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12B" w:rsidRDefault="0052112B" w:rsidP="0052112B">
      <w:pPr>
        <w:spacing w:before="0"/>
        <w:ind w:right="-125"/>
        <w:jc w:val="right"/>
        <w:rPr>
          <w:rtl/>
        </w:rPr>
        <w:sectPr w:rsidR="0052112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344805</wp:posOffset>
                </wp:positionH>
                <wp:positionV relativeFrom="paragraph">
                  <wp:posOffset>3259455</wp:posOffset>
                </wp:positionV>
                <wp:extent cx="5598795" cy="914400"/>
                <wp:effectExtent l="0" t="0" r="0" b="0"/>
                <wp:wrapNone/>
                <wp:docPr id="292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1D9" w:rsidRPr="00615BD3" w:rsidRDefault="008B31D9" w:rsidP="0052112B">
                            <w:pPr>
                              <w:spacing w:before="0"/>
                              <w:ind w:right="-125"/>
                              <w:jc w:val="right"/>
                              <w:rPr>
                                <w:rFonts w:ascii="Tahoma" w:hAnsi="Tahoma" w:cs="Tahoma"/>
                                <w:b/>
                                <w:bCs/>
                                <w:color w:val="008000"/>
                                <w:sz w:val="24"/>
                                <w:szCs w:val="24"/>
                                <w:rtl/>
                              </w:rPr>
                            </w:pPr>
                            <w:r w:rsidRPr="00615BD3">
                              <w:rPr>
                                <w:rFonts w:ascii="Tahoma" w:hAnsi="Tahoma" w:hint="cs"/>
                                <w:b/>
                                <w:bCs/>
                                <w:color w:val="008000"/>
                                <w:sz w:val="36"/>
                                <w:szCs w:val="56"/>
                                <w:rtl/>
                              </w:rPr>
                              <w:t xml:space="preserve">التقـرير  </w:t>
                            </w:r>
                            <w:r w:rsidRPr="00615BD3">
                              <w:rPr>
                                <w:rFonts w:ascii="Tahoma" w:hAnsi="Tahoma"/>
                                <w:b/>
                                <w:bCs/>
                                <w:color w:val="008000"/>
                                <w:sz w:val="36"/>
                                <w:szCs w:val="56"/>
                              </w:rPr>
                              <w:t>ITU-R  SM.2012-3</w:t>
                            </w:r>
                            <w:r w:rsidRPr="00615BD3">
                              <w:rPr>
                                <w:rFonts w:ascii="Tahoma" w:hAnsi="Tahoma"/>
                                <w:b/>
                                <w:bCs/>
                                <w:color w:val="008000"/>
                                <w:sz w:val="36"/>
                                <w:szCs w:val="56"/>
                                <w:rtl/>
                              </w:rPr>
                              <w:br/>
                            </w:r>
                            <w:r w:rsidRPr="00615BD3">
                              <w:rPr>
                                <w:rFonts w:ascii="Tahoma" w:hAnsi="Tahoma" w:cs="Tahoma"/>
                                <w:b/>
                                <w:bCs/>
                                <w:color w:val="008000"/>
                                <w:sz w:val="24"/>
                                <w:szCs w:val="24"/>
                              </w:rPr>
                              <w:t>(2010/09)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margin-left:27.15pt;margin-top:256.65pt;width:440.85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hOuA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" filled="f" stroked="f">
                <v:textbox>
                  <w:txbxContent>
                    <w:p w:rsidR="008B31D9" w:rsidRPr="00615BD3" w:rsidRDefault="008B31D9" w:rsidP="0052112B">
                      <w:pPr>
                        <w:spacing w:before="0"/>
                        <w:ind w:right="-125"/>
                        <w:jc w:val="right"/>
                        <w:rPr>
                          <w:rFonts w:ascii="Tahoma" w:hAnsi="Tahoma" w:cs="Tahoma"/>
                          <w:b/>
                          <w:bCs/>
                          <w:color w:val="008000"/>
                          <w:sz w:val="24"/>
                          <w:szCs w:val="24"/>
                          <w:rtl/>
                        </w:rPr>
                      </w:pPr>
                      <w:r w:rsidRPr="00615BD3">
                        <w:rPr>
                          <w:rFonts w:ascii="Tahoma" w:hAnsi="Tahoma" w:hint="cs"/>
                          <w:b/>
                          <w:bCs/>
                          <w:color w:val="008000"/>
                          <w:sz w:val="36"/>
                          <w:szCs w:val="56"/>
                          <w:rtl/>
                        </w:rPr>
                        <w:t xml:space="preserve">التقـرير  </w:t>
                      </w:r>
                      <w:r w:rsidRPr="00615BD3">
                        <w:rPr>
                          <w:rFonts w:ascii="Tahoma" w:hAnsi="Tahoma"/>
                          <w:b/>
                          <w:bCs/>
                          <w:color w:val="008000"/>
                          <w:sz w:val="36"/>
                          <w:szCs w:val="56"/>
                        </w:rPr>
                        <w:t>ITU-R  SM.2012-3</w:t>
                      </w:r>
                      <w:r w:rsidRPr="00615BD3">
                        <w:rPr>
                          <w:rFonts w:ascii="Tahoma" w:hAnsi="Tahoma"/>
                          <w:b/>
                          <w:bCs/>
                          <w:color w:val="008000"/>
                          <w:sz w:val="36"/>
                          <w:szCs w:val="56"/>
                          <w:rtl/>
                        </w:rPr>
                        <w:br/>
                      </w:r>
                      <w:r w:rsidRPr="00615BD3">
                        <w:rPr>
                          <w:rFonts w:ascii="Tahoma" w:hAnsi="Tahoma" w:cs="Tahoma"/>
                          <w:b/>
                          <w:bCs/>
                          <w:color w:val="008000"/>
                          <w:sz w:val="24"/>
                          <w:szCs w:val="24"/>
                        </w:rPr>
                        <w:t>(2010/09)</w:t>
                      </w: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292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1D9" w:rsidRPr="00615BD3" w:rsidRDefault="008B31D9" w:rsidP="0052112B">
                            <w:pPr>
                              <w:spacing w:line="180" w:lineRule="auto"/>
                              <w:jc w:val="right"/>
                              <w:rPr>
                                <w:rFonts w:ascii="Tahoma" w:hAnsi="Tahoma"/>
                                <w:b/>
                                <w:bCs/>
                                <w:color w:val="008000"/>
                                <w:sz w:val="40"/>
                                <w:szCs w:val="72"/>
                                <w:rtl/>
                                <w:lang w:bidi="ar-SY"/>
                              </w:rPr>
                            </w:pPr>
                            <w:r w:rsidRPr="00615BD3">
                              <w:rPr>
                                <w:rFonts w:ascii="Tahoma" w:hAnsi="Tahoma" w:hint="cs"/>
                                <w:b/>
                                <w:bCs/>
                                <w:color w:val="008000"/>
                                <w:sz w:val="40"/>
                                <w:szCs w:val="72"/>
                                <w:rtl/>
                                <w:lang w:bidi="ar-SY"/>
                              </w:rPr>
                              <w:t>الجوانب الاقتصادية لإدارة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margin-left:29.7pt;margin-top:340.85pt;width:441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YfvA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w2O2&#10;H7wCAADHBQAADgAAAAAAAAAAAAAAAAAuAgAAZHJzL2Uyb0RvYy54bWxQSwECLQAUAAYACAAAACEA&#10;WrDYK94AAAAKAQAADwAAAAAAAAAAAAAAAAAWBQAAZHJzL2Rvd25yZXYueG1sUEsFBgAAAAAEAAQA&#10;8wAAACEGAAAAAA==&#10;" filled="f" stroked="f">
                <v:textbox>
                  <w:txbxContent>
                    <w:p w:rsidR="008B31D9" w:rsidRPr="00615BD3" w:rsidRDefault="008B31D9" w:rsidP="0052112B">
                      <w:pPr>
                        <w:spacing w:line="180" w:lineRule="auto"/>
                        <w:jc w:val="right"/>
                        <w:rPr>
                          <w:rFonts w:ascii="Tahoma" w:hAnsi="Tahoma"/>
                          <w:b/>
                          <w:bCs/>
                          <w:color w:val="008000"/>
                          <w:sz w:val="40"/>
                          <w:szCs w:val="72"/>
                          <w:rtl/>
                          <w:lang w:bidi="ar-SY"/>
                        </w:rPr>
                      </w:pPr>
                      <w:r w:rsidRPr="00615BD3">
                        <w:rPr>
                          <w:rFonts w:ascii="Tahoma" w:hAnsi="Tahoma" w:hint="cs"/>
                          <w:b/>
                          <w:bCs/>
                          <w:color w:val="008000"/>
                          <w:sz w:val="40"/>
                          <w:szCs w:val="72"/>
                          <w:rtl/>
                          <w:lang w:bidi="ar-SY"/>
                        </w:rPr>
                        <w:t>الجوانب الاقتصادية لإدارة الطيف</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92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1D9" w:rsidRPr="003154E3" w:rsidRDefault="008B31D9"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 xml:space="preserve">السلسلة </w:t>
                            </w:r>
                            <w:r w:rsidRPr="003154E3">
                              <w:rPr>
                                <w:rFonts w:ascii="Tahoma" w:hAnsi="Tahoma"/>
                                <w:b/>
                                <w:bCs/>
                                <w:color w:val="008000"/>
                                <w:sz w:val="36"/>
                                <w:szCs w:val="56"/>
                              </w:rPr>
                              <w:t>SM</w:t>
                            </w:r>
                          </w:p>
                          <w:p w:rsidR="008B31D9" w:rsidRPr="003154E3" w:rsidRDefault="008B31D9"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margin-left:29.7pt;margin-top:538.85pt;width:261pt;height:1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CW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AO&#10;sJa8AgAAxwUAAA4AAAAAAAAAAAAAAAAALgIAAGRycy9lMm9Eb2MueG1sUEsBAi0AFAAGAAgAAAAh&#10;APKn48jfAAAADAEAAA8AAAAAAAAAAAAAAAAAFgUAAGRycy9kb3ducmV2LnhtbFBLBQYAAAAABAAE&#10;APMAAAAiBgAAAAA=&#10;" filled="f" stroked="f">
                <v:textbox>
                  <w:txbxContent>
                    <w:p w:rsidR="008B31D9" w:rsidRPr="003154E3" w:rsidRDefault="008B31D9"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 xml:space="preserve">السلسلة </w:t>
                      </w:r>
                      <w:r w:rsidRPr="003154E3">
                        <w:rPr>
                          <w:rFonts w:ascii="Tahoma" w:hAnsi="Tahoma"/>
                          <w:b/>
                          <w:bCs/>
                          <w:color w:val="008000"/>
                          <w:sz w:val="36"/>
                          <w:szCs w:val="56"/>
                        </w:rPr>
                        <w:t>SM</w:t>
                      </w:r>
                    </w:p>
                    <w:p w:rsidR="008B31D9" w:rsidRPr="003154E3" w:rsidRDefault="008B31D9"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إدارة الطيف</w:t>
                      </w:r>
                    </w:p>
                  </w:txbxContent>
                </v:textbox>
              </v:shape>
            </w:pict>
          </mc:Fallback>
        </mc:AlternateContent>
      </w:r>
    </w:p>
    <w:p w:rsidR="0052112B" w:rsidRPr="00503170" w:rsidRDefault="0052112B" w:rsidP="00D316EC">
      <w:pPr>
        <w:spacing w:before="240"/>
        <w:jc w:val="center"/>
        <w:rPr>
          <w:b/>
          <w:bCs/>
          <w:sz w:val="32"/>
          <w:szCs w:val="32"/>
          <w:rtl/>
        </w:rPr>
      </w:pPr>
      <w:r w:rsidRPr="00503170">
        <w:rPr>
          <w:rFonts w:hint="cs"/>
          <w:b/>
          <w:bCs/>
          <w:sz w:val="32"/>
          <w:szCs w:val="32"/>
          <w:rtl/>
        </w:rPr>
        <w:lastRenderedPageBreak/>
        <w:t>تمهيد</w:t>
      </w:r>
    </w:p>
    <w:p w:rsidR="0052112B" w:rsidRPr="00503170" w:rsidRDefault="0052112B" w:rsidP="0052112B">
      <w:pPr>
        <w:rPr>
          <w:spacing w:val="-2"/>
          <w:sz w:val="20"/>
          <w:szCs w:val="26"/>
          <w:rtl/>
        </w:rPr>
      </w:pPr>
      <w:r w:rsidRPr="00503170">
        <w:rPr>
          <w:rFonts w:hint="cs"/>
          <w:spacing w:val="-2"/>
          <w:sz w:val="20"/>
          <w:szCs w:val="26"/>
          <w:rtl/>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2112B" w:rsidRPr="00A40CC2" w:rsidRDefault="0052112B" w:rsidP="0052112B">
      <w:pPr>
        <w:rPr>
          <w:rtl/>
          <w:lang w:val="ru-RU"/>
        </w:rPr>
      </w:pPr>
      <w:r w:rsidRPr="00503170">
        <w:rPr>
          <w:rFonts w:hint="cs"/>
          <w:spacing w:val="-2"/>
          <w:sz w:val="20"/>
          <w:szCs w:val="26"/>
          <w:rtl/>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r w:rsidRPr="00A40CC2">
        <w:rPr>
          <w:rFonts w:hint="cs"/>
          <w:rtl/>
          <w:lang w:val="ru-RU"/>
        </w:rPr>
        <w:t>.</w:t>
      </w:r>
    </w:p>
    <w:p w:rsidR="0052112B" w:rsidRPr="00440F51" w:rsidRDefault="0052112B" w:rsidP="0052112B">
      <w:pPr>
        <w:rPr>
          <w:lang w:val="ru-RU"/>
        </w:rPr>
      </w:pPr>
    </w:p>
    <w:p w:rsidR="0052112B" w:rsidRPr="00E30107" w:rsidRDefault="0052112B" w:rsidP="0052112B">
      <w:pPr>
        <w:spacing w:before="300"/>
        <w:jc w:val="center"/>
        <w:rPr>
          <w:rFonts w:ascii="Calibri" w:hAnsi="Calibri"/>
          <w:b/>
          <w:bCs/>
          <w:sz w:val="21"/>
          <w:szCs w:val="32"/>
        </w:rPr>
      </w:pPr>
      <w:r w:rsidRPr="00503170">
        <w:rPr>
          <w:rFonts w:ascii="Times New Roman Bold" w:hAnsi="Times New Roman Bold" w:hint="cs"/>
          <w:b/>
          <w:bCs/>
          <w:sz w:val="21"/>
          <w:szCs w:val="32"/>
          <w:rtl/>
          <w:lang w:val="ru-RU"/>
        </w:rPr>
        <w:t xml:space="preserve">سياسة قطاع الاتصالات الراديوية بشأن حقوق الملكية الفكرية </w:t>
      </w:r>
      <w:r w:rsidRPr="00503170">
        <w:rPr>
          <w:rFonts w:ascii="Times New Roman Bold" w:hAnsi="Times New Roman Bold"/>
          <w:b/>
          <w:bCs/>
          <w:sz w:val="21"/>
          <w:szCs w:val="32"/>
        </w:rPr>
        <w:t>(IPR)</w:t>
      </w:r>
    </w:p>
    <w:p w:rsidR="0052112B" w:rsidRDefault="0052112B" w:rsidP="0052112B">
      <w:pPr>
        <w:rPr>
          <w:rtl/>
        </w:rPr>
      </w:pPr>
      <w:r w:rsidRPr="00503170">
        <w:rPr>
          <w:rFonts w:hint="cs"/>
          <w:spacing w:val="-2"/>
          <w:sz w:val="20"/>
          <w:szCs w:val="26"/>
          <w:rtl/>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 </w:t>
      </w:r>
      <w:r w:rsidRPr="00503170">
        <w:rPr>
          <w:spacing w:val="-2"/>
          <w:sz w:val="20"/>
          <w:szCs w:val="26"/>
        </w:rPr>
        <w:t>(ITU</w:t>
      </w:r>
      <w:r w:rsidRPr="00503170">
        <w:rPr>
          <w:spacing w:val="-2"/>
          <w:sz w:val="20"/>
          <w:szCs w:val="26"/>
        </w:rPr>
        <w:noBreakHyphen/>
        <w:t>T/ITU</w:t>
      </w:r>
      <w:r w:rsidRPr="00503170">
        <w:rPr>
          <w:spacing w:val="-2"/>
          <w:sz w:val="20"/>
          <w:szCs w:val="26"/>
        </w:rPr>
        <w:noBreakHyphen/>
        <w:t>R/ISO/IEC)</w:t>
      </w:r>
      <w:r w:rsidRPr="00503170">
        <w:rPr>
          <w:rFonts w:hint="cs"/>
          <w:spacing w:val="-2"/>
          <w:sz w:val="20"/>
          <w:szCs w:val="26"/>
          <w:rtl/>
        </w:rPr>
        <w:t xml:space="preserve"> والمشار إليها في</w:t>
      </w:r>
      <w:r w:rsidRPr="00503170">
        <w:rPr>
          <w:rFonts w:hint="eastAsia"/>
          <w:spacing w:val="-2"/>
          <w:sz w:val="20"/>
          <w:szCs w:val="26"/>
          <w:rtl/>
        </w:rPr>
        <w:t> </w:t>
      </w:r>
      <w:r w:rsidRPr="00503170">
        <w:rPr>
          <w:rFonts w:hint="cs"/>
          <w:spacing w:val="-2"/>
          <w:sz w:val="20"/>
          <w:szCs w:val="26"/>
          <w:rtl/>
        </w:rPr>
        <w:t xml:space="preserve">الملحق </w:t>
      </w:r>
      <w:r w:rsidRPr="00503170">
        <w:rPr>
          <w:spacing w:val="-2"/>
          <w:sz w:val="20"/>
          <w:szCs w:val="26"/>
        </w:rPr>
        <w:t>1</w:t>
      </w:r>
      <w:r w:rsidRPr="00503170">
        <w:rPr>
          <w:rFonts w:hint="cs"/>
          <w:spacing w:val="-2"/>
          <w:sz w:val="20"/>
          <w:szCs w:val="26"/>
          <w:rtl/>
        </w:rPr>
        <w:t xml:space="preserve"> بالقرار </w:t>
      </w:r>
      <w:r w:rsidRPr="00503170">
        <w:rPr>
          <w:spacing w:val="-2"/>
          <w:sz w:val="20"/>
          <w:szCs w:val="26"/>
        </w:rPr>
        <w:t>ITU-R 1</w:t>
      </w:r>
      <w:r w:rsidRPr="00503170">
        <w:rPr>
          <w:rFonts w:hint="cs"/>
          <w:spacing w:val="-2"/>
          <w:sz w:val="20"/>
          <w:szCs w:val="26"/>
          <w:rtl/>
        </w:rPr>
        <w:t>. وترد الاستمارات التي ينبغي لحاملي البراءات استعمالها لتقديم بيان عن البراءات أو للتصريح عن منح رخص في</w:t>
      </w:r>
      <w:r w:rsidRPr="00503170">
        <w:rPr>
          <w:rFonts w:hint="eastAsia"/>
          <w:spacing w:val="-2"/>
          <w:sz w:val="20"/>
          <w:szCs w:val="26"/>
          <w:rtl/>
        </w:rPr>
        <w:t> </w:t>
      </w:r>
      <w:r w:rsidRPr="00503170">
        <w:rPr>
          <w:rFonts w:hint="cs"/>
          <w:spacing w:val="-2"/>
          <w:sz w:val="20"/>
          <w:szCs w:val="26"/>
          <w:rtl/>
        </w:rPr>
        <w:t xml:space="preserve">الموقع الإلكتروني </w:t>
      </w:r>
      <w:hyperlink r:id="rId11" w:history="1">
        <w:r w:rsidRPr="00503170">
          <w:rPr>
            <w:rStyle w:val="Hyperlink"/>
            <w:spacing w:val="-2"/>
            <w:sz w:val="20"/>
            <w:szCs w:val="26"/>
          </w:rPr>
          <w:t>http</w:t>
        </w:r>
        <w:r w:rsidRPr="00503170">
          <w:rPr>
            <w:rStyle w:val="Hyperlink"/>
            <w:spacing w:val="-2"/>
            <w:sz w:val="20"/>
            <w:szCs w:val="26"/>
            <w:lang w:val="ru-RU"/>
          </w:rPr>
          <w:t>://</w:t>
        </w:r>
        <w:r w:rsidRPr="00503170">
          <w:rPr>
            <w:rStyle w:val="Hyperlink"/>
            <w:spacing w:val="-2"/>
            <w:sz w:val="20"/>
            <w:szCs w:val="26"/>
          </w:rPr>
          <w:t>www</w:t>
        </w:r>
        <w:r w:rsidRPr="00503170">
          <w:rPr>
            <w:rStyle w:val="Hyperlink"/>
            <w:spacing w:val="-2"/>
            <w:sz w:val="20"/>
            <w:szCs w:val="26"/>
            <w:lang w:val="ru-RU"/>
          </w:rPr>
          <w:t>.</w:t>
        </w:r>
        <w:proofErr w:type="spellStart"/>
        <w:r w:rsidRPr="00503170">
          <w:rPr>
            <w:rStyle w:val="Hyperlink"/>
            <w:spacing w:val="-2"/>
            <w:sz w:val="20"/>
            <w:szCs w:val="26"/>
          </w:rPr>
          <w:t>itu</w:t>
        </w:r>
        <w:proofErr w:type="spellEnd"/>
        <w:r w:rsidRPr="00503170">
          <w:rPr>
            <w:rStyle w:val="Hyperlink"/>
            <w:spacing w:val="-2"/>
            <w:sz w:val="20"/>
            <w:szCs w:val="26"/>
            <w:lang w:val="ru-RU"/>
          </w:rPr>
          <w:t>.</w:t>
        </w:r>
        <w:proofErr w:type="spellStart"/>
        <w:r w:rsidRPr="00503170">
          <w:rPr>
            <w:rStyle w:val="Hyperlink"/>
            <w:spacing w:val="-2"/>
            <w:sz w:val="20"/>
            <w:szCs w:val="26"/>
          </w:rPr>
          <w:t>int</w:t>
        </w:r>
        <w:proofErr w:type="spellEnd"/>
        <w:r w:rsidRPr="00503170">
          <w:rPr>
            <w:rStyle w:val="Hyperlink"/>
            <w:spacing w:val="-2"/>
            <w:sz w:val="20"/>
            <w:szCs w:val="26"/>
            <w:lang w:val="ru-RU"/>
          </w:rPr>
          <w:t>/</w:t>
        </w:r>
        <w:r w:rsidRPr="00503170">
          <w:rPr>
            <w:rStyle w:val="Hyperlink"/>
            <w:spacing w:val="-2"/>
            <w:sz w:val="20"/>
            <w:szCs w:val="26"/>
          </w:rPr>
          <w:t>ITU</w:t>
        </w:r>
        <w:r w:rsidRPr="00503170">
          <w:rPr>
            <w:rStyle w:val="Hyperlink"/>
            <w:spacing w:val="-2"/>
            <w:sz w:val="20"/>
            <w:szCs w:val="26"/>
            <w:lang w:val="ru-RU"/>
          </w:rPr>
          <w:t>-</w:t>
        </w:r>
        <w:r w:rsidRPr="00503170">
          <w:rPr>
            <w:rStyle w:val="Hyperlink"/>
            <w:spacing w:val="-2"/>
            <w:sz w:val="20"/>
            <w:szCs w:val="26"/>
          </w:rPr>
          <w:t>R</w:t>
        </w:r>
        <w:r w:rsidRPr="00503170">
          <w:rPr>
            <w:rStyle w:val="Hyperlink"/>
            <w:spacing w:val="-2"/>
            <w:sz w:val="20"/>
            <w:szCs w:val="26"/>
            <w:lang w:val="ru-RU"/>
          </w:rPr>
          <w:t>/</w:t>
        </w:r>
        <w:r w:rsidRPr="00503170">
          <w:rPr>
            <w:rStyle w:val="Hyperlink"/>
            <w:spacing w:val="-2"/>
            <w:sz w:val="20"/>
            <w:szCs w:val="26"/>
          </w:rPr>
          <w:t>go</w:t>
        </w:r>
        <w:r w:rsidRPr="00503170">
          <w:rPr>
            <w:rStyle w:val="Hyperlink"/>
            <w:spacing w:val="-2"/>
            <w:sz w:val="20"/>
            <w:szCs w:val="26"/>
            <w:lang w:val="ru-RU"/>
          </w:rPr>
          <w:t>/</w:t>
        </w:r>
        <w:r w:rsidRPr="00503170">
          <w:rPr>
            <w:rStyle w:val="Hyperlink"/>
            <w:spacing w:val="-2"/>
            <w:sz w:val="20"/>
            <w:szCs w:val="26"/>
          </w:rPr>
          <w:t>patents</w:t>
        </w:r>
        <w:r w:rsidRPr="00503170">
          <w:rPr>
            <w:rStyle w:val="Hyperlink"/>
            <w:spacing w:val="-2"/>
            <w:sz w:val="20"/>
            <w:szCs w:val="26"/>
            <w:lang w:val="ru-RU"/>
          </w:rPr>
          <w:t>/</w:t>
        </w:r>
        <w:r w:rsidRPr="00503170">
          <w:rPr>
            <w:rStyle w:val="Hyperlink"/>
            <w:spacing w:val="-2"/>
            <w:sz w:val="20"/>
            <w:szCs w:val="26"/>
          </w:rPr>
          <w:t>en</w:t>
        </w:r>
      </w:hyperlink>
      <w:r w:rsidRPr="00503170">
        <w:rPr>
          <w:rFonts w:hint="cs"/>
          <w:spacing w:val="-2"/>
          <w:sz w:val="20"/>
          <w:szCs w:val="26"/>
          <w:rtl/>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2112B" w:rsidRPr="00132A80" w:rsidRDefault="0052112B" w:rsidP="0052112B">
      <w:pPr>
        <w:rPr>
          <w:szCs w:val="20"/>
          <w:rtl/>
        </w:rPr>
      </w:pPr>
    </w:p>
    <w:p w:rsidR="0052112B" w:rsidRPr="00132A80" w:rsidRDefault="0052112B" w:rsidP="0052112B">
      <w:pPr>
        <w:rPr>
          <w:szCs w:val="20"/>
          <w:rtl/>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52112B" w:rsidRPr="00FD0003" w:rsidTr="00436EAD">
        <w:trPr>
          <w:jc w:val="center"/>
        </w:trPr>
        <w:tc>
          <w:tcPr>
            <w:tcW w:w="9148" w:type="dxa"/>
            <w:gridSpan w:val="2"/>
            <w:tcBorders>
              <w:top w:val="single" w:sz="12" w:space="0" w:color="000080"/>
              <w:left w:val="single" w:sz="12" w:space="0" w:color="000080"/>
              <w:right w:val="single" w:sz="12" w:space="0" w:color="000080"/>
            </w:tcBorders>
          </w:tcPr>
          <w:p w:rsidR="0052112B" w:rsidRPr="00FD0003" w:rsidRDefault="0052112B" w:rsidP="00436EAD">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52112B" w:rsidRPr="00FD0003" w:rsidRDefault="0052112B" w:rsidP="00436EAD">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52112B" w:rsidRPr="00FD0003" w:rsidTr="00436EAD">
        <w:trPr>
          <w:jc w:val="center"/>
        </w:trPr>
        <w:tc>
          <w:tcPr>
            <w:tcW w:w="1294" w:type="dxa"/>
            <w:tcBorders>
              <w:left w:val="single" w:sz="12" w:space="0" w:color="000080"/>
            </w:tcBorders>
          </w:tcPr>
          <w:p w:rsidR="0052112B" w:rsidRPr="00FD0003" w:rsidRDefault="0052112B" w:rsidP="00436EAD">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52112B" w:rsidRPr="00FD0003" w:rsidRDefault="0052112B" w:rsidP="00436EAD">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BO</w:t>
            </w:r>
            <w:r>
              <w:rPr>
                <w:b/>
                <w:bCs/>
                <w:sz w:val="20"/>
                <w:szCs w:val="26"/>
                <w:rtl/>
              </w:rPr>
              <w:tab/>
            </w:r>
            <w:r w:rsidRPr="00FD0003">
              <w:rPr>
                <w:rFonts w:hint="cs"/>
                <w:sz w:val="20"/>
                <w:szCs w:val="26"/>
                <w:rtl/>
                <w:lang w:val="ru-RU"/>
              </w:rPr>
              <w:t>البث الساتلي</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rFonts w:ascii="Times New Roman Bold" w:hAnsi="Times New Roman Bold"/>
                <w:b/>
                <w:bCs/>
                <w:color w:val="000080"/>
                <w:sz w:val="20"/>
                <w:szCs w:val="26"/>
                <w:lang w:eastAsia="en-US"/>
              </w:rPr>
            </w:pPr>
            <w:r w:rsidRPr="001E677A">
              <w:rPr>
                <w:b/>
                <w:bCs/>
                <w:sz w:val="20"/>
                <w:szCs w:val="26"/>
              </w:rPr>
              <w:t>BT</w:t>
            </w:r>
            <w:r>
              <w:rPr>
                <w:rFonts w:cs="Times New Roman" w:hint="cs"/>
                <w:b/>
                <w:bCs/>
                <w:color w:val="000080"/>
                <w:sz w:val="20"/>
                <w:szCs w:val="20"/>
                <w:rtl/>
                <w:lang w:eastAsia="en-US"/>
              </w:rPr>
              <w:tab/>
            </w:r>
            <w:r w:rsidRPr="001E677A">
              <w:rPr>
                <w:rFonts w:hint="cs"/>
                <w:sz w:val="20"/>
                <w:szCs w:val="26"/>
                <w:rtl/>
                <w:lang w:val="ru-RU"/>
              </w:rPr>
              <w:t>الخدمة الإذاعية (التلفزيونية)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b/>
                <w:bCs/>
                <w:sz w:val="20"/>
                <w:szCs w:val="26"/>
              </w:rPr>
            </w:pPr>
            <w:r w:rsidRPr="008113E9">
              <w:rPr>
                <w:b/>
                <w:bCs/>
                <w:sz w:val="20"/>
                <w:szCs w:val="26"/>
              </w:rPr>
              <w:t>S</w:t>
            </w:r>
            <w:r>
              <w:rPr>
                <w:rFonts w:hint="cs"/>
                <w:b/>
                <w:bCs/>
                <w:sz w:val="20"/>
                <w:szCs w:val="26"/>
                <w:rtl/>
              </w:rPr>
              <w:tab/>
            </w:r>
            <w:r w:rsidRPr="00C71576">
              <w:rPr>
                <w:rFonts w:hint="cs"/>
                <w:sz w:val="20"/>
                <w:szCs w:val="26"/>
                <w:rtl/>
                <w:lang w:val="ru-RU"/>
              </w:rPr>
              <w:t>الخدمة الثابتة الساتلية</w:t>
            </w:r>
          </w:p>
        </w:tc>
      </w:tr>
      <w:tr w:rsidR="0052112B" w:rsidRPr="00FD0003" w:rsidTr="00436EAD">
        <w:trPr>
          <w:jc w:val="center"/>
        </w:trPr>
        <w:tc>
          <w:tcPr>
            <w:tcW w:w="9148" w:type="dxa"/>
            <w:gridSpan w:val="2"/>
            <w:tcBorders>
              <w:left w:val="single" w:sz="12" w:space="0" w:color="000080"/>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52112B" w:rsidRPr="00FD0003" w:rsidTr="00436EAD">
        <w:trPr>
          <w:jc w:val="center"/>
        </w:trPr>
        <w:tc>
          <w:tcPr>
            <w:tcW w:w="9148" w:type="dxa"/>
            <w:gridSpan w:val="2"/>
            <w:tcBorders>
              <w:left w:val="single" w:sz="12" w:space="0" w:color="000080"/>
              <w:bottom w:val="nil"/>
              <w:right w:val="single" w:sz="12" w:space="0" w:color="000080"/>
            </w:tcBorders>
          </w:tcPr>
          <w:p w:rsidR="0052112B" w:rsidRPr="00FD0003" w:rsidRDefault="0052112B" w:rsidP="00436EAD">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52112B" w:rsidRPr="00FD0003" w:rsidTr="00436EAD">
        <w:trPr>
          <w:jc w:val="center"/>
        </w:trPr>
        <w:tc>
          <w:tcPr>
            <w:tcW w:w="9148" w:type="dxa"/>
            <w:gridSpan w:val="2"/>
            <w:tcBorders>
              <w:top w:val="nil"/>
              <w:left w:val="single" w:sz="12" w:space="0" w:color="000080"/>
              <w:bottom w:val="single" w:sz="12" w:space="0" w:color="000080"/>
              <w:right w:val="single" w:sz="12" w:space="0" w:color="000080"/>
            </w:tcBorders>
            <w:shd w:val="clear" w:color="auto" w:fill="BFBFBF"/>
          </w:tcPr>
          <w:p w:rsidR="0052112B" w:rsidRPr="00FD0003" w:rsidRDefault="0052112B" w:rsidP="00436EAD">
            <w:pPr>
              <w:tabs>
                <w:tab w:val="left" w:pos="1206"/>
              </w:tabs>
              <w:spacing w:before="60" w:after="60" w:line="220" w:lineRule="exact"/>
              <w:rPr>
                <w:sz w:val="20"/>
                <w:szCs w:val="26"/>
                <w:lang w:val="ru-RU"/>
              </w:rPr>
            </w:pPr>
            <w:r w:rsidRPr="001E677A">
              <w:rPr>
                <w:rFonts w:cs="Times New Roman"/>
                <w:b/>
                <w:bCs/>
                <w:color w:val="000080"/>
                <w:sz w:val="20"/>
                <w:szCs w:val="20"/>
                <w:lang w:eastAsia="en-US"/>
              </w:rPr>
              <w:t>SM</w:t>
            </w:r>
            <w:r>
              <w:rPr>
                <w:rFonts w:hint="cs"/>
                <w:b/>
                <w:bCs/>
                <w:sz w:val="20"/>
                <w:szCs w:val="26"/>
                <w:rtl/>
              </w:rPr>
              <w:tab/>
            </w:r>
            <w:r w:rsidRPr="001E677A">
              <w:rPr>
                <w:rFonts w:ascii="Times New Roman Bold" w:hAnsi="Times New Roman Bold" w:hint="cs"/>
                <w:b/>
                <w:bCs/>
                <w:color w:val="000080"/>
                <w:sz w:val="20"/>
                <w:szCs w:val="26"/>
                <w:rtl/>
                <w:lang w:eastAsia="en-US"/>
              </w:rPr>
              <w:t>إدارة الطيف</w:t>
            </w:r>
          </w:p>
        </w:tc>
      </w:tr>
    </w:tbl>
    <w:p w:rsidR="0052112B" w:rsidRDefault="0052112B" w:rsidP="0052112B">
      <w:pPr>
        <w:rPr>
          <w:szCs w:val="20"/>
          <w:rtl/>
        </w:rPr>
      </w:pPr>
    </w:p>
    <w:p w:rsidR="0052112B" w:rsidRPr="00440F51" w:rsidRDefault="0052112B" w:rsidP="0052112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52112B" w:rsidRPr="00440F51" w:rsidTr="00436EAD">
        <w:trPr>
          <w:trHeight w:val="720"/>
          <w:jc w:val="center"/>
        </w:trPr>
        <w:tc>
          <w:tcPr>
            <w:tcW w:w="9163" w:type="dxa"/>
          </w:tcPr>
          <w:p w:rsidR="0052112B" w:rsidRPr="00A40CC2" w:rsidRDefault="0052112B" w:rsidP="00436EAD">
            <w:pPr>
              <w:ind w:left="79" w:right="221"/>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rPr>
              <w:t>.</w:t>
            </w:r>
          </w:p>
        </w:tc>
      </w:tr>
    </w:tbl>
    <w:p w:rsidR="0052112B" w:rsidRPr="00440F51" w:rsidRDefault="0052112B" w:rsidP="0052112B">
      <w:pPr>
        <w:spacing w:before="240"/>
        <w:ind w:right="539"/>
        <w:jc w:val="right"/>
        <w:rPr>
          <w:i/>
          <w:iCs/>
          <w:sz w:val="21"/>
          <w:szCs w:val="28"/>
          <w:rtl/>
        </w:rPr>
      </w:pPr>
      <w:r w:rsidRPr="00440F51">
        <w:rPr>
          <w:rFonts w:hint="cs"/>
          <w:i/>
          <w:iCs/>
          <w:sz w:val="21"/>
          <w:szCs w:val="28"/>
          <w:rtl/>
          <w:lang w:val="ru-RU"/>
        </w:rPr>
        <w:t>النشر الإلكتروني</w:t>
      </w:r>
      <w:r w:rsidRPr="00440F51">
        <w:rPr>
          <w:rFonts w:hint="cs"/>
          <w:i/>
          <w:iCs/>
          <w:sz w:val="21"/>
          <w:szCs w:val="28"/>
          <w:rtl/>
          <w:lang w:val="ru-RU"/>
        </w:rPr>
        <w:br/>
      </w:r>
      <w:r w:rsidRPr="00A3292D">
        <w:rPr>
          <w:rFonts w:hint="cs"/>
          <w:sz w:val="21"/>
          <w:szCs w:val="28"/>
          <w:rtl/>
          <w:lang w:val="ru-RU"/>
        </w:rPr>
        <w:t xml:space="preserve">جنيف، </w:t>
      </w:r>
      <w:r>
        <w:rPr>
          <w:sz w:val="21"/>
          <w:szCs w:val="28"/>
        </w:rPr>
        <w:t>2011</w:t>
      </w:r>
    </w:p>
    <w:p w:rsidR="0052112B" w:rsidRPr="00917BB4" w:rsidRDefault="0052112B" w:rsidP="0052112B">
      <w:pPr>
        <w:jc w:val="center"/>
        <w:rPr>
          <w:sz w:val="23"/>
          <w:szCs w:val="22"/>
          <w:rtl/>
        </w:rPr>
      </w:pPr>
      <w:r w:rsidRPr="00917BB4">
        <w:rPr>
          <w:sz w:val="23"/>
          <w:szCs w:val="22"/>
        </w:rPr>
        <w:sym w:font="Symbol" w:char="F0D3"/>
      </w:r>
      <w:r w:rsidRPr="00917BB4">
        <w:rPr>
          <w:sz w:val="23"/>
          <w:szCs w:val="22"/>
        </w:rPr>
        <w:t xml:space="preserve">  ITU  2011</w:t>
      </w:r>
    </w:p>
    <w:p w:rsidR="0052112B" w:rsidRPr="00221B23" w:rsidRDefault="0052112B" w:rsidP="0052112B">
      <w:pPr>
        <w:rPr>
          <w:sz w:val="20"/>
          <w:szCs w:val="26"/>
          <w:rtl/>
        </w:rPr>
      </w:pPr>
      <w:r w:rsidRPr="00917BB4">
        <w:rPr>
          <w:rFonts w:hint="cs"/>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917BB4">
        <w:rPr>
          <w:sz w:val="20"/>
          <w:szCs w:val="26"/>
          <w:lang w:val="ru-RU"/>
        </w:rPr>
        <w:t>(ITU)</w:t>
      </w:r>
    </w:p>
    <w:p w:rsidR="0052112B" w:rsidRDefault="0052112B" w:rsidP="0052112B">
      <w:pPr>
        <w:rPr>
          <w:rtl/>
        </w:rPr>
        <w:sectPr w:rsidR="0052112B" w:rsidSect="00646882">
          <w:headerReference w:type="even" r:id="rId13"/>
          <w:headerReference w:type="default" r:id="rId14"/>
          <w:pgSz w:w="11907" w:h="16834" w:code="9"/>
          <w:pgMar w:top="1134" w:right="1134" w:bottom="567" w:left="1134" w:header="680" w:footer="510" w:gutter="0"/>
          <w:paperSrc w:first="4" w:other="4"/>
          <w:pgNumType w:fmt="lowerRoman"/>
          <w:cols w:space="720"/>
          <w:bidi/>
          <w:rtlGutter/>
        </w:sectPr>
      </w:pPr>
    </w:p>
    <w:p w:rsidR="0052112B" w:rsidRPr="00551CFB" w:rsidRDefault="0052112B" w:rsidP="0052112B">
      <w:pPr>
        <w:pStyle w:val="RecNo"/>
        <w:rPr>
          <w:rtl/>
        </w:rPr>
      </w:pPr>
      <w:r>
        <w:rPr>
          <w:rFonts w:hint="cs"/>
          <w:rtl/>
        </w:rPr>
        <w:lastRenderedPageBreak/>
        <w:t>التقـرير</w:t>
      </w:r>
      <w:r w:rsidRPr="00422D17">
        <w:rPr>
          <w:rFonts w:hint="cs"/>
          <w:rtl/>
        </w:rPr>
        <w:t xml:space="preserve">  </w:t>
      </w:r>
      <w:r w:rsidRPr="00422D17">
        <w:t>ITU-R  </w:t>
      </w:r>
      <w:r w:rsidRPr="00551CFB">
        <w:t>SM.2012-3</w:t>
      </w:r>
    </w:p>
    <w:p w:rsidR="0052112B" w:rsidRPr="005E066B" w:rsidRDefault="0052112B" w:rsidP="0052112B">
      <w:pPr>
        <w:pStyle w:val="Rectitle"/>
        <w:rPr>
          <w:rtl/>
        </w:rPr>
      </w:pPr>
      <w:r>
        <w:rPr>
          <w:rFonts w:hint="cs"/>
          <w:rtl/>
        </w:rPr>
        <w:t>الجوانب الاقتصادية لإدارة الطيف</w:t>
      </w:r>
    </w:p>
    <w:p w:rsidR="0052112B" w:rsidRPr="00B16E8C" w:rsidRDefault="0052112B" w:rsidP="00C3132D">
      <w:pPr>
        <w:pStyle w:val="Normalaftertitle"/>
        <w:bidi w:val="0"/>
        <w:spacing w:before="0"/>
      </w:pPr>
      <w:r>
        <w:t>(2010-2004-2000-1997)</w:t>
      </w:r>
    </w:p>
    <w:p w:rsidR="0052112B" w:rsidRPr="006E7E52" w:rsidRDefault="0052112B" w:rsidP="0052112B">
      <w:pPr>
        <w:jc w:val="center"/>
        <w:rPr>
          <w:rFonts w:ascii="Times New Roman Bold" w:hAnsi="Times New Roman Bold"/>
          <w:b/>
          <w:bCs/>
          <w:sz w:val="24"/>
          <w:szCs w:val="32"/>
          <w:rtl/>
        </w:rPr>
      </w:pPr>
      <w:r w:rsidRPr="006E7E52">
        <w:rPr>
          <w:rFonts w:ascii="Times New Roman Bold" w:hAnsi="Times New Roman Bold" w:hint="cs"/>
          <w:b/>
          <w:bCs/>
          <w:sz w:val="24"/>
          <w:szCs w:val="32"/>
          <w:rtl/>
        </w:rPr>
        <w:t>جـدول المحتـويات</w:t>
      </w:r>
    </w:p>
    <w:p w:rsidR="0052112B" w:rsidRDefault="0052112B" w:rsidP="00C3132D">
      <w:pPr>
        <w:keepNext/>
        <w:spacing w:before="0"/>
        <w:jc w:val="right"/>
        <w:rPr>
          <w:rtl/>
        </w:rPr>
      </w:pPr>
      <w:r w:rsidRPr="006E7E52">
        <w:rPr>
          <w:rFonts w:hint="cs"/>
          <w:i/>
          <w:iCs/>
          <w:rtl/>
        </w:rPr>
        <w:t>الصفحة</w:t>
      </w:r>
    </w:p>
    <w:p w:rsidR="00425B0B" w:rsidRDefault="00425B0B" w:rsidP="00D316EC">
      <w:pPr>
        <w:pStyle w:val="TOC6"/>
        <w:tabs>
          <w:tab w:val="right" w:leader="dot" w:pos="8930"/>
          <w:tab w:val="left" w:pos="9355"/>
        </w:tabs>
        <w:spacing w:before="80" w:after="80" w:line="360" w:lineRule="exact"/>
        <w:ind w:right="709" w:hanging="851"/>
        <w:rPr>
          <w:rFonts w:asciiTheme="minorHAnsi" w:eastAsiaTheme="minorEastAsia" w:hAnsiTheme="minorHAnsi" w:cstheme="minorBidi"/>
          <w:noProof/>
          <w:szCs w:val="22"/>
          <w:rtl/>
          <w:lang w:eastAsia="zh-CN" w:bidi="ar-SA"/>
        </w:rPr>
      </w:pPr>
      <w:r>
        <w:rPr>
          <w:rStyle w:val="Hyperlink"/>
          <w:rtl/>
        </w:rPr>
        <w:fldChar w:fldCharType="begin"/>
      </w:r>
      <w:r>
        <w:rPr>
          <w:rStyle w:val="Hyperlink"/>
          <w:rtl/>
        </w:rPr>
        <w:instrText xml:space="preserve"> </w:instrText>
      </w:r>
      <w:r>
        <w:rPr>
          <w:rStyle w:val="Hyperlink"/>
        </w:rPr>
        <w:instrText>TOC</w:instrText>
      </w:r>
      <w:r>
        <w:rPr>
          <w:rStyle w:val="Hyperlink"/>
          <w:rtl/>
        </w:rPr>
        <w:instrText xml:space="preserve"> \</w:instrText>
      </w:r>
      <w:r>
        <w:rPr>
          <w:rStyle w:val="Hyperlink"/>
        </w:rPr>
        <w:instrText>h \z \t "Heading 2.4.Heading 3.5.Rep_ref.7.Chap_Title.3.CHAP_NO.2.heading1.6.Annex_NO.1</w:instrText>
      </w:r>
      <w:r>
        <w:rPr>
          <w:rStyle w:val="Hyperlink"/>
          <w:rtl/>
        </w:rPr>
        <w:instrText xml:space="preserve">" </w:instrText>
      </w:r>
      <w:r>
        <w:rPr>
          <w:rStyle w:val="Hyperlink"/>
          <w:rtl/>
        </w:rPr>
        <w:fldChar w:fldCharType="separate"/>
      </w:r>
      <w:hyperlink w:anchor="_Toc312340565" w:history="1">
        <w:r w:rsidRPr="000F46BB">
          <w:rPr>
            <w:rStyle w:val="Hyperlink"/>
            <w:rFonts w:ascii="Times New Roman Bold" w:hAnsi="Times New Roman Bold" w:hint="cs"/>
            <w:noProof/>
            <w:rtl/>
            <w:lang w:bidi="ar-EG"/>
          </w:rPr>
          <w:t>مجال</w:t>
        </w:r>
        <w:r w:rsidRPr="000F46BB">
          <w:rPr>
            <w:rStyle w:val="Hyperlink"/>
            <w:rFonts w:ascii="Times New Roman Bold" w:hAnsi="Times New Roman Bold"/>
            <w:noProof/>
            <w:rtl/>
            <w:lang w:bidi="ar-EG"/>
          </w:rPr>
          <w:t xml:space="preserve"> </w:t>
        </w:r>
        <w:r w:rsidRPr="000F46BB">
          <w:rPr>
            <w:rStyle w:val="Hyperlink"/>
            <w:rFonts w:ascii="Times New Roman Bold" w:hAnsi="Times New Roman Bold" w:hint="cs"/>
            <w:noProof/>
            <w:rtl/>
            <w:lang w:bidi="ar-EG"/>
          </w:rPr>
          <w:t>التطبيق</w:t>
        </w:r>
        <w:r>
          <w:rPr>
            <w:noProof/>
            <w:webHidden/>
            <w:rtl/>
          </w:rPr>
          <w:tab/>
        </w:r>
        <w:r w:rsidR="0087637B">
          <w:rPr>
            <w:rFonts w:hint="cs"/>
            <w:noProof/>
            <w:webHidden/>
            <w:rtl/>
          </w:rPr>
          <w:tab/>
        </w:r>
        <w:r w:rsidRPr="000F46BB">
          <w:rPr>
            <w:rStyle w:val="Hyperlink"/>
            <w:noProof/>
            <w:szCs w:val="22"/>
          </w:rPr>
          <w:fldChar w:fldCharType="begin"/>
        </w:r>
        <w:r w:rsidRPr="000F46BB">
          <w:rPr>
            <w:noProof/>
            <w:webHidden/>
            <w:szCs w:val="22"/>
            <w:rtl/>
          </w:rPr>
          <w:instrText xml:space="preserve"> </w:instrText>
        </w:r>
        <w:r w:rsidRPr="000F46BB">
          <w:rPr>
            <w:noProof/>
            <w:webHidden/>
            <w:szCs w:val="22"/>
          </w:rPr>
          <w:instrText>PAGEREF</w:instrText>
        </w:r>
        <w:r w:rsidRPr="000F46BB">
          <w:rPr>
            <w:noProof/>
            <w:webHidden/>
            <w:szCs w:val="22"/>
            <w:rtl/>
          </w:rPr>
          <w:instrText xml:space="preserve"> _</w:instrText>
        </w:r>
        <w:r w:rsidRPr="000F46BB">
          <w:rPr>
            <w:noProof/>
            <w:webHidden/>
            <w:szCs w:val="22"/>
          </w:rPr>
          <w:instrText>Toc312340565 \h</w:instrText>
        </w:r>
        <w:r w:rsidRPr="000F46BB">
          <w:rPr>
            <w:noProof/>
            <w:webHidden/>
            <w:szCs w:val="22"/>
            <w:rtl/>
          </w:rPr>
          <w:instrText xml:space="preserve"> </w:instrText>
        </w:r>
        <w:r w:rsidRPr="000F46BB">
          <w:rPr>
            <w:rStyle w:val="Hyperlink"/>
            <w:noProof/>
            <w:szCs w:val="22"/>
          </w:rPr>
        </w:r>
        <w:r w:rsidRPr="000F46BB">
          <w:rPr>
            <w:rStyle w:val="Hyperlink"/>
            <w:noProof/>
            <w:szCs w:val="22"/>
          </w:rPr>
          <w:fldChar w:fldCharType="separate"/>
        </w:r>
        <w:r w:rsidR="00277143">
          <w:rPr>
            <w:noProof/>
            <w:webHidden/>
            <w:szCs w:val="22"/>
            <w:rtl/>
          </w:rPr>
          <w:t>8</w:t>
        </w:r>
        <w:r w:rsidRPr="000F46BB">
          <w:rPr>
            <w:rStyle w:val="Hyperlink"/>
            <w:noProof/>
            <w:szCs w:val="22"/>
          </w:rPr>
          <w:fldChar w:fldCharType="end"/>
        </w:r>
      </w:hyperlink>
    </w:p>
    <w:p w:rsidR="00425B0B" w:rsidRDefault="009D1C7C" w:rsidP="00D316EC">
      <w:pPr>
        <w:pStyle w:val="TOC2"/>
        <w:tabs>
          <w:tab w:val="right" w:pos="4394"/>
          <w:tab w:val="right" w:leader="dot" w:pos="8930"/>
          <w:tab w:val="left" w:pos="9355"/>
        </w:tabs>
        <w:spacing w:after="80" w:line="360" w:lineRule="exact"/>
        <w:ind w:right="709"/>
        <w:rPr>
          <w:rFonts w:asciiTheme="minorHAnsi" w:eastAsiaTheme="minorEastAsia" w:hAnsiTheme="minorHAnsi" w:cstheme="minorBidi"/>
          <w:noProof/>
          <w:szCs w:val="22"/>
          <w:rtl/>
          <w:lang w:eastAsia="zh-CN" w:bidi="ar-SA"/>
        </w:rPr>
      </w:pPr>
      <w:hyperlink w:anchor="_Toc312340566" w:history="1">
        <w:r w:rsidR="00425B0B" w:rsidRPr="00645281">
          <w:rPr>
            <w:rStyle w:val="Hyperlink"/>
            <w:rFonts w:hint="cs"/>
            <w:noProof/>
            <w:rtl/>
            <w:lang w:bidi="ar-EG"/>
          </w:rPr>
          <w:t>الفصل</w:t>
        </w:r>
        <w:r w:rsidR="00425B0B" w:rsidRPr="00645281">
          <w:rPr>
            <w:rStyle w:val="Hyperlink"/>
            <w:noProof/>
            <w:rtl/>
            <w:lang w:bidi="ar-EG"/>
          </w:rPr>
          <w:t xml:space="preserve"> </w:t>
        </w:r>
        <w:r w:rsidR="00425B0B" w:rsidRPr="00645281">
          <w:rPr>
            <w:rStyle w:val="Hyperlink"/>
            <w:noProof/>
            <w:lang w:bidi="ar-EG"/>
          </w:rPr>
          <w:t>1</w:t>
        </w:r>
        <w:r w:rsidR="00425B0B">
          <w:rPr>
            <w:rFonts w:hint="cs"/>
            <w:noProof/>
            <w:webHidden/>
            <w:rtl/>
          </w:rPr>
          <w:t xml:space="preserve"> -</w:t>
        </w:r>
      </w:hyperlink>
      <w:r w:rsidR="00D316EC">
        <w:rPr>
          <w:rFonts w:hint="cs"/>
          <w:noProof/>
          <w:rtl/>
        </w:rPr>
        <w:t xml:space="preserve"> </w:t>
      </w:r>
      <w:hyperlink w:anchor="_Toc312340567" w:history="1">
        <w:r w:rsidR="00425B0B" w:rsidRPr="00645281">
          <w:rPr>
            <w:rStyle w:val="Hyperlink"/>
            <w:rFonts w:hint="cs"/>
            <w:noProof/>
            <w:rtl/>
            <w:lang w:bidi="ar-EG"/>
          </w:rPr>
          <w:t>مدخل</w:t>
        </w:r>
        <w:r w:rsidR="00425B0B" w:rsidRPr="00645281">
          <w:rPr>
            <w:rStyle w:val="Hyperlink"/>
            <w:noProof/>
            <w:rtl/>
            <w:lang w:bidi="ar-EG"/>
          </w:rPr>
          <w:t xml:space="preserve"> </w:t>
        </w:r>
        <w:r w:rsidR="00425B0B" w:rsidRPr="00645281">
          <w:rPr>
            <w:rStyle w:val="Hyperlink"/>
            <w:rFonts w:hint="cs"/>
            <w:noProof/>
            <w:rtl/>
            <w:lang w:bidi="ar-EG"/>
          </w:rPr>
          <w:t>إلى</w:t>
        </w:r>
        <w:r w:rsidR="00425B0B" w:rsidRPr="00645281">
          <w:rPr>
            <w:rStyle w:val="Hyperlink"/>
            <w:noProof/>
            <w:rtl/>
            <w:lang w:bidi="ar-EG"/>
          </w:rPr>
          <w:t xml:space="preserve"> </w:t>
        </w:r>
        <w:r w:rsidR="00425B0B" w:rsidRPr="00645281">
          <w:rPr>
            <w:rStyle w:val="Hyperlink"/>
            <w:rFonts w:hint="cs"/>
            <w:noProof/>
            <w:rtl/>
            <w:lang w:bidi="ar-EG"/>
          </w:rPr>
          <w:t>الاعتبارات</w:t>
        </w:r>
        <w:r w:rsidR="00425B0B" w:rsidRPr="00645281">
          <w:rPr>
            <w:rStyle w:val="Hyperlink"/>
            <w:noProof/>
            <w:rtl/>
            <w:lang w:bidi="ar-EG"/>
          </w:rPr>
          <w:t xml:space="preserve"> </w:t>
        </w:r>
        <w:r w:rsidR="00425B0B" w:rsidRPr="00645281">
          <w:rPr>
            <w:rStyle w:val="Hyperlink"/>
            <w:rFonts w:hint="cs"/>
            <w:noProof/>
            <w:rtl/>
            <w:lang w:bidi="ar-EG"/>
          </w:rPr>
          <w:t>الاقتصادية</w:t>
        </w:r>
        <w:r w:rsidR="00425B0B">
          <w:rPr>
            <w:noProof/>
            <w:webHidden/>
            <w:rtl/>
          </w:rPr>
          <w:tab/>
        </w:r>
        <w:r w:rsidR="0087637B">
          <w:rPr>
            <w:rFonts w:hint="cs"/>
            <w:noProof/>
            <w:webHidden/>
            <w:rtl/>
          </w:rPr>
          <w:tab/>
        </w:r>
        <w:r w:rsidR="00D316EC">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Toc312340567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9</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68" w:history="1">
        <w:r w:rsidR="00425B0B" w:rsidRPr="00645281">
          <w:rPr>
            <w:rStyle w:val="Hyperlink"/>
            <w:noProof/>
          </w:rPr>
          <w:t>1.1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الحاجة</w:t>
        </w:r>
        <w:r w:rsidR="00425B0B" w:rsidRPr="00645281">
          <w:rPr>
            <w:rStyle w:val="Hyperlink"/>
            <w:noProof/>
            <w:rtl/>
            <w:lang w:val="fr-LU"/>
          </w:rPr>
          <w:t xml:space="preserve"> </w:t>
        </w:r>
        <w:r w:rsidR="00425B0B" w:rsidRPr="00645281">
          <w:rPr>
            <w:rStyle w:val="Hyperlink"/>
            <w:rFonts w:hint="cs"/>
            <w:noProof/>
            <w:rtl/>
            <w:lang w:val="fr-LU"/>
          </w:rPr>
          <w:t>إلى</w:t>
        </w:r>
        <w:r w:rsidR="00425B0B" w:rsidRPr="00645281">
          <w:rPr>
            <w:rStyle w:val="Hyperlink"/>
            <w:noProof/>
            <w:rtl/>
            <w:lang w:val="fr-LU"/>
          </w:rPr>
          <w:t xml:space="preserve"> </w:t>
        </w:r>
        <w:r w:rsidR="00425B0B" w:rsidRPr="00645281">
          <w:rPr>
            <w:rStyle w:val="Hyperlink"/>
            <w:rFonts w:hint="cs"/>
            <w:noProof/>
            <w:rtl/>
            <w:lang w:val="fr-LU"/>
          </w:rPr>
          <w:t>نهج</w:t>
        </w:r>
        <w:r w:rsidR="00425B0B" w:rsidRPr="00645281">
          <w:rPr>
            <w:rStyle w:val="Hyperlink"/>
            <w:noProof/>
            <w:rtl/>
            <w:lang w:val="fr-LU"/>
          </w:rPr>
          <w:t xml:space="preserve"> </w:t>
        </w:r>
        <w:r w:rsidR="00425B0B" w:rsidRPr="00645281">
          <w:rPr>
            <w:rStyle w:val="Hyperlink"/>
            <w:rFonts w:hint="cs"/>
            <w:noProof/>
            <w:rtl/>
            <w:lang w:val="fr-LU"/>
          </w:rPr>
          <w:t>اقتصادي</w:t>
        </w:r>
        <w:r w:rsidR="00425B0B" w:rsidRPr="00645281">
          <w:rPr>
            <w:rStyle w:val="Hyperlink"/>
            <w:noProof/>
            <w:rtl/>
            <w:lang w:val="fr-LU"/>
          </w:rPr>
          <w:t xml:space="preserve"> </w:t>
        </w:r>
        <w:r w:rsidR="00425B0B" w:rsidRPr="00645281">
          <w:rPr>
            <w:rStyle w:val="Hyperlink"/>
            <w:rFonts w:hint="cs"/>
            <w:noProof/>
            <w:rtl/>
            <w:lang w:val="fr-LU"/>
          </w:rPr>
          <w:t>لإدارة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Toc312340568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9</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69" w:history="1">
        <w:r w:rsidR="00425B0B" w:rsidRPr="00645281">
          <w:rPr>
            <w:rStyle w:val="Hyperlink"/>
            <w:noProof/>
            <w:lang w:val="fr-LU"/>
          </w:rPr>
          <w:t>2.1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متطلبات</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الوطنية</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Toc312340569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9</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70" w:history="1">
        <w:r w:rsidR="00425B0B" w:rsidRPr="00645281">
          <w:rPr>
            <w:rStyle w:val="Hyperlink"/>
            <w:noProof/>
            <w:lang w:val="fr-LU"/>
          </w:rPr>
          <w:t>3.1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الأهداف</w:t>
        </w:r>
        <w:r w:rsidR="00425B0B" w:rsidRPr="00645281">
          <w:rPr>
            <w:rStyle w:val="Hyperlink"/>
            <w:noProof/>
            <w:rtl/>
            <w:lang w:val="fr-LU"/>
          </w:rPr>
          <w:t xml:space="preserve"> </w:t>
        </w:r>
        <w:r w:rsidR="00425B0B" w:rsidRPr="00645281">
          <w:rPr>
            <w:rStyle w:val="Hyperlink"/>
            <w:rFonts w:hint="cs"/>
            <w:noProof/>
            <w:rtl/>
            <w:lang w:val="fr-LU"/>
          </w:rPr>
          <w:t>والغايات</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Toc312340570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1" w:history="1">
        <w:r w:rsidR="00425B0B" w:rsidRPr="00645281">
          <w:rPr>
            <w:rStyle w:val="Hyperlink"/>
            <w:noProof/>
            <w:lang w:val="fr-LU"/>
          </w:rPr>
          <w:t>1.3.1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قوانين</w:t>
        </w:r>
        <w:r w:rsidR="00425B0B" w:rsidRPr="00645281">
          <w:rPr>
            <w:rStyle w:val="Hyperlink"/>
            <w:noProof/>
            <w:rtl/>
            <w:lang w:val="fr-LU"/>
          </w:rPr>
          <w:t xml:space="preserve"> </w:t>
        </w:r>
        <w:r w:rsidR="00425B0B" w:rsidRPr="00645281">
          <w:rPr>
            <w:rStyle w:val="Hyperlink"/>
            <w:rFonts w:hint="cs"/>
            <w:noProof/>
            <w:rtl/>
            <w:lang w:val="fr-LU"/>
          </w:rPr>
          <w:t>الاتصالات</w:t>
        </w:r>
        <w:r w:rsidR="00425B0B" w:rsidRPr="00645281">
          <w:rPr>
            <w:rStyle w:val="Hyperlink"/>
            <w:noProof/>
            <w:rtl/>
            <w:lang w:val="fr-LU"/>
          </w:rPr>
          <w:t xml:space="preserve"> </w:t>
        </w:r>
        <w:r w:rsidR="00425B0B" w:rsidRPr="00645281">
          <w:rPr>
            <w:rStyle w:val="Hyperlink"/>
            <w:rFonts w:hint="cs"/>
            <w:noProof/>
            <w:rtl/>
            <w:lang w:val="fr-LU"/>
          </w:rPr>
          <w:t>الراديوية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Toc312340571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10</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2" w:history="1">
        <w:r w:rsidR="00425B0B" w:rsidRPr="00645281">
          <w:rPr>
            <w:rStyle w:val="Hyperlink"/>
            <w:noProof/>
            <w:lang w:val="fr-LU"/>
          </w:rPr>
          <w:t>2.3.1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جداول</w:t>
        </w:r>
        <w:r w:rsidR="00425B0B" w:rsidRPr="00645281">
          <w:rPr>
            <w:rStyle w:val="Hyperlink"/>
            <w:noProof/>
            <w:rtl/>
            <w:lang w:val="fr-LU"/>
          </w:rPr>
          <w:t xml:space="preserve"> </w:t>
        </w:r>
        <w:r w:rsidR="00425B0B" w:rsidRPr="00645281">
          <w:rPr>
            <w:rStyle w:val="Hyperlink"/>
            <w:rFonts w:hint="cs"/>
            <w:noProof/>
            <w:rtl/>
            <w:lang w:val="fr-LU"/>
          </w:rPr>
          <w:t>التوزيع</w:t>
        </w:r>
        <w:r w:rsidR="00425B0B" w:rsidRPr="00645281">
          <w:rPr>
            <w:rStyle w:val="Hyperlink"/>
            <w:noProof/>
            <w:rtl/>
            <w:lang w:val="fr-LU"/>
          </w:rPr>
          <w:t xml:space="preserve"> </w:t>
        </w:r>
        <w:r w:rsidR="00425B0B" w:rsidRPr="00645281">
          <w:rPr>
            <w:rStyle w:val="Hyperlink"/>
            <w:rFonts w:hint="cs"/>
            <w:noProof/>
            <w:rtl/>
            <w:lang w:val="fr-LU"/>
          </w:rPr>
          <w:t>الوطنية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Toc312340572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10</w:t>
        </w:r>
        <w:r w:rsidR="00425B0B" w:rsidRPr="0016556F">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73" w:history="1">
        <w:r w:rsidR="00425B0B" w:rsidRPr="00645281">
          <w:rPr>
            <w:rStyle w:val="Hyperlink"/>
            <w:noProof/>
            <w:lang w:val="fr-LU"/>
          </w:rPr>
          <w:t>4.1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البنية</w:t>
        </w:r>
        <w:r w:rsidR="00425B0B" w:rsidRPr="00645281">
          <w:rPr>
            <w:rStyle w:val="Hyperlink"/>
            <w:noProof/>
            <w:rtl/>
            <w:lang w:val="fr-LU"/>
          </w:rPr>
          <w:t xml:space="preserve"> </w:t>
        </w:r>
        <w:r w:rsidR="00425B0B" w:rsidRPr="00645281">
          <w:rPr>
            <w:rStyle w:val="Hyperlink"/>
            <w:rFonts w:hint="cs"/>
            <w:noProof/>
            <w:rtl/>
            <w:lang w:val="fr-LU"/>
          </w:rPr>
          <w:t>والتنسيق</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Toc312340573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74" w:history="1">
        <w:r w:rsidR="00425B0B" w:rsidRPr="00645281">
          <w:rPr>
            <w:rStyle w:val="Hyperlink"/>
            <w:noProof/>
            <w:lang w:val="fr-LU"/>
          </w:rPr>
          <w:t>5.1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المسؤوليات</w:t>
        </w:r>
        <w:r w:rsidR="00425B0B" w:rsidRPr="00645281">
          <w:rPr>
            <w:rStyle w:val="Hyperlink"/>
            <w:noProof/>
            <w:rtl/>
            <w:lang w:val="fr-LU"/>
          </w:rPr>
          <w:t xml:space="preserve"> </w:t>
        </w:r>
        <w:r w:rsidR="00425B0B" w:rsidRPr="00645281">
          <w:rPr>
            <w:rStyle w:val="Hyperlink"/>
            <w:rFonts w:hint="cs"/>
            <w:noProof/>
            <w:rtl/>
            <w:lang w:val="fr-LU"/>
          </w:rPr>
          <w:t>الوظيفية</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Toc312340574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5" w:history="1">
        <w:r w:rsidR="00425B0B" w:rsidRPr="00645281">
          <w:rPr>
            <w:rStyle w:val="Hyperlink"/>
            <w:noProof/>
            <w:lang w:val="fr-LU"/>
          </w:rPr>
          <w:t>1.5.1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سياسة</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والتخطيط</w:t>
        </w:r>
        <w:r w:rsidR="00425B0B" w:rsidRPr="00645281">
          <w:rPr>
            <w:rStyle w:val="Hyperlink"/>
            <w:noProof/>
            <w:rtl/>
            <w:lang w:val="fr-LU"/>
          </w:rPr>
          <w:t xml:space="preserve"> </w:t>
        </w:r>
        <w:r w:rsidR="00425B0B" w:rsidRPr="00645281">
          <w:rPr>
            <w:rStyle w:val="Hyperlink"/>
            <w:rFonts w:hint="cs"/>
            <w:noProof/>
            <w:rtl/>
            <w:lang w:val="fr-LU"/>
          </w:rPr>
          <w:t>للطيف</w:t>
        </w:r>
        <w:r w:rsidR="00425B0B" w:rsidRPr="00645281">
          <w:rPr>
            <w:rStyle w:val="Hyperlink"/>
            <w:noProof/>
            <w:rtl/>
            <w:lang w:val="fr-LU"/>
          </w:rPr>
          <w:t>/</w:t>
        </w:r>
        <w:r w:rsidR="00425B0B" w:rsidRPr="00645281">
          <w:rPr>
            <w:rStyle w:val="Hyperlink"/>
            <w:rFonts w:hint="cs"/>
            <w:noProof/>
            <w:rtl/>
            <w:lang w:val="fr-LU"/>
          </w:rPr>
          <w:t>توزيعه</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Toc312340575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10</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6" w:history="1">
        <w:r w:rsidR="00425B0B" w:rsidRPr="00645281">
          <w:rPr>
            <w:rStyle w:val="Hyperlink"/>
            <w:noProof/>
            <w:lang w:val="fr-LU"/>
          </w:rPr>
          <w:t>2.5.1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تخصيص</w:t>
        </w:r>
        <w:r w:rsidR="00425B0B" w:rsidRPr="00645281">
          <w:rPr>
            <w:rStyle w:val="Hyperlink"/>
            <w:noProof/>
            <w:rtl/>
            <w:lang w:val="fr-LU"/>
          </w:rPr>
          <w:t xml:space="preserve"> </w:t>
        </w:r>
        <w:r w:rsidR="00425B0B" w:rsidRPr="00645281">
          <w:rPr>
            <w:rStyle w:val="Hyperlink"/>
            <w:rFonts w:hint="cs"/>
            <w:noProof/>
            <w:rtl/>
            <w:lang w:val="fr-LU"/>
          </w:rPr>
          <w:t>الترددات</w:t>
        </w:r>
        <w:r w:rsidR="00425B0B" w:rsidRPr="00645281">
          <w:rPr>
            <w:rStyle w:val="Hyperlink"/>
            <w:noProof/>
            <w:rtl/>
            <w:lang w:val="fr-LU"/>
          </w:rPr>
          <w:t xml:space="preserve"> </w:t>
        </w:r>
        <w:r w:rsidR="00425B0B" w:rsidRPr="00645281">
          <w:rPr>
            <w:rStyle w:val="Hyperlink"/>
            <w:rFonts w:hint="cs"/>
            <w:noProof/>
            <w:rtl/>
            <w:lang w:val="fr-LU"/>
          </w:rPr>
          <w:t>وترخيصها</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Toc312340576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11</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7" w:history="1">
        <w:r w:rsidR="00425B0B" w:rsidRPr="00645281">
          <w:rPr>
            <w:rStyle w:val="Hyperlink"/>
            <w:noProof/>
            <w:lang w:val="fr-LU"/>
          </w:rPr>
          <w:t>3.5.1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التعاون</w:t>
        </w:r>
        <w:r w:rsidR="00425B0B" w:rsidRPr="00645281">
          <w:rPr>
            <w:rStyle w:val="Hyperlink"/>
            <w:noProof/>
            <w:rtl/>
            <w:lang w:val="fr-LU"/>
          </w:rPr>
          <w:t xml:space="preserve"> </w:t>
        </w:r>
        <w:r w:rsidR="00425B0B" w:rsidRPr="00645281">
          <w:rPr>
            <w:rStyle w:val="Hyperlink"/>
            <w:rFonts w:hint="cs"/>
            <w:noProof/>
            <w:rtl/>
            <w:lang w:val="fr-LU"/>
          </w:rPr>
          <w:t>الدولي</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Toc312340577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11</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8" w:history="1">
        <w:r w:rsidR="00425B0B" w:rsidRPr="00645281">
          <w:rPr>
            <w:rStyle w:val="Hyperlink"/>
            <w:noProof/>
            <w:lang w:val="fr-LU"/>
          </w:rPr>
          <w:t>4.5.1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الاتصال</w:t>
        </w:r>
        <w:r w:rsidR="00425B0B" w:rsidRPr="00645281">
          <w:rPr>
            <w:rStyle w:val="Hyperlink"/>
            <w:noProof/>
            <w:rtl/>
            <w:lang w:val="fr-LU"/>
          </w:rPr>
          <w:t xml:space="preserve"> </w:t>
        </w:r>
        <w:r w:rsidR="00425B0B" w:rsidRPr="00645281">
          <w:rPr>
            <w:rStyle w:val="Hyperlink"/>
            <w:rFonts w:hint="cs"/>
            <w:noProof/>
            <w:rtl/>
            <w:lang w:val="fr-LU"/>
          </w:rPr>
          <w:t>والتشاور</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Toc312340578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11</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79" w:history="1">
        <w:r w:rsidR="00425B0B" w:rsidRPr="00645281">
          <w:rPr>
            <w:rStyle w:val="Hyperlink"/>
            <w:noProof/>
            <w:lang w:val="fr-LU"/>
          </w:rPr>
          <w:t>5.5.1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الدعم</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ميدان</w:t>
        </w:r>
        <w:r w:rsidR="00425B0B" w:rsidRPr="00645281">
          <w:rPr>
            <w:rStyle w:val="Hyperlink"/>
            <w:noProof/>
            <w:rtl/>
            <w:lang w:val="fr-LU"/>
          </w:rPr>
          <w:t xml:space="preserve"> </w:t>
        </w:r>
        <w:r w:rsidR="00425B0B" w:rsidRPr="00645281">
          <w:rPr>
            <w:rStyle w:val="Hyperlink"/>
            <w:rFonts w:hint="cs"/>
            <w:noProof/>
            <w:rtl/>
            <w:lang w:val="fr-LU"/>
          </w:rPr>
          <w:t>هندسة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Toc312340579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11</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80" w:history="1">
        <w:r w:rsidR="00425B0B" w:rsidRPr="00645281">
          <w:rPr>
            <w:rStyle w:val="Hyperlink"/>
            <w:noProof/>
            <w:lang w:val="fr-LU"/>
          </w:rPr>
          <w:t>6.5.1</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الدعم</w:t>
        </w:r>
        <w:r w:rsidR="00425B0B" w:rsidRPr="00645281">
          <w:rPr>
            <w:rStyle w:val="Hyperlink"/>
            <w:noProof/>
            <w:rtl/>
            <w:lang w:val="fr-LU"/>
          </w:rPr>
          <w:t xml:space="preserve"> </w:t>
        </w:r>
        <w:r w:rsidR="00425B0B" w:rsidRPr="00645281">
          <w:rPr>
            <w:rStyle w:val="Hyperlink"/>
            <w:rFonts w:hint="cs"/>
            <w:noProof/>
            <w:rtl/>
            <w:lang w:val="fr-LU"/>
          </w:rPr>
          <w:t>الحاسوبي</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Toc312340580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11</w:t>
        </w:r>
        <w:r w:rsidR="00425B0B" w:rsidRPr="0016556F">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81" w:history="1">
        <w:r w:rsidR="00425B0B" w:rsidRPr="00645281">
          <w:rPr>
            <w:rStyle w:val="Hyperlink"/>
            <w:noProof/>
          </w:rPr>
          <w:t>6.1</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أداء</w:t>
        </w:r>
        <w:r w:rsidR="00425B0B" w:rsidRPr="00645281">
          <w:rPr>
            <w:rStyle w:val="Hyperlink"/>
            <w:noProof/>
            <w:rtl/>
            <w:lang w:val="fr-LU"/>
          </w:rPr>
          <w:t xml:space="preserve"> </w:t>
        </w:r>
        <w:r w:rsidR="00425B0B" w:rsidRPr="00645281">
          <w:rPr>
            <w:rStyle w:val="Hyperlink"/>
            <w:rFonts w:hint="cs"/>
            <w:noProof/>
            <w:rtl/>
            <w:lang w:val="fr-LU"/>
          </w:rPr>
          <w:t>وظائف</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Toc312340581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12</w:t>
        </w:r>
        <w:r w:rsidR="00425B0B" w:rsidRPr="000F46BB">
          <w:rPr>
            <w:rStyle w:val="Hyperlink"/>
            <w:noProof/>
            <w:szCs w:val="22"/>
          </w:rPr>
          <w:fldChar w:fldCharType="end"/>
        </w:r>
      </w:hyperlink>
    </w:p>
    <w:p w:rsidR="00425B0B" w:rsidRDefault="009D1C7C" w:rsidP="00D316EC">
      <w:pPr>
        <w:pStyle w:val="TOC2"/>
        <w:tabs>
          <w:tab w:val="right" w:pos="4394"/>
          <w:tab w:val="right" w:leader="dot" w:pos="8930"/>
          <w:tab w:val="left" w:pos="9355"/>
        </w:tabs>
        <w:spacing w:after="80" w:line="360" w:lineRule="exact"/>
        <w:ind w:right="709"/>
        <w:rPr>
          <w:rFonts w:asciiTheme="minorHAnsi" w:eastAsiaTheme="minorEastAsia" w:hAnsiTheme="minorHAnsi" w:cstheme="minorBidi"/>
          <w:noProof/>
          <w:szCs w:val="22"/>
          <w:rtl/>
          <w:lang w:eastAsia="zh-CN" w:bidi="ar-SA"/>
        </w:rPr>
      </w:pPr>
      <w:hyperlink w:anchor="_Toc312340582" w:history="1">
        <w:r w:rsidR="00425B0B" w:rsidRPr="00645281">
          <w:rPr>
            <w:rStyle w:val="Hyperlink"/>
            <w:rFonts w:hint="cs"/>
            <w:noProof/>
            <w:rtl/>
            <w:lang w:bidi="ar-EG"/>
          </w:rPr>
          <w:t>الفصل</w:t>
        </w:r>
        <w:r w:rsidR="00425B0B" w:rsidRPr="00645281">
          <w:rPr>
            <w:rStyle w:val="Hyperlink"/>
            <w:noProof/>
            <w:rtl/>
            <w:lang w:bidi="ar-EG"/>
          </w:rPr>
          <w:t xml:space="preserve"> </w:t>
        </w:r>
        <w:r w:rsidR="00425B0B" w:rsidRPr="00645281">
          <w:rPr>
            <w:rStyle w:val="Hyperlink"/>
            <w:noProof/>
            <w:lang w:bidi="ar-EG"/>
          </w:rPr>
          <w:t>2</w:t>
        </w:r>
        <w:r w:rsidR="00E76B29">
          <w:rPr>
            <w:rFonts w:hint="cs"/>
            <w:noProof/>
            <w:webHidden/>
            <w:rtl/>
          </w:rPr>
          <w:t xml:space="preserve"> -</w:t>
        </w:r>
      </w:hyperlink>
      <w:r w:rsidR="00D316EC">
        <w:rPr>
          <w:rFonts w:hint="cs"/>
          <w:noProof/>
          <w:rtl/>
        </w:rPr>
        <w:t xml:space="preserve"> </w:t>
      </w:r>
      <w:hyperlink w:anchor="_Toc312340583" w:history="1">
        <w:r w:rsidR="00425B0B" w:rsidRPr="00645281">
          <w:rPr>
            <w:rStyle w:val="Hyperlink"/>
            <w:rFonts w:hint="cs"/>
            <w:noProof/>
            <w:rtl/>
            <w:lang w:bidi="ar-EG"/>
          </w:rPr>
          <w:t>استراتيجيات</w:t>
        </w:r>
        <w:r w:rsidR="00425B0B" w:rsidRPr="00645281">
          <w:rPr>
            <w:rStyle w:val="Hyperlink"/>
            <w:noProof/>
            <w:rtl/>
            <w:lang w:bidi="ar-EG"/>
          </w:rPr>
          <w:t xml:space="preserve"> </w:t>
        </w:r>
        <w:r w:rsidR="00425B0B" w:rsidRPr="00645281">
          <w:rPr>
            <w:rStyle w:val="Hyperlink"/>
            <w:rFonts w:hint="cs"/>
            <w:noProof/>
            <w:rtl/>
            <w:lang w:bidi="ar-EG"/>
          </w:rPr>
          <w:t>آليات</w:t>
        </w:r>
        <w:r w:rsidR="00425B0B" w:rsidRPr="00645281">
          <w:rPr>
            <w:rStyle w:val="Hyperlink"/>
            <w:noProof/>
            <w:rtl/>
            <w:lang w:bidi="ar-EG"/>
          </w:rPr>
          <w:t xml:space="preserve"> </w:t>
        </w:r>
        <w:r w:rsidR="00425B0B" w:rsidRPr="00645281">
          <w:rPr>
            <w:rStyle w:val="Hyperlink"/>
            <w:rFonts w:hint="cs"/>
            <w:noProof/>
            <w:rtl/>
            <w:lang w:bidi="ar-EG"/>
          </w:rPr>
          <w:t>تمويل</w:t>
        </w:r>
        <w:r w:rsidR="00425B0B" w:rsidRPr="00645281">
          <w:rPr>
            <w:rStyle w:val="Hyperlink"/>
            <w:noProof/>
            <w:rtl/>
            <w:lang w:bidi="ar-EG"/>
          </w:rPr>
          <w:t xml:space="preserve"> </w:t>
        </w:r>
        <w:r w:rsidR="00425B0B" w:rsidRPr="00645281">
          <w:rPr>
            <w:rStyle w:val="Hyperlink"/>
            <w:rFonts w:hint="cs"/>
            <w:noProof/>
            <w:rtl/>
            <w:lang w:bidi="ar-EG"/>
          </w:rPr>
          <w:t>الطيف</w:t>
        </w:r>
        <w:r w:rsidR="00425B0B">
          <w:rPr>
            <w:noProof/>
            <w:webHidden/>
            <w:rtl/>
          </w:rPr>
          <w:tab/>
        </w:r>
        <w:r w:rsidR="00D316EC">
          <w:rPr>
            <w:rFonts w:hint="cs"/>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Toc312340583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12</w:t>
        </w:r>
        <w:r w:rsidR="00425B0B" w:rsidRPr="0016556F">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84" w:history="1">
        <w:r w:rsidR="00425B0B" w:rsidRPr="00645281">
          <w:rPr>
            <w:rStyle w:val="Hyperlink"/>
            <w:noProof/>
            <w:lang w:val="fr-LU"/>
          </w:rPr>
          <w:t>1.2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خلفية</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Toc312340584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12</w:t>
        </w:r>
        <w:r w:rsidR="00425B0B" w:rsidRPr="000F46BB">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85" w:history="1">
        <w:r w:rsidR="00425B0B" w:rsidRPr="00645281">
          <w:rPr>
            <w:rStyle w:val="Hyperlink"/>
            <w:noProof/>
            <w:lang w:val="fr-LU"/>
          </w:rPr>
          <w:t>2.2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المبادئ</w:t>
        </w:r>
        <w:r w:rsidR="00425B0B" w:rsidRPr="00645281">
          <w:rPr>
            <w:rStyle w:val="Hyperlink"/>
            <w:noProof/>
            <w:rtl/>
            <w:lang w:val="fr-LU"/>
          </w:rPr>
          <w:t xml:space="preserve"> </w:t>
        </w:r>
        <w:r w:rsidR="00425B0B" w:rsidRPr="00645281">
          <w:rPr>
            <w:rStyle w:val="Hyperlink"/>
            <w:rFonts w:hint="cs"/>
            <w:noProof/>
            <w:rtl/>
            <w:lang w:val="fr-LU"/>
          </w:rPr>
          <w:t>الأساسية</w:t>
        </w:r>
        <w:r w:rsidR="00425B0B" w:rsidRPr="00645281">
          <w:rPr>
            <w:rStyle w:val="Hyperlink"/>
            <w:noProof/>
            <w:rtl/>
            <w:lang w:val="fr-LU"/>
          </w:rPr>
          <w:t xml:space="preserve"> </w:t>
        </w:r>
        <w:r w:rsidR="00425B0B" w:rsidRPr="00645281">
          <w:rPr>
            <w:rStyle w:val="Hyperlink"/>
            <w:rFonts w:hint="cs"/>
            <w:noProof/>
            <w:rtl/>
            <w:lang w:val="fr-LU"/>
          </w:rPr>
          <w:t>لتمويل</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الصعيد</w:t>
        </w:r>
        <w:r w:rsidR="00425B0B" w:rsidRPr="00645281">
          <w:rPr>
            <w:rStyle w:val="Hyperlink"/>
            <w:noProof/>
            <w:rtl/>
            <w:lang w:val="fr-LU"/>
          </w:rPr>
          <w:t xml:space="preserve"> </w:t>
        </w:r>
        <w:r w:rsidR="00425B0B" w:rsidRPr="00645281">
          <w:rPr>
            <w:rStyle w:val="Hyperlink"/>
            <w:rFonts w:hint="cs"/>
            <w:noProof/>
            <w:rtl/>
            <w:lang w:val="fr-LU"/>
          </w:rPr>
          <w:t>الوطني</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Toc312340585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12</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86" w:history="1">
        <w:r w:rsidR="00425B0B" w:rsidRPr="00645281">
          <w:rPr>
            <w:rStyle w:val="Hyperlink"/>
            <w:noProof/>
            <w:lang w:val="fr-LU"/>
          </w:rPr>
          <w:t>1.2.2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المبادئ</w:t>
        </w:r>
        <w:r w:rsidR="00425B0B" w:rsidRPr="00645281">
          <w:rPr>
            <w:rStyle w:val="Hyperlink"/>
            <w:noProof/>
            <w:rtl/>
            <w:lang w:val="fr-LU"/>
          </w:rPr>
          <w:t xml:space="preserve"> </w:t>
        </w:r>
        <w:r w:rsidR="00425B0B" w:rsidRPr="00645281">
          <w:rPr>
            <w:rStyle w:val="Hyperlink"/>
            <w:rFonts w:hint="cs"/>
            <w:noProof/>
            <w:rtl/>
            <w:lang w:val="fr-LU"/>
          </w:rPr>
          <w:t>القانونية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Toc312340586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12</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87" w:history="1">
        <w:r w:rsidR="00425B0B" w:rsidRPr="00645281">
          <w:rPr>
            <w:rStyle w:val="Hyperlink"/>
            <w:noProof/>
            <w:lang w:val="fr-LU"/>
          </w:rPr>
          <w:t>2.2.2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المبادئ</w:t>
        </w:r>
        <w:r w:rsidR="00425B0B" w:rsidRPr="00645281">
          <w:rPr>
            <w:rStyle w:val="Hyperlink"/>
            <w:noProof/>
            <w:rtl/>
            <w:lang w:val="fr-LU"/>
          </w:rPr>
          <w:t xml:space="preserve"> </w:t>
        </w:r>
        <w:r w:rsidR="00425B0B" w:rsidRPr="00645281">
          <w:rPr>
            <w:rStyle w:val="Hyperlink"/>
            <w:rFonts w:hint="cs"/>
            <w:noProof/>
            <w:rtl/>
            <w:lang w:val="fr-LU"/>
          </w:rPr>
          <w:t>الاقتصادية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Toc312340587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13</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88" w:history="1">
        <w:r w:rsidR="00425B0B" w:rsidRPr="00645281">
          <w:rPr>
            <w:rStyle w:val="Hyperlink"/>
            <w:noProof/>
            <w:lang w:val="fr-LU"/>
          </w:rPr>
          <w:t>3.2.2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مبادئ</w:t>
        </w:r>
        <w:r w:rsidR="00425B0B" w:rsidRPr="00645281">
          <w:rPr>
            <w:rStyle w:val="Hyperlink"/>
            <w:noProof/>
            <w:rtl/>
            <w:lang w:val="fr-LU"/>
          </w:rPr>
          <w:t xml:space="preserve"> </w:t>
        </w:r>
        <w:r w:rsidR="00425B0B" w:rsidRPr="00645281">
          <w:rPr>
            <w:rStyle w:val="Hyperlink"/>
            <w:rFonts w:hint="cs"/>
            <w:noProof/>
            <w:rtl/>
            <w:lang w:val="fr-LU"/>
          </w:rPr>
          <w:t>الواقعية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Toc312340588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13</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89" w:history="1">
        <w:r w:rsidR="00425B0B" w:rsidRPr="00645281">
          <w:rPr>
            <w:rStyle w:val="Hyperlink"/>
            <w:noProof/>
            <w:lang w:val="fr-LU"/>
          </w:rPr>
          <w:t>4.2.2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النُهج</w:t>
        </w:r>
        <w:r w:rsidR="00425B0B" w:rsidRPr="00645281">
          <w:rPr>
            <w:rStyle w:val="Hyperlink"/>
            <w:noProof/>
            <w:rtl/>
            <w:lang w:val="fr-LU"/>
          </w:rPr>
          <w:t xml:space="preserve"> </w:t>
        </w:r>
        <w:r w:rsidR="00425B0B" w:rsidRPr="00645281">
          <w:rPr>
            <w:rStyle w:val="Hyperlink"/>
            <w:rFonts w:hint="cs"/>
            <w:noProof/>
            <w:rtl/>
            <w:lang w:val="fr-LU"/>
          </w:rPr>
          <w:t>المتبعة</w:t>
        </w:r>
        <w:r w:rsidR="00425B0B" w:rsidRPr="00645281">
          <w:rPr>
            <w:rStyle w:val="Hyperlink"/>
            <w:noProof/>
            <w:rtl/>
            <w:lang w:val="fr-LU"/>
          </w:rPr>
          <w:t xml:space="preserve"> </w:t>
        </w:r>
        <w:r w:rsidR="00425B0B" w:rsidRPr="00645281">
          <w:rPr>
            <w:rStyle w:val="Hyperlink"/>
            <w:rFonts w:hint="cs"/>
            <w:noProof/>
            <w:rtl/>
            <w:lang w:val="fr-LU"/>
          </w:rPr>
          <w:t>لدى</w:t>
        </w:r>
        <w:r w:rsidR="00425B0B" w:rsidRPr="00645281">
          <w:rPr>
            <w:rStyle w:val="Hyperlink"/>
            <w:noProof/>
            <w:rtl/>
            <w:lang w:val="fr-LU"/>
          </w:rPr>
          <w:t xml:space="preserve"> </w:t>
        </w:r>
        <w:r w:rsidR="00425B0B" w:rsidRPr="00645281">
          <w:rPr>
            <w:rStyle w:val="Hyperlink"/>
            <w:rFonts w:hint="cs"/>
            <w:noProof/>
            <w:rtl/>
            <w:lang w:val="fr-LU"/>
          </w:rPr>
          <w:t>الإدارات</w:t>
        </w:r>
        <w:r w:rsidR="00425B0B" w:rsidRPr="00645281">
          <w:rPr>
            <w:rStyle w:val="Hyperlink"/>
            <w:noProof/>
            <w:rtl/>
            <w:lang w:val="fr-LU"/>
          </w:rPr>
          <w:t xml:space="preserve"> </w:t>
        </w:r>
        <w:r w:rsidR="00425B0B" w:rsidRPr="00645281">
          <w:rPr>
            <w:rStyle w:val="Hyperlink"/>
            <w:rFonts w:hint="cs"/>
            <w:noProof/>
            <w:rtl/>
            <w:lang w:val="fr-LU"/>
          </w:rPr>
          <w:t>المختلفة</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Toc312340589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14</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0" w:history="1">
        <w:r w:rsidR="00425B0B" w:rsidRPr="00645281">
          <w:rPr>
            <w:rStyle w:val="Hyperlink"/>
            <w:noProof/>
            <w:lang w:val="fr-LU"/>
          </w:rPr>
          <w:t>5.2.2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مزايا</w:t>
        </w:r>
        <w:r w:rsidR="00425B0B" w:rsidRPr="00645281">
          <w:rPr>
            <w:rStyle w:val="Hyperlink"/>
            <w:noProof/>
            <w:rtl/>
            <w:lang w:val="fr-LU"/>
          </w:rPr>
          <w:t xml:space="preserve"> </w:t>
        </w:r>
        <w:r w:rsidR="00425B0B" w:rsidRPr="00645281">
          <w:rPr>
            <w:rStyle w:val="Hyperlink"/>
            <w:rFonts w:hint="cs"/>
            <w:noProof/>
            <w:rtl/>
            <w:lang w:val="fr-LU"/>
          </w:rPr>
          <w:t>هذه</w:t>
        </w:r>
        <w:r w:rsidR="00425B0B" w:rsidRPr="00645281">
          <w:rPr>
            <w:rStyle w:val="Hyperlink"/>
            <w:noProof/>
            <w:rtl/>
            <w:lang w:val="fr-LU"/>
          </w:rPr>
          <w:t xml:space="preserve"> </w:t>
        </w:r>
        <w:r w:rsidR="00425B0B" w:rsidRPr="00645281">
          <w:rPr>
            <w:rStyle w:val="Hyperlink"/>
            <w:rFonts w:hint="cs"/>
            <w:noProof/>
            <w:rtl/>
            <w:lang w:val="fr-LU"/>
          </w:rPr>
          <w:t>النهج</w:t>
        </w:r>
        <w:r w:rsidR="00425B0B" w:rsidRPr="00645281">
          <w:rPr>
            <w:rStyle w:val="Hyperlink"/>
            <w:noProof/>
            <w:rtl/>
            <w:lang w:val="fr-LU"/>
          </w:rPr>
          <w:t xml:space="preserve"> </w:t>
        </w:r>
        <w:r w:rsidR="00425B0B" w:rsidRPr="00645281">
          <w:rPr>
            <w:rStyle w:val="Hyperlink"/>
            <w:rFonts w:hint="cs"/>
            <w:noProof/>
            <w:rtl/>
            <w:lang w:val="fr-LU"/>
          </w:rPr>
          <w:t>وعيوبها</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Toc312340590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14</w:t>
        </w:r>
        <w:r w:rsidR="00425B0B" w:rsidRPr="0016556F">
          <w:rPr>
            <w:rStyle w:val="Hyperlink"/>
            <w:noProof/>
            <w:szCs w:val="22"/>
          </w:rPr>
          <w:fldChar w:fldCharType="end"/>
        </w:r>
      </w:hyperlink>
    </w:p>
    <w:p w:rsidR="00425B0B" w:rsidRDefault="009D1C7C" w:rsidP="00D316EC">
      <w:pPr>
        <w:pStyle w:val="TOC4"/>
        <w:keepNext/>
        <w:tabs>
          <w:tab w:val="left" w:pos="3207"/>
          <w:tab w:val="right" w:leader="dot" w:pos="8930"/>
          <w:tab w:val="left" w:pos="9355"/>
        </w:tabs>
        <w:spacing w:before="80" w:after="80" w:line="360" w:lineRule="exact"/>
        <w:ind w:left="1843" w:right="709" w:hanging="851"/>
        <w:rPr>
          <w:rFonts w:asciiTheme="minorHAnsi" w:eastAsiaTheme="minorEastAsia" w:hAnsiTheme="minorHAnsi" w:cstheme="minorBidi"/>
          <w:noProof/>
          <w:szCs w:val="22"/>
          <w:rtl/>
          <w:lang w:eastAsia="zh-CN" w:bidi="ar-SA"/>
        </w:rPr>
      </w:pPr>
      <w:hyperlink w:anchor="_Toc312340591" w:history="1">
        <w:r w:rsidR="00425B0B" w:rsidRPr="00645281">
          <w:rPr>
            <w:rStyle w:val="Hyperlink"/>
            <w:noProof/>
          </w:rPr>
          <w:t>3.2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النُهج</w:t>
        </w:r>
        <w:r w:rsidR="00425B0B" w:rsidRPr="00645281">
          <w:rPr>
            <w:rStyle w:val="Hyperlink"/>
            <w:noProof/>
            <w:rtl/>
            <w:lang w:val="fr-LU"/>
          </w:rPr>
          <w:t xml:space="preserve"> </w:t>
        </w:r>
        <w:r w:rsidR="00425B0B" w:rsidRPr="00645281">
          <w:rPr>
            <w:rStyle w:val="Hyperlink"/>
            <w:rFonts w:hint="cs"/>
            <w:noProof/>
            <w:rtl/>
            <w:lang w:val="fr-LU"/>
          </w:rPr>
          <w:t>الاقتصادية</w:t>
        </w:r>
        <w:r w:rsidR="00425B0B" w:rsidRPr="00645281">
          <w:rPr>
            <w:rStyle w:val="Hyperlink"/>
            <w:noProof/>
            <w:rtl/>
            <w:lang w:val="fr-LU"/>
          </w:rPr>
          <w:t xml:space="preserve"> </w:t>
        </w:r>
        <w:r w:rsidR="00425B0B" w:rsidRPr="00645281">
          <w:rPr>
            <w:rStyle w:val="Hyperlink"/>
            <w:rFonts w:hint="cs"/>
            <w:noProof/>
            <w:rtl/>
            <w:lang w:val="fr-LU"/>
          </w:rPr>
          <w:t>المستخدمة</w:t>
        </w:r>
        <w:r w:rsidR="00425B0B" w:rsidRPr="00645281">
          <w:rPr>
            <w:rStyle w:val="Hyperlink"/>
            <w:noProof/>
            <w:rtl/>
            <w:lang w:val="fr-LU"/>
          </w:rPr>
          <w:t xml:space="preserve"> </w:t>
        </w:r>
        <w:r w:rsidR="00425B0B" w:rsidRPr="00645281">
          <w:rPr>
            <w:rStyle w:val="Hyperlink"/>
            <w:rFonts w:hint="cs"/>
            <w:noProof/>
            <w:rtl/>
            <w:lang w:val="fr-LU"/>
          </w:rPr>
          <w:t>لتشجيع</w:t>
        </w:r>
        <w:r w:rsidR="00425B0B" w:rsidRPr="00645281">
          <w:rPr>
            <w:rStyle w:val="Hyperlink"/>
            <w:noProof/>
            <w:rtl/>
            <w:lang w:val="fr-LU"/>
          </w:rPr>
          <w:t xml:space="preserve"> </w:t>
        </w:r>
        <w:r w:rsidR="00425B0B" w:rsidRPr="00645281">
          <w:rPr>
            <w:rStyle w:val="Hyperlink"/>
            <w:rFonts w:hint="cs"/>
            <w:noProof/>
            <w:rtl/>
            <w:lang w:val="fr-LU"/>
          </w:rPr>
          <w:t>كفاءة</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الصعيد</w:t>
        </w:r>
        <w:r w:rsidR="00425B0B" w:rsidRPr="00645281">
          <w:rPr>
            <w:rStyle w:val="Hyperlink"/>
            <w:noProof/>
            <w:rtl/>
            <w:lang w:val="fr-LU"/>
          </w:rPr>
          <w:t xml:space="preserve"> </w:t>
        </w:r>
        <w:r w:rsidR="00425B0B" w:rsidRPr="00645281">
          <w:rPr>
            <w:rStyle w:val="Hyperlink"/>
            <w:rFonts w:hint="cs"/>
            <w:noProof/>
            <w:rtl/>
            <w:lang w:val="fr-LU"/>
          </w:rPr>
          <w:t>الوطني</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Toc312340591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2" w:history="1">
        <w:r w:rsidR="00425B0B" w:rsidRPr="00645281">
          <w:rPr>
            <w:rStyle w:val="Hyperlink"/>
            <w:noProof/>
          </w:rPr>
          <w:t>1.3.2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طرائق</w:t>
        </w:r>
        <w:r w:rsidR="00425B0B" w:rsidRPr="00645281">
          <w:rPr>
            <w:rStyle w:val="Hyperlink"/>
            <w:noProof/>
            <w:rtl/>
            <w:lang w:val="fr-LU"/>
          </w:rPr>
          <w:t xml:space="preserve"> </w:t>
        </w:r>
        <w:r w:rsidR="00425B0B" w:rsidRPr="00645281">
          <w:rPr>
            <w:rStyle w:val="Hyperlink"/>
            <w:rFonts w:hint="cs"/>
            <w:noProof/>
            <w:snapToGrid w:val="0"/>
            <w:rtl/>
          </w:rPr>
          <w:t>تخصيص</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Toc312340592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16</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3" w:history="1">
        <w:r w:rsidR="00425B0B" w:rsidRPr="00645281">
          <w:rPr>
            <w:rStyle w:val="Hyperlink"/>
            <w:noProof/>
          </w:rPr>
          <w:t>2.3.2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حقوق</w:t>
        </w:r>
        <w:r w:rsidR="00425B0B" w:rsidRPr="00645281">
          <w:rPr>
            <w:rStyle w:val="Hyperlink"/>
            <w:noProof/>
            <w:rtl/>
            <w:lang w:val="fr-LU"/>
          </w:rPr>
          <w:t xml:space="preserve"> </w:t>
        </w:r>
        <w:r w:rsidR="00425B0B" w:rsidRPr="00645281">
          <w:rPr>
            <w:rStyle w:val="Hyperlink"/>
            <w:rFonts w:hint="cs"/>
            <w:noProof/>
            <w:snapToGrid w:val="0"/>
            <w:rtl/>
          </w:rPr>
          <w:t>استعمال</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المرنة</w:t>
        </w:r>
        <w:r w:rsidR="00425B0B" w:rsidRPr="00645281">
          <w:rPr>
            <w:rStyle w:val="Hyperlink"/>
            <w:noProof/>
            <w:rtl/>
            <w:lang w:val="fr-LU"/>
          </w:rPr>
          <w:t xml:space="preserve"> </w:t>
        </w:r>
        <w:r w:rsidR="00425B0B" w:rsidRPr="00645281">
          <w:rPr>
            <w:rStyle w:val="Hyperlink"/>
            <w:rFonts w:hint="cs"/>
            <w:noProof/>
            <w:rtl/>
            <w:lang w:val="fr-LU"/>
          </w:rPr>
          <w:t>والقابلة</w:t>
        </w:r>
        <w:r w:rsidR="00425B0B" w:rsidRPr="00645281">
          <w:rPr>
            <w:rStyle w:val="Hyperlink"/>
            <w:noProof/>
            <w:rtl/>
            <w:lang w:val="fr-LU"/>
          </w:rPr>
          <w:t xml:space="preserve"> </w:t>
        </w:r>
        <w:r w:rsidR="00425B0B" w:rsidRPr="00645281">
          <w:rPr>
            <w:rStyle w:val="Hyperlink"/>
            <w:rFonts w:hint="cs"/>
            <w:noProof/>
            <w:rtl/>
            <w:lang w:val="fr-LU"/>
          </w:rPr>
          <w:t>للنقل</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Toc312340593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17</w:t>
        </w:r>
        <w:r w:rsidR="00425B0B" w:rsidRPr="0016556F">
          <w:rPr>
            <w:rStyle w:val="Hyperlink"/>
            <w:noProof/>
            <w:szCs w:val="22"/>
          </w:rPr>
          <w:fldChar w:fldCharType="end"/>
        </w:r>
      </w:hyperlink>
    </w:p>
    <w:p w:rsidR="00C3132D" w:rsidRDefault="00C3132D" w:rsidP="00C3132D">
      <w:pPr>
        <w:keepNext/>
        <w:spacing w:before="0"/>
        <w:jc w:val="right"/>
        <w:rPr>
          <w:rtl/>
        </w:rPr>
      </w:pPr>
      <w:r w:rsidRPr="006E7E52">
        <w:rPr>
          <w:rFonts w:hint="cs"/>
          <w:i/>
          <w:iCs/>
          <w:rtl/>
        </w:rPr>
        <w:lastRenderedPageBreak/>
        <w:t>الصفحة</w:t>
      </w:r>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4" w:history="1">
        <w:r w:rsidR="00425B0B" w:rsidRPr="00645281">
          <w:rPr>
            <w:rStyle w:val="Hyperlink"/>
            <w:noProof/>
          </w:rPr>
          <w:t>3.3.2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مزايا</w:t>
        </w:r>
        <w:r w:rsidR="00425B0B" w:rsidRPr="00645281">
          <w:rPr>
            <w:rStyle w:val="Hyperlink"/>
            <w:noProof/>
            <w:rtl/>
          </w:rPr>
          <w:t xml:space="preserve"> </w:t>
        </w:r>
        <w:r w:rsidR="00425B0B" w:rsidRPr="00645281">
          <w:rPr>
            <w:rStyle w:val="Hyperlink"/>
            <w:rFonts w:hint="cs"/>
            <w:noProof/>
            <w:rtl/>
          </w:rPr>
          <w:t>وعيوب</w:t>
        </w:r>
        <w:r w:rsidR="00425B0B" w:rsidRPr="00645281">
          <w:rPr>
            <w:rStyle w:val="Hyperlink"/>
            <w:noProof/>
            <w:rtl/>
          </w:rPr>
          <w:t xml:space="preserve"> </w:t>
        </w:r>
        <w:r w:rsidR="00425B0B" w:rsidRPr="00645281">
          <w:rPr>
            <w:rStyle w:val="Hyperlink"/>
            <w:rFonts w:hint="cs"/>
            <w:noProof/>
            <w:rtl/>
          </w:rPr>
          <w:t>المزادات</w:t>
        </w:r>
        <w:r w:rsidR="00425B0B" w:rsidRPr="00645281">
          <w:rPr>
            <w:rStyle w:val="Hyperlink"/>
            <w:noProof/>
            <w:rtl/>
          </w:rPr>
          <w:t xml:space="preserve"> </w:t>
        </w:r>
        <w:r w:rsidR="00425B0B" w:rsidRPr="00645281">
          <w:rPr>
            <w:rStyle w:val="Hyperlink"/>
            <w:rFonts w:hint="cs"/>
            <w:noProof/>
            <w:rtl/>
          </w:rPr>
          <w:t>وحقوق</w:t>
        </w:r>
        <w:r w:rsidR="00425B0B" w:rsidRPr="00645281">
          <w:rPr>
            <w:rStyle w:val="Hyperlink"/>
            <w:noProof/>
            <w:rtl/>
          </w:rPr>
          <w:t xml:space="preserve"> </w:t>
        </w:r>
        <w:r w:rsidR="00425B0B" w:rsidRPr="00645281">
          <w:rPr>
            <w:rStyle w:val="Hyperlink"/>
            <w:rFonts w:hint="cs"/>
            <w:noProof/>
            <w:rtl/>
          </w:rPr>
          <w:t>استعمال</w:t>
        </w:r>
        <w:r w:rsidR="00425B0B" w:rsidRPr="00645281">
          <w:rPr>
            <w:rStyle w:val="Hyperlink"/>
            <w:noProof/>
            <w:rtl/>
          </w:rPr>
          <w:t xml:space="preserve"> </w:t>
        </w:r>
        <w:r w:rsidR="00425B0B" w:rsidRPr="00645281">
          <w:rPr>
            <w:rStyle w:val="Hyperlink"/>
            <w:rFonts w:hint="cs"/>
            <w:noProof/>
            <w:rtl/>
          </w:rPr>
          <w:t>الطيف</w:t>
        </w:r>
        <w:r w:rsidR="00425B0B" w:rsidRPr="00645281">
          <w:rPr>
            <w:rStyle w:val="Hyperlink"/>
            <w:noProof/>
            <w:rtl/>
          </w:rPr>
          <w:t xml:space="preserve"> </w:t>
        </w:r>
        <w:r w:rsidR="00425B0B" w:rsidRPr="00645281">
          <w:rPr>
            <w:rStyle w:val="Hyperlink"/>
            <w:rFonts w:hint="cs"/>
            <w:noProof/>
            <w:rtl/>
          </w:rPr>
          <w:t>القابلة</w:t>
        </w:r>
        <w:r w:rsidR="00425B0B" w:rsidRPr="00645281">
          <w:rPr>
            <w:rStyle w:val="Hyperlink"/>
            <w:noProof/>
            <w:rtl/>
          </w:rPr>
          <w:t xml:space="preserve"> </w:t>
        </w:r>
        <w:r w:rsidR="00425B0B" w:rsidRPr="00645281">
          <w:rPr>
            <w:rStyle w:val="Hyperlink"/>
            <w:rFonts w:hint="cs"/>
            <w:noProof/>
            <w:rtl/>
          </w:rPr>
          <w:t>للنقل</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Toc312340594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18</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5" w:history="1">
        <w:r w:rsidR="00425B0B" w:rsidRPr="00645281">
          <w:rPr>
            <w:rStyle w:val="Hyperlink"/>
            <w:noProof/>
          </w:rPr>
          <w:t>4.3.2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الترخيص</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Toc312340595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19</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6" w:history="1">
        <w:r w:rsidR="00425B0B" w:rsidRPr="00645281">
          <w:rPr>
            <w:rStyle w:val="Hyperlink"/>
            <w:noProof/>
            <w:snapToGrid w:val="0"/>
          </w:rPr>
          <w:t>5.3.2</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مزايا</w:t>
        </w:r>
        <w:r w:rsidR="00425B0B" w:rsidRPr="00645281">
          <w:rPr>
            <w:rStyle w:val="Hyperlink"/>
            <w:noProof/>
            <w:snapToGrid w:val="0"/>
            <w:rtl/>
          </w:rPr>
          <w:t xml:space="preserve"> </w:t>
        </w:r>
        <w:r w:rsidR="00425B0B" w:rsidRPr="00645281">
          <w:rPr>
            <w:rStyle w:val="Hyperlink"/>
            <w:rFonts w:hint="cs"/>
            <w:noProof/>
            <w:snapToGrid w:val="0"/>
            <w:rtl/>
          </w:rPr>
          <w:t>نُهج</w:t>
        </w:r>
        <w:r w:rsidR="00425B0B" w:rsidRPr="00645281">
          <w:rPr>
            <w:rStyle w:val="Hyperlink"/>
            <w:noProof/>
            <w:snapToGrid w:val="0"/>
            <w:rtl/>
          </w:rPr>
          <w:t xml:space="preserve"> </w:t>
        </w:r>
        <w:r w:rsidR="00425B0B" w:rsidRPr="00645281">
          <w:rPr>
            <w:rStyle w:val="Hyperlink"/>
            <w:rFonts w:hint="cs"/>
            <w:noProof/>
            <w:snapToGrid w:val="0"/>
            <w:rtl/>
          </w:rPr>
          <w:t>الرسوم</w:t>
        </w:r>
        <w:r w:rsidR="00425B0B" w:rsidRPr="00645281">
          <w:rPr>
            <w:rStyle w:val="Hyperlink"/>
            <w:noProof/>
            <w:snapToGrid w:val="0"/>
            <w:rtl/>
          </w:rPr>
          <w:t xml:space="preserve"> </w:t>
        </w:r>
        <w:r w:rsidR="00425B0B" w:rsidRPr="00645281">
          <w:rPr>
            <w:rStyle w:val="Hyperlink"/>
            <w:rFonts w:hint="cs"/>
            <w:noProof/>
            <w:snapToGrid w:val="0"/>
            <w:rtl/>
          </w:rPr>
          <w:t>وعيوبها</w:t>
        </w:r>
        <w:r w:rsidR="00425B0B">
          <w:rPr>
            <w:noProof/>
            <w:webHidden/>
            <w:rtl/>
          </w:rPr>
          <w:tab/>
        </w:r>
        <w:r w:rsidR="0087637B">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Toc312340596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23</w:t>
        </w:r>
        <w:r w:rsidR="00425B0B" w:rsidRPr="0016556F">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597" w:history="1">
        <w:r w:rsidR="00425B0B" w:rsidRPr="00645281">
          <w:rPr>
            <w:rStyle w:val="Hyperlink"/>
            <w:noProof/>
            <w:snapToGrid w:val="0"/>
          </w:rPr>
          <w:t>4.2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العوامل</w:t>
        </w:r>
        <w:r w:rsidR="00425B0B" w:rsidRPr="00645281">
          <w:rPr>
            <w:rStyle w:val="Hyperlink"/>
            <w:noProof/>
            <w:snapToGrid w:val="0"/>
            <w:rtl/>
          </w:rPr>
          <w:t xml:space="preserve"> </w:t>
        </w:r>
        <w:r w:rsidR="00425B0B" w:rsidRPr="00645281">
          <w:rPr>
            <w:rStyle w:val="Hyperlink"/>
            <w:rFonts w:hint="cs"/>
            <w:noProof/>
            <w:snapToGrid w:val="0"/>
            <w:rtl/>
          </w:rPr>
          <w:t>التي</w:t>
        </w:r>
        <w:r w:rsidR="00425B0B" w:rsidRPr="00645281">
          <w:rPr>
            <w:rStyle w:val="Hyperlink"/>
            <w:noProof/>
            <w:snapToGrid w:val="0"/>
            <w:rtl/>
          </w:rPr>
          <w:t xml:space="preserve"> </w:t>
        </w:r>
        <w:r w:rsidR="00425B0B" w:rsidRPr="00645281">
          <w:rPr>
            <w:rStyle w:val="Hyperlink"/>
            <w:rFonts w:hint="cs"/>
            <w:noProof/>
            <w:snapToGrid w:val="0"/>
            <w:rtl/>
          </w:rPr>
          <w:t>تؤثر</w:t>
        </w:r>
        <w:r w:rsidR="00425B0B" w:rsidRPr="00645281">
          <w:rPr>
            <w:rStyle w:val="Hyperlink"/>
            <w:noProof/>
            <w:snapToGrid w:val="0"/>
            <w:rtl/>
          </w:rPr>
          <w:t xml:space="preserve"> </w:t>
        </w:r>
        <w:r w:rsidR="00425B0B" w:rsidRPr="00645281">
          <w:rPr>
            <w:rStyle w:val="Hyperlink"/>
            <w:rFonts w:hint="cs"/>
            <w:noProof/>
            <w:snapToGrid w:val="0"/>
            <w:rtl/>
          </w:rPr>
          <w:t>على</w:t>
        </w:r>
        <w:r w:rsidR="00425B0B" w:rsidRPr="00645281">
          <w:rPr>
            <w:rStyle w:val="Hyperlink"/>
            <w:noProof/>
            <w:snapToGrid w:val="0"/>
            <w:rtl/>
          </w:rPr>
          <w:t xml:space="preserve"> </w:t>
        </w:r>
        <w:r w:rsidR="00425B0B" w:rsidRPr="00645281">
          <w:rPr>
            <w:rStyle w:val="Hyperlink"/>
            <w:rFonts w:hint="cs"/>
            <w:noProof/>
            <w:snapToGrid w:val="0"/>
            <w:rtl/>
          </w:rPr>
          <w:t>النُهج</w:t>
        </w:r>
        <w:r w:rsidR="00425B0B" w:rsidRPr="00645281">
          <w:rPr>
            <w:rStyle w:val="Hyperlink"/>
            <w:noProof/>
            <w:snapToGrid w:val="0"/>
            <w:rtl/>
          </w:rPr>
          <w:t xml:space="preserve"> </w:t>
        </w:r>
        <w:r w:rsidR="00425B0B" w:rsidRPr="00645281">
          <w:rPr>
            <w:rStyle w:val="Hyperlink"/>
            <w:rFonts w:hint="cs"/>
            <w:noProof/>
            <w:snapToGrid w:val="0"/>
            <w:rtl/>
          </w:rPr>
          <w:t>الاقتصادية</w:t>
        </w:r>
        <w:r w:rsidR="00425B0B" w:rsidRPr="00645281">
          <w:rPr>
            <w:rStyle w:val="Hyperlink"/>
            <w:noProof/>
            <w:snapToGrid w:val="0"/>
            <w:rtl/>
          </w:rPr>
          <w:t xml:space="preserve"> </w:t>
        </w:r>
        <w:r w:rsidR="00425B0B" w:rsidRPr="00645281">
          <w:rPr>
            <w:rStyle w:val="Hyperlink"/>
            <w:rFonts w:hint="cs"/>
            <w:noProof/>
            <w:snapToGrid w:val="0"/>
            <w:rtl/>
          </w:rPr>
          <w:t>المختلفة</w:t>
        </w:r>
        <w:r w:rsidR="00425B0B">
          <w:rPr>
            <w:noProof/>
            <w:webHidden/>
            <w:rtl/>
          </w:rPr>
          <w:tab/>
        </w:r>
        <w:r w:rsidR="0087637B">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Toc312340597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8" w:history="1">
        <w:r w:rsidR="00425B0B" w:rsidRPr="00645281">
          <w:rPr>
            <w:rStyle w:val="Hyperlink"/>
            <w:noProof/>
            <w:snapToGrid w:val="0"/>
          </w:rPr>
          <w:t>1.4.2</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rtl/>
          </w:rPr>
          <w:t>المزادات</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Toc312340598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26</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599" w:history="1">
        <w:r w:rsidR="00425B0B" w:rsidRPr="00645281">
          <w:rPr>
            <w:rStyle w:val="Hyperlink"/>
            <w:noProof/>
          </w:rPr>
          <w:t>2.4.2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حقوق</w:t>
        </w:r>
        <w:r w:rsidR="00425B0B" w:rsidRPr="00645281">
          <w:rPr>
            <w:rStyle w:val="Hyperlink"/>
            <w:noProof/>
            <w:rtl/>
          </w:rPr>
          <w:t xml:space="preserve"> </w:t>
        </w:r>
        <w:r w:rsidR="00425B0B" w:rsidRPr="00645281">
          <w:rPr>
            <w:rStyle w:val="Hyperlink"/>
            <w:rFonts w:hint="cs"/>
            <w:noProof/>
            <w:rtl/>
          </w:rPr>
          <w:t>الملكية</w:t>
        </w:r>
        <w:r w:rsidR="00425B0B" w:rsidRPr="00645281">
          <w:rPr>
            <w:rStyle w:val="Hyperlink"/>
            <w:noProof/>
            <w:rtl/>
          </w:rPr>
          <w:t xml:space="preserve"> </w:t>
        </w:r>
        <w:r w:rsidR="00425B0B" w:rsidRPr="00645281">
          <w:rPr>
            <w:rStyle w:val="Hyperlink"/>
            <w:rFonts w:hint="cs"/>
            <w:noProof/>
            <w:rtl/>
          </w:rPr>
          <w:t>القابلة</w:t>
        </w:r>
        <w:r w:rsidR="00425B0B" w:rsidRPr="00645281">
          <w:rPr>
            <w:rStyle w:val="Hyperlink"/>
            <w:noProof/>
            <w:rtl/>
          </w:rPr>
          <w:t xml:space="preserve"> </w:t>
        </w:r>
        <w:r w:rsidR="00425B0B" w:rsidRPr="00645281">
          <w:rPr>
            <w:rStyle w:val="Hyperlink"/>
            <w:rFonts w:hint="cs"/>
            <w:noProof/>
            <w:rtl/>
          </w:rPr>
          <w:t>للنقل</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Toc312340599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27</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0" w:history="1">
        <w:r w:rsidR="00425B0B" w:rsidRPr="00645281">
          <w:rPr>
            <w:rStyle w:val="Hyperlink"/>
            <w:noProof/>
          </w:rPr>
          <w:t>3.4.2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الرخص</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Toc312340600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27</w:t>
        </w:r>
        <w:r w:rsidR="00425B0B" w:rsidRPr="0016556F">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01" w:history="1">
        <w:r w:rsidR="00425B0B" w:rsidRPr="00645281">
          <w:rPr>
            <w:rStyle w:val="Hyperlink"/>
            <w:noProof/>
          </w:rPr>
          <w:t>5.2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إدارة</w:t>
        </w:r>
        <w:r w:rsidR="00425B0B" w:rsidRPr="00645281">
          <w:rPr>
            <w:rStyle w:val="Hyperlink"/>
            <w:noProof/>
            <w:rtl/>
          </w:rPr>
          <w:t xml:space="preserve"> </w:t>
        </w:r>
        <w:r w:rsidR="00425B0B" w:rsidRPr="00645281">
          <w:rPr>
            <w:rStyle w:val="Hyperlink"/>
            <w:rFonts w:hint="cs"/>
            <w:noProof/>
            <w:rtl/>
          </w:rPr>
          <w:t>التغيير</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تمويل</w:t>
        </w:r>
        <w:r w:rsidR="00425B0B" w:rsidRPr="00645281">
          <w:rPr>
            <w:rStyle w:val="Hyperlink"/>
            <w:noProof/>
            <w:rtl/>
          </w:rPr>
          <w:t xml:space="preserve"> </w:t>
        </w:r>
        <w:r w:rsidR="00425B0B" w:rsidRPr="00645281">
          <w:rPr>
            <w:rStyle w:val="Hyperlink"/>
            <w:rFonts w:hint="cs"/>
            <w:noProof/>
            <w:rtl/>
          </w:rPr>
          <w:t>إدارة</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Toc312340601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2" w:history="1">
        <w:r w:rsidR="00425B0B" w:rsidRPr="00645281">
          <w:rPr>
            <w:rStyle w:val="Hyperlink"/>
            <w:noProof/>
          </w:rPr>
          <w:t>1.5.2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الاعتبارات</w:t>
        </w:r>
        <w:r w:rsidR="00425B0B" w:rsidRPr="00645281">
          <w:rPr>
            <w:rStyle w:val="Hyperlink"/>
            <w:noProof/>
            <w:rtl/>
          </w:rPr>
          <w:t xml:space="preserve"> </w:t>
        </w:r>
        <w:r w:rsidR="00425B0B" w:rsidRPr="00645281">
          <w:rPr>
            <w:rStyle w:val="Hyperlink"/>
            <w:rFonts w:hint="cs"/>
            <w:noProof/>
            <w:rtl/>
          </w:rPr>
          <w:t>القانونية</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Toc312340602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28</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3" w:history="1">
        <w:r w:rsidR="00425B0B" w:rsidRPr="00645281">
          <w:rPr>
            <w:rStyle w:val="Hyperlink"/>
            <w:noProof/>
          </w:rPr>
          <w:t>2.5.2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الالتزامات</w:t>
        </w:r>
        <w:r w:rsidR="00425B0B" w:rsidRPr="00645281">
          <w:rPr>
            <w:rStyle w:val="Hyperlink"/>
            <w:noProof/>
            <w:rtl/>
          </w:rPr>
          <w:t xml:space="preserve"> </w:t>
        </w:r>
        <w:r w:rsidR="00425B0B" w:rsidRPr="00645281">
          <w:rPr>
            <w:rStyle w:val="Hyperlink"/>
            <w:rFonts w:hint="cs"/>
            <w:noProof/>
            <w:rtl/>
          </w:rPr>
          <w:t>الدولية</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Toc312340603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28</w:t>
        </w:r>
        <w:r w:rsidR="00425B0B" w:rsidRPr="0016556F">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4" w:history="1">
        <w:r w:rsidR="00425B0B" w:rsidRPr="00645281">
          <w:rPr>
            <w:rStyle w:val="Hyperlink"/>
            <w:noProof/>
          </w:rPr>
          <w:t>3.5.2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الآثار</w:t>
        </w:r>
        <w:r w:rsidR="00425B0B" w:rsidRPr="00645281">
          <w:rPr>
            <w:rStyle w:val="Hyperlink"/>
            <w:noProof/>
            <w:rtl/>
          </w:rPr>
          <w:t xml:space="preserve"> </w:t>
        </w:r>
        <w:r w:rsidR="00425B0B" w:rsidRPr="00645281">
          <w:rPr>
            <w:rStyle w:val="Hyperlink"/>
            <w:rFonts w:hint="cs"/>
            <w:noProof/>
            <w:rtl/>
          </w:rPr>
          <w:t>المتصلة</w:t>
        </w:r>
        <w:r w:rsidR="00425B0B" w:rsidRPr="00645281">
          <w:rPr>
            <w:rStyle w:val="Hyperlink"/>
            <w:noProof/>
            <w:rtl/>
          </w:rPr>
          <w:t xml:space="preserve"> </w:t>
        </w:r>
        <w:r w:rsidR="00425B0B" w:rsidRPr="00645281">
          <w:rPr>
            <w:rStyle w:val="Hyperlink"/>
            <w:rFonts w:hint="cs"/>
            <w:noProof/>
            <w:rtl/>
          </w:rPr>
          <w:t>بالتمويل</w:t>
        </w:r>
        <w:r w:rsidR="00425B0B">
          <w:rPr>
            <w:noProof/>
            <w:webHidden/>
            <w:rtl/>
          </w:rPr>
          <w:tab/>
        </w:r>
        <w:r w:rsidR="008C7622">
          <w:rPr>
            <w:rFonts w:hint="cs"/>
            <w:noProof/>
            <w:webHidden/>
            <w:rtl/>
          </w:rPr>
          <w:tab/>
        </w:r>
        <w:r w:rsidR="00425B0B" w:rsidRPr="0016556F">
          <w:rPr>
            <w:rStyle w:val="Hyperlink"/>
            <w:noProof/>
            <w:szCs w:val="22"/>
          </w:rPr>
          <w:fldChar w:fldCharType="begin"/>
        </w:r>
        <w:r w:rsidR="00425B0B" w:rsidRPr="0016556F">
          <w:rPr>
            <w:noProof/>
            <w:webHidden/>
            <w:szCs w:val="22"/>
            <w:rtl/>
          </w:rPr>
          <w:instrText xml:space="preserve"> </w:instrText>
        </w:r>
        <w:r w:rsidR="00425B0B" w:rsidRPr="0016556F">
          <w:rPr>
            <w:noProof/>
            <w:webHidden/>
            <w:szCs w:val="22"/>
          </w:rPr>
          <w:instrText>PAGEREF</w:instrText>
        </w:r>
        <w:r w:rsidR="00425B0B" w:rsidRPr="0016556F">
          <w:rPr>
            <w:noProof/>
            <w:webHidden/>
            <w:szCs w:val="22"/>
            <w:rtl/>
          </w:rPr>
          <w:instrText xml:space="preserve"> _</w:instrText>
        </w:r>
        <w:r w:rsidR="00425B0B" w:rsidRPr="0016556F">
          <w:rPr>
            <w:noProof/>
            <w:webHidden/>
            <w:szCs w:val="22"/>
          </w:rPr>
          <w:instrText>Toc312340604 \h</w:instrText>
        </w:r>
        <w:r w:rsidR="00425B0B" w:rsidRPr="0016556F">
          <w:rPr>
            <w:noProof/>
            <w:webHidden/>
            <w:szCs w:val="22"/>
            <w:rtl/>
          </w:rPr>
          <w:instrText xml:space="preserve"> </w:instrText>
        </w:r>
        <w:r w:rsidR="00425B0B" w:rsidRPr="0016556F">
          <w:rPr>
            <w:rStyle w:val="Hyperlink"/>
            <w:noProof/>
            <w:szCs w:val="22"/>
          </w:rPr>
        </w:r>
        <w:r w:rsidR="00425B0B" w:rsidRPr="0016556F">
          <w:rPr>
            <w:rStyle w:val="Hyperlink"/>
            <w:noProof/>
            <w:szCs w:val="22"/>
          </w:rPr>
          <w:fldChar w:fldCharType="separate"/>
        </w:r>
        <w:r w:rsidR="00277143">
          <w:rPr>
            <w:noProof/>
            <w:webHidden/>
            <w:szCs w:val="22"/>
            <w:rtl/>
          </w:rPr>
          <w:t>28</w:t>
        </w:r>
        <w:r w:rsidR="00425B0B" w:rsidRPr="0016556F">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05" w:history="1">
        <w:r w:rsidR="00425B0B" w:rsidRPr="00645281">
          <w:rPr>
            <w:rStyle w:val="Hyperlink"/>
            <w:noProof/>
          </w:rPr>
          <w:t>6.2</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الخلاصة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Toc312340605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29</w:t>
        </w:r>
        <w:r w:rsidR="00425B0B" w:rsidRPr="000F46BB">
          <w:rPr>
            <w:rStyle w:val="Hyperlink"/>
            <w:noProof/>
            <w:szCs w:val="22"/>
          </w:rPr>
          <w:fldChar w:fldCharType="end"/>
        </w:r>
      </w:hyperlink>
    </w:p>
    <w:p w:rsidR="00425B0B" w:rsidRDefault="009D1C7C" w:rsidP="00D316EC">
      <w:pPr>
        <w:pStyle w:val="TOC2"/>
        <w:tabs>
          <w:tab w:val="right" w:pos="1842"/>
          <w:tab w:val="right" w:pos="4961"/>
          <w:tab w:val="right" w:leader="dot" w:pos="8930"/>
          <w:tab w:val="left" w:pos="9355"/>
        </w:tabs>
        <w:spacing w:after="80" w:line="360" w:lineRule="exact"/>
        <w:ind w:left="1842" w:right="709" w:hanging="1162"/>
        <w:rPr>
          <w:rFonts w:asciiTheme="minorHAnsi" w:eastAsiaTheme="minorEastAsia" w:hAnsiTheme="minorHAnsi" w:cstheme="minorBidi"/>
          <w:noProof/>
          <w:szCs w:val="22"/>
          <w:rtl/>
          <w:lang w:eastAsia="zh-CN" w:bidi="ar-SA"/>
        </w:rPr>
      </w:pPr>
      <w:hyperlink w:anchor="_Toc312340606" w:history="1">
        <w:r w:rsidR="00425B0B" w:rsidRPr="00645281">
          <w:rPr>
            <w:rStyle w:val="Hyperlink"/>
            <w:rFonts w:hint="cs"/>
            <w:noProof/>
            <w:rtl/>
            <w:lang w:bidi="ar-EG"/>
          </w:rPr>
          <w:t>الفصل</w:t>
        </w:r>
        <w:r w:rsidR="00425B0B" w:rsidRPr="00645281">
          <w:rPr>
            <w:rStyle w:val="Hyperlink"/>
            <w:noProof/>
            <w:rtl/>
            <w:lang w:bidi="ar-EG"/>
          </w:rPr>
          <w:t xml:space="preserve"> </w:t>
        </w:r>
        <w:r w:rsidR="00425B0B" w:rsidRPr="00645281">
          <w:rPr>
            <w:rStyle w:val="Hyperlink"/>
            <w:noProof/>
            <w:lang w:bidi="ar-EG"/>
          </w:rPr>
          <w:t>3</w:t>
        </w:r>
        <w:r w:rsidR="00E76B29">
          <w:rPr>
            <w:rFonts w:hint="cs"/>
            <w:noProof/>
            <w:webHidden/>
            <w:rtl/>
          </w:rPr>
          <w:t xml:space="preserve"> -</w:t>
        </w:r>
        <w:r w:rsidR="00D316EC">
          <w:rPr>
            <w:rFonts w:hint="cs"/>
            <w:noProof/>
            <w:webHidden/>
            <w:rtl/>
          </w:rPr>
          <w:t xml:space="preserve"> </w:t>
        </w:r>
        <w:r w:rsidR="00E76B29">
          <w:rPr>
            <w:noProof/>
            <w:webHidden/>
            <w:rtl/>
          </w:rPr>
          <w:tab/>
        </w:r>
      </w:hyperlink>
      <w:hyperlink w:anchor="_Toc312340607" w:history="1">
        <w:r w:rsidR="00425B0B" w:rsidRPr="00645281">
          <w:rPr>
            <w:rStyle w:val="Hyperlink"/>
            <w:rFonts w:hint="cs"/>
            <w:noProof/>
            <w:rtl/>
            <w:lang w:bidi="ar-EG"/>
          </w:rPr>
          <w:t>تقييم</w:t>
        </w:r>
        <w:r w:rsidR="00425B0B" w:rsidRPr="00645281">
          <w:rPr>
            <w:rStyle w:val="Hyperlink"/>
            <w:noProof/>
            <w:rtl/>
            <w:lang w:bidi="ar-EG"/>
          </w:rPr>
          <w:t xml:space="preserve"> </w:t>
        </w:r>
        <w:r w:rsidR="00425B0B" w:rsidRPr="00645281">
          <w:rPr>
            <w:rStyle w:val="Hyperlink"/>
            <w:rFonts w:hint="cs"/>
            <w:noProof/>
            <w:rtl/>
            <w:lang w:bidi="ar-EG"/>
          </w:rPr>
          <w:t>الفوائد</w:t>
        </w:r>
        <w:r w:rsidR="00425B0B" w:rsidRPr="00645281">
          <w:rPr>
            <w:rStyle w:val="Hyperlink"/>
            <w:noProof/>
            <w:rtl/>
            <w:lang w:bidi="ar-EG"/>
          </w:rPr>
          <w:t xml:space="preserve"> </w:t>
        </w:r>
        <w:r w:rsidR="00425B0B" w:rsidRPr="00645281">
          <w:rPr>
            <w:rStyle w:val="Hyperlink"/>
            <w:rFonts w:hint="cs"/>
            <w:noProof/>
            <w:rtl/>
            <w:lang w:bidi="ar-EG"/>
          </w:rPr>
          <w:t>الناجمة</w:t>
        </w:r>
        <w:r w:rsidR="00425B0B" w:rsidRPr="00645281">
          <w:rPr>
            <w:rStyle w:val="Hyperlink"/>
            <w:noProof/>
            <w:rtl/>
            <w:lang w:bidi="ar-EG"/>
          </w:rPr>
          <w:t xml:space="preserve"> </w:t>
        </w:r>
        <w:r w:rsidR="00425B0B" w:rsidRPr="00645281">
          <w:rPr>
            <w:rStyle w:val="Hyperlink"/>
            <w:rFonts w:hint="cs"/>
            <w:noProof/>
            <w:rtl/>
            <w:lang w:bidi="ar-EG"/>
          </w:rPr>
          <w:t>عن</w:t>
        </w:r>
        <w:r w:rsidR="00425B0B" w:rsidRPr="00645281">
          <w:rPr>
            <w:rStyle w:val="Hyperlink"/>
            <w:noProof/>
            <w:rtl/>
            <w:lang w:bidi="ar-EG"/>
          </w:rPr>
          <w:t xml:space="preserve"> </w:t>
        </w:r>
        <w:r w:rsidR="00425B0B" w:rsidRPr="00645281">
          <w:rPr>
            <w:rStyle w:val="Hyperlink"/>
            <w:rFonts w:hint="cs"/>
            <w:noProof/>
            <w:rtl/>
            <w:lang w:bidi="ar-EG"/>
          </w:rPr>
          <w:t>استخدام</w:t>
        </w:r>
        <w:r w:rsidR="00425B0B" w:rsidRPr="00645281">
          <w:rPr>
            <w:rStyle w:val="Hyperlink"/>
            <w:noProof/>
            <w:rtl/>
            <w:lang w:bidi="ar-EG"/>
          </w:rPr>
          <w:t xml:space="preserve"> </w:t>
        </w:r>
        <w:r w:rsidR="00425B0B" w:rsidRPr="00645281">
          <w:rPr>
            <w:rStyle w:val="Hyperlink"/>
            <w:rFonts w:hint="cs"/>
            <w:noProof/>
            <w:rtl/>
            <w:lang w:bidi="ar-EG"/>
          </w:rPr>
          <w:t>الطيف</w:t>
        </w:r>
        <w:r w:rsidR="00425B0B" w:rsidRPr="00645281">
          <w:rPr>
            <w:rStyle w:val="Hyperlink"/>
            <w:noProof/>
            <w:rtl/>
            <w:lang w:bidi="ar-EG"/>
          </w:rPr>
          <w:t xml:space="preserve"> </w:t>
        </w:r>
        <w:r w:rsidR="00425B0B" w:rsidRPr="00645281">
          <w:rPr>
            <w:rStyle w:val="Hyperlink"/>
            <w:rFonts w:hint="cs"/>
            <w:noProof/>
            <w:rtl/>
            <w:lang w:bidi="ar-EG"/>
          </w:rPr>
          <w:t>الراديوي</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Toc312340607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8" w:history="1">
        <w:r w:rsidR="00425B0B" w:rsidRPr="00645281">
          <w:rPr>
            <w:rStyle w:val="Hyperlink"/>
            <w:noProof/>
          </w:rPr>
          <w:t>1.3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الخلفية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Toc312340608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09" w:history="1">
        <w:r w:rsidR="00425B0B" w:rsidRPr="00645281">
          <w:rPr>
            <w:rStyle w:val="Hyperlink"/>
            <w:noProof/>
          </w:rPr>
          <w:t>2.3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أساليب</w:t>
        </w:r>
        <w:r w:rsidR="00425B0B" w:rsidRPr="00645281">
          <w:rPr>
            <w:rStyle w:val="Hyperlink"/>
            <w:noProof/>
            <w:rtl/>
          </w:rPr>
          <w:t xml:space="preserve"> </w:t>
        </w:r>
        <w:r w:rsidR="00425B0B" w:rsidRPr="00645281">
          <w:rPr>
            <w:rStyle w:val="Hyperlink"/>
            <w:rFonts w:hint="cs"/>
            <w:noProof/>
            <w:rtl/>
          </w:rPr>
          <w:t>تقييم</w:t>
        </w:r>
        <w:r w:rsidR="00425B0B" w:rsidRPr="00645281">
          <w:rPr>
            <w:rStyle w:val="Hyperlink"/>
            <w:noProof/>
            <w:rtl/>
          </w:rPr>
          <w:t xml:space="preserve"> </w:t>
        </w:r>
        <w:r w:rsidR="00425B0B" w:rsidRPr="00645281">
          <w:rPr>
            <w:rStyle w:val="Hyperlink"/>
            <w:rFonts w:hint="cs"/>
            <w:noProof/>
            <w:rtl/>
          </w:rPr>
          <w:t>الفوائد</w:t>
        </w:r>
        <w:r w:rsidR="00425B0B" w:rsidRPr="00645281">
          <w:rPr>
            <w:rStyle w:val="Hyperlink"/>
            <w:noProof/>
            <w:rtl/>
          </w:rPr>
          <w:t xml:space="preserve"> </w:t>
        </w:r>
        <w:r w:rsidR="00425B0B" w:rsidRPr="00645281">
          <w:rPr>
            <w:rStyle w:val="Hyperlink"/>
            <w:rFonts w:hint="cs"/>
            <w:noProof/>
            <w:rtl/>
          </w:rPr>
          <w:t>الاقتصادية</w:t>
        </w:r>
        <w:r w:rsidR="00425B0B" w:rsidRPr="00645281">
          <w:rPr>
            <w:rStyle w:val="Hyperlink"/>
            <w:noProof/>
            <w:rtl/>
          </w:rPr>
          <w:t xml:space="preserve"> </w:t>
        </w:r>
        <w:r w:rsidR="00425B0B" w:rsidRPr="00645281">
          <w:rPr>
            <w:rStyle w:val="Hyperlink"/>
            <w:rFonts w:hint="cs"/>
            <w:noProof/>
            <w:rtl/>
          </w:rPr>
          <w:t>الخاصة</w:t>
        </w:r>
        <w:r w:rsidR="00425B0B" w:rsidRPr="00645281">
          <w:rPr>
            <w:rStyle w:val="Hyperlink"/>
            <w:noProof/>
            <w:rtl/>
          </w:rPr>
          <w:t xml:space="preserve"> </w:t>
        </w:r>
        <w:r w:rsidR="00425B0B" w:rsidRPr="00645281">
          <w:rPr>
            <w:rStyle w:val="Hyperlink"/>
            <w:rFonts w:hint="cs"/>
            <w:noProof/>
            <w:rtl/>
          </w:rPr>
          <w:t>بالطيف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Toc312340609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29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0" w:history="1">
        <w:r w:rsidR="00425B0B" w:rsidRPr="00645281">
          <w:rPr>
            <w:rStyle w:val="Hyperlink"/>
            <w:noProof/>
          </w:rPr>
          <w:t>1.2.3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الناتج</w:t>
        </w:r>
        <w:r w:rsidR="00425B0B" w:rsidRPr="00645281">
          <w:rPr>
            <w:rStyle w:val="Hyperlink"/>
            <w:noProof/>
            <w:rtl/>
          </w:rPr>
          <w:t xml:space="preserve"> </w:t>
        </w:r>
        <w:r w:rsidR="00425B0B" w:rsidRPr="00645281">
          <w:rPr>
            <w:rStyle w:val="Hyperlink"/>
            <w:rFonts w:hint="cs"/>
            <w:noProof/>
            <w:rtl/>
          </w:rPr>
          <w:t>المحلي</w:t>
        </w:r>
        <w:r w:rsidR="00425B0B" w:rsidRPr="00645281">
          <w:rPr>
            <w:rStyle w:val="Hyperlink"/>
            <w:noProof/>
            <w:rtl/>
          </w:rPr>
          <w:t xml:space="preserve"> </w:t>
        </w:r>
        <w:r w:rsidR="00425B0B" w:rsidRPr="00645281">
          <w:rPr>
            <w:rStyle w:val="Hyperlink"/>
            <w:rFonts w:hint="cs"/>
            <w:noProof/>
            <w:rtl/>
          </w:rPr>
          <w:t>الإجمالي</w:t>
        </w:r>
        <w:r w:rsidR="00425B0B" w:rsidRPr="00645281">
          <w:rPr>
            <w:rStyle w:val="Hyperlink"/>
            <w:noProof/>
            <w:rtl/>
          </w:rPr>
          <w:t xml:space="preserve"> </w:t>
        </w:r>
        <w:r w:rsidR="00425B0B" w:rsidRPr="00645281">
          <w:rPr>
            <w:rStyle w:val="Hyperlink"/>
            <w:rFonts w:hint="cs"/>
            <w:noProof/>
            <w:rtl/>
          </w:rPr>
          <w:t>والعمالة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1" w:history="1">
        <w:r w:rsidR="00425B0B" w:rsidRPr="00645281">
          <w:rPr>
            <w:rStyle w:val="Hyperlink"/>
            <w:noProof/>
          </w:rPr>
          <w:t>2.2.3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فائضا</w:t>
        </w:r>
        <w:r w:rsidR="00425B0B" w:rsidRPr="00645281">
          <w:rPr>
            <w:rStyle w:val="Hyperlink"/>
            <w:noProof/>
            <w:rtl/>
            <w:lang w:val="fr-LU"/>
          </w:rPr>
          <w:t xml:space="preserve"> </w:t>
        </w:r>
        <w:r w:rsidR="00425B0B" w:rsidRPr="00645281">
          <w:rPr>
            <w:rStyle w:val="Hyperlink"/>
            <w:rFonts w:hint="cs"/>
            <w:noProof/>
            <w:rtl/>
            <w:lang w:val="fr-LU"/>
          </w:rPr>
          <w:t>الاستهلاك</w:t>
        </w:r>
        <w:r w:rsidR="00425B0B" w:rsidRPr="00645281">
          <w:rPr>
            <w:rStyle w:val="Hyperlink"/>
            <w:noProof/>
            <w:rtl/>
            <w:lang w:val="fr-LU"/>
          </w:rPr>
          <w:t xml:space="preserve"> </w:t>
        </w:r>
        <w:r w:rsidR="00425B0B" w:rsidRPr="00645281">
          <w:rPr>
            <w:rStyle w:val="Hyperlink"/>
            <w:rFonts w:hint="cs"/>
            <w:noProof/>
            <w:rtl/>
            <w:lang w:val="fr-LU"/>
          </w:rPr>
          <w:t>والإنتاج</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32</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2" w:history="1">
        <w:r w:rsidR="00425B0B" w:rsidRPr="00645281">
          <w:rPr>
            <w:rStyle w:val="Hyperlink"/>
            <w:noProof/>
            <w:lang w:val="fr-LU"/>
          </w:rPr>
          <w:t>3.2.3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الصلة</w:t>
        </w:r>
        <w:r w:rsidR="00425B0B" w:rsidRPr="00645281">
          <w:rPr>
            <w:rStyle w:val="Hyperlink"/>
            <w:noProof/>
            <w:rtl/>
            <w:lang w:val="fr-LU"/>
          </w:rPr>
          <w:t xml:space="preserve"> </w:t>
        </w:r>
        <w:r w:rsidR="00425B0B" w:rsidRPr="00645281">
          <w:rPr>
            <w:rStyle w:val="Hyperlink"/>
            <w:rFonts w:hint="cs"/>
            <w:noProof/>
            <w:rtl/>
            <w:lang w:val="fr-LU"/>
          </w:rPr>
          <w:t>بين</w:t>
        </w:r>
        <w:r w:rsidR="00425B0B" w:rsidRPr="00645281">
          <w:rPr>
            <w:rStyle w:val="Hyperlink"/>
            <w:noProof/>
            <w:rtl/>
            <w:lang w:val="fr-LU"/>
          </w:rPr>
          <w:t xml:space="preserve"> </w:t>
        </w:r>
        <w:r w:rsidR="00425B0B" w:rsidRPr="00645281">
          <w:rPr>
            <w:rStyle w:val="Hyperlink"/>
            <w:rFonts w:hint="cs"/>
            <w:noProof/>
            <w:rtl/>
            <w:lang w:val="fr-LU"/>
          </w:rPr>
          <w:t>الفوائد</w:t>
        </w:r>
        <w:r w:rsidR="00425B0B" w:rsidRPr="00645281">
          <w:rPr>
            <w:rStyle w:val="Hyperlink"/>
            <w:noProof/>
            <w:rtl/>
            <w:lang w:val="fr-LU"/>
          </w:rPr>
          <w:t xml:space="preserve"> </w:t>
        </w:r>
        <w:r w:rsidR="00425B0B" w:rsidRPr="00645281">
          <w:rPr>
            <w:rStyle w:val="Hyperlink"/>
            <w:rFonts w:hint="cs"/>
            <w:noProof/>
            <w:rtl/>
            <w:lang w:val="fr-LU"/>
          </w:rPr>
          <w:t>الاقتصادية</w:t>
        </w:r>
        <w:r w:rsidR="00425B0B" w:rsidRPr="00645281">
          <w:rPr>
            <w:rStyle w:val="Hyperlink"/>
            <w:noProof/>
            <w:rtl/>
            <w:lang w:val="fr-LU"/>
          </w:rPr>
          <w:t xml:space="preserve"> </w:t>
        </w:r>
        <w:r w:rsidR="00425B0B" w:rsidRPr="00645281">
          <w:rPr>
            <w:rStyle w:val="Hyperlink"/>
            <w:rFonts w:hint="cs"/>
            <w:noProof/>
            <w:rtl/>
            <w:lang w:val="fr-LU"/>
          </w:rPr>
          <w:t>والفوائد</w:t>
        </w:r>
        <w:r w:rsidR="00425B0B" w:rsidRPr="00645281">
          <w:rPr>
            <w:rStyle w:val="Hyperlink"/>
            <w:noProof/>
            <w:rtl/>
            <w:lang w:val="fr-LU"/>
          </w:rPr>
          <w:t xml:space="preserve"> </w:t>
        </w:r>
        <w:r w:rsidR="00425B0B" w:rsidRPr="00645281">
          <w:rPr>
            <w:rStyle w:val="Hyperlink"/>
            <w:rFonts w:hint="cs"/>
            <w:noProof/>
            <w:rtl/>
            <w:lang w:val="fr-LU"/>
          </w:rPr>
          <w:t>الاجتماعية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3" w:history="1">
        <w:r w:rsidR="00425B0B" w:rsidRPr="00645281">
          <w:rPr>
            <w:rStyle w:val="Hyperlink"/>
            <w:noProof/>
            <w:lang w:val="fr-LU"/>
          </w:rPr>
          <w:t>4.2.3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مقارنة</w:t>
        </w:r>
        <w:r w:rsidR="00425B0B" w:rsidRPr="00645281">
          <w:rPr>
            <w:rStyle w:val="Hyperlink"/>
            <w:noProof/>
            <w:rtl/>
            <w:lang w:val="fr-LU"/>
          </w:rPr>
          <w:t xml:space="preserve"> </w:t>
        </w:r>
        <w:r w:rsidR="00425B0B" w:rsidRPr="00645281">
          <w:rPr>
            <w:rStyle w:val="Hyperlink"/>
            <w:rFonts w:hint="cs"/>
            <w:noProof/>
            <w:rtl/>
            <w:lang w:val="fr-LU"/>
          </w:rPr>
          <w:t>طريقتي</w:t>
        </w:r>
        <w:r w:rsidR="00425B0B" w:rsidRPr="00645281">
          <w:rPr>
            <w:rStyle w:val="Hyperlink"/>
            <w:noProof/>
            <w:rtl/>
            <w:lang w:val="fr-LU"/>
          </w:rPr>
          <w:t xml:space="preserve"> </w:t>
        </w:r>
        <w:r w:rsidR="00425B0B" w:rsidRPr="00645281">
          <w:rPr>
            <w:rStyle w:val="Hyperlink"/>
            <w:rFonts w:hint="cs"/>
            <w:noProof/>
            <w:rtl/>
            <w:lang w:val="fr-LU"/>
          </w:rPr>
          <w:t>التقدير</w:t>
        </w:r>
        <w:r w:rsidR="00425B0B" w:rsidRPr="00645281">
          <w:rPr>
            <w:rStyle w:val="Hyperlink"/>
            <w:noProof/>
            <w:rtl/>
            <w:lang w:val="fr-LU"/>
          </w:rPr>
          <w:t xml:space="preserve"> </w:t>
        </w:r>
        <w:r w:rsidR="00425B0B" w:rsidRPr="00645281">
          <w:rPr>
            <w:rStyle w:val="Hyperlink"/>
            <w:rFonts w:hint="cs"/>
            <w:noProof/>
            <w:rtl/>
            <w:lang w:val="fr-LU"/>
          </w:rPr>
          <w:t>الكمي</w:t>
        </w:r>
        <w:r w:rsidR="00425B0B" w:rsidRPr="00645281">
          <w:rPr>
            <w:rStyle w:val="Hyperlink"/>
            <w:noProof/>
            <w:rtl/>
            <w:lang w:val="fr-LU"/>
          </w:rPr>
          <w:t xml:space="preserve"> </w:t>
        </w:r>
        <w:r w:rsidR="00425B0B" w:rsidRPr="00645281">
          <w:rPr>
            <w:rStyle w:val="Hyperlink"/>
            <w:rFonts w:hint="cs"/>
            <w:noProof/>
            <w:rtl/>
            <w:lang w:val="fr-LU"/>
          </w:rPr>
          <w:t>للفوائد</w:t>
        </w:r>
        <w:r w:rsidR="00425B0B" w:rsidRPr="00645281">
          <w:rPr>
            <w:rStyle w:val="Hyperlink"/>
            <w:noProof/>
            <w:rtl/>
            <w:lang w:val="fr-LU"/>
          </w:rPr>
          <w:t xml:space="preserve"> </w:t>
        </w:r>
        <w:r w:rsidR="00425B0B" w:rsidRPr="00645281">
          <w:rPr>
            <w:rStyle w:val="Hyperlink"/>
            <w:rFonts w:hint="cs"/>
            <w:noProof/>
            <w:rtl/>
            <w:lang w:val="fr-LU"/>
          </w:rPr>
          <w:t>الاقتصادية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34</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14" w:history="1">
        <w:r w:rsidR="00425B0B" w:rsidRPr="00645281">
          <w:rPr>
            <w:rStyle w:val="Hyperlink"/>
            <w:noProof/>
            <w:lang w:val="fr-LU"/>
          </w:rPr>
          <w:t>3.3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الاستعمالات</w:t>
        </w:r>
        <w:r w:rsidR="00425B0B" w:rsidRPr="00645281">
          <w:rPr>
            <w:rStyle w:val="Hyperlink"/>
            <w:noProof/>
            <w:rtl/>
            <w:lang w:val="fr-LU"/>
          </w:rPr>
          <w:t xml:space="preserve"> </w:t>
        </w:r>
        <w:r w:rsidR="00425B0B" w:rsidRPr="00645281">
          <w:rPr>
            <w:rStyle w:val="Hyperlink"/>
            <w:rFonts w:hint="cs"/>
            <w:noProof/>
            <w:rtl/>
            <w:lang w:val="fr-LU"/>
          </w:rPr>
          <w:t>الممكنة</w:t>
        </w:r>
        <w:r w:rsidR="00425B0B" w:rsidRPr="00645281">
          <w:rPr>
            <w:rStyle w:val="Hyperlink"/>
            <w:noProof/>
            <w:rtl/>
            <w:lang w:val="fr-LU"/>
          </w:rPr>
          <w:t xml:space="preserve"> </w:t>
        </w:r>
        <w:r w:rsidR="00425B0B" w:rsidRPr="00645281">
          <w:rPr>
            <w:rStyle w:val="Hyperlink"/>
            <w:rFonts w:hint="cs"/>
            <w:noProof/>
            <w:rtl/>
            <w:lang w:val="fr-LU"/>
          </w:rPr>
          <w:t>للتقييم</w:t>
        </w:r>
        <w:r w:rsidR="00425B0B" w:rsidRPr="00645281">
          <w:rPr>
            <w:rStyle w:val="Hyperlink"/>
            <w:noProof/>
            <w:rtl/>
            <w:lang w:val="fr-LU"/>
          </w:rPr>
          <w:t xml:space="preserve"> </w:t>
        </w:r>
        <w:r w:rsidR="00425B0B" w:rsidRPr="00645281">
          <w:rPr>
            <w:rStyle w:val="Hyperlink"/>
            <w:rFonts w:hint="cs"/>
            <w:noProof/>
            <w:rtl/>
            <w:lang w:val="fr-LU"/>
          </w:rPr>
          <w:t>الاقتصادي</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5" w:history="1">
        <w:r w:rsidR="00425B0B" w:rsidRPr="00645281">
          <w:rPr>
            <w:rStyle w:val="Hyperlink"/>
            <w:noProof/>
            <w:lang w:val="fr-LU"/>
          </w:rPr>
          <w:t>1.3.3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طلبات</w:t>
        </w:r>
        <w:r w:rsidR="00425B0B" w:rsidRPr="00645281">
          <w:rPr>
            <w:rStyle w:val="Hyperlink"/>
            <w:noProof/>
            <w:rtl/>
            <w:lang w:val="fr-LU"/>
          </w:rPr>
          <w:t xml:space="preserve"> </w:t>
        </w:r>
        <w:r w:rsidR="00425B0B" w:rsidRPr="00645281">
          <w:rPr>
            <w:rStyle w:val="Hyperlink"/>
            <w:rFonts w:hint="cs"/>
            <w:noProof/>
            <w:rtl/>
            <w:lang w:val="fr-LU"/>
          </w:rPr>
          <w:t>تمويل</w:t>
        </w:r>
        <w:r w:rsidR="00425B0B" w:rsidRPr="00645281">
          <w:rPr>
            <w:rStyle w:val="Hyperlink"/>
            <w:noProof/>
            <w:rtl/>
            <w:lang w:val="fr-LU"/>
          </w:rPr>
          <w:t xml:space="preserve"> </w:t>
        </w:r>
        <w:r w:rsidR="00425B0B" w:rsidRPr="00645281">
          <w:rPr>
            <w:rStyle w:val="Hyperlink"/>
            <w:rFonts w:hint="cs"/>
            <w:noProof/>
            <w:rtl/>
            <w:lang w:val="fr-LU"/>
          </w:rPr>
          <w:t>أنشطة</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6" w:history="1">
        <w:r w:rsidR="00425B0B" w:rsidRPr="00645281">
          <w:rPr>
            <w:rStyle w:val="Hyperlink"/>
            <w:noProof/>
            <w:lang w:val="fr-LU"/>
          </w:rPr>
          <w:t>2.3.3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قرارات</w:t>
        </w:r>
        <w:r w:rsidR="00425B0B" w:rsidRPr="00645281">
          <w:rPr>
            <w:rStyle w:val="Hyperlink"/>
            <w:noProof/>
            <w:rtl/>
            <w:lang w:val="fr-LU"/>
          </w:rPr>
          <w:t xml:space="preserve"> </w:t>
        </w:r>
        <w:r w:rsidR="00425B0B" w:rsidRPr="00645281">
          <w:rPr>
            <w:rStyle w:val="Hyperlink"/>
            <w:rFonts w:hint="cs"/>
            <w:noProof/>
            <w:rtl/>
            <w:lang w:val="fr-LU"/>
          </w:rPr>
          <w:t>تخصيص</w:t>
        </w:r>
        <w:r w:rsidR="00425B0B" w:rsidRPr="00645281">
          <w:rPr>
            <w:rStyle w:val="Hyperlink"/>
            <w:noProof/>
            <w:rtl/>
            <w:lang w:val="fr-LU"/>
          </w:rPr>
          <w:t xml:space="preserve"> </w:t>
        </w:r>
        <w:r w:rsidR="00425B0B" w:rsidRPr="00645281">
          <w:rPr>
            <w:rStyle w:val="Hyperlink"/>
            <w:rFonts w:hint="cs"/>
            <w:noProof/>
            <w:rtl/>
            <w:lang w:val="fr-LU"/>
          </w:rPr>
          <w:t>الترددات</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الصعيد</w:t>
        </w:r>
        <w:r w:rsidR="00425B0B" w:rsidRPr="00645281">
          <w:rPr>
            <w:rStyle w:val="Hyperlink"/>
            <w:noProof/>
            <w:rtl/>
            <w:lang w:val="fr-LU"/>
          </w:rPr>
          <w:t xml:space="preserve"> </w:t>
        </w:r>
        <w:r w:rsidR="00425B0B" w:rsidRPr="00645281">
          <w:rPr>
            <w:rStyle w:val="Hyperlink"/>
            <w:rFonts w:hint="cs"/>
            <w:noProof/>
            <w:rtl/>
            <w:lang w:val="fr-LU"/>
          </w:rPr>
          <w:t>الوطني</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7" w:history="1">
        <w:r w:rsidR="00425B0B" w:rsidRPr="00645281">
          <w:rPr>
            <w:rStyle w:val="Hyperlink"/>
            <w:noProof/>
            <w:lang w:val="fr-LU"/>
          </w:rPr>
          <w:t>3.3.3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التغييرات</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التشريعات</w:t>
        </w:r>
        <w:r w:rsidR="00425B0B" w:rsidRPr="00645281">
          <w:rPr>
            <w:rStyle w:val="Hyperlink"/>
            <w:noProof/>
            <w:rtl/>
            <w:lang w:val="fr-LU"/>
          </w:rPr>
          <w:t xml:space="preserve"> </w:t>
        </w:r>
        <w:r w:rsidR="00425B0B" w:rsidRPr="00645281">
          <w:rPr>
            <w:rStyle w:val="Hyperlink"/>
            <w:rFonts w:hint="cs"/>
            <w:noProof/>
            <w:rtl/>
            <w:lang w:val="fr-LU"/>
          </w:rPr>
          <w:t>الوطنية</w:t>
        </w:r>
        <w:r w:rsidR="00425B0B" w:rsidRPr="00645281">
          <w:rPr>
            <w:rStyle w:val="Hyperlink"/>
            <w:noProof/>
            <w:rtl/>
            <w:lang w:val="fr-LU"/>
          </w:rPr>
          <w:t xml:space="preserve"> </w:t>
        </w:r>
        <w:r w:rsidR="00425B0B" w:rsidRPr="00645281">
          <w:rPr>
            <w:rStyle w:val="Hyperlink"/>
            <w:rFonts w:hint="cs"/>
            <w:noProof/>
            <w:rtl/>
            <w:lang w:val="fr-LU"/>
          </w:rPr>
          <w:t>بشأن</w:t>
        </w:r>
        <w:r w:rsidR="00425B0B" w:rsidRPr="00645281">
          <w:rPr>
            <w:rStyle w:val="Hyperlink"/>
            <w:noProof/>
            <w:rtl/>
            <w:lang w:val="fr-LU"/>
          </w:rPr>
          <w:t xml:space="preserve"> </w:t>
        </w:r>
        <w:r w:rsidR="00425B0B" w:rsidRPr="00645281">
          <w:rPr>
            <w:rStyle w:val="Hyperlink"/>
            <w:rFonts w:hint="cs"/>
            <w:noProof/>
            <w:rtl/>
            <w:lang w:val="fr-LU"/>
          </w:rPr>
          <w:t>إدارة</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8" w:history="1">
        <w:r w:rsidR="00425B0B" w:rsidRPr="00645281">
          <w:rPr>
            <w:rStyle w:val="Hyperlink"/>
            <w:noProof/>
            <w:lang w:val="fr-LU"/>
          </w:rPr>
          <w:t>4.3.3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دعم</w:t>
        </w:r>
        <w:r w:rsidR="00425B0B" w:rsidRPr="00645281">
          <w:rPr>
            <w:rStyle w:val="Hyperlink"/>
            <w:noProof/>
            <w:rtl/>
            <w:lang w:val="fr-LU"/>
          </w:rPr>
          <w:t xml:space="preserve"> </w:t>
        </w:r>
        <w:r w:rsidR="00425B0B" w:rsidRPr="00645281">
          <w:rPr>
            <w:rStyle w:val="Hyperlink"/>
            <w:rFonts w:hint="cs"/>
            <w:noProof/>
            <w:rtl/>
            <w:lang w:val="fr-LU"/>
          </w:rPr>
          <w:t>مدير</w:t>
        </w:r>
        <w:r w:rsidR="00425B0B" w:rsidRPr="00645281">
          <w:rPr>
            <w:rStyle w:val="Hyperlink"/>
            <w:noProof/>
            <w:rtl/>
            <w:lang w:val="fr-LU"/>
          </w:rPr>
          <w:t xml:space="preserve"> </w:t>
        </w:r>
        <w:r w:rsidR="00425B0B" w:rsidRPr="00645281">
          <w:rPr>
            <w:rStyle w:val="Hyperlink"/>
            <w:rFonts w:hint="cs"/>
            <w:noProof/>
            <w:rtl/>
            <w:lang w:val="fr-LU"/>
          </w:rPr>
          <w:t>الطيف</w:t>
        </w:r>
        <w:r w:rsidR="00425B0B" w:rsidRPr="00645281">
          <w:rPr>
            <w:rStyle w:val="Hyperlink"/>
            <w:noProof/>
            <w:rtl/>
            <w:lang w:val="fr-LU"/>
          </w:rPr>
          <w:t xml:space="preserve"> </w:t>
        </w:r>
        <w:r w:rsidR="00425B0B" w:rsidRPr="00645281">
          <w:rPr>
            <w:rStyle w:val="Hyperlink"/>
            <w:rFonts w:hint="cs"/>
            <w:noProof/>
            <w:rtl/>
            <w:lang w:val="fr-LU"/>
          </w:rPr>
          <w:t>لدى</w:t>
        </w:r>
        <w:r w:rsidR="00425B0B" w:rsidRPr="00645281">
          <w:rPr>
            <w:rStyle w:val="Hyperlink"/>
            <w:noProof/>
            <w:rtl/>
            <w:lang w:val="fr-LU"/>
          </w:rPr>
          <w:t xml:space="preserve"> </w:t>
        </w:r>
        <w:r w:rsidR="00425B0B" w:rsidRPr="00645281">
          <w:rPr>
            <w:rStyle w:val="Hyperlink"/>
            <w:rFonts w:hint="cs"/>
            <w:noProof/>
            <w:rtl/>
            <w:lang w:val="fr-LU"/>
          </w:rPr>
          <w:t>تنظيم</w:t>
        </w:r>
        <w:r w:rsidR="00425B0B" w:rsidRPr="00645281">
          <w:rPr>
            <w:rStyle w:val="Hyperlink"/>
            <w:noProof/>
            <w:rtl/>
            <w:lang w:val="fr-LU"/>
          </w:rPr>
          <w:t xml:space="preserve"> </w:t>
        </w:r>
        <w:r w:rsidR="00425B0B" w:rsidRPr="00645281">
          <w:rPr>
            <w:rStyle w:val="Hyperlink"/>
            <w:rFonts w:hint="cs"/>
            <w:noProof/>
            <w:rtl/>
            <w:lang w:val="fr-LU"/>
          </w:rPr>
          <w:t>المزادات</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19" w:history="1">
        <w:r w:rsidR="00425B0B" w:rsidRPr="00645281">
          <w:rPr>
            <w:rStyle w:val="Hyperlink"/>
            <w:noProof/>
            <w:lang w:val="fr-LU"/>
          </w:rPr>
          <w:t>5.3.3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استخدام</w:t>
        </w:r>
        <w:r w:rsidR="00425B0B" w:rsidRPr="00645281">
          <w:rPr>
            <w:rStyle w:val="Hyperlink"/>
            <w:noProof/>
            <w:rtl/>
            <w:lang w:val="fr-LU"/>
          </w:rPr>
          <w:t xml:space="preserve"> </w:t>
        </w:r>
        <w:r w:rsidR="00425B0B" w:rsidRPr="00645281">
          <w:rPr>
            <w:rStyle w:val="Hyperlink"/>
            <w:rFonts w:hint="cs"/>
            <w:noProof/>
            <w:rtl/>
            <w:lang w:val="fr-LU"/>
          </w:rPr>
          <w:t>التقييم</w:t>
        </w:r>
        <w:r w:rsidR="00425B0B" w:rsidRPr="00645281">
          <w:rPr>
            <w:rStyle w:val="Hyperlink"/>
            <w:noProof/>
            <w:rtl/>
            <w:lang w:val="fr-LU"/>
          </w:rPr>
          <w:t xml:space="preserve"> </w:t>
        </w:r>
        <w:r w:rsidR="00425B0B" w:rsidRPr="00645281">
          <w:rPr>
            <w:rStyle w:val="Hyperlink"/>
            <w:rFonts w:hint="cs"/>
            <w:noProof/>
            <w:rtl/>
            <w:lang w:val="fr-LU"/>
          </w:rPr>
          <w:t>الاقتصادي</w:t>
        </w:r>
        <w:r w:rsidR="00425B0B" w:rsidRPr="00645281">
          <w:rPr>
            <w:rStyle w:val="Hyperlink"/>
            <w:noProof/>
            <w:rtl/>
            <w:lang w:val="fr-LU"/>
          </w:rPr>
          <w:t xml:space="preserve"> </w:t>
        </w:r>
        <w:r w:rsidR="00425B0B" w:rsidRPr="00645281">
          <w:rPr>
            <w:rStyle w:val="Hyperlink"/>
            <w:rFonts w:hint="cs"/>
            <w:noProof/>
            <w:rtl/>
            <w:lang w:val="fr-LU"/>
          </w:rPr>
          <w:t>لرصد</w:t>
        </w:r>
        <w:r w:rsidR="00425B0B" w:rsidRPr="00645281">
          <w:rPr>
            <w:rStyle w:val="Hyperlink"/>
            <w:noProof/>
            <w:rtl/>
            <w:lang w:val="fr-LU"/>
          </w:rPr>
          <w:t xml:space="preserve"> </w:t>
        </w:r>
        <w:r w:rsidR="00425B0B" w:rsidRPr="00645281">
          <w:rPr>
            <w:rStyle w:val="Hyperlink"/>
            <w:rFonts w:hint="cs"/>
            <w:noProof/>
            <w:rtl/>
            <w:lang w:val="fr-LU"/>
          </w:rPr>
          <w:t>الأداء</w:t>
        </w:r>
        <w:r w:rsidR="00425B0B" w:rsidRPr="00645281">
          <w:rPr>
            <w:rStyle w:val="Hyperlink"/>
            <w:noProof/>
            <w:rtl/>
            <w:lang w:val="fr-LU"/>
          </w:rPr>
          <w:t xml:space="preserve"> </w:t>
        </w:r>
        <w:r w:rsidR="00425B0B" w:rsidRPr="00645281">
          <w:rPr>
            <w:rStyle w:val="Hyperlink"/>
            <w:rFonts w:hint="cs"/>
            <w:noProof/>
            <w:rtl/>
            <w:lang w:val="fr-LU"/>
          </w:rPr>
          <w:t>الاقتصادي</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مدى</w:t>
        </w:r>
        <w:r w:rsidR="00425B0B" w:rsidRPr="00645281">
          <w:rPr>
            <w:rStyle w:val="Hyperlink"/>
            <w:noProof/>
            <w:rtl/>
            <w:lang w:val="fr-LU"/>
          </w:rPr>
          <w:t xml:space="preserve"> </w:t>
        </w:r>
        <w:r w:rsidR="00425B0B" w:rsidRPr="00645281">
          <w:rPr>
            <w:rStyle w:val="Hyperlink"/>
            <w:rFonts w:hint="cs"/>
            <w:noProof/>
            <w:rtl/>
            <w:lang w:val="fr-LU"/>
          </w:rPr>
          <w:t>فترة</w:t>
        </w:r>
        <w:r w:rsidR="00425B0B" w:rsidRPr="00645281">
          <w:rPr>
            <w:rStyle w:val="Hyperlink"/>
            <w:noProof/>
            <w:rtl/>
            <w:lang w:val="fr-LU"/>
          </w:rPr>
          <w:t xml:space="preserve"> </w:t>
        </w:r>
        <w:r w:rsidR="00425B0B" w:rsidRPr="00645281">
          <w:rPr>
            <w:rStyle w:val="Hyperlink"/>
            <w:rFonts w:hint="cs"/>
            <w:noProof/>
            <w:rtl/>
            <w:lang w:val="fr-LU"/>
          </w:rPr>
          <w:t>زمنية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Toc312340619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37</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20" w:history="1">
        <w:r w:rsidR="00425B0B" w:rsidRPr="00645281">
          <w:rPr>
            <w:rStyle w:val="Hyperlink"/>
            <w:noProof/>
            <w:lang w:val="fr-LU"/>
          </w:rPr>
          <w:t>4.3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العوامل</w:t>
        </w:r>
        <w:r w:rsidR="00425B0B" w:rsidRPr="00645281">
          <w:rPr>
            <w:rStyle w:val="Hyperlink"/>
            <w:noProof/>
            <w:rtl/>
            <w:lang w:val="fr-LU"/>
          </w:rPr>
          <w:t xml:space="preserve"> </w:t>
        </w:r>
        <w:r w:rsidR="00425B0B" w:rsidRPr="00645281">
          <w:rPr>
            <w:rStyle w:val="Hyperlink"/>
            <w:rFonts w:hint="cs"/>
            <w:noProof/>
            <w:rtl/>
            <w:lang w:val="fr-LU"/>
          </w:rPr>
          <w:t>التي</w:t>
        </w:r>
        <w:r w:rsidR="00425B0B" w:rsidRPr="00645281">
          <w:rPr>
            <w:rStyle w:val="Hyperlink"/>
            <w:noProof/>
            <w:rtl/>
            <w:lang w:val="fr-LU"/>
          </w:rPr>
          <w:t xml:space="preserve"> </w:t>
        </w:r>
        <w:r w:rsidR="00425B0B" w:rsidRPr="00645281">
          <w:rPr>
            <w:rStyle w:val="Hyperlink"/>
            <w:rFonts w:hint="cs"/>
            <w:noProof/>
            <w:rtl/>
            <w:lang w:val="fr-LU"/>
          </w:rPr>
          <w:t>تؤثر</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الفوائد</w:t>
        </w:r>
        <w:r w:rsidR="00425B0B" w:rsidRPr="00645281">
          <w:rPr>
            <w:rStyle w:val="Hyperlink"/>
            <w:noProof/>
            <w:rtl/>
            <w:lang w:val="fr-LU"/>
          </w:rPr>
          <w:t xml:space="preserve"> </w:t>
        </w:r>
        <w:r w:rsidR="00425B0B" w:rsidRPr="00645281">
          <w:rPr>
            <w:rStyle w:val="Hyperlink"/>
            <w:rFonts w:hint="cs"/>
            <w:noProof/>
            <w:rtl/>
            <w:lang w:val="fr-LU"/>
          </w:rPr>
          <w:t>الاقتصادية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21" w:history="1">
        <w:r w:rsidR="00425B0B" w:rsidRPr="00645281">
          <w:rPr>
            <w:rStyle w:val="Hyperlink"/>
            <w:noProof/>
            <w:lang w:val="fr-LU"/>
          </w:rPr>
          <w:t>1.4.3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إتاحة</w:t>
        </w:r>
        <w:r w:rsidR="00425B0B" w:rsidRPr="00645281">
          <w:rPr>
            <w:rStyle w:val="Hyperlink"/>
            <w:noProof/>
            <w:rtl/>
            <w:lang w:val="fr-LU"/>
          </w:rPr>
          <w:t xml:space="preserve"> </w:t>
        </w:r>
        <w:r w:rsidR="00425B0B" w:rsidRPr="00645281">
          <w:rPr>
            <w:rStyle w:val="Hyperlink"/>
            <w:rFonts w:hint="cs"/>
            <w:noProof/>
            <w:rtl/>
            <w:lang w:val="fr-LU"/>
          </w:rPr>
          <w:t>التردد</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22" w:history="1">
        <w:r w:rsidR="00425B0B" w:rsidRPr="00645281">
          <w:rPr>
            <w:rStyle w:val="Hyperlink"/>
            <w:noProof/>
            <w:lang w:val="fr-LU"/>
          </w:rPr>
          <w:t>2.4.3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الطلب</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23" w:history="1">
        <w:r w:rsidR="00425B0B" w:rsidRPr="00645281">
          <w:rPr>
            <w:rStyle w:val="Hyperlink"/>
            <w:noProof/>
            <w:lang w:val="fr-LU"/>
          </w:rPr>
          <w:t>3.4.3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جغرافية</w:t>
        </w:r>
        <w:r w:rsidR="00425B0B" w:rsidRPr="00645281">
          <w:rPr>
            <w:rStyle w:val="Hyperlink"/>
            <w:noProof/>
            <w:rtl/>
            <w:lang w:val="fr-LU"/>
          </w:rPr>
          <w:t xml:space="preserve"> </w:t>
        </w:r>
        <w:r w:rsidR="00425B0B" w:rsidRPr="00645281">
          <w:rPr>
            <w:rStyle w:val="Hyperlink"/>
            <w:rFonts w:hint="cs"/>
            <w:noProof/>
            <w:rtl/>
            <w:lang w:val="fr-LU"/>
          </w:rPr>
          <w:t>البلد</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24" w:history="1">
        <w:r w:rsidR="00425B0B" w:rsidRPr="00645281">
          <w:rPr>
            <w:rStyle w:val="Hyperlink"/>
            <w:noProof/>
            <w:lang w:val="fr-LU"/>
          </w:rPr>
          <w:t>4.4.3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الاختلافات</w:t>
        </w:r>
        <w:r w:rsidR="00425B0B" w:rsidRPr="00645281">
          <w:rPr>
            <w:rStyle w:val="Hyperlink"/>
            <w:noProof/>
            <w:rtl/>
            <w:lang w:val="fr-LU"/>
          </w:rPr>
          <w:t xml:space="preserve"> </w:t>
        </w:r>
        <w:r w:rsidR="00425B0B" w:rsidRPr="00645281">
          <w:rPr>
            <w:rStyle w:val="Hyperlink"/>
            <w:rFonts w:hint="cs"/>
            <w:noProof/>
            <w:rtl/>
            <w:lang w:val="fr-LU"/>
          </w:rPr>
          <w:t>من</w:t>
        </w:r>
        <w:r w:rsidR="00425B0B" w:rsidRPr="00645281">
          <w:rPr>
            <w:rStyle w:val="Hyperlink"/>
            <w:noProof/>
            <w:rtl/>
            <w:lang w:val="fr-LU"/>
          </w:rPr>
          <w:t xml:space="preserve"> </w:t>
        </w:r>
        <w:r w:rsidR="00425B0B" w:rsidRPr="00645281">
          <w:rPr>
            <w:rStyle w:val="Hyperlink"/>
            <w:rFonts w:hint="cs"/>
            <w:noProof/>
            <w:rtl/>
            <w:lang w:val="fr-LU"/>
          </w:rPr>
          <w:t>بلد</w:t>
        </w:r>
        <w:r w:rsidR="00425B0B" w:rsidRPr="00645281">
          <w:rPr>
            <w:rStyle w:val="Hyperlink"/>
            <w:noProof/>
            <w:rtl/>
            <w:lang w:val="fr-LU"/>
          </w:rPr>
          <w:t xml:space="preserve"> </w:t>
        </w:r>
        <w:r w:rsidR="00425B0B" w:rsidRPr="00645281">
          <w:rPr>
            <w:rStyle w:val="Hyperlink"/>
            <w:rFonts w:hint="cs"/>
            <w:noProof/>
            <w:rtl/>
            <w:lang w:val="fr-LU"/>
          </w:rPr>
          <w:t>إلى</w:t>
        </w:r>
        <w:r w:rsidR="00425B0B" w:rsidRPr="00645281">
          <w:rPr>
            <w:rStyle w:val="Hyperlink"/>
            <w:noProof/>
            <w:rtl/>
            <w:lang w:val="fr-LU"/>
          </w:rPr>
          <w:t xml:space="preserve"> </w:t>
        </w:r>
        <w:r w:rsidR="00425B0B" w:rsidRPr="00645281">
          <w:rPr>
            <w:rStyle w:val="Hyperlink"/>
            <w:rFonts w:hint="cs"/>
            <w:noProof/>
            <w:rtl/>
            <w:lang w:val="fr-LU"/>
          </w:rPr>
          <w:t>آخر</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39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25" w:history="1">
        <w:r w:rsidR="00425B0B" w:rsidRPr="00645281">
          <w:rPr>
            <w:rStyle w:val="Hyperlink"/>
            <w:noProof/>
            <w:lang w:val="fr-LU"/>
          </w:rPr>
          <w:t>5.4.3</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عوامل</w:t>
        </w:r>
        <w:r w:rsidR="00425B0B" w:rsidRPr="00645281">
          <w:rPr>
            <w:rStyle w:val="Hyperlink"/>
            <w:noProof/>
            <w:rtl/>
            <w:lang w:val="fr-LU"/>
          </w:rPr>
          <w:t xml:space="preserve"> </w:t>
        </w:r>
        <w:r w:rsidR="00425B0B" w:rsidRPr="00645281">
          <w:rPr>
            <w:rStyle w:val="Hyperlink"/>
            <w:rFonts w:hint="cs"/>
            <w:noProof/>
            <w:rtl/>
            <w:lang w:val="fr-LU"/>
          </w:rPr>
          <w:t>يمكن</w:t>
        </w:r>
        <w:r w:rsidR="00425B0B" w:rsidRPr="00645281">
          <w:rPr>
            <w:rStyle w:val="Hyperlink"/>
            <w:noProof/>
            <w:rtl/>
            <w:lang w:val="fr-LU"/>
          </w:rPr>
          <w:t xml:space="preserve"> </w:t>
        </w:r>
        <w:r w:rsidR="00425B0B" w:rsidRPr="00645281">
          <w:rPr>
            <w:rStyle w:val="Hyperlink"/>
            <w:rFonts w:hint="cs"/>
            <w:noProof/>
            <w:rtl/>
            <w:lang w:val="fr-LU"/>
          </w:rPr>
          <w:t>وضعها</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الاعتبار</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أي</w:t>
        </w:r>
        <w:r w:rsidR="00425B0B" w:rsidRPr="00645281">
          <w:rPr>
            <w:rStyle w:val="Hyperlink"/>
            <w:noProof/>
            <w:rtl/>
            <w:lang w:val="fr-LU"/>
          </w:rPr>
          <w:t xml:space="preserve"> </w:t>
        </w:r>
        <w:r w:rsidR="00425B0B" w:rsidRPr="00645281">
          <w:rPr>
            <w:rStyle w:val="Hyperlink"/>
            <w:rFonts w:hint="cs"/>
            <w:noProof/>
            <w:rtl/>
            <w:lang w:val="fr-LU"/>
          </w:rPr>
          <w:t>مقارنة</w:t>
        </w:r>
        <w:r w:rsidR="00425B0B" w:rsidRPr="00645281">
          <w:rPr>
            <w:rStyle w:val="Hyperlink"/>
            <w:noProof/>
            <w:rtl/>
            <w:lang w:val="fr-LU"/>
          </w:rPr>
          <w:t xml:space="preserve"> </w:t>
        </w:r>
        <w:r w:rsidR="00425B0B" w:rsidRPr="00645281">
          <w:rPr>
            <w:rStyle w:val="Hyperlink"/>
            <w:rFonts w:hint="cs"/>
            <w:noProof/>
            <w:rtl/>
            <w:lang w:val="fr-LU"/>
          </w:rPr>
          <w:t>دولية</w:t>
        </w:r>
        <w:r w:rsidR="00425B0B" w:rsidRPr="00645281">
          <w:rPr>
            <w:rStyle w:val="Hyperlink"/>
            <w:noProof/>
            <w:rtl/>
            <w:lang w:val="fr-LU"/>
          </w:rPr>
          <w:t xml:space="preserve"> </w:t>
        </w:r>
        <w:r w:rsidR="00425B0B" w:rsidRPr="00645281">
          <w:rPr>
            <w:rStyle w:val="Hyperlink"/>
            <w:rFonts w:hint="cs"/>
            <w:noProof/>
            <w:rtl/>
            <w:lang w:val="fr-LU"/>
          </w:rPr>
          <w:t>بمستويات</w:t>
        </w:r>
        <w:r w:rsidR="00425B0B" w:rsidRPr="00645281">
          <w:rPr>
            <w:rStyle w:val="Hyperlink"/>
            <w:noProof/>
            <w:rtl/>
            <w:lang w:val="fr-LU"/>
          </w:rPr>
          <w:t xml:space="preserve"> </w:t>
        </w:r>
        <w:r w:rsidR="00425B0B" w:rsidRPr="00645281">
          <w:rPr>
            <w:rStyle w:val="Hyperlink"/>
            <w:rFonts w:hint="cs"/>
            <w:noProof/>
            <w:rtl/>
            <w:lang w:val="fr-LU"/>
          </w:rPr>
          <w:t>الرسوم</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40</w:t>
        </w:r>
        <w:r w:rsidR="00425B0B" w:rsidRPr="000F46BB">
          <w:rPr>
            <w:rStyle w:val="Hyperlink"/>
            <w:noProof/>
            <w:szCs w:val="22"/>
          </w:rPr>
          <w:fldChar w:fldCharType="end"/>
        </w:r>
      </w:hyperlink>
    </w:p>
    <w:p w:rsidR="00C3132D" w:rsidRDefault="00C3132D" w:rsidP="00C3132D">
      <w:pPr>
        <w:keepNext/>
        <w:spacing w:before="0"/>
        <w:jc w:val="right"/>
        <w:rPr>
          <w:rtl/>
        </w:rPr>
      </w:pPr>
      <w:r w:rsidRPr="006E7E52">
        <w:rPr>
          <w:rFonts w:hint="cs"/>
          <w:i/>
          <w:iCs/>
          <w:rtl/>
        </w:rPr>
        <w:lastRenderedPageBreak/>
        <w:t>الصفحة</w:t>
      </w:r>
    </w:p>
    <w:p w:rsidR="00425B0B" w:rsidRPr="000F46B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26" w:history="1">
        <w:r w:rsidR="00425B0B" w:rsidRPr="00645281">
          <w:rPr>
            <w:rStyle w:val="Hyperlink"/>
            <w:noProof/>
            <w:snapToGrid w:val="0"/>
          </w:rPr>
          <w:t>5.3</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ملخص</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43</w:t>
        </w:r>
        <w:r w:rsidR="00425B0B" w:rsidRPr="000F46BB">
          <w:rPr>
            <w:rStyle w:val="Hyperlink"/>
            <w:noProof/>
            <w:szCs w:val="22"/>
          </w:rPr>
          <w:fldChar w:fldCharType="end"/>
        </w:r>
      </w:hyperlink>
    </w:p>
    <w:p w:rsidR="00425B0B" w:rsidRDefault="009D1C7C" w:rsidP="00D316EC">
      <w:pPr>
        <w:pStyle w:val="TOC2"/>
        <w:tabs>
          <w:tab w:val="right" w:pos="1842"/>
          <w:tab w:val="right" w:pos="4961"/>
          <w:tab w:val="right" w:leader="dot" w:pos="8930"/>
          <w:tab w:val="left" w:pos="9355"/>
        </w:tabs>
        <w:spacing w:after="80" w:line="360" w:lineRule="exact"/>
        <w:ind w:left="1842" w:right="709" w:hanging="1162"/>
        <w:rPr>
          <w:rFonts w:asciiTheme="minorHAnsi" w:eastAsiaTheme="minorEastAsia" w:hAnsiTheme="minorHAnsi" w:cstheme="minorBidi"/>
          <w:noProof/>
          <w:szCs w:val="22"/>
          <w:rtl/>
          <w:lang w:eastAsia="zh-CN" w:bidi="ar-SA"/>
        </w:rPr>
      </w:pPr>
      <w:hyperlink w:anchor="_Toc312340627" w:history="1">
        <w:r w:rsidR="00425B0B" w:rsidRPr="00645281">
          <w:rPr>
            <w:rStyle w:val="Hyperlink"/>
            <w:rFonts w:hint="cs"/>
            <w:noProof/>
            <w:rtl/>
            <w:lang w:bidi="ar-EG"/>
          </w:rPr>
          <w:t>الفصل</w:t>
        </w:r>
        <w:r w:rsidR="00E76B29">
          <w:rPr>
            <w:rFonts w:hint="cs"/>
            <w:noProof/>
            <w:webHidden/>
            <w:rtl/>
          </w:rPr>
          <w:t xml:space="preserve"> </w:t>
        </w:r>
        <w:r w:rsidR="00E76B29">
          <w:rPr>
            <w:noProof/>
            <w:webHidden/>
          </w:rPr>
          <w:t>4</w:t>
        </w:r>
        <w:r w:rsidR="00E76B29">
          <w:rPr>
            <w:rFonts w:hint="cs"/>
            <w:noProof/>
            <w:webHidden/>
            <w:rtl/>
            <w:lang w:bidi="ar-EG"/>
          </w:rPr>
          <w:t xml:space="preserve"> -</w:t>
        </w:r>
      </w:hyperlink>
      <w:r w:rsidR="00D316EC">
        <w:rPr>
          <w:rFonts w:hint="cs"/>
          <w:noProof/>
          <w:rtl/>
        </w:rPr>
        <w:t xml:space="preserve"> </w:t>
      </w:r>
      <w:r w:rsidR="00E76B29">
        <w:rPr>
          <w:rStyle w:val="Hyperlink"/>
          <w:noProof/>
        </w:rPr>
        <w:tab/>
      </w:r>
      <w:hyperlink w:anchor="_Toc312340628" w:history="1">
        <w:r w:rsidR="00425B0B" w:rsidRPr="00645281">
          <w:rPr>
            <w:rStyle w:val="Hyperlink"/>
            <w:rFonts w:hint="cs"/>
            <w:noProof/>
            <w:rtl/>
            <w:lang w:bidi="ar-EG"/>
          </w:rPr>
          <w:t>المبادئ</w:t>
        </w:r>
        <w:r w:rsidR="00425B0B" w:rsidRPr="00645281">
          <w:rPr>
            <w:rStyle w:val="Hyperlink"/>
            <w:noProof/>
            <w:rtl/>
            <w:lang w:bidi="ar-EG"/>
          </w:rPr>
          <w:t xml:space="preserve"> </w:t>
        </w:r>
        <w:r w:rsidR="00425B0B" w:rsidRPr="00645281">
          <w:rPr>
            <w:rStyle w:val="Hyperlink"/>
            <w:rFonts w:hint="cs"/>
            <w:noProof/>
            <w:rtl/>
            <w:lang w:bidi="ar-EG"/>
          </w:rPr>
          <w:t>التوجيهية</w:t>
        </w:r>
        <w:r w:rsidR="00425B0B" w:rsidRPr="00645281">
          <w:rPr>
            <w:rStyle w:val="Hyperlink"/>
            <w:noProof/>
            <w:rtl/>
            <w:lang w:bidi="ar-EG"/>
          </w:rPr>
          <w:t xml:space="preserve"> </w:t>
        </w:r>
        <w:r w:rsidR="00425B0B" w:rsidRPr="00645281">
          <w:rPr>
            <w:rStyle w:val="Hyperlink"/>
            <w:rFonts w:hint="cs"/>
            <w:noProof/>
            <w:rtl/>
            <w:lang w:bidi="ar-EG"/>
          </w:rPr>
          <w:t>بشأن</w:t>
        </w:r>
        <w:r w:rsidR="00425B0B" w:rsidRPr="00645281">
          <w:rPr>
            <w:rStyle w:val="Hyperlink"/>
            <w:noProof/>
            <w:rtl/>
            <w:lang w:bidi="ar-EG"/>
          </w:rPr>
          <w:t xml:space="preserve"> </w:t>
        </w:r>
        <w:r w:rsidR="00425B0B" w:rsidRPr="00645281">
          <w:rPr>
            <w:rStyle w:val="Hyperlink"/>
            <w:rFonts w:hint="cs"/>
            <w:noProof/>
            <w:rtl/>
            <w:lang w:bidi="ar-EG"/>
          </w:rPr>
          <w:t>منهجيات</w:t>
        </w:r>
        <w:r w:rsidR="00425B0B" w:rsidRPr="00645281">
          <w:rPr>
            <w:rStyle w:val="Hyperlink"/>
            <w:noProof/>
            <w:rtl/>
            <w:lang w:bidi="ar-EG"/>
          </w:rPr>
          <w:t xml:space="preserve"> </w:t>
        </w:r>
        <w:r w:rsidR="00425B0B" w:rsidRPr="00645281">
          <w:rPr>
            <w:rStyle w:val="Hyperlink"/>
            <w:rFonts w:hint="cs"/>
            <w:noProof/>
            <w:rtl/>
            <w:lang w:bidi="ar-EG"/>
          </w:rPr>
          <w:t>وضع</w:t>
        </w:r>
        <w:r w:rsidR="00425B0B" w:rsidRPr="00645281">
          <w:rPr>
            <w:rStyle w:val="Hyperlink"/>
            <w:noProof/>
            <w:rtl/>
            <w:lang w:bidi="ar-EG"/>
          </w:rPr>
          <w:t xml:space="preserve"> </w:t>
        </w:r>
        <w:r w:rsidR="00425B0B" w:rsidRPr="00645281">
          <w:rPr>
            <w:rStyle w:val="Hyperlink"/>
            <w:rFonts w:hint="cs"/>
            <w:noProof/>
            <w:rtl/>
            <w:lang w:bidi="ar-EG"/>
          </w:rPr>
          <w:t>صيغ</w:t>
        </w:r>
        <w:r w:rsidR="00425B0B" w:rsidRPr="00645281">
          <w:rPr>
            <w:rStyle w:val="Hyperlink"/>
            <w:noProof/>
            <w:rtl/>
            <w:lang w:bidi="ar-EG"/>
          </w:rPr>
          <w:t xml:space="preserve"> </w:t>
        </w:r>
        <w:r w:rsidR="00425B0B" w:rsidRPr="00645281">
          <w:rPr>
            <w:rStyle w:val="Hyperlink"/>
            <w:rFonts w:hint="cs"/>
            <w:noProof/>
            <w:rtl/>
            <w:lang w:bidi="ar-EG"/>
          </w:rPr>
          <w:t>ونظام</w:t>
        </w:r>
        <w:r w:rsidR="00425B0B" w:rsidRPr="00645281">
          <w:rPr>
            <w:rStyle w:val="Hyperlink"/>
            <w:noProof/>
            <w:rtl/>
            <w:lang w:bidi="ar-EG"/>
          </w:rPr>
          <w:t xml:space="preserve"> </w:t>
        </w:r>
        <w:r w:rsidR="00425B0B" w:rsidRPr="00645281">
          <w:rPr>
            <w:rStyle w:val="Hyperlink"/>
            <w:rFonts w:hint="cs"/>
            <w:noProof/>
            <w:rtl/>
            <w:lang w:bidi="ar-EG"/>
          </w:rPr>
          <w:t>رسوم</w:t>
        </w:r>
        <w:r w:rsidR="00425B0B" w:rsidRPr="00645281">
          <w:rPr>
            <w:rStyle w:val="Hyperlink"/>
            <w:noProof/>
            <w:rtl/>
            <w:lang w:bidi="ar-EG"/>
          </w:rPr>
          <w:t xml:space="preserve"> </w:t>
        </w:r>
        <w:r w:rsidR="00425B0B" w:rsidRPr="00645281">
          <w:rPr>
            <w:rStyle w:val="Hyperlink"/>
            <w:rFonts w:hint="cs"/>
            <w:noProof/>
            <w:rtl/>
            <w:lang w:bidi="ar-EG"/>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43</w:t>
        </w:r>
        <w:r w:rsidR="00425B0B" w:rsidRPr="000F46BB">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29" w:history="1">
        <w:r w:rsidR="00425B0B" w:rsidRPr="00645281">
          <w:rPr>
            <w:rStyle w:val="Hyperlink"/>
            <w:noProof/>
            <w:snapToGrid w:val="0"/>
          </w:rPr>
          <w:t>1.4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وضع</w:t>
        </w:r>
        <w:r w:rsidR="00425B0B" w:rsidRPr="00645281">
          <w:rPr>
            <w:rStyle w:val="Hyperlink"/>
            <w:noProof/>
            <w:snapToGrid w:val="0"/>
            <w:rtl/>
          </w:rPr>
          <w:t xml:space="preserve"> </w:t>
        </w:r>
        <w:r w:rsidR="00425B0B" w:rsidRPr="00645281">
          <w:rPr>
            <w:rStyle w:val="Hyperlink"/>
            <w:rFonts w:hint="cs"/>
            <w:noProof/>
            <w:snapToGrid w:val="0"/>
            <w:rtl/>
          </w:rPr>
          <w:t>الصيغ</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Toc312340629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43</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30" w:history="1">
        <w:r w:rsidR="00425B0B" w:rsidRPr="00645281">
          <w:rPr>
            <w:rStyle w:val="Hyperlink"/>
            <w:noProof/>
            <w:snapToGrid w:val="0"/>
          </w:rPr>
          <w:t>2.4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المبادئ</w:t>
        </w:r>
        <w:r w:rsidR="00425B0B" w:rsidRPr="00645281">
          <w:rPr>
            <w:rStyle w:val="Hyperlink"/>
            <w:noProof/>
            <w:snapToGrid w:val="0"/>
            <w:rtl/>
          </w:rPr>
          <w:t xml:space="preserve"> </w:t>
        </w:r>
        <w:r w:rsidR="00425B0B" w:rsidRPr="00645281">
          <w:rPr>
            <w:rStyle w:val="Hyperlink"/>
            <w:rFonts w:hint="cs"/>
            <w:noProof/>
            <w:snapToGrid w:val="0"/>
            <w:rtl/>
          </w:rPr>
          <w:t>التوجيهية</w:t>
        </w:r>
        <w:r w:rsidR="00425B0B" w:rsidRPr="00645281">
          <w:rPr>
            <w:rStyle w:val="Hyperlink"/>
            <w:noProof/>
            <w:snapToGrid w:val="0"/>
            <w:rtl/>
          </w:rPr>
          <w:t xml:space="preserve"> </w:t>
        </w:r>
        <w:r w:rsidR="00425B0B" w:rsidRPr="00645281">
          <w:rPr>
            <w:rStyle w:val="Hyperlink"/>
            <w:rFonts w:hint="cs"/>
            <w:noProof/>
            <w:snapToGrid w:val="0"/>
            <w:rtl/>
          </w:rPr>
          <w:t>لتحديد</w:t>
        </w:r>
        <w:r w:rsidR="00425B0B" w:rsidRPr="00645281">
          <w:rPr>
            <w:rStyle w:val="Hyperlink"/>
            <w:noProof/>
            <w:snapToGrid w:val="0"/>
            <w:rtl/>
          </w:rPr>
          <w:t xml:space="preserve"> </w:t>
        </w:r>
        <w:r w:rsidR="00425B0B" w:rsidRPr="00645281">
          <w:rPr>
            <w:rStyle w:val="Hyperlink"/>
            <w:rFonts w:hint="cs"/>
            <w:noProof/>
            <w:snapToGrid w:val="0"/>
            <w:rtl/>
          </w:rPr>
          <w:t>الرسوم</w:t>
        </w:r>
        <w:r w:rsidR="00425B0B" w:rsidRPr="00645281">
          <w:rPr>
            <w:rStyle w:val="Hyperlink"/>
            <w:noProof/>
            <w:snapToGrid w:val="0"/>
            <w:rtl/>
          </w:rPr>
          <w:t xml:space="preserve"> </w:t>
        </w:r>
        <w:r w:rsidR="00425B0B" w:rsidRPr="00645281">
          <w:rPr>
            <w:rStyle w:val="Hyperlink"/>
            <w:rFonts w:hint="cs"/>
            <w:noProof/>
            <w:snapToGrid w:val="0"/>
            <w:rtl/>
          </w:rPr>
          <w:t>الإدارية</w:t>
        </w:r>
        <w:r w:rsidR="00425B0B" w:rsidRPr="00645281">
          <w:rPr>
            <w:rStyle w:val="Hyperlink"/>
            <w:noProof/>
            <w:snapToGrid w:val="0"/>
            <w:rtl/>
          </w:rPr>
          <w:t xml:space="preserve"> (</w:t>
        </w:r>
        <w:r w:rsidR="00425B0B" w:rsidRPr="00645281">
          <w:rPr>
            <w:rStyle w:val="Hyperlink"/>
            <w:rFonts w:hint="cs"/>
            <w:noProof/>
            <w:snapToGrid w:val="0"/>
            <w:rtl/>
          </w:rPr>
          <w:t>أو</w:t>
        </w:r>
        <w:r w:rsidR="00425B0B" w:rsidRPr="00645281">
          <w:rPr>
            <w:rStyle w:val="Hyperlink"/>
            <w:noProof/>
            <w:snapToGrid w:val="0"/>
            <w:rtl/>
          </w:rPr>
          <w:t xml:space="preserve"> </w:t>
        </w:r>
        <w:r w:rsidR="00425B0B" w:rsidRPr="00645281">
          <w:rPr>
            <w:rStyle w:val="Hyperlink"/>
            <w:rFonts w:hint="cs"/>
            <w:noProof/>
            <w:snapToGrid w:val="0"/>
            <w:rtl/>
          </w:rPr>
          <w:t>الأتعاب</w:t>
        </w:r>
        <w:r w:rsidR="00425B0B" w:rsidRPr="00645281">
          <w:rPr>
            <w:rStyle w:val="Hyperlink"/>
            <w:noProof/>
            <w:snapToGrid w:val="0"/>
            <w:rtl/>
          </w:rPr>
          <w:t xml:space="preserve"> </w:t>
        </w:r>
        <w:r w:rsidR="00425B0B" w:rsidRPr="00645281">
          <w:rPr>
            <w:rStyle w:val="Hyperlink"/>
            <w:rFonts w:hint="cs"/>
            <w:noProof/>
            <w:snapToGrid w:val="0"/>
            <w:rtl/>
          </w:rPr>
          <w:t>الإدارية</w:t>
        </w:r>
        <w:r w:rsidR="00425B0B" w:rsidRPr="00645281">
          <w:rPr>
            <w:rStyle w:val="Hyperlink"/>
            <w:noProof/>
            <w:snapToGrid w:val="0"/>
            <w:rtl/>
          </w:rPr>
          <w:t>)</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43</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1" w:history="1">
        <w:r w:rsidR="00425B0B" w:rsidRPr="00645281">
          <w:rPr>
            <w:rStyle w:val="Hyperlink"/>
            <w:noProof/>
          </w:rPr>
          <w:t>1.2.4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ملاحظات</w:t>
        </w:r>
        <w:r w:rsidR="00425B0B" w:rsidRPr="00645281">
          <w:rPr>
            <w:rStyle w:val="Hyperlink"/>
            <w:noProof/>
            <w:rtl/>
          </w:rPr>
          <w:t xml:space="preserve"> </w:t>
        </w:r>
        <w:r w:rsidR="00425B0B" w:rsidRPr="00645281">
          <w:rPr>
            <w:rStyle w:val="Hyperlink"/>
            <w:rFonts w:hint="cs"/>
            <w:noProof/>
            <w:rtl/>
          </w:rPr>
          <w:t>ونُهج</w:t>
        </w:r>
        <w:r w:rsidR="00425B0B" w:rsidRPr="00645281">
          <w:rPr>
            <w:rStyle w:val="Hyperlink"/>
            <w:noProof/>
            <w:rtl/>
          </w:rPr>
          <w:t xml:space="preserve"> </w:t>
        </w:r>
        <w:r w:rsidR="00425B0B" w:rsidRPr="00645281">
          <w:rPr>
            <w:rStyle w:val="Hyperlink"/>
            <w:rFonts w:hint="cs"/>
            <w:noProof/>
            <w:rtl/>
          </w:rPr>
          <w:t>عامة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43</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2" w:history="1">
        <w:r w:rsidR="00425B0B" w:rsidRPr="00645281">
          <w:rPr>
            <w:rStyle w:val="Hyperlink"/>
            <w:noProof/>
          </w:rPr>
          <w:t>2.2.4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قاعدة</w:t>
        </w:r>
        <w:r w:rsidR="00425B0B" w:rsidRPr="00645281">
          <w:rPr>
            <w:rStyle w:val="Hyperlink"/>
            <w:noProof/>
            <w:rtl/>
          </w:rPr>
          <w:t xml:space="preserve"> </w:t>
        </w:r>
        <w:r w:rsidR="00425B0B" w:rsidRPr="00645281">
          <w:rPr>
            <w:rStyle w:val="Hyperlink"/>
            <w:rFonts w:hint="cs"/>
            <w:noProof/>
            <w:rtl/>
          </w:rPr>
          <w:t>توزيع</w:t>
        </w:r>
        <w:r w:rsidR="00425B0B" w:rsidRPr="00645281">
          <w:rPr>
            <w:rStyle w:val="Hyperlink"/>
            <w:noProof/>
            <w:rtl/>
          </w:rPr>
          <w:t xml:space="preserve"> </w:t>
        </w:r>
        <w:r w:rsidR="00425B0B" w:rsidRPr="00645281">
          <w:rPr>
            <w:rStyle w:val="Hyperlink"/>
            <w:rFonts w:hint="cs"/>
            <w:noProof/>
            <w:rtl/>
          </w:rPr>
          <w:t>التكاليف</w:t>
        </w:r>
        <w:r w:rsidR="00425B0B" w:rsidRPr="00645281">
          <w:rPr>
            <w:rStyle w:val="Hyperlink"/>
            <w:noProof/>
            <w:rtl/>
          </w:rPr>
          <w:t xml:space="preserve"> </w:t>
        </w:r>
        <w:r w:rsidR="00425B0B" w:rsidRPr="00645281">
          <w:rPr>
            <w:rStyle w:val="Hyperlink"/>
            <w:rFonts w:hint="cs"/>
            <w:noProof/>
            <w:rtl/>
          </w:rPr>
          <w:t>الإدارية</w:t>
        </w:r>
        <w:r w:rsidR="00425B0B" w:rsidRPr="00645281">
          <w:rPr>
            <w:rStyle w:val="Hyperlink"/>
            <w:noProof/>
            <w:rtl/>
          </w:rPr>
          <w:t xml:space="preserve"> - </w:t>
        </w:r>
        <w:r w:rsidR="00425B0B" w:rsidRPr="00645281">
          <w:rPr>
            <w:rStyle w:val="Hyperlink"/>
            <w:rFonts w:hint="cs"/>
            <w:noProof/>
            <w:rtl/>
          </w:rPr>
          <w:t>مثال</w:t>
        </w:r>
        <w:r w:rsidR="00425B0B" w:rsidRPr="00645281">
          <w:rPr>
            <w:rStyle w:val="Hyperlink"/>
            <w:noProof/>
            <w:rtl/>
          </w:rPr>
          <w:t xml:space="preserve"> </w:t>
        </w:r>
        <w:r w:rsidR="00425B0B" w:rsidRPr="00645281">
          <w:rPr>
            <w:rStyle w:val="Hyperlink"/>
            <w:noProof/>
          </w:rPr>
          <w:t>1</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3" w:history="1">
        <w:r w:rsidR="00425B0B" w:rsidRPr="00645281">
          <w:rPr>
            <w:rStyle w:val="Hyperlink"/>
            <w:noProof/>
          </w:rPr>
          <w:t>3.2.4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قاعدة</w:t>
        </w:r>
        <w:r w:rsidR="00425B0B" w:rsidRPr="00645281">
          <w:rPr>
            <w:rStyle w:val="Hyperlink"/>
            <w:noProof/>
            <w:rtl/>
          </w:rPr>
          <w:t xml:space="preserve"> </w:t>
        </w:r>
        <w:r w:rsidR="00425B0B" w:rsidRPr="00645281">
          <w:rPr>
            <w:rStyle w:val="Hyperlink"/>
            <w:rFonts w:hint="cs"/>
            <w:noProof/>
            <w:rtl/>
          </w:rPr>
          <w:t>توزيع</w:t>
        </w:r>
        <w:r w:rsidR="00425B0B" w:rsidRPr="00645281">
          <w:rPr>
            <w:rStyle w:val="Hyperlink"/>
            <w:noProof/>
            <w:rtl/>
          </w:rPr>
          <w:t xml:space="preserve"> </w:t>
        </w:r>
        <w:r w:rsidR="00425B0B" w:rsidRPr="00645281">
          <w:rPr>
            <w:rStyle w:val="Hyperlink"/>
            <w:rFonts w:hint="cs"/>
            <w:noProof/>
            <w:rtl/>
          </w:rPr>
          <w:t>الرسوم</w:t>
        </w:r>
        <w:r w:rsidR="00425B0B" w:rsidRPr="00645281">
          <w:rPr>
            <w:rStyle w:val="Hyperlink"/>
            <w:noProof/>
            <w:rtl/>
          </w:rPr>
          <w:t xml:space="preserve"> </w:t>
        </w:r>
        <w:r w:rsidR="00425B0B" w:rsidRPr="00645281">
          <w:rPr>
            <w:rStyle w:val="Hyperlink"/>
            <w:rFonts w:hint="cs"/>
            <w:noProof/>
            <w:rtl/>
          </w:rPr>
          <w:t>الإدارية</w:t>
        </w:r>
        <w:r w:rsidR="00425B0B" w:rsidRPr="00645281">
          <w:rPr>
            <w:rStyle w:val="Hyperlink"/>
            <w:noProof/>
            <w:rtl/>
          </w:rPr>
          <w:t xml:space="preserve"> - </w:t>
        </w:r>
        <w:r w:rsidR="00425B0B" w:rsidRPr="00645281">
          <w:rPr>
            <w:rStyle w:val="Hyperlink"/>
            <w:rFonts w:hint="cs"/>
            <w:noProof/>
            <w:rtl/>
          </w:rPr>
          <w:t>مثال</w:t>
        </w:r>
        <w:r w:rsidR="00425B0B" w:rsidRPr="00645281">
          <w:rPr>
            <w:rStyle w:val="Hyperlink"/>
            <w:noProof/>
            <w:rtl/>
          </w:rPr>
          <w:t xml:space="preserve"> </w:t>
        </w:r>
        <w:r w:rsidR="00425B0B" w:rsidRPr="00645281">
          <w:rPr>
            <w:rStyle w:val="Hyperlink"/>
            <w:noProof/>
          </w:rPr>
          <w:t>2</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44</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34" w:history="1">
        <w:r w:rsidR="00425B0B" w:rsidRPr="00645281">
          <w:rPr>
            <w:rStyle w:val="Hyperlink"/>
            <w:noProof/>
            <w:snapToGrid w:val="0"/>
          </w:rPr>
          <w:t>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المبادئ</w:t>
        </w:r>
        <w:r w:rsidR="00425B0B" w:rsidRPr="00645281">
          <w:rPr>
            <w:rStyle w:val="Hyperlink"/>
            <w:noProof/>
            <w:snapToGrid w:val="0"/>
            <w:rtl/>
          </w:rPr>
          <w:t xml:space="preserve"> </w:t>
        </w:r>
        <w:r w:rsidR="00425B0B" w:rsidRPr="00645281">
          <w:rPr>
            <w:rStyle w:val="Hyperlink"/>
            <w:rFonts w:hint="cs"/>
            <w:noProof/>
            <w:snapToGrid w:val="0"/>
            <w:rtl/>
          </w:rPr>
          <w:t>التوجيهية</w:t>
        </w:r>
        <w:r w:rsidR="00425B0B" w:rsidRPr="00645281">
          <w:rPr>
            <w:rStyle w:val="Hyperlink"/>
            <w:noProof/>
            <w:snapToGrid w:val="0"/>
            <w:rtl/>
          </w:rPr>
          <w:t xml:space="preserve"> </w:t>
        </w:r>
        <w:r w:rsidR="00425B0B" w:rsidRPr="00645281">
          <w:rPr>
            <w:rStyle w:val="Hyperlink"/>
            <w:rFonts w:hint="cs"/>
            <w:noProof/>
            <w:snapToGrid w:val="0"/>
            <w:rtl/>
          </w:rPr>
          <w:t>لتحديد</w:t>
        </w:r>
        <w:r w:rsidR="00425B0B" w:rsidRPr="00645281">
          <w:rPr>
            <w:rStyle w:val="Hyperlink"/>
            <w:noProof/>
            <w:snapToGrid w:val="0"/>
            <w:rtl/>
          </w:rPr>
          <w:t xml:space="preserve"> </w:t>
        </w:r>
        <w:r w:rsidR="00425B0B" w:rsidRPr="00645281">
          <w:rPr>
            <w:rStyle w:val="Hyperlink"/>
            <w:rFonts w:hint="cs"/>
            <w:noProof/>
            <w:snapToGrid w:val="0"/>
            <w:rtl/>
          </w:rPr>
          <w:t>رسوم</w:t>
        </w:r>
        <w:r w:rsidR="00425B0B" w:rsidRPr="00645281">
          <w:rPr>
            <w:rStyle w:val="Hyperlink"/>
            <w:noProof/>
            <w:snapToGrid w:val="0"/>
            <w:rtl/>
          </w:rPr>
          <w:t xml:space="preserve"> </w:t>
        </w:r>
        <w:r w:rsidR="00425B0B" w:rsidRPr="00645281">
          <w:rPr>
            <w:rStyle w:val="Hyperlink"/>
            <w:rFonts w:hint="cs"/>
            <w:noProof/>
            <w:snapToGrid w:val="0"/>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5" w:history="1">
        <w:r w:rsidR="00425B0B" w:rsidRPr="00645281">
          <w:rPr>
            <w:rStyle w:val="Hyperlink"/>
            <w:noProof/>
          </w:rPr>
          <w:t>1.3.4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تحديد</w:t>
        </w:r>
        <w:r w:rsidR="00425B0B" w:rsidRPr="00645281">
          <w:rPr>
            <w:rStyle w:val="Hyperlink"/>
            <w:noProof/>
            <w:rtl/>
          </w:rPr>
          <w:t xml:space="preserve"> </w:t>
        </w:r>
        <w:r w:rsidR="00425B0B" w:rsidRPr="00645281">
          <w:rPr>
            <w:rStyle w:val="Hyperlink"/>
            <w:rFonts w:hint="cs"/>
            <w:noProof/>
            <w:rtl/>
          </w:rPr>
          <w:t>أهداف</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6" w:history="1">
        <w:r w:rsidR="00425B0B" w:rsidRPr="00645281">
          <w:rPr>
            <w:rStyle w:val="Hyperlink"/>
            <w:noProof/>
          </w:rPr>
          <w:t>2.3.4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تقدير</w:t>
        </w:r>
        <w:r w:rsidR="00425B0B" w:rsidRPr="00645281">
          <w:rPr>
            <w:rStyle w:val="Hyperlink"/>
            <w:noProof/>
            <w:rtl/>
          </w:rPr>
          <w:t xml:space="preserve"> </w:t>
        </w:r>
        <w:r w:rsidR="00425B0B" w:rsidRPr="00645281">
          <w:rPr>
            <w:rStyle w:val="Hyperlink"/>
            <w:rFonts w:hint="cs"/>
            <w:noProof/>
            <w:rtl/>
          </w:rPr>
          <w:t>الطلب</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7" w:history="1">
        <w:r w:rsidR="00425B0B" w:rsidRPr="00645281">
          <w:rPr>
            <w:rStyle w:val="Hyperlink"/>
            <w:noProof/>
          </w:rPr>
          <w:t>3.3.4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تقدير</w:t>
        </w:r>
        <w:r w:rsidR="00425B0B" w:rsidRPr="00645281">
          <w:rPr>
            <w:rStyle w:val="Hyperlink"/>
            <w:noProof/>
            <w:rtl/>
          </w:rPr>
          <w:t xml:space="preserve"> </w:t>
        </w:r>
        <w:r w:rsidR="00425B0B" w:rsidRPr="00645281">
          <w:rPr>
            <w:rStyle w:val="Hyperlink"/>
            <w:rFonts w:hint="cs"/>
            <w:noProof/>
            <w:rtl/>
          </w:rPr>
          <w:t>التكلفة</w:t>
        </w:r>
        <w:r w:rsidR="00425B0B" w:rsidRPr="00645281">
          <w:rPr>
            <w:rStyle w:val="Hyperlink"/>
            <w:noProof/>
            <w:rtl/>
          </w:rPr>
          <w:t xml:space="preserve"> </w:t>
        </w:r>
        <w:r w:rsidR="00425B0B" w:rsidRPr="00645281">
          <w:rPr>
            <w:rStyle w:val="Hyperlink"/>
            <w:rFonts w:hint="cs"/>
            <w:noProof/>
            <w:rtl/>
          </w:rPr>
          <w:t>للطيف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8" w:history="1">
        <w:r w:rsidR="00425B0B" w:rsidRPr="00645281">
          <w:rPr>
            <w:rStyle w:val="Hyperlink"/>
            <w:noProof/>
          </w:rPr>
          <w:t>4.3.4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اختيار</w:t>
        </w:r>
        <w:r w:rsidR="00425B0B" w:rsidRPr="00645281">
          <w:rPr>
            <w:rStyle w:val="Hyperlink"/>
            <w:noProof/>
            <w:rtl/>
          </w:rPr>
          <w:t xml:space="preserve"> </w:t>
        </w:r>
        <w:r w:rsidR="00425B0B" w:rsidRPr="00645281">
          <w:rPr>
            <w:rStyle w:val="Hyperlink"/>
            <w:rFonts w:hint="cs"/>
            <w:noProof/>
            <w:rtl/>
          </w:rPr>
          <w:t>نهج</w:t>
        </w:r>
        <w:r w:rsidR="00425B0B" w:rsidRPr="00645281">
          <w:rPr>
            <w:rStyle w:val="Hyperlink"/>
            <w:noProof/>
            <w:rtl/>
          </w:rPr>
          <w:t xml:space="preserve"> </w:t>
        </w:r>
        <w:r w:rsidR="00425B0B" w:rsidRPr="00645281">
          <w:rPr>
            <w:rStyle w:val="Hyperlink"/>
            <w:rFonts w:hint="cs"/>
            <w:noProof/>
            <w:rtl/>
          </w:rPr>
          <w:t>الرسوم</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39" w:history="1">
        <w:r w:rsidR="00425B0B" w:rsidRPr="00645281">
          <w:rPr>
            <w:rStyle w:val="Hyperlink"/>
            <w:noProof/>
          </w:rPr>
          <w:t>5.3.4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تقرير</w:t>
        </w:r>
        <w:r w:rsidR="00425B0B" w:rsidRPr="00645281">
          <w:rPr>
            <w:rStyle w:val="Hyperlink"/>
            <w:noProof/>
            <w:rtl/>
          </w:rPr>
          <w:t xml:space="preserve"> </w:t>
        </w:r>
        <w:r w:rsidR="00425B0B" w:rsidRPr="00645281">
          <w:rPr>
            <w:rStyle w:val="Hyperlink"/>
            <w:rFonts w:hint="cs"/>
            <w:noProof/>
            <w:rtl/>
          </w:rPr>
          <w:t>الرسوم</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Toc312340639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45</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40" w:history="1">
        <w:r w:rsidR="00425B0B" w:rsidRPr="00645281">
          <w:rPr>
            <w:rStyle w:val="Hyperlink"/>
            <w:noProof/>
            <w:snapToGrid w:val="0"/>
          </w:rPr>
          <w:t>4.4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snapToGrid w:val="0"/>
            <w:rtl/>
          </w:rPr>
          <w:t>أمثلة</w:t>
        </w:r>
        <w:r w:rsidR="00425B0B" w:rsidRPr="00645281">
          <w:rPr>
            <w:rStyle w:val="Hyperlink"/>
            <w:noProof/>
            <w:snapToGrid w:val="0"/>
            <w:rtl/>
          </w:rPr>
          <w:t xml:space="preserve"> </w:t>
        </w:r>
        <w:r w:rsidR="00425B0B" w:rsidRPr="00645281">
          <w:rPr>
            <w:rStyle w:val="Hyperlink"/>
            <w:rFonts w:hint="cs"/>
            <w:noProof/>
            <w:snapToGrid w:val="0"/>
            <w:rtl/>
          </w:rPr>
          <w:t>صيغ</w:t>
        </w:r>
        <w:r w:rsidR="00425B0B" w:rsidRPr="00645281">
          <w:rPr>
            <w:rStyle w:val="Hyperlink"/>
            <w:noProof/>
            <w:snapToGrid w:val="0"/>
            <w:rtl/>
          </w:rPr>
          <w:t xml:space="preserve"> </w:t>
        </w:r>
        <w:r w:rsidR="00425B0B" w:rsidRPr="00645281">
          <w:rPr>
            <w:rStyle w:val="Hyperlink"/>
            <w:rFonts w:hint="cs"/>
            <w:noProof/>
            <w:snapToGrid w:val="0"/>
            <w:rtl/>
          </w:rPr>
          <w:t>حساب</w:t>
        </w:r>
        <w:r w:rsidR="00425B0B" w:rsidRPr="00645281">
          <w:rPr>
            <w:rStyle w:val="Hyperlink"/>
            <w:noProof/>
            <w:snapToGrid w:val="0"/>
            <w:rtl/>
          </w:rPr>
          <w:t xml:space="preserve"> </w:t>
        </w:r>
        <w:r w:rsidR="00425B0B" w:rsidRPr="00645281">
          <w:rPr>
            <w:rStyle w:val="Hyperlink"/>
            <w:rFonts w:hint="cs"/>
            <w:noProof/>
            <w:snapToGrid w:val="0"/>
            <w:rtl/>
          </w:rPr>
          <w:t>الرسوم</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1" w:history="1">
        <w:r w:rsidR="00425B0B" w:rsidRPr="00645281">
          <w:rPr>
            <w:rStyle w:val="Hyperlink"/>
            <w:noProof/>
          </w:rPr>
          <w:t>1.4.4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ترقيمات</w:t>
        </w:r>
        <w:r w:rsidR="00425B0B" w:rsidRPr="00645281">
          <w:rPr>
            <w:rStyle w:val="Hyperlink"/>
            <w:noProof/>
            <w:rtl/>
          </w:rPr>
          <w:t xml:space="preserve"> </w:t>
        </w:r>
        <w:r w:rsidR="00425B0B" w:rsidRPr="00645281">
          <w:rPr>
            <w:rStyle w:val="Hyperlink"/>
            <w:rFonts w:hint="cs"/>
            <w:noProof/>
            <w:rtl/>
          </w:rPr>
          <w:t>وتعاريف</w:t>
        </w:r>
        <w:r w:rsidR="00425B0B" w:rsidRPr="00645281">
          <w:rPr>
            <w:rStyle w:val="Hyperlink"/>
            <w:noProof/>
            <w:rtl/>
          </w:rPr>
          <w:t xml:space="preserve"> </w:t>
        </w:r>
        <w:r w:rsidR="00425B0B" w:rsidRPr="00645281">
          <w:rPr>
            <w:rStyle w:val="Hyperlink"/>
            <w:rFonts w:hint="cs"/>
            <w:noProof/>
            <w:rtl/>
          </w:rPr>
          <w:t>المعامِلات</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2" w:history="1">
        <w:r w:rsidR="00425B0B" w:rsidRPr="00645281">
          <w:rPr>
            <w:rStyle w:val="Hyperlink"/>
            <w:noProof/>
          </w:rPr>
          <w:t>2.4.4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تخصيص</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ثابتة</w:t>
        </w:r>
        <w:r w:rsidR="00425B0B" w:rsidRPr="00645281">
          <w:rPr>
            <w:rStyle w:val="Hyperlink"/>
            <w:noProof/>
            <w:rtl/>
          </w:rPr>
          <w:t xml:space="preserve"> </w:t>
        </w:r>
        <w:r w:rsidR="00425B0B" w:rsidRPr="00645281">
          <w:rPr>
            <w:rStyle w:val="Hyperlink"/>
            <w:rFonts w:hint="cs"/>
            <w:noProof/>
            <w:rtl/>
          </w:rPr>
          <w:t>من</w:t>
        </w:r>
        <w:r w:rsidR="00425B0B" w:rsidRPr="00645281">
          <w:rPr>
            <w:rStyle w:val="Hyperlink"/>
            <w:noProof/>
            <w:rtl/>
          </w:rPr>
          <w:t xml:space="preserve"> </w:t>
        </w:r>
        <w:r w:rsidR="00425B0B" w:rsidRPr="00645281">
          <w:rPr>
            <w:rStyle w:val="Hyperlink"/>
            <w:rFonts w:hint="cs"/>
            <w:noProof/>
            <w:rtl/>
          </w:rPr>
          <w:t>نقطة</w:t>
        </w:r>
        <w:r w:rsidR="00425B0B" w:rsidRPr="00645281">
          <w:rPr>
            <w:rStyle w:val="Hyperlink"/>
            <w:noProof/>
            <w:rtl/>
          </w:rPr>
          <w:t xml:space="preserve"> </w:t>
        </w:r>
        <w:r w:rsidR="00425B0B" w:rsidRPr="00645281">
          <w:rPr>
            <w:rStyle w:val="Hyperlink"/>
            <w:rFonts w:hint="cs"/>
            <w:noProof/>
            <w:rtl/>
          </w:rPr>
          <w:t>إلى</w:t>
        </w:r>
        <w:r w:rsidR="00425B0B" w:rsidRPr="00645281">
          <w:rPr>
            <w:rStyle w:val="Hyperlink"/>
            <w:noProof/>
            <w:rtl/>
          </w:rPr>
          <w:t xml:space="preserve"> </w:t>
        </w:r>
        <w:r w:rsidR="00425B0B" w:rsidRPr="00645281">
          <w:rPr>
            <w:rStyle w:val="Hyperlink"/>
            <w:rFonts w:hint="cs"/>
            <w:noProof/>
            <w:rtl/>
          </w:rPr>
          <w:t>نقطة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3" w:history="1">
        <w:r w:rsidR="00425B0B" w:rsidRPr="00645281">
          <w:rPr>
            <w:rStyle w:val="Hyperlink"/>
            <w:noProof/>
          </w:rPr>
          <w:t>3.4.4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تعيين</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ثابتة</w:t>
        </w:r>
        <w:r w:rsidR="00425B0B" w:rsidRPr="00645281">
          <w:rPr>
            <w:rStyle w:val="Hyperlink"/>
            <w:noProof/>
            <w:rtl/>
          </w:rPr>
          <w:t xml:space="preserve"> </w:t>
        </w:r>
        <w:r w:rsidR="00425B0B" w:rsidRPr="00645281">
          <w:rPr>
            <w:rStyle w:val="Hyperlink"/>
            <w:rFonts w:hint="cs"/>
            <w:noProof/>
            <w:rtl/>
          </w:rPr>
          <w:t>من</w:t>
        </w:r>
        <w:r w:rsidR="00425B0B" w:rsidRPr="00645281">
          <w:rPr>
            <w:rStyle w:val="Hyperlink"/>
            <w:noProof/>
            <w:rtl/>
          </w:rPr>
          <w:t xml:space="preserve"> </w:t>
        </w:r>
        <w:r w:rsidR="00425B0B" w:rsidRPr="00645281">
          <w:rPr>
            <w:rStyle w:val="Hyperlink"/>
            <w:rFonts w:hint="cs"/>
            <w:noProof/>
            <w:rtl/>
          </w:rPr>
          <w:t>نقطة</w:t>
        </w:r>
        <w:r w:rsidR="00425B0B" w:rsidRPr="00645281">
          <w:rPr>
            <w:rStyle w:val="Hyperlink"/>
            <w:noProof/>
            <w:rtl/>
          </w:rPr>
          <w:t xml:space="preserve"> </w:t>
        </w:r>
        <w:r w:rsidR="00425B0B" w:rsidRPr="00645281">
          <w:rPr>
            <w:rStyle w:val="Hyperlink"/>
            <w:rFonts w:hint="cs"/>
            <w:noProof/>
            <w:rtl/>
          </w:rPr>
          <w:t>إلى</w:t>
        </w:r>
        <w:r w:rsidR="00425B0B" w:rsidRPr="00645281">
          <w:rPr>
            <w:rStyle w:val="Hyperlink"/>
            <w:noProof/>
            <w:rtl/>
          </w:rPr>
          <w:t xml:space="preserve"> </w:t>
        </w:r>
        <w:r w:rsidR="00425B0B" w:rsidRPr="00645281">
          <w:rPr>
            <w:rStyle w:val="Hyperlink"/>
            <w:rFonts w:hint="cs"/>
            <w:noProof/>
            <w:rtl/>
          </w:rPr>
          <w:t>نقطة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4" w:history="1">
        <w:r w:rsidR="00425B0B" w:rsidRPr="00645281">
          <w:rPr>
            <w:rStyle w:val="Hyperlink"/>
            <w:noProof/>
          </w:rPr>
          <w:t>4.4.4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تعيين</w:t>
        </w:r>
        <w:r w:rsidR="00425B0B" w:rsidRPr="00645281">
          <w:rPr>
            <w:rStyle w:val="Hyperlink"/>
            <w:noProof/>
            <w:rtl/>
          </w:rPr>
          <w:t xml:space="preserve"> </w:t>
        </w:r>
        <w:r w:rsidR="00425B0B" w:rsidRPr="00645281">
          <w:rPr>
            <w:rStyle w:val="Hyperlink"/>
            <w:rFonts w:hint="cs"/>
            <w:noProof/>
            <w:rtl/>
          </w:rPr>
          <w:t>لعروة</w:t>
        </w:r>
        <w:r w:rsidR="00425B0B" w:rsidRPr="00645281">
          <w:rPr>
            <w:rStyle w:val="Hyperlink"/>
            <w:noProof/>
            <w:rtl/>
          </w:rPr>
          <w:t xml:space="preserve"> </w:t>
        </w:r>
        <w:r w:rsidR="00425B0B" w:rsidRPr="00645281">
          <w:rPr>
            <w:rStyle w:val="Hyperlink"/>
            <w:rFonts w:hint="cs"/>
            <w:noProof/>
            <w:rtl/>
          </w:rPr>
          <w:t>محلية</w:t>
        </w:r>
        <w:r w:rsidR="00425B0B" w:rsidRPr="00645281">
          <w:rPr>
            <w:rStyle w:val="Hyperlink"/>
            <w:noProof/>
            <w:rtl/>
          </w:rPr>
          <w:t xml:space="preserve"> </w:t>
        </w:r>
        <w:r w:rsidR="00425B0B" w:rsidRPr="00645281">
          <w:rPr>
            <w:rStyle w:val="Hyperlink"/>
            <w:rFonts w:hint="cs"/>
            <w:noProof/>
            <w:rtl/>
          </w:rPr>
          <w:t>لاسلكية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الخدمة</w:t>
        </w:r>
        <w:r w:rsidR="00425B0B" w:rsidRPr="00645281">
          <w:rPr>
            <w:rStyle w:val="Hyperlink"/>
            <w:noProof/>
            <w:rtl/>
          </w:rPr>
          <w:t xml:space="preserve"> </w:t>
        </w:r>
        <w:r w:rsidR="00425B0B" w:rsidRPr="00645281">
          <w:rPr>
            <w:rStyle w:val="Hyperlink"/>
            <w:rFonts w:hint="cs"/>
            <w:noProof/>
            <w:rtl/>
          </w:rPr>
          <w:t>الثابتة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Pr="000F46B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5" w:history="1">
        <w:r w:rsidR="00425B0B" w:rsidRPr="00645281">
          <w:rPr>
            <w:rStyle w:val="Hyperlink"/>
            <w:noProof/>
          </w:rPr>
          <w:t>5.4.4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تخصيص</w:t>
        </w:r>
        <w:r w:rsidR="00425B0B" w:rsidRPr="00645281">
          <w:rPr>
            <w:rStyle w:val="Hyperlink"/>
            <w:noProof/>
            <w:rtl/>
          </w:rPr>
          <w:t xml:space="preserve"> </w:t>
        </w:r>
        <w:r w:rsidR="00425B0B" w:rsidRPr="00645281">
          <w:rPr>
            <w:rStyle w:val="Hyperlink"/>
            <w:rFonts w:hint="cs"/>
            <w:noProof/>
            <w:rtl/>
          </w:rPr>
          <w:t>لمحطة</w:t>
        </w:r>
        <w:r w:rsidR="00425B0B" w:rsidRPr="00645281">
          <w:rPr>
            <w:rStyle w:val="Hyperlink"/>
            <w:noProof/>
            <w:rtl/>
          </w:rPr>
          <w:t xml:space="preserve"> </w:t>
        </w:r>
        <w:r w:rsidR="00425B0B" w:rsidRPr="00645281">
          <w:rPr>
            <w:rStyle w:val="Hyperlink"/>
            <w:rFonts w:hint="cs"/>
            <w:noProof/>
            <w:rtl/>
          </w:rPr>
          <w:t>أرضية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ساتلية</w:t>
        </w:r>
        <w:r w:rsidR="00425B0B" w:rsidRPr="00645281">
          <w:rPr>
            <w:rStyle w:val="Hyperlink"/>
            <w:noProof/>
            <w:rtl/>
          </w:rPr>
          <w:t xml:space="preserve"> </w:t>
        </w:r>
        <w:r w:rsidR="00425B0B" w:rsidRPr="00645281">
          <w:rPr>
            <w:rStyle w:val="Hyperlink"/>
            <w:rFonts w:hint="cs"/>
            <w:noProof/>
            <w:rtl/>
          </w:rPr>
          <w:t>ثابتة</w:t>
        </w:r>
        <w:r w:rsidR="00425B0B" w:rsidRPr="00645281">
          <w:rPr>
            <w:rStyle w:val="Hyperlink"/>
            <w:noProof/>
            <w:rtl/>
          </w:rPr>
          <w:t xml:space="preserve"> </w:t>
        </w:r>
        <w:r w:rsidR="00425B0B" w:rsidRPr="00645281">
          <w:rPr>
            <w:rStyle w:val="Hyperlink"/>
            <w:rFonts w:hint="cs"/>
            <w:noProof/>
            <w:rtl/>
          </w:rPr>
          <w:t>أو</w:t>
        </w:r>
        <w:r w:rsidR="00425B0B" w:rsidRPr="00645281">
          <w:rPr>
            <w:rStyle w:val="Hyperlink"/>
            <w:noProof/>
            <w:rtl/>
          </w:rPr>
          <w:t xml:space="preserve"> </w:t>
        </w:r>
        <w:r w:rsidR="00425B0B" w:rsidRPr="00645281">
          <w:rPr>
            <w:rStyle w:val="Hyperlink"/>
            <w:rFonts w:hint="cs"/>
            <w:noProof/>
            <w:rtl/>
          </w:rPr>
          <w:t>متنقلة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6" w:history="1">
        <w:r w:rsidR="00425B0B" w:rsidRPr="00645281">
          <w:rPr>
            <w:rStyle w:val="Hyperlink"/>
            <w:noProof/>
          </w:rPr>
          <w:t>6.4.4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تعيين</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الخدمة</w:t>
        </w:r>
        <w:r w:rsidR="00425B0B" w:rsidRPr="00645281">
          <w:rPr>
            <w:rStyle w:val="Hyperlink"/>
            <w:noProof/>
            <w:rtl/>
          </w:rPr>
          <w:t xml:space="preserve"> </w:t>
        </w:r>
        <w:r w:rsidR="00425B0B" w:rsidRPr="00645281">
          <w:rPr>
            <w:rStyle w:val="Hyperlink"/>
            <w:rFonts w:hint="cs"/>
            <w:noProof/>
            <w:rtl/>
          </w:rPr>
          <w:t>الساتيلية</w:t>
        </w:r>
        <w:r w:rsidR="00425B0B" w:rsidRPr="00645281">
          <w:rPr>
            <w:rStyle w:val="Hyperlink"/>
            <w:noProof/>
            <w:rtl/>
          </w:rPr>
          <w:t xml:space="preserve"> </w:t>
        </w:r>
        <w:r w:rsidR="00425B0B" w:rsidRPr="00645281">
          <w:rPr>
            <w:rStyle w:val="Hyperlink"/>
            <w:rFonts w:hint="cs"/>
            <w:noProof/>
            <w:rtl/>
          </w:rPr>
          <w:t>الثابتة</w:t>
        </w:r>
        <w:r w:rsidR="00425B0B" w:rsidRPr="00645281">
          <w:rPr>
            <w:rStyle w:val="Hyperlink"/>
            <w:noProof/>
            <w:rtl/>
          </w:rPr>
          <w:t xml:space="preserve"> </w:t>
        </w:r>
        <w:r w:rsidR="00425B0B" w:rsidRPr="00645281">
          <w:rPr>
            <w:rStyle w:val="Hyperlink"/>
            <w:rFonts w:hint="cs"/>
            <w:noProof/>
            <w:rtl/>
          </w:rPr>
          <w:t>أو</w:t>
        </w:r>
        <w:r w:rsidR="00425B0B" w:rsidRPr="00645281">
          <w:rPr>
            <w:rStyle w:val="Hyperlink"/>
            <w:noProof/>
            <w:rtl/>
          </w:rPr>
          <w:t xml:space="preserve"> </w:t>
        </w:r>
        <w:r w:rsidR="00425B0B" w:rsidRPr="00645281">
          <w:rPr>
            <w:rStyle w:val="Hyperlink"/>
            <w:rFonts w:hint="cs"/>
            <w:noProof/>
            <w:rtl/>
          </w:rPr>
          <w:t>المتنقلة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7" w:history="1">
        <w:r w:rsidR="00425B0B" w:rsidRPr="00645281">
          <w:rPr>
            <w:rStyle w:val="Hyperlink"/>
            <w:noProof/>
          </w:rPr>
          <w:t>7.4.4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الرسم</w:t>
        </w:r>
        <w:r w:rsidR="00425B0B" w:rsidRPr="00645281">
          <w:rPr>
            <w:rStyle w:val="Hyperlink"/>
            <w:noProof/>
            <w:rtl/>
          </w:rPr>
          <w:t xml:space="preserve"> </w:t>
        </w:r>
        <w:r w:rsidR="00425B0B" w:rsidRPr="00645281">
          <w:rPr>
            <w:rStyle w:val="Hyperlink"/>
            <w:rFonts w:hint="cs"/>
            <w:noProof/>
            <w:rtl/>
          </w:rPr>
          <w:t>المطبَّق</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تخصيص</w:t>
        </w:r>
        <w:r w:rsidR="00425B0B" w:rsidRPr="00645281">
          <w:rPr>
            <w:rStyle w:val="Hyperlink"/>
            <w:noProof/>
            <w:rtl/>
          </w:rPr>
          <w:t xml:space="preserve"> </w:t>
        </w:r>
        <w:r w:rsidR="00425B0B" w:rsidRPr="00645281">
          <w:rPr>
            <w:rStyle w:val="Hyperlink"/>
            <w:rFonts w:hint="cs"/>
            <w:noProof/>
            <w:rtl/>
          </w:rPr>
          <w:t>لشبكات</w:t>
        </w:r>
        <w:r w:rsidR="00425B0B" w:rsidRPr="00645281">
          <w:rPr>
            <w:rStyle w:val="Hyperlink"/>
            <w:noProof/>
            <w:rtl/>
          </w:rPr>
          <w:t xml:space="preserve"> </w:t>
        </w:r>
        <w:r w:rsidR="00425B0B" w:rsidRPr="00645281">
          <w:rPr>
            <w:rStyle w:val="Hyperlink"/>
            <w:rFonts w:hint="cs"/>
            <w:noProof/>
            <w:rtl/>
          </w:rPr>
          <w:t>خاصة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الخدمة</w:t>
        </w:r>
        <w:r w:rsidR="00425B0B" w:rsidRPr="00645281">
          <w:rPr>
            <w:rStyle w:val="Hyperlink"/>
            <w:noProof/>
            <w:rtl/>
          </w:rPr>
          <w:t xml:space="preserve"> </w:t>
        </w:r>
        <w:r w:rsidR="00425B0B" w:rsidRPr="00645281">
          <w:rPr>
            <w:rStyle w:val="Hyperlink"/>
            <w:rFonts w:hint="cs"/>
            <w:noProof/>
            <w:rtl/>
          </w:rPr>
          <w:t>المتنقلة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48" w:history="1">
        <w:r w:rsidR="00425B0B" w:rsidRPr="00645281">
          <w:rPr>
            <w:rStyle w:val="Hyperlink"/>
            <w:noProof/>
          </w:rPr>
          <w:t>5.4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الطيف</w:t>
        </w:r>
        <w:r w:rsidR="00425B0B" w:rsidRPr="00645281">
          <w:rPr>
            <w:rStyle w:val="Hyperlink"/>
            <w:noProof/>
            <w:rtl/>
          </w:rPr>
          <w:t xml:space="preserve"> </w:t>
        </w:r>
        <w:r w:rsidR="00425B0B" w:rsidRPr="00645281">
          <w:rPr>
            <w:rStyle w:val="Hyperlink"/>
            <w:rFonts w:hint="cs"/>
            <w:noProof/>
            <w:rtl/>
          </w:rPr>
          <w:t>للترددات</w:t>
        </w:r>
        <w:r w:rsidR="00425B0B" w:rsidRPr="00645281">
          <w:rPr>
            <w:rStyle w:val="Hyperlink"/>
            <w:noProof/>
            <w:rtl/>
          </w:rPr>
          <w:t xml:space="preserve"> </w:t>
        </w:r>
        <w:r w:rsidR="00425B0B" w:rsidRPr="00645281">
          <w:rPr>
            <w:rStyle w:val="Hyperlink"/>
            <w:rFonts w:hint="cs"/>
            <w:noProof/>
            <w:rtl/>
          </w:rPr>
          <w:t>المستخدمة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توفير</w:t>
        </w:r>
        <w:r w:rsidR="00425B0B" w:rsidRPr="00645281">
          <w:rPr>
            <w:rStyle w:val="Hyperlink"/>
            <w:noProof/>
            <w:rtl/>
          </w:rPr>
          <w:t xml:space="preserve"> </w:t>
        </w:r>
        <w:r w:rsidR="00425B0B" w:rsidRPr="00645281">
          <w:rPr>
            <w:rStyle w:val="Hyperlink"/>
            <w:rFonts w:hint="cs"/>
            <w:noProof/>
            <w:rtl/>
          </w:rPr>
          <w:t>أو</w:t>
        </w:r>
        <w:r w:rsidR="00425B0B" w:rsidRPr="00645281">
          <w:rPr>
            <w:rStyle w:val="Hyperlink"/>
            <w:noProof/>
            <w:rtl/>
          </w:rPr>
          <w:t xml:space="preserve"> </w:t>
        </w:r>
        <w:r w:rsidR="00425B0B" w:rsidRPr="00645281">
          <w:rPr>
            <w:rStyle w:val="Hyperlink"/>
            <w:rFonts w:hint="cs"/>
            <w:noProof/>
            <w:rtl/>
          </w:rPr>
          <w:t>تسويق</w:t>
        </w:r>
        <w:r w:rsidR="00425B0B" w:rsidRPr="00645281">
          <w:rPr>
            <w:rStyle w:val="Hyperlink"/>
            <w:noProof/>
            <w:rtl/>
          </w:rPr>
          <w:t xml:space="preserve"> </w:t>
        </w:r>
        <w:r w:rsidR="00425B0B" w:rsidRPr="00645281">
          <w:rPr>
            <w:rStyle w:val="Hyperlink"/>
            <w:rFonts w:hint="cs"/>
            <w:noProof/>
            <w:rtl/>
          </w:rPr>
          <w:t>الخدمات</w:t>
        </w:r>
        <w:r w:rsidR="00425B0B" w:rsidRPr="00645281">
          <w:rPr>
            <w:rStyle w:val="Hyperlink"/>
            <w:noProof/>
            <w:rtl/>
          </w:rPr>
          <w:t xml:space="preserve"> </w:t>
        </w:r>
        <w:r w:rsidR="00425B0B" w:rsidRPr="00645281">
          <w:rPr>
            <w:rStyle w:val="Hyperlink"/>
            <w:rFonts w:hint="cs"/>
            <w:noProof/>
            <w:rtl/>
          </w:rPr>
          <w:t>الموجَّهة</w:t>
        </w:r>
        <w:r w:rsidR="00425B0B" w:rsidRPr="00645281">
          <w:rPr>
            <w:rStyle w:val="Hyperlink"/>
            <w:noProof/>
            <w:rtl/>
          </w:rPr>
          <w:t xml:space="preserve"> </w:t>
        </w:r>
        <w:r w:rsidR="00425B0B" w:rsidRPr="00645281">
          <w:rPr>
            <w:rStyle w:val="Hyperlink"/>
            <w:rFonts w:hint="cs"/>
            <w:noProof/>
            <w:rtl/>
          </w:rPr>
          <w:t>إلى</w:t>
        </w:r>
        <w:r w:rsidR="00425B0B" w:rsidRPr="00645281">
          <w:rPr>
            <w:rStyle w:val="Hyperlink"/>
            <w:noProof/>
            <w:rtl/>
          </w:rPr>
          <w:t xml:space="preserve"> </w:t>
        </w:r>
        <w:r w:rsidR="00425B0B" w:rsidRPr="00645281">
          <w:rPr>
            <w:rStyle w:val="Hyperlink"/>
            <w:rFonts w:hint="cs"/>
            <w:noProof/>
            <w:rtl/>
          </w:rPr>
          <w:t>سوق</w:t>
        </w:r>
        <w:r w:rsidR="00425B0B" w:rsidRPr="00645281">
          <w:rPr>
            <w:rStyle w:val="Hyperlink"/>
            <w:noProof/>
            <w:rtl/>
          </w:rPr>
          <w:t xml:space="preserve"> </w:t>
        </w:r>
        <w:r w:rsidR="00425B0B" w:rsidRPr="00645281">
          <w:rPr>
            <w:rStyle w:val="Hyperlink"/>
            <w:rFonts w:hint="cs"/>
            <w:noProof/>
            <w:rtl/>
          </w:rPr>
          <w:t>استهلاكية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49" w:history="1">
        <w:r w:rsidR="00425B0B" w:rsidRPr="00645281">
          <w:rPr>
            <w:rStyle w:val="Hyperlink"/>
            <w:noProof/>
          </w:rPr>
          <w:t>1.5.4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ملاحظات</w:t>
        </w:r>
        <w:r w:rsidR="00425B0B" w:rsidRPr="00645281">
          <w:rPr>
            <w:rStyle w:val="Hyperlink"/>
            <w:noProof/>
            <w:rtl/>
          </w:rPr>
          <w:t xml:space="preserve"> </w:t>
        </w:r>
        <w:r w:rsidR="00425B0B" w:rsidRPr="00645281">
          <w:rPr>
            <w:rStyle w:val="Hyperlink"/>
            <w:rFonts w:hint="cs"/>
            <w:noProof/>
            <w:rtl/>
          </w:rPr>
          <w:t>ونُهج</w:t>
        </w:r>
        <w:r w:rsidR="00425B0B" w:rsidRPr="00645281">
          <w:rPr>
            <w:rStyle w:val="Hyperlink"/>
            <w:noProof/>
            <w:rtl/>
          </w:rPr>
          <w:t xml:space="preserve"> </w:t>
        </w:r>
        <w:r w:rsidR="00425B0B" w:rsidRPr="00645281">
          <w:rPr>
            <w:rStyle w:val="Hyperlink"/>
            <w:rFonts w:hint="cs"/>
            <w:noProof/>
            <w:rtl/>
          </w:rPr>
          <w:t>عامة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Toc312340649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Pr="000F46B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0" w:history="1">
        <w:r w:rsidR="00425B0B" w:rsidRPr="00645281">
          <w:rPr>
            <w:rStyle w:val="Hyperlink"/>
            <w:noProof/>
          </w:rPr>
          <w:t>2.5.4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مثال</w:t>
        </w:r>
        <w:r w:rsidR="00425B0B" w:rsidRPr="00645281">
          <w:rPr>
            <w:rStyle w:val="Hyperlink"/>
            <w:noProof/>
            <w:rtl/>
          </w:rPr>
          <w:t xml:space="preserve"> </w:t>
        </w:r>
        <w:r w:rsidR="00425B0B" w:rsidRPr="00645281">
          <w:rPr>
            <w:rStyle w:val="Hyperlink"/>
            <w:rFonts w:hint="cs"/>
            <w:noProof/>
            <w:rtl/>
          </w:rPr>
          <w:t>للرسوم</w:t>
        </w:r>
        <w:r w:rsidR="00425B0B" w:rsidRPr="00645281">
          <w:rPr>
            <w:rStyle w:val="Hyperlink"/>
            <w:noProof/>
            <w:rtl/>
          </w:rPr>
          <w:t xml:space="preserve"> </w:t>
        </w:r>
        <w:r w:rsidR="00425B0B" w:rsidRPr="00645281">
          <w:rPr>
            <w:rStyle w:val="Hyperlink"/>
            <w:rFonts w:hint="cs"/>
            <w:noProof/>
            <w:rtl/>
          </w:rPr>
          <w:t>المطبَّقة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متنقلة</w:t>
        </w:r>
        <w:r w:rsidR="00425B0B" w:rsidRPr="00645281">
          <w:rPr>
            <w:rStyle w:val="Hyperlink"/>
            <w:noProof/>
            <w:rtl/>
          </w:rPr>
          <w:t xml:space="preserve"> </w:t>
        </w:r>
        <w:r w:rsidR="00425B0B" w:rsidRPr="00645281">
          <w:rPr>
            <w:rStyle w:val="Hyperlink"/>
            <w:rFonts w:hint="cs"/>
            <w:noProof/>
            <w:rtl/>
          </w:rPr>
          <w:t>من</w:t>
        </w:r>
        <w:r w:rsidR="00425B0B" w:rsidRPr="00645281">
          <w:rPr>
            <w:rStyle w:val="Hyperlink"/>
            <w:noProof/>
            <w:rtl/>
          </w:rPr>
          <w:t xml:space="preserve"> </w:t>
        </w:r>
        <w:r w:rsidR="00425B0B" w:rsidRPr="00645281">
          <w:rPr>
            <w:rStyle w:val="Hyperlink"/>
            <w:rFonts w:hint="cs"/>
            <w:noProof/>
            <w:rtl/>
          </w:rPr>
          <w:t>الجيل</w:t>
        </w:r>
        <w:r w:rsidR="00425B0B" w:rsidRPr="00645281">
          <w:rPr>
            <w:rStyle w:val="Hyperlink"/>
            <w:noProof/>
            <w:rtl/>
          </w:rPr>
          <w:t xml:space="preserve"> </w:t>
        </w:r>
        <w:r w:rsidR="00425B0B" w:rsidRPr="00645281">
          <w:rPr>
            <w:rStyle w:val="Hyperlink"/>
            <w:rFonts w:hint="cs"/>
            <w:noProof/>
            <w:rtl/>
          </w:rPr>
          <w:t>الثاني</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1" w:history="1">
        <w:r w:rsidR="00425B0B" w:rsidRPr="00645281">
          <w:rPr>
            <w:rStyle w:val="Hyperlink"/>
            <w:noProof/>
          </w:rPr>
          <w:t>3.5.4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مثال</w:t>
        </w:r>
        <w:r w:rsidR="00425B0B" w:rsidRPr="00645281">
          <w:rPr>
            <w:rStyle w:val="Hyperlink"/>
            <w:noProof/>
            <w:rtl/>
          </w:rPr>
          <w:t xml:space="preserve"> </w:t>
        </w:r>
        <w:r w:rsidR="00425B0B" w:rsidRPr="00645281">
          <w:rPr>
            <w:rStyle w:val="Hyperlink"/>
            <w:rFonts w:hint="cs"/>
            <w:noProof/>
            <w:rtl/>
          </w:rPr>
          <w:t>للرسوم</w:t>
        </w:r>
        <w:r w:rsidR="00425B0B" w:rsidRPr="00645281">
          <w:rPr>
            <w:rStyle w:val="Hyperlink"/>
            <w:noProof/>
            <w:rtl/>
          </w:rPr>
          <w:t xml:space="preserve"> </w:t>
        </w:r>
        <w:r w:rsidR="00425B0B" w:rsidRPr="00645281">
          <w:rPr>
            <w:rStyle w:val="Hyperlink"/>
            <w:rFonts w:hint="cs"/>
            <w:noProof/>
            <w:rtl/>
          </w:rPr>
          <w:t>المطبَّقة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متنقلة</w:t>
        </w:r>
        <w:r w:rsidR="00425B0B" w:rsidRPr="00645281">
          <w:rPr>
            <w:rStyle w:val="Hyperlink"/>
            <w:noProof/>
            <w:rtl/>
          </w:rPr>
          <w:t xml:space="preserve"> </w:t>
        </w:r>
        <w:r w:rsidR="00425B0B" w:rsidRPr="00645281">
          <w:rPr>
            <w:rStyle w:val="Hyperlink"/>
            <w:rFonts w:hint="cs"/>
            <w:noProof/>
            <w:rtl/>
          </w:rPr>
          <w:t>من</w:t>
        </w:r>
        <w:r w:rsidR="00425B0B" w:rsidRPr="00645281">
          <w:rPr>
            <w:rStyle w:val="Hyperlink"/>
            <w:noProof/>
            <w:rtl/>
          </w:rPr>
          <w:t xml:space="preserve"> </w:t>
        </w:r>
        <w:r w:rsidR="00425B0B" w:rsidRPr="00645281">
          <w:rPr>
            <w:rStyle w:val="Hyperlink"/>
            <w:rFonts w:hint="cs"/>
            <w:noProof/>
            <w:rtl/>
          </w:rPr>
          <w:t>الجيل</w:t>
        </w:r>
        <w:r w:rsidR="00425B0B" w:rsidRPr="00645281">
          <w:rPr>
            <w:rStyle w:val="Hyperlink"/>
            <w:noProof/>
            <w:rtl/>
          </w:rPr>
          <w:t xml:space="preserve"> </w:t>
        </w:r>
        <w:r w:rsidR="00425B0B" w:rsidRPr="00645281">
          <w:rPr>
            <w:rStyle w:val="Hyperlink"/>
            <w:rFonts w:hint="cs"/>
            <w:noProof/>
            <w:rtl/>
          </w:rPr>
          <w:t>الثالث</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2" w:history="1">
        <w:r w:rsidR="00425B0B" w:rsidRPr="00645281">
          <w:rPr>
            <w:rStyle w:val="Hyperlink"/>
            <w:noProof/>
          </w:rPr>
          <w:t>4.5.4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مثال</w:t>
        </w:r>
        <w:r w:rsidR="00425B0B" w:rsidRPr="00645281">
          <w:rPr>
            <w:rStyle w:val="Hyperlink"/>
            <w:noProof/>
            <w:rtl/>
          </w:rPr>
          <w:t xml:space="preserve"> </w:t>
        </w:r>
        <w:r w:rsidR="00425B0B" w:rsidRPr="00645281">
          <w:rPr>
            <w:rStyle w:val="Hyperlink"/>
            <w:rFonts w:hint="cs"/>
            <w:noProof/>
            <w:rtl/>
          </w:rPr>
          <w:t>آخر</w:t>
        </w:r>
        <w:r w:rsidR="00425B0B" w:rsidRPr="00645281">
          <w:rPr>
            <w:rStyle w:val="Hyperlink"/>
            <w:noProof/>
            <w:rtl/>
          </w:rPr>
          <w:t xml:space="preserve"> </w:t>
        </w:r>
        <w:r w:rsidR="00425B0B" w:rsidRPr="00645281">
          <w:rPr>
            <w:rStyle w:val="Hyperlink"/>
            <w:rFonts w:hint="cs"/>
            <w:noProof/>
            <w:rtl/>
          </w:rPr>
          <w:t>للرسوم</w:t>
        </w:r>
        <w:r w:rsidR="00425B0B" w:rsidRPr="00645281">
          <w:rPr>
            <w:rStyle w:val="Hyperlink"/>
            <w:noProof/>
            <w:rtl/>
          </w:rPr>
          <w:t xml:space="preserve"> </w:t>
        </w:r>
        <w:r w:rsidR="00425B0B" w:rsidRPr="00645281">
          <w:rPr>
            <w:rStyle w:val="Hyperlink"/>
            <w:rFonts w:hint="cs"/>
            <w:noProof/>
            <w:rtl/>
          </w:rPr>
          <w:t>المطبَّقة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خدمة</w:t>
        </w:r>
        <w:r w:rsidR="00425B0B" w:rsidRPr="00645281">
          <w:rPr>
            <w:rStyle w:val="Hyperlink"/>
            <w:noProof/>
            <w:rtl/>
          </w:rPr>
          <w:t xml:space="preserve"> </w:t>
        </w:r>
        <w:r w:rsidR="00425B0B" w:rsidRPr="00645281">
          <w:rPr>
            <w:rStyle w:val="Hyperlink"/>
            <w:rFonts w:hint="cs"/>
            <w:noProof/>
            <w:rtl/>
          </w:rPr>
          <w:t>عروة</w:t>
        </w:r>
        <w:r w:rsidR="00425B0B" w:rsidRPr="00645281">
          <w:rPr>
            <w:rStyle w:val="Hyperlink"/>
            <w:noProof/>
            <w:rtl/>
          </w:rPr>
          <w:t xml:space="preserve"> </w:t>
        </w:r>
        <w:r w:rsidR="00425B0B" w:rsidRPr="00645281">
          <w:rPr>
            <w:rStyle w:val="Hyperlink"/>
            <w:rFonts w:hint="cs"/>
            <w:noProof/>
            <w:rtl/>
          </w:rPr>
          <w:t>محلية</w:t>
        </w:r>
        <w:r w:rsidR="00425B0B" w:rsidRPr="00645281">
          <w:rPr>
            <w:rStyle w:val="Hyperlink"/>
            <w:noProof/>
            <w:rtl/>
          </w:rPr>
          <w:t xml:space="preserve"> </w:t>
        </w:r>
        <w:r w:rsidR="00425B0B" w:rsidRPr="00645281">
          <w:rPr>
            <w:rStyle w:val="Hyperlink"/>
            <w:rFonts w:hint="cs"/>
            <w:noProof/>
            <w:rtl/>
          </w:rPr>
          <w:t>لاسلكية</w:t>
        </w:r>
        <w:r w:rsidR="00425B0B" w:rsidRPr="00645281">
          <w:rPr>
            <w:rStyle w:val="Hyperlink"/>
            <w:noProof/>
            <w:rtl/>
          </w:rPr>
          <w:t xml:space="preserve"> </w:t>
        </w:r>
        <w:r w:rsidR="00425B0B" w:rsidRPr="00645281">
          <w:rPr>
            <w:rStyle w:val="Hyperlink"/>
            <w:rFonts w:hint="cs"/>
            <w:noProof/>
            <w:rtl/>
          </w:rPr>
          <w:t>ثابتة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3" w:history="1">
        <w:r w:rsidR="00425B0B" w:rsidRPr="00645281">
          <w:rPr>
            <w:rStyle w:val="Hyperlink"/>
            <w:noProof/>
          </w:rPr>
          <w:t>5.5.4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مثال</w:t>
        </w:r>
        <w:r w:rsidR="00425B0B" w:rsidRPr="00645281">
          <w:rPr>
            <w:rStyle w:val="Hyperlink"/>
            <w:noProof/>
            <w:rtl/>
          </w:rPr>
          <w:t xml:space="preserve"> </w:t>
        </w:r>
        <w:r w:rsidR="00425B0B" w:rsidRPr="00645281">
          <w:rPr>
            <w:rStyle w:val="Hyperlink"/>
            <w:rFonts w:hint="cs"/>
            <w:noProof/>
            <w:rtl/>
          </w:rPr>
          <w:t>للرسوم</w:t>
        </w:r>
        <w:r w:rsidR="00425B0B" w:rsidRPr="00645281">
          <w:rPr>
            <w:rStyle w:val="Hyperlink"/>
            <w:noProof/>
            <w:rtl/>
          </w:rPr>
          <w:t xml:space="preserve"> </w:t>
        </w:r>
        <w:r w:rsidR="00425B0B" w:rsidRPr="00645281">
          <w:rPr>
            <w:rStyle w:val="Hyperlink"/>
            <w:rFonts w:hint="cs"/>
            <w:noProof/>
            <w:rtl/>
          </w:rPr>
          <w:t>المطبقة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مُنتج</w:t>
        </w:r>
        <w:r w:rsidR="00425B0B" w:rsidRPr="00645281">
          <w:rPr>
            <w:rStyle w:val="Hyperlink"/>
            <w:noProof/>
            <w:rtl/>
          </w:rPr>
          <w:t xml:space="preserve"> </w:t>
        </w:r>
        <w:r w:rsidR="00425B0B" w:rsidRPr="00645281">
          <w:rPr>
            <w:rStyle w:val="Hyperlink"/>
            <w:rFonts w:hint="cs"/>
            <w:noProof/>
            <w:rtl/>
          </w:rPr>
          <w:t>برامج</w:t>
        </w:r>
        <w:r w:rsidR="00425B0B" w:rsidRPr="00645281">
          <w:rPr>
            <w:rStyle w:val="Hyperlink"/>
            <w:noProof/>
            <w:rtl/>
          </w:rPr>
          <w:t xml:space="preserve"> </w:t>
        </w:r>
        <w:r w:rsidR="00425B0B" w:rsidRPr="00645281">
          <w:rPr>
            <w:rStyle w:val="Hyperlink"/>
            <w:rFonts w:hint="cs"/>
            <w:noProof/>
            <w:rtl/>
          </w:rPr>
          <w:t>تلفزيونية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48</w:t>
        </w:r>
        <w:r w:rsidR="00425B0B" w:rsidRPr="000F46BB">
          <w:rPr>
            <w:rStyle w:val="Hyperlink"/>
            <w:noProof/>
            <w:szCs w:val="22"/>
          </w:rPr>
          <w:fldChar w:fldCharType="end"/>
        </w:r>
      </w:hyperlink>
    </w:p>
    <w:p w:rsidR="00425B0B" w:rsidRDefault="009D1C7C" w:rsidP="00D316EC">
      <w:pPr>
        <w:pStyle w:val="TOC4"/>
        <w:keepNext/>
        <w:tabs>
          <w:tab w:val="left" w:pos="3207"/>
          <w:tab w:val="right" w:leader="dot" w:pos="8930"/>
          <w:tab w:val="left" w:pos="9355"/>
        </w:tabs>
        <w:spacing w:before="80" w:after="80" w:line="360" w:lineRule="exact"/>
        <w:ind w:left="1843" w:right="709" w:hanging="851"/>
        <w:rPr>
          <w:rFonts w:asciiTheme="minorHAnsi" w:eastAsiaTheme="minorEastAsia" w:hAnsiTheme="minorHAnsi" w:cstheme="minorBidi"/>
          <w:noProof/>
          <w:szCs w:val="22"/>
          <w:rtl/>
          <w:lang w:eastAsia="zh-CN" w:bidi="ar-SA"/>
        </w:rPr>
      </w:pPr>
      <w:hyperlink w:anchor="_Toc312340654" w:history="1">
        <w:r w:rsidR="00425B0B" w:rsidRPr="00645281">
          <w:rPr>
            <w:rStyle w:val="Hyperlink"/>
            <w:noProof/>
          </w:rPr>
          <w:t>6.4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نموذج</w:t>
        </w:r>
        <w:r w:rsidR="00425B0B" w:rsidRPr="00645281">
          <w:rPr>
            <w:rStyle w:val="Hyperlink"/>
            <w:noProof/>
            <w:rtl/>
          </w:rPr>
          <w:t xml:space="preserve"> </w:t>
        </w:r>
        <w:r w:rsidR="00425B0B" w:rsidRPr="00645281">
          <w:rPr>
            <w:rStyle w:val="Hyperlink"/>
            <w:rFonts w:hint="cs"/>
            <w:noProof/>
            <w:rtl/>
          </w:rPr>
          <w:t>تحليلي</w:t>
        </w:r>
        <w:r w:rsidR="00425B0B" w:rsidRPr="00645281">
          <w:rPr>
            <w:rStyle w:val="Hyperlink"/>
            <w:noProof/>
            <w:rtl/>
          </w:rPr>
          <w:t xml:space="preserve"> </w:t>
        </w:r>
        <w:r w:rsidR="00425B0B" w:rsidRPr="00645281">
          <w:rPr>
            <w:rStyle w:val="Hyperlink"/>
            <w:rFonts w:hint="cs"/>
            <w:noProof/>
            <w:rtl/>
          </w:rPr>
          <w:t>لحساب</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التراخيص</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أساس</w:t>
        </w:r>
        <w:r w:rsidR="00425B0B" w:rsidRPr="00645281">
          <w:rPr>
            <w:rStyle w:val="Hyperlink"/>
            <w:noProof/>
            <w:rtl/>
          </w:rPr>
          <w:t xml:space="preserve"> </w:t>
        </w:r>
        <w:r w:rsidR="00425B0B" w:rsidRPr="00645281">
          <w:rPr>
            <w:rStyle w:val="Hyperlink"/>
            <w:rFonts w:hint="cs"/>
            <w:noProof/>
            <w:rtl/>
          </w:rPr>
          <w:t>الحوافز</w:t>
        </w:r>
        <w:r w:rsidR="00425B0B" w:rsidRPr="00645281">
          <w:rPr>
            <w:rStyle w:val="Hyperlink"/>
            <w:noProof/>
            <w:rtl/>
          </w:rPr>
          <w:t xml:space="preserve"> </w:t>
        </w:r>
        <w:r w:rsidR="00425B0B" w:rsidRPr="00645281">
          <w:rPr>
            <w:rStyle w:val="Hyperlink"/>
            <w:rFonts w:hint="cs"/>
            <w:noProof/>
            <w:rtl/>
          </w:rPr>
          <w:t>المنصوص</w:t>
        </w:r>
        <w:r w:rsidR="00425B0B" w:rsidRPr="00645281">
          <w:rPr>
            <w:rStyle w:val="Hyperlink"/>
            <w:noProof/>
            <w:rtl/>
          </w:rPr>
          <w:t xml:space="preserve"> </w:t>
        </w:r>
        <w:r w:rsidR="00425B0B" w:rsidRPr="00645281">
          <w:rPr>
            <w:rStyle w:val="Hyperlink"/>
            <w:rFonts w:hint="cs"/>
            <w:noProof/>
            <w:rtl/>
          </w:rPr>
          <w:t>عليها</w:t>
        </w:r>
        <w:r w:rsidR="00425B0B" w:rsidRPr="00645281">
          <w:rPr>
            <w:rStyle w:val="Hyperlink"/>
            <w:noProof/>
            <w:rtl/>
          </w:rPr>
          <w:t xml:space="preserve"> </w:t>
        </w:r>
        <w:r w:rsidR="00425B0B" w:rsidRPr="00645281">
          <w:rPr>
            <w:rStyle w:val="Hyperlink"/>
            <w:rFonts w:hint="cs"/>
            <w:noProof/>
            <w:rtl/>
          </w:rPr>
          <w:t>بهدف</w:t>
        </w:r>
        <w:r w:rsidR="00425B0B" w:rsidRPr="00645281">
          <w:rPr>
            <w:rStyle w:val="Hyperlink"/>
            <w:noProof/>
            <w:rtl/>
          </w:rPr>
          <w:t xml:space="preserve"> </w:t>
        </w:r>
        <w:r w:rsidR="00425B0B" w:rsidRPr="00645281">
          <w:rPr>
            <w:rStyle w:val="Hyperlink"/>
            <w:rFonts w:hint="cs"/>
            <w:noProof/>
            <w:rtl/>
          </w:rPr>
          <w:t>تشجيع</w:t>
        </w:r>
        <w:r w:rsidR="00425B0B" w:rsidRPr="00645281">
          <w:rPr>
            <w:rStyle w:val="Hyperlink"/>
            <w:noProof/>
            <w:rtl/>
          </w:rPr>
          <w:t xml:space="preserve"> </w:t>
        </w:r>
        <w:r w:rsidR="00425B0B" w:rsidRPr="00645281">
          <w:rPr>
            <w:rStyle w:val="Hyperlink"/>
            <w:rFonts w:hint="cs"/>
            <w:noProof/>
            <w:rtl/>
          </w:rPr>
          <w:t>كفاءة</w:t>
        </w:r>
        <w:r w:rsidR="00425B0B" w:rsidRPr="00645281">
          <w:rPr>
            <w:rStyle w:val="Hyperlink"/>
            <w:noProof/>
            <w:rtl/>
          </w:rPr>
          <w:t xml:space="preserve"> </w:t>
        </w:r>
        <w:r w:rsidR="00425B0B" w:rsidRPr="00645281">
          <w:rPr>
            <w:rStyle w:val="Hyperlink"/>
            <w:rFonts w:hint="cs"/>
            <w:noProof/>
            <w:rtl/>
          </w:rPr>
          <w:t>استخدام</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5" w:history="1">
        <w:r w:rsidR="00425B0B" w:rsidRPr="00645281">
          <w:rPr>
            <w:rStyle w:val="Hyperlink"/>
            <w:noProof/>
          </w:rPr>
          <w:t>1.6.4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الغرض</w:t>
        </w:r>
        <w:r w:rsidR="00425B0B" w:rsidRPr="00645281">
          <w:rPr>
            <w:rStyle w:val="Hyperlink"/>
            <w:noProof/>
            <w:rtl/>
          </w:rPr>
          <w:t xml:space="preserve"> </w:t>
        </w:r>
        <w:r w:rsidR="00425B0B" w:rsidRPr="00645281">
          <w:rPr>
            <w:rStyle w:val="Hyperlink"/>
            <w:rFonts w:hint="cs"/>
            <w:noProof/>
            <w:rtl/>
          </w:rPr>
          <w:t>العام</w:t>
        </w:r>
        <w:r w:rsidR="00425B0B" w:rsidRPr="00645281">
          <w:rPr>
            <w:rStyle w:val="Hyperlink"/>
            <w:noProof/>
            <w:rtl/>
          </w:rPr>
          <w:t xml:space="preserve"> </w:t>
        </w:r>
        <w:r w:rsidR="00425B0B" w:rsidRPr="00645281">
          <w:rPr>
            <w:rStyle w:val="Hyperlink"/>
            <w:rFonts w:hint="cs"/>
            <w:noProof/>
            <w:rtl/>
          </w:rPr>
          <w:t>للنموذج</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6" w:history="1">
        <w:r w:rsidR="00425B0B" w:rsidRPr="00645281">
          <w:rPr>
            <w:rStyle w:val="Hyperlink"/>
            <w:noProof/>
          </w:rPr>
          <w:t>2.6.4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خطوات</w:t>
        </w:r>
        <w:r w:rsidR="00425B0B" w:rsidRPr="00645281">
          <w:rPr>
            <w:rStyle w:val="Hyperlink"/>
            <w:noProof/>
            <w:rtl/>
          </w:rPr>
          <w:t xml:space="preserve"> </w:t>
        </w:r>
        <w:r w:rsidR="00425B0B" w:rsidRPr="00645281">
          <w:rPr>
            <w:rStyle w:val="Hyperlink"/>
            <w:rFonts w:hint="cs"/>
            <w:noProof/>
            <w:rtl/>
          </w:rPr>
          <w:t>صياغة</w:t>
        </w:r>
        <w:r w:rsidR="00425B0B" w:rsidRPr="00645281">
          <w:rPr>
            <w:rStyle w:val="Hyperlink"/>
            <w:noProof/>
            <w:rtl/>
          </w:rPr>
          <w:t xml:space="preserve"> </w:t>
        </w:r>
        <w:r w:rsidR="00425B0B" w:rsidRPr="00645281">
          <w:rPr>
            <w:rStyle w:val="Hyperlink"/>
            <w:rFonts w:hint="cs"/>
            <w:noProof/>
            <w:rtl/>
          </w:rPr>
          <w:t>النموذج</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49</w:t>
        </w:r>
        <w:r w:rsidR="00425B0B" w:rsidRPr="000F46BB">
          <w:rPr>
            <w:rStyle w:val="Hyperlink"/>
            <w:noProof/>
            <w:szCs w:val="22"/>
          </w:rPr>
          <w:fldChar w:fldCharType="end"/>
        </w:r>
      </w:hyperlink>
    </w:p>
    <w:p w:rsidR="00C3132D" w:rsidRDefault="00C3132D" w:rsidP="00C3132D">
      <w:pPr>
        <w:keepNext/>
        <w:spacing w:before="0"/>
        <w:jc w:val="right"/>
        <w:rPr>
          <w:rtl/>
        </w:rPr>
      </w:pPr>
      <w:r w:rsidRPr="006E7E52">
        <w:rPr>
          <w:rFonts w:hint="cs"/>
          <w:i/>
          <w:iCs/>
          <w:rtl/>
        </w:rPr>
        <w:lastRenderedPageBreak/>
        <w:t>الصفحة</w:t>
      </w:r>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7" w:history="1">
        <w:r w:rsidR="00425B0B" w:rsidRPr="00645281">
          <w:rPr>
            <w:rStyle w:val="Hyperlink"/>
            <w:noProof/>
          </w:rPr>
          <w:t>3.6.4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المبادئ</w:t>
        </w:r>
        <w:r w:rsidR="00425B0B" w:rsidRPr="00645281">
          <w:rPr>
            <w:rStyle w:val="Hyperlink"/>
            <w:noProof/>
            <w:rtl/>
          </w:rPr>
          <w:t xml:space="preserve"> </w:t>
        </w:r>
        <w:r w:rsidR="00425B0B" w:rsidRPr="00645281">
          <w:rPr>
            <w:rStyle w:val="Hyperlink"/>
            <w:rFonts w:hint="cs"/>
            <w:noProof/>
            <w:rtl/>
          </w:rPr>
          <w:t>العامة</w:t>
        </w:r>
        <w:r w:rsidR="00425B0B" w:rsidRPr="00645281">
          <w:rPr>
            <w:rStyle w:val="Hyperlink"/>
            <w:noProof/>
            <w:rtl/>
          </w:rPr>
          <w:t xml:space="preserve"> </w:t>
        </w:r>
        <w:r w:rsidR="00425B0B" w:rsidRPr="00645281">
          <w:rPr>
            <w:rStyle w:val="Hyperlink"/>
            <w:rFonts w:hint="cs"/>
            <w:noProof/>
            <w:rtl/>
          </w:rPr>
          <w:t>لصياغة</w:t>
        </w:r>
        <w:r w:rsidR="00425B0B" w:rsidRPr="00645281">
          <w:rPr>
            <w:rStyle w:val="Hyperlink"/>
            <w:noProof/>
            <w:rtl/>
          </w:rPr>
          <w:t xml:space="preserve"> </w:t>
        </w:r>
        <w:r w:rsidR="00425B0B" w:rsidRPr="00645281">
          <w:rPr>
            <w:rStyle w:val="Hyperlink"/>
            <w:rFonts w:hint="cs"/>
            <w:noProof/>
            <w:rtl/>
          </w:rPr>
          <w:t>النموذج</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8" w:history="1">
        <w:r w:rsidR="00425B0B" w:rsidRPr="00645281">
          <w:rPr>
            <w:rStyle w:val="Hyperlink"/>
            <w:noProof/>
          </w:rPr>
          <w:t>4.6.4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نفقات</w:t>
        </w:r>
        <w:r w:rsidR="00425B0B" w:rsidRPr="00645281">
          <w:rPr>
            <w:rStyle w:val="Hyperlink"/>
            <w:noProof/>
            <w:rtl/>
          </w:rPr>
          <w:t xml:space="preserve"> </w:t>
        </w:r>
        <w:r w:rsidR="00425B0B" w:rsidRPr="00645281">
          <w:rPr>
            <w:rStyle w:val="Hyperlink"/>
            <w:rFonts w:hint="cs"/>
            <w:noProof/>
            <w:rtl/>
          </w:rPr>
          <w:t>وإيرادات</w:t>
        </w:r>
        <w:r w:rsidR="00425B0B" w:rsidRPr="00645281">
          <w:rPr>
            <w:rStyle w:val="Hyperlink"/>
            <w:noProof/>
            <w:rtl/>
          </w:rPr>
          <w:t xml:space="preserve"> </w:t>
        </w:r>
        <w:r w:rsidR="00425B0B" w:rsidRPr="00645281">
          <w:rPr>
            <w:rStyle w:val="Hyperlink"/>
            <w:rFonts w:hint="cs"/>
            <w:noProof/>
            <w:rtl/>
          </w:rPr>
          <w:t>الدولة</w:t>
        </w:r>
        <w:r w:rsidR="00425B0B" w:rsidRPr="00645281">
          <w:rPr>
            <w:rStyle w:val="Hyperlink"/>
            <w:noProof/>
            <w:rtl/>
          </w:rPr>
          <w:t xml:space="preserve"> </w:t>
        </w:r>
        <w:r w:rsidR="00425B0B" w:rsidRPr="00645281">
          <w:rPr>
            <w:rStyle w:val="Hyperlink"/>
            <w:rFonts w:hint="cs"/>
            <w:noProof/>
            <w:rtl/>
          </w:rPr>
          <w:t>المتعلقة</w:t>
        </w:r>
        <w:r w:rsidR="00425B0B" w:rsidRPr="00645281">
          <w:rPr>
            <w:rStyle w:val="Hyperlink"/>
            <w:noProof/>
            <w:rtl/>
          </w:rPr>
          <w:t xml:space="preserve"> </w:t>
        </w:r>
        <w:r w:rsidR="00425B0B" w:rsidRPr="00645281">
          <w:rPr>
            <w:rStyle w:val="Hyperlink"/>
            <w:rFonts w:hint="cs"/>
            <w:noProof/>
            <w:rtl/>
          </w:rPr>
          <w:t>بإدارة</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59" w:history="1">
        <w:r w:rsidR="00425B0B" w:rsidRPr="00645281">
          <w:rPr>
            <w:rStyle w:val="Hyperlink"/>
            <w:noProof/>
          </w:rPr>
          <w:t>5.6.4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تحديد</w:t>
        </w:r>
        <w:r w:rsidR="00425B0B" w:rsidRPr="00645281">
          <w:rPr>
            <w:rStyle w:val="Hyperlink"/>
            <w:noProof/>
            <w:rtl/>
          </w:rPr>
          <w:t xml:space="preserve"> </w:t>
        </w:r>
        <w:r w:rsidR="00425B0B" w:rsidRPr="00645281">
          <w:rPr>
            <w:rStyle w:val="Hyperlink"/>
            <w:rFonts w:hint="cs"/>
            <w:noProof/>
            <w:rtl/>
          </w:rPr>
          <w:t>قيمة</w:t>
        </w:r>
        <w:r w:rsidR="00425B0B" w:rsidRPr="00645281">
          <w:rPr>
            <w:rStyle w:val="Hyperlink"/>
            <w:noProof/>
            <w:rtl/>
          </w:rPr>
          <w:t xml:space="preserve"> </w:t>
        </w:r>
        <w:r w:rsidR="00425B0B" w:rsidRPr="00645281">
          <w:rPr>
            <w:rStyle w:val="Hyperlink"/>
            <w:rFonts w:hint="cs"/>
            <w:noProof/>
            <w:rtl/>
          </w:rPr>
          <w:t>المَوْرد</w:t>
        </w:r>
        <w:r w:rsidR="00425B0B" w:rsidRPr="00645281">
          <w:rPr>
            <w:rStyle w:val="Hyperlink"/>
            <w:noProof/>
            <w:rtl/>
          </w:rPr>
          <w:t xml:space="preserve"> </w:t>
        </w:r>
        <w:r w:rsidR="00425B0B" w:rsidRPr="00645281">
          <w:rPr>
            <w:rStyle w:val="Hyperlink"/>
            <w:rFonts w:hint="cs"/>
            <w:noProof/>
            <w:rtl/>
          </w:rPr>
          <w:t>الطيفي</w:t>
        </w:r>
        <w:r w:rsidR="00425B0B" w:rsidRPr="00645281">
          <w:rPr>
            <w:rStyle w:val="Hyperlink"/>
            <w:noProof/>
            <w:rtl/>
          </w:rPr>
          <w:t xml:space="preserve"> </w:t>
        </w:r>
        <w:r w:rsidR="00425B0B" w:rsidRPr="00645281">
          <w:rPr>
            <w:rStyle w:val="Hyperlink"/>
            <w:rFonts w:hint="cs"/>
            <w:noProof/>
            <w:rtl/>
          </w:rPr>
          <w:t>المستعمل</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Toc312340659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52</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0" w:history="1">
        <w:r w:rsidR="00425B0B" w:rsidRPr="00645281">
          <w:rPr>
            <w:rStyle w:val="Hyperlink"/>
            <w:noProof/>
          </w:rPr>
          <w:t>6.6.4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تحديد</w:t>
        </w:r>
        <w:r w:rsidR="00425B0B" w:rsidRPr="00645281">
          <w:rPr>
            <w:rStyle w:val="Hyperlink"/>
            <w:noProof/>
            <w:rtl/>
          </w:rPr>
          <w:t xml:space="preserve"> </w:t>
        </w:r>
        <w:r w:rsidR="00425B0B" w:rsidRPr="00645281">
          <w:rPr>
            <w:rStyle w:val="Hyperlink"/>
            <w:rFonts w:hint="cs"/>
            <w:noProof/>
            <w:rtl/>
          </w:rPr>
          <w:t>مورد</w:t>
        </w:r>
        <w:r w:rsidR="00425B0B" w:rsidRPr="00645281">
          <w:rPr>
            <w:rStyle w:val="Hyperlink"/>
            <w:noProof/>
            <w:rtl/>
          </w:rPr>
          <w:t xml:space="preserve"> </w:t>
        </w:r>
        <w:r w:rsidR="00425B0B" w:rsidRPr="00645281">
          <w:rPr>
            <w:rStyle w:val="Hyperlink"/>
            <w:rFonts w:hint="cs"/>
            <w:noProof/>
            <w:rtl/>
          </w:rPr>
          <w:t>الوقت</w:t>
        </w:r>
        <w:r w:rsidR="00425B0B" w:rsidRPr="00645281">
          <w:rPr>
            <w:rStyle w:val="Hyperlink"/>
            <w:noProof/>
            <w:rtl/>
          </w:rPr>
          <w:t xml:space="preserve"> </w:t>
        </w:r>
        <w:r w:rsidR="00425B0B" w:rsidRPr="00645281">
          <w:rPr>
            <w:rStyle w:val="Hyperlink"/>
            <w:rFonts w:hint="cs"/>
            <w:noProof/>
            <w:rtl/>
          </w:rPr>
          <w:t>المستعمل</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البث</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52</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1" w:history="1">
        <w:r w:rsidR="00425B0B" w:rsidRPr="00645281">
          <w:rPr>
            <w:rStyle w:val="Hyperlink"/>
            <w:noProof/>
          </w:rPr>
          <w:t>7.6.4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تحديد</w:t>
        </w:r>
        <w:r w:rsidR="00425B0B" w:rsidRPr="00645281">
          <w:rPr>
            <w:rStyle w:val="Hyperlink"/>
            <w:noProof/>
            <w:rtl/>
          </w:rPr>
          <w:t xml:space="preserve"> </w:t>
        </w:r>
        <w:r w:rsidR="00425B0B" w:rsidRPr="00645281">
          <w:rPr>
            <w:rStyle w:val="Hyperlink"/>
            <w:rFonts w:hint="cs"/>
            <w:noProof/>
            <w:rtl/>
          </w:rPr>
          <w:t>مورد</w:t>
        </w:r>
        <w:r w:rsidR="00425B0B" w:rsidRPr="00645281">
          <w:rPr>
            <w:rStyle w:val="Hyperlink"/>
            <w:noProof/>
            <w:rtl/>
          </w:rPr>
          <w:t xml:space="preserve"> </w:t>
        </w:r>
        <w:r w:rsidR="00425B0B" w:rsidRPr="00645281">
          <w:rPr>
            <w:rStyle w:val="Hyperlink"/>
            <w:rFonts w:hint="cs"/>
            <w:noProof/>
            <w:rtl/>
          </w:rPr>
          <w:t>إقليمي</w:t>
        </w:r>
        <w:r w:rsidR="00425B0B" w:rsidRPr="00645281">
          <w:rPr>
            <w:rStyle w:val="Hyperlink"/>
            <w:noProof/>
            <w:rtl/>
          </w:rPr>
          <w:t xml:space="preserve"> </w:t>
        </w:r>
        <w:r w:rsidR="00425B0B" w:rsidRPr="00645281">
          <w:rPr>
            <w:rStyle w:val="Hyperlink"/>
            <w:rFonts w:hint="cs"/>
            <w:noProof/>
            <w:rtl/>
          </w:rPr>
          <w:t>يستعمل</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البث</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53</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2" w:history="1">
        <w:r w:rsidR="00425B0B" w:rsidRPr="00645281">
          <w:rPr>
            <w:rStyle w:val="Hyperlink"/>
            <w:noProof/>
          </w:rPr>
          <w:t>8.6.4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تحديد</w:t>
        </w:r>
        <w:r w:rsidR="00425B0B" w:rsidRPr="00645281">
          <w:rPr>
            <w:rStyle w:val="Hyperlink"/>
            <w:noProof/>
            <w:rtl/>
          </w:rPr>
          <w:t xml:space="preserve"> </w:t>
        </w:r>
        <w:r w:rsidR="00425B0B" w:rsidRPr="00645281">
          <w:rPr>
            <w:rStyle w:val="Hyperlink"/>
            <w:rFonts w:hint="cs"/>
            <w:noProof/>
            <w:rtl/>
          </w:rPr>
          <w:t>مورد</w:t>
        </w:r>
        <w:r w:rsidR="00425B0B" w:rsidRPr="00645281">
          <w:rPr>
            <w:rStyle w:val="Hyperlink"/>
            <w:noProof/>
            <w:rtl/>
          </w:rPr>
          <w:t xml:space="preserve"> </w:t>
        </w:r>
        <w:r w:rsidR="00425B0B" w:rsidRPr="00645281">
          <w:rPr>
            <w:rStyle w:val="Hyperlink"/>
            <w:rFonts w:hint="cs"/>
            <w:noProof/>
            <w:rtl/>
          </w:rPr>
          <w:t>تردد</w:t>
        </w:r>
        <w:r w:rsidR="00425B0B" w:rsidRPr="00645281">
          <w:rPr>
            <w:rStyle w:val="Hyperlink"/>
            <w:noProof/>
            <w:rtl/>
          </w:rPr>
          <w:t xml:space="preserve"> </w:t>
        </w:r>
        <w:r w:rsidR="00425B0B" w:rsidRPr="00645281">
          <w:rPr>
            <w:rStyle w:val="Hyperlink"/>
            <w:rFonts w:hint="cs"/>
            <w:noProof/>
            <w:rtl/>
          </w:rPr>
          <w:t>يستعمل</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البث</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3" w:history="1">
        <w:r w:rsidR="00425B0B" w:rsidRPr="00645281">
          <w:rPr>
            <w:rStyle w:val="Hyperlink"/>
            <w:noProof/>
          </w:rPr>
          <w:t>9.6.4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تحديد</w:t>
        </w:r>
        <w:r w:rsidR="00425B0B" w:rsidRPr="00645281">
          <w:rPr>
            <w:rStyle w:val="Hyperlink"/>
            <w:noProof/>
            <w:rtl/>
          </w:rPr>
          <w:t xml:space="preserve"> </w:t>
        </w:r>
        <w:r w:rsidR="00425B0B" w:rsidRPr="00645281">
          <w:rPr>
            <w:rStyle w:val="Hyperlink"/>
            <w:rFonts w:hint="cs"/>
            <w:noProof/>
            <w:rtl/>
          </w:rPr>
          <w:t>المعامِلات</w:t>
        </w:r>
        <w:r w:rsidR="00425B0B" w:rsidRPr="00645281">
          <w:rPr>
            <w:rStyle w:val="Hyperlink"/>
            <w:noProof/>
            <w:rtl/>
          </w:rPr>
          <w:t xml:space="preserve"> </w:t>
        </w:r>
        <w:r w:rsidR="00425B0B" w:rsidRPr="00645281">
          <w:rPr>
            <w:rStyle w:val="Hyperlink"/>
            <w:rFonts w:hint="cs"/>
            <w:noProof/>
            <w:rtl/>
          </w:rPr>
          <w:t>المرجحة</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4" w:history="1">
        <w:r w:rsidR="00425B0B" w:rsidRPr="00645281">
          <w:rPr>
            <w:rStyle w:val="Hyperlink"/>
            <w:noProof/>
          </w:rPr>
          <w:t>10.6.4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تحديد</w:t>
        </w:r>
        <w:r w:rsidR="00425B0B" w:rsidRPr="00645281">
          <w:rPr>
            <w:rStyle w:val="Hyperlink"/>
            <w:noProof/>
            <w:rtl/>
          </w:rPr>
          <w:t xml:space="preserve"> </w:t>
        </w:r>
        <w:r w:rsidR="00425B0B" w:rsidRPr="00645281">
          <w:rPr>
            <w:rStyle w:val="Hyperlink"/>
            <w:rFonts w:hint="cs"/>
            <w:noProof/>
            <w:rtl/>
          </w:rPr>
          <w:t>القيمة</w:t>
        </w:r>
        <w:r w:rsidR="00425B0B" w:rsidRPr="00645281">
          <w:rPr>
            <w:rStyle w:val="Hyperlink"/>
            <w:noProof/>
            <w:rtl/>
          </w:rPr>
          <w:t xml:space="preserve"> </w:t>
        </w:r>
        <w:r w:rsidR="00425B0B" w:rsidRPr="00645281">
          <w:rPr>
            <w:rStyle w:val="Hyperlink"/>
            <w:rFonts w:hint="cs"/>
            <w:noProof/>
            <w:rtl/>
          </w:rPr>
          <w:t>الكاملة</w:t>
        </w:r>
        <w:r w:rsidR="00425B0B" w:rsidRPr="00645281">
          <w:rPr>
            <w:rStyle w:val="Hyperlink"/>
            <w:noProof/>
            <w:rtl/>
          </w:rPr>
          <w:t xml:space="preserve"> </w:t>
        </w:r>
        <w:r w:rsidR="00425B0B" w:rsidRPr="00645281">
          <w:rPr>
            <w:rStyle w:val="Hyperlink"/>
            <w:rFonts w:hint="cs"/>
            <w:noProof/>
            <w:rtl/>
          </w:rPr>
          <w:t>للمَوْرد</w:t>
        </w:r>
        <w:r w:rsidR="00425B0B" w:rsidRPr="00645281">
          <w:rPr>
            <w:rStyle w:val="Hyperlink"/>
            <w:noProof/>
            <w:rtl/>
          </w:rPr>
          <w:t xml:space="preserve"> </w:t>
        </w:r>
        <w:r w:rsidR="00425B0B" w:rsidRPr="00645281">
          <w:rPr>
            <w:rStyle w:val="Hyperlink"/>
            <w:rFonts w:hint="cs"/>
            <w:noProof/>
            <w:rtl/>
          </w:rPr>
          <w:t>الطيفي</w:t>
        </w:r>
        <w:r w:rsidR="00425B0B" w:rsidRPr="00645281">
          <w:rPr>
            <w:rStyle w:val="Hyperlink"/>
            <w:noProof/>
            <w:rtl/>
          </w:rPr>
          <w:t xml:space="preserve"> </w:t>
        </w:r>
        <w:r w:rsidR="00425B0B" w:rsidRPr="00645281">
          <w:rPr>
            <w:rStyle w:val="Hyperlink"/>
            <w:rFonts w:hint="cs"/>
            <w:noProof/>
            <w:rtl/>
          </w:rPr>
          <w:t>المستعمل</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5" w:history="1">
        <w:r w:rsidR="00425B0B" w:rsidRPr="00645281">
          <w:rPr>
            <w:rStyle w:val="Hyperlink"/>
            <w:noProof/>
          </w:rPr>
          <w:t>11.6.4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سعر</w:t>
        </w:r>
        <w:r w:rsidR="00425B0B" w:rsidRPr="00645281">
          <w:rPr>
            <w:rStyle w:val="Hyperlink"/>
            <w:noProof/>
            <w:rtl/>
          </w:rPr>
          <w:t xml:space="preserve"> </w:t>
        </w:r>
        <w:r w:rsidR="00425B0B" w:rsidRPr="00645281">
          <w:rPr>
            <w:rStyle w:val="Hyperlink"/>
            <w:rFonts w:hint="cs"/>
            <w:noProof/>
            <w:rtl/>
          </w:rPr>
          <w:t>الوحدة</w:t>
        </w:r>
        <w:r w:rsidR="00425B0B" w:rsidRPr="00645281">
          <w:rPr>
            <w:rStyle w:val="Hyperlink"/>
            <w:noProof/>
            <w:rtl/>
          </w:rPr>
          <w:t xml:space="preserve"> </w:t>
        </w:r>
        <w:r w:rsidR="00425B0B" w:rsidRPr="00645281">
          <w:rPr>
            <w:rStyle w:val="Hyperlink"/>
            <w:rFonts w:hint="cs"/>
            <w:noProof/>
            <w:rtl/>
          </w:rPr>
          <w:t>المؤهلة</w:t>
        </w:r>
        <w:r w:rsidR="00425B0B" w:rsidRPr="00645281">
          <w:rPr>
            <w:rStyle w:val="Hyperlink"/>
            <w:noProof/>
            <w:rtl/>
          </w:rPr>
          <w:t xml:space="preserve"> </w:t>
        </w:r>
        <w:r w:rsidR="00425B0B" w:rsidRPr="00645281">
          <w:rPr>
            <w:rStyle w:val="Hyperlink"/>
            <w:rFonts w:hint="cs"/>
            <w:noProof/>
            <w:rtl/>
          </w:rPr>
          <w:t>من</w:t>
        </w:r>
        <w:r w:rsidR="00425B0B" w:rsidRPr="00645281">
          <w:rPr>
            <w:rStyle w:val="Hyperlink"/>
            <w:noProof/>
            <w:rtl/>
          </w:rPr>
          <w:t xml:space="preserve"> </w:t>
        </w:r>
        <w:r w:rsidR="00425B0B" w:rsidRPr="00645281">
          <w:rPr>
            <w:rStyle w:val="Hyperlink"/>
            <w:rFonts w:hint="cs"/>
            <w:noProof/>
            <w:rtl/>
          </w:rPr>
          <w:t>المَوْرد</w:t>
        </w:r>
        <w:r w:rsidR="00425B0B" w:rsidRPr="00645281">
          <w:rPr>
            <w:rStyle w:val="Hyperlink"/>
            <w:noProof/>
            <w:rtl/>
          </w:rPr>
          <w:t xml:space="preserve"> </w:t>
        </w:r>
        <w:r w:rsidR="00425B0B" w:rsidRPr="00645281">
          <w:rPr>
            <w:rStyle w:val="Hyperlink"/>
            <w:rFonts w:hint="cs"/>
            <w:noProof/>
            <w:rtl/>
          </w:rPr>
          <w:t>الطيفي</w:t>
        </w:r>
        <w:r w:rsidR="00425B0B" w:rsidRPr="00645281">
          <w:rPr>
            <w:rStyle w:val="Hyperlink"/>
            <w:noProof/>
            <w:rtl/>
          </w:rPr>
          <w:t xml:space="preserve"> </w:t>
        </w:r>
        <w:r w:rsidR="00425B0B" w:rsidRPr="00645281">
          <w:rPr>
            <w:rStyle w:val="Hyperlink"/>
            <w:rFonts w:hint="cs"/>
            <w:noProof/>
            <w:rtl/>
          </w:rPr>
          <w:t>المستعمل</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6" w:history="1">
        <w:r w:rsidR="00425B0B" w:rsidRPr="00645281">
          <w:rPr>
            <w:rStyle w:val="Hyperlink"/>
            <w:noProof/>
          </w:rPr>
          <w:t>12.6.4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الرسوم</w:t>
        </w:r>
        <w:r w:rsidR="00425B0B" w:rsidRPr="00645281">
          <w:rPr>
            <w:rStyle w:val="Hyperlink"/>
            <w:noProof/>
            <w:rtl/>
          </w:rPr>
          <w:t xml:space="preserve"> </w:t>
        </w:r>
        <w:r w:rsidR="00425B0B" w:rsidRPr="00645281">
          <w:rPr>
            <w:rStyle w:val="Hyperlink"/>
            <w:rFonts w:hint="cs"/>
            <w:noProof/>
            <w:rtl/>
          </w:rPr>
          <w:t>السنوية</w:t>
        </w:r>
        <w:r w:rsidR="00425B0B" w:rsidRPr="00645281">
          <w:rPr>
            <w:rStyle w:val="Hyperlink"/>
            <w:noProof/>
            <w:rtl/>
          </w:rPr>
          <w:t xml:space="preserve"> </w:t>
        </w:r>
        <w:r w:rsidR="00425B0B" w:rsidRPr="00645281">
          <w:rPr>
            <w:rStyle w:val="Hyperlink"/>
            <w:rFonts w:hint="cs"/>
            <w:noProof/>
            <w:rtl/>
          </w:rPr>
          <w:t>لتخصيص</w:t>
        </w:r>
        <w:r w:rsidR="00425B0B" w:rsidRPr="00645281">
          <w:rPr>
            <w:rStyle w:val="Hyperlink"/>
            <w:noProof/>
            <w:rtl/>
          </w:rPr>
          <w:t xml:space="preserve"> </w:t>
        </w:r>
        <w:r w:rsidR="00425B0B" w:rsidRPr="00645281">
          <w:rPr>
            <w:rStyle w:val="Hyperlink"/>
            <w:rFonts w:hint="cs"/>
            <w:noProof/>
            <w:rtl/>
          </w:rPr>
          <w:t>تردد</w:t>
        </w:r>
        <w:r w:rsidR="00425B0B" w:rsidRPr="00645281">
          <w:rPr>
            <w:rStyle w:val="Hyperlink"/>
            <w:noProof/>
            <w:rtl/>
          </w:rPr>
          <w:t xml:space="preserve"> </w:t>
        </w:r>
        <w:r w:rsidR="00425B0B" w:rsidRPr="00645281">
          <w:rPr>
            <w:rStyle w:val="Hyperlink"/>
            <w:rFonts w:hint="cs"/>
            <w:noProof/>
            <w:rtl/>
          </w:rPr>
          <w:t>محدد</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57</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67" w:history="1">
        <w:r w:rsidR="00425B0B" w:rsidRPr="00645281">
          <w:rPr>
            <w:rStyle w:val="Hyperlink"/>
            <w:noProof/>
          </w:rPr>
          <w:t>7.4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إجراءات</w:t>
        </w:r>
        <w:r w:rsidR="00425B0B" w:rsidRPr="00645281">
          <w:rPr>
            <w:rStyle w:val="Hyperlink"/>
            <w:noProof/>
            <w:rtl/>
          </w:rPr>
          <w:t xml:space="preserve"> </w:t>
        </w:r>
        <w:r w:rsidR="00425B0B" w:rsidRPr="00645281">
          <w:rPr>
            <w:rStyle w:val="Hyperlink"/>
            <w:rFonts w:hint="cs"/>
            <w:noProof/>
            <w:rtl/>
          </w:rPr>
          <w:t>وأمثلة</w:t>
        </w:r>
        <w:r w:rsidR="00425B0B" w:rsidRPr="00645281">
          <w:rPr>
            <w:rStyle w:val="Hyperlink"/>
            <w:noProof/>
            <w:rtl/>
          </w:rPr>
          <w:t xml:space="preserve"> </w:t>
        </w:r>
        <w:r w:rsidR="00425B0B" w:rsidRPr="00645281">
          <w:rPr>
            <w:rStyle w:val="Hyperlink"/>
            <w:rFonts w:hint="cs"/>
            <w:noProof/>
            <w:rtl/>
          </w:rPr>
          <w:t>حسابات</w:t>
        </w:r>
        <w:r w:rsidR="00425B0B" w:rsidRPr="00645281">
          <w:rPr>
            <w:rStyle w:val="Hyperlink"/>
            <w:noProof/>
            <w:rtl/>
          </w:rPr>
          <w:t xml:space="preserve"> </w:t>
        </w:r>
        <w:r w:rsidR="00425B0B" w:rsidRPr="00645281">
          <w:rPr>
            <w:rStyle w:val="Hyperlink"/>
            <w:rFonts w:hint="cs"/>
            <w:noProof/>
            <w:rtl/>
          </w:rPr>
          <w:t>المَوْرد</w:t>
        </w:r>
        <w:r w:rsidR="00425B0B" w:rsidRPr="00645281">
          <w:rPr>
            <w:rStyle w:val="Hyperlink"/>
            <w:noProof/>
            <w:rtl/>
          </w:rPr>
          <w:t xml:space="preserve"> </w:t>
        </w:r>
        <w:r w:rsidR="00425B0B" w:rsidRPr="00645281">
          <w:rPr>
            <w:rStyle w:val="Hyperlink"/>
            <w:rFonts w:hint="cs"/>
            <w:noProof/>
            <w:rtl/>
          </w:rPr>
          <w:t>الطيفي</w:t>
        </w:r>
        <w:r w:rsidR="00425B0B" w:rsidRPr="00645281">
          <w:rPr>
            <w:rStyle w:val="Hyperlink"/>
            <w:noProof/>
            <w:rtl/>
          </w:rPr>
          <w:t xml:space="preserve"> </w:t>
        </w:r>
        <w:r w:rsidR="00425B0B" w:rsidRPr="00645281">
          <w:rPr>
            <w:rStyle w:val="Hyperlink"/>
            <w:rFonts w:hint="cs"/>
            <w:noProof/>
            <w:rtl/>
          </w:rPr>
          <w:t>المستعمل</w:t>
        </w:r>
        <w:r w:rsidR="00425B0B" w:rsidRPr="00645281">
          <w:rPr>
            <w:rStyle w:val="Hyperlink"/>
            <w:noProof/>
            <w:rtl/>
          </w:rPr>
          <w:t xml:space="preserve"> </w:t>
        </w:r>
        <w:r w:rsidR="00425B0B" w:rsidRPr="00645281">
          <w:rPr>
            <w:rStyle w:val="Hyperlink"/>
            <w:rFonts w:hint="cs"/>
            <w:noProof/>
            <w:rtl/>
          </w:rPr>
          <w:t>لتطبيق</w:t>
        </w:r>
        <w:r w:rsidR="00425B0B" w:rsidRPr="00645281">
          <w:rPr>
            <w:rStyle w:val="Hyperlink"/>
            <w:noProof/>
            <w:rtl/>
          </w:rPr>
          <w:t xml:space="preserve"> </w:t>
        </w:r>
        <w:r w:rsidR="00425B0B" w:rsidRPr="00645281">
          <w:rPr>
            <w:rStyle w:val="Hyperlink"/>
            <w:rFonts w:hint="cs"/>
            <w:noProof/>
            <w:rtl/>
          </w:rPr>
          <w:t>مختلف</w:t>
        </w:r>
        <w:r w:rsidR="00425B0B" w:rsidRPr="00645281">
          <w:rPr>
            <w:rStyle w:val="Hyperlink"/>
            <w:noProof/>
            <w:rtl/>
          </w:rPr>
          <w:t xml:space="preserve"> </w:t>
        </w:r>
        <w:r w:rsidR="00425B0B" w:rsidRPr="00645281">
          <w:rPr>
            <w:rStyle w:val="Hyperlink"/>
            <w:rFonts w:hint="cs"/>
            <w:noProof/>
            <w:rtl/>
          </w:rPr>
          <w:t>الخدمات</w:t>
        </w:r>
        <w:r w:rsidR="00425B0B" w:rsidRPr="00645281">
          <w:rPr>
            <w:rStyle w:val="Hyperlink"/>
            <w:noProof/>
            <w:rtl/>
          </w:rPr>
          <w:t xml:space="preserve"> </w:t>
        </w:r>
        <w:r w:rsidR="00425B0B" w:rsidRPr="00645281">
          <w:rPr>
            <w:rStyle w:val="Hyperlink"/>
            <w:rFonts w:hint="cs"/>
            <w:noProof/>
            <w:rtl/>
          </w:rPr>
          <w:t>الراديوية</w:t>
        </w:r>
        <w:r w:rsidR="00425B0B">
          <w:rPr>
            <w:noProof/>
            <w:webHidden/>
            <w:rtl/>
          </w:rPr>
          <w:tab/>
        </w:r>
        <w:r w:rsidR="008C7622">
          <w:rPr>
            <w:noProof/>
            <w:webHidden/>
            <w:rtl/>
            <w:lang w:bidi="ar-EG"/>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8" w:history="1">
        <w:r w:rsidR="00425B0B" w:rsidRPr="00645281">
          <w:rPr>
            <w:rStyle w:val="Hyperlink"/>
            <w:noProof/>
          </w:rPr>
          <w:t>1.7.4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إجراءات</w:t>
        </w:r>
        <w:r w:rsidR="00425B0B" w:rsidRPr="00645281">
          <w:rPr>
            <w:rStyle w:val="Hyperlink"/>
            <w:noProof/>
            <w:rtl/>
          </w:rPr>
          <w:t xml:space="preserve"> </w:t>
        </w:r>
        <w:r w:rsidR="00425B0B" w:rsidRPr="00645281">
          <w:rPr>
            <w:rStyle w:val="Hyperlink"/>
            <w:rFonts w:hint="cs"/>
            <w:noProof/>
            <w:rtl/>
          </w:rPr>
          <w:t>حساب</w:t>
        </w:r>
        <w:r w:rsidR="00425B0B" w:rsidRPr="00645281">
          <w:rPr>
            <w:rStyle w:val="Hyperlink"/>
            <w:noProof/>
            <w:rtl/>
          </w:rPr>
          <w:t xml:space="preserve"> </w:t>
        </w:r>
        <w:r w:rsidR="00425B0B" w:rsidRPr="00645281">
          <w:rPr>
            <w:rStyle w:val="Hyperlink"/>
            <w:rFonts w:hint="cs"/>
            <w:noProof/>
            <w:rtl/>
          </w:rPr>
          <w:t>الإذاعة</w:t>
        </w:r>
        <w:r w:rsidR="00425B0B" w:rsidRPr="00645281">
          <w:rPr>
            <w:rStyle w:val="Hyperlink"/>
            <w:noProof/>
            <w:rtl/>
          </w:rPr>
          <w:t xml:space="preserve"> </w:t>
        </w:r>
        <w:r w:rsidR="00425B0B" w:rsidRPr="00645281">
          <w:rPr>
            <w:rStyle w:val="Hyperlink"/>
            <w:rFonts w:hint="cs"/>
            <w:noProof/>
            <w:rtl/>
          </w:rPr>
          <w:t>الراديوية</w:t>
        </w:r>
        <w:r w:rsidR="00425B0B" w:rsidRPr="00645281">
          <w:rPr>
            <w:rStyle w:val="Hyperlink"/>
            <w:noProof/>
            <w:rtl/>
          </w:rPr>
          <w:t xml:space="preserve"> </w:t>
        </w:r>
        <w:r w:rsidR="00425B0B" w:rsidRPr="00645281">
          <w:rPr>
            <w:rStyle w:val="Hyperlink"/>
            <w:rFonts w:hint="cs"/>
            <w:noProof/>
            <w:rtl/>
          </w:rPr>
          <w:t>التلفزيونية</w:t>
        </w:r>
        <w:r w:rsidR="00425B0B" w:rsidRPr="00645281">
          <w:rPr>
            <w:rStyle w:val="Hyperlink"/>
            <w:noProof/>
            <w:rtl/>
          </w:rPr>
          <w:t xml:space="preserve"> </w:t>
        </w:r>
        <w:r w:rsidR="00425B0B" w:rsidRPr="00645281">
          <w:rPr>
            <w:rStyle w:val="Hyperlink"/>
            <w:rFonts w:hint="cs"/>
            <w:noProof/>
            <w:rtl/>
          </w:rPr>
          <w:t>والصوتية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الموجات</w:t>
        </w:r>
        <w:r w:rsidR="00425B0B" w:rsidRPr="00645281">
          <w:rPr>
            <w:rStyle w:val="Hyperlink"/>
            <w:noProof/>
            <w:rtl/>
          </w:rPr>
          <w:t xml:space="preserve"> </w:t>
        </w:r>
        <w:r w:rsidR="00425B0B" w:rsidRPr="00645281">
          <w:rPr>
            <w:rStyle w:val="Hyperlink"/>
            <w:noProof/>
          </w:rPr>
          <w:t>VHF/UHF</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58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69" w:history="1">
        <w:r w:rsidR="00425B0B" w:rsidRPr="00645281">
          <w:rPr>
            <w:rStyle w:val="Hyperlink"/>
            <w:noProof/>
          </w:rPr>
          <w:t>2.7.4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مثال</w:t>
        </w:r>
        <w:r w:rsidR="00425B0B" w:rsidRPr="00645281">
          <w:rPr>
            <w:rStyle w:val="Hyperlink"/>
            <w:noProof/>
            <w:rtl/>
          </w:rPr>
          <w:t xml:space="preserve"> </w:t>
        </w:r>
        <w:r w:rsidR="00425B0B" w:rsidRPr="00D316EC">
          <w:rPr>
            <w:rStyle w:val="Hyperlink"/>
            <w:rFonts w:hint="cs"/>
            <w:noProof/>
            <w:snapToGrid w:val="0"/>
            <w:rtl/>
          </w:rPr>
          <w:t>للحسابات</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Toc312340669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68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0" w:history="1">
        <w:r w:rsidR="00425B0B" w:rsidRPr="00645281">
          <w:rPr>
            <w:rStyle w:val="Hyperlink"/>
            <w:noProof/>
          </w:rPr>
          <w:t>3.7.4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الإذاعة</w:t>
        </w:r>
        <w:r w:rsidR="00425B0B" w:rsidRPr="00645281">
          <w:rPr>
            <w:rStyle w:val="Hyperlink"/>
            <w:noProof/>
            <w:rtl/>
          </w:rPr>
          <w:t xml:space="preserve"> </w:t>
        </w:r>
        <w:r w:rsidR="00425B0B" w:rsidRPr="00645281">
          <w:rPr>
            <w:rStyle w:val="Hyperlink"/>
            <w:rFonts w:hint="cs"/>
            <w:noProof/>
            <w:rtl/>
          </w:rPr>
          <w:t>الصوتية</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الموجات</w:t>
        </w:r>
        <w:r w:rsidR="00425B0B" w:rsidRPr="00645281">
          <w:rPr>
            <w:rStyle w:val="Hyperlink"/>
            <w:noProof/>
            <w:rtl/>
          </w:rPr>
          <w:t xml:space="preserve"> </w:t>
        </w:r>
        <w:r w:rsidR="00425B0B" w:rsidRPr="00645281">
          <w:rPr>
            <w:rStyle w:val="Hyperlink"/>
            <w:rFonts w:hint="cs"/>
            <w:noProof/>
            <w:rtl/>
          </w:rPr>
          <w:t>الكيلومترية</w:t>
        </w:r>
        <w:r w:rsidR="00425B0B" w:rsidRPr="00645281">
          <w:rPr>
            <w:rStyle w:val="Hyperlink"/>
            <w:noProof/>
            <w:rtl/>
          </w:rPr>
          <w:t xml:space="preserve"> </w:t>
        </w:r>
        <w:r w:rsidR="00425B0B" w:rsidRPr="00645281">
          <w:rPr>
            <w:rStyle w:val="Hyperlink"/>
            <w:noProof/>
          </w:rPr>
          <w:t>(LF)</w:t>
        </w:r>
        <w:r w:rsidR="00425B0B" w:rsidRPr="00645281">
          <w:rPr>
            <w:rStyle w:val="Hyperlink"/>
            <w:noProof/>
            <w:rtl/>
          </w:rPr>
          <w:t xml:space="preserve"> </w:t>
        </w:r>
        <w:r w:rsidR="00425B0B" w:rsidRPr="00645281">
          <w:rPr>
            <w:rStyle w:val="Hyperlink"/>
            <w:rFonts w:hint="cs"/>
            <w:noProof/>
            <w:rtl/>
          </w:rPr>
          <w:t>والموجات</w:t>
        </w:r>
        <w:r w:rsidR="00425B0B" w:rsidRPr="00645281">
          <w:rPr>
            <w:rStyle w:val="Hyperlink"/>
            <w:noProof/>
            <w:rtl/>
          </w:rPr>
          <w:t xml:space="preserve"> </w:t>
        </w:r>
        <w:r w:rsidR="00425B0B" w:rsidRPr="00645281">
          <w:rPr>
            <w:rStyle w:val="Hyperlink"/>
            <w:rFonts w:hint="cs"/>
            <w:noProof/>
            <w:rtl/>
          </w:rPr>
          <w:t>الديكامترية</w:t>
        </w:r>
        <w:r w:rsidR="00425B0B" w:rsidRPr="00645281">
          <w:rPr>
            <w:rStyle w:val="Hyperlink"/>
            <w:noProof/>
            <w:rtl/>
          </w:rPr>
          <w:t xml:space="preserve"> </w:t>
        </w:r>
        <w:r w:rsidR="00425B0B" w:rsidRPr="00645281">
          <w:rPr>
            <w:rStyle w:val="Hyperlink"/>
            <w:noProof/>
          </w:rPr>
          <w:t>(HF)</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69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1" w:history="1">
        <w:r w:rsidR="00425B0B" w:rsidRPr="00645281">
          <w:rPr>
            <w:rStyle w:val="Hyperlink"/>
            <w:noProof/>
          </w:rPr>
          <w:t>4.7.4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الخدمات</w:t>
        </w:r>
        <w:r w:rsidR="00425B0B" w:rsidRPr="00645281">
          <w:rPr>
            <w:rStyle w:val="Hyperlink"/>
            <w:noProof/>
            <w:rtl/>
          </w:rPr>
          <w:t xml:space="preserve"> </w:t>
        </w:r>
        <w:r w:rsidR="00425B0B" w:rsidRPr="00645281">
          <w:rPr>
            <w:rStyle w:val="Hyperlink"/>
            <w:rFonts w:hint="cs"/>
            <w:noProof/>
            <w:rtl/>
          </w:rPr>
          <w:t>الراديوية</w:t>
        </w:r>
        <w:r w:rsidR="00425B0B" w:rsidRPr="00645281">
          <w:rPr>
            <w:rStyle w:val="Hyperlink"/>
            <w:noProof/>
            <w:rtl/>
          </w:rPr>
          <w:t xml:space="preserve"> </w:t>
        </w:r>
        <w:r w:rsidR="00425B0B" w:rsidRPr="00645281">
          <w:rPr>
            <w:rStyle w:val="Hyperlink"/>
            <w:rFonts w:hint="cs"/>
            <w:noProof/>
            <w:rtl/>
          </w:rPr>
          <w:t>المتنقلة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70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2" w:history="1">
        <w:r w:rsidR="00425B0B" w:rsidRPr="00645281">
          <w:rPr>
            <w:rStyle w:val="Hyperlink"/>
            <w:noProof/>
          </w:rPr>
          <w:t>5.7.4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الخدمة</w:t>
        </w:r>
        <w:r w:rsidR="00425B0B" w:rsidRPr="00645281">
          <w:rPr>
            <w:rStyle w:val="Hyperlink"/>
            <w:noProof/>
            <w:rtl/>
          </w:rPr>
          <w:t xml:space="preserve"> </w:t>
        </w:r>
        <w:r w:rsidR="00425B0B" w:rsidRPr="00645281">
          <w:rPr>
            <w:rStyle w:val="Hyperlink"/>
            <w:rFonts w:hint="cs"/>
            <w:noProof/>
            <w:rtl/>
          </w:rPr>
          <w:t>الراديوية</w:t>
        </w:r>
        <w:r w:rsidR="00425B0B" w:rsidRPr="00645281">
          <w:rPr>
            <w:rStyle w:val="Hyperlink"/>
            <w:noProof/>
            <w:rtl/>
          </w:rPr>
          <w:t xml:space="preserve"> </w:t>
        </w:r>
        <w:r w:rsidR="00425B0B" w:rsidRPr="00645281">
          <w:rPr>
            <w:rStyle w:val="Hyperlink"/>
            <w:rFonts w:hint="cs"/>
            <w:noProof/>
            <w:rtl/>
          </w:rPr>
          <w:t>المتنقلة</w:t>
        </w:r>
        <w:r w:rsidR="00425B0B" w:rsidRPr="00645281">
          <w:rPr>
            <w:rStyle w:val="Hyperlink"/>
            <w:noProof/>
            <w:rtl/>
          </w:rPr>
          <w:t xml:space="preserve"> </w:t>
        </w:r>
        <w:r w:rsidR="00425B0B" w:rsidRPr="00645281">
          <w:rPr>
            <w:rStyle w:val="Hyperlink"/>
            <w:rFonts w:hint="cs"/>
            <w:noProof/>
            <w:rtl/>
          </w:rPr>
          <w:t>البحرية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75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3" w:history="1">
        <w:r w:rsidR="00425B0B" w:rsidRPr="00645281">
          <w:rPr>
            <w:rStyle w:val="Hyperlink"/>
            <w:noProof/>
          </w:rPr>
          <w:t>6.7.4</w:t>
        </w:r>
        <w:r w:rsidR="008C7622">
          <w:rPr>
            <w:rStyle w:val="Hyperlink"/>
            <w:noProof/>
            <w:rtl/>
          </w:rPr>
          <w:tab/>
        </w:r>
        <w:r w:rsidR="00425B0B" w:rsidRPr="00D316EC">
          <w:rPr>
            <w:rStyle w:val="Hyperlink"/>
            <w:rFonts w:hint="cs"/>
            <w:noProof/>
            <w:snapToGrid w:val="0"/>
            <w:rtl/>
          </w:rPr>
          <w:t>الخدمة</w:t>
        </w:r>
        <w:r w:rsidR="00425B0B" w:rsidRPr="00645281">
          <w:rPr>
            <w:rStyle w:val="Hyperlink"/>
            <w:noProof/>
            <w:rtl/>
          </w:rPr>
          <w:t xml:space="preserve"> </w:t>
        </w:r>
        <w:r w:rsidR="00425B0B" w:rsidRPr="00645281">
          <w:rPr>
            <w:rStyle w:val="Hyperlink"/>
            <w:rFonts w:hint="cs"/>
            <w:noProof/>
            <w:rtl/>
          </w:rPr>
          <w:t>المتنقلة</w:t>
        </w:r>
        <w:r w:rsidR="00425B0B" w:rsidRPr="00645281">
          <w:rPr>
            <w:rStyle w:val="Hyperlink"/>
            <w:noProof/>
            <w:rtl/>
          </w:rPr>
          <w:t xml:space="preserve"> </w:t>
        </w:r>
        <w:r w:rsidR="00425B0B" w:rsidRPr="00645281">
          <w:rPr>
            <w:rStyle w:val="Hyperlink"/>
            <w:rFonts w:hint="cs"/>
            <w:noProof/>
            <w:rtl/>
          </w:rPr>
          <w:t>للطيران</w:t>
        </w:r>
        <w:r w:rsidR="00425B0B" w:rsidRPr="00645281">
          <w:rPr>
            <w:rStyle w:val="Hyperlink"/>
            <w:noProof/>
            <w:rtl/>
          </w:rPr>
          <w:t xml:space="preserve"> </w:t>
        </w:r>
        <w:r w:rsidR="00425B0B" w:rsidRPr="00645281">
          <w:rPr>
            <w:rStyle w:val="Hyperlink"/>
            <w:rFonts w:hint="cs"/>
            <w:noProof/>
            <w:rtl/>
          </w:rPr>
          <w:t>وخدمة</w:t>
        </w:r>
        <w:r w:rsidR="00425B0B" w:rsidRPr="00645281">
          <w:rPr>
            <w:rStyle w:val="Hyperlink"/>
            <w:noProof/>
            <w:rtl/>
          </w:rPr>
          <w:t xml:space="preserve"> </w:t>
        </w:r>
        <w:r w:rsidR="00425B0B" w:rsidRPr="00645281">
          <w:rPr>
            <w:rStyle w:val="Hyperlink"/>
            <w:rFonts w:hint="cs"/>
            <w:noProof/>
            <w:rtl/>
          </w:rPr>
          <w:t>الملاحة</w:t>
        </w:r>
        <w:r w:rsidR="00425B0B" w:rsidRPr="00645281">
          <w:rPr>
            <w:rStyle w:val="Hyperlink"/>
            <w:noProof/>
            <w:rtl/>
          </w:rPr>
          <w:t xml:space="preserve"> </w:t>
        </w:r>
        <w:r w:rsidR="00425B0B" w:rsidRPr="00645281">
          <w:rPr>
            <w:rStyle w:val="Hyperlink"/>
            <w:rFonts w:hint="cs"/>
            <w:noProof/>
            <w:rtl/>
          </w:rPr>
          <w:t>الراديوية</w:t>
        </w:r>
        <w:r w:rsidR="00425B0B" w:rsidRPr="00645281">
          <w:rPr>
            <w:rStyle w:val="Hyperlink"/>
            <w:noProof/>
            <w:rtl/>
          </w:rPr>
          <w:t xml:space="preserve"> </w:t>
        </w:r>
        <w:r w:rsidR="00425B0B" w:rsidRPr="00645281">
          <w:rPr>
            <w:rStyle w:val="Hyperlink"/>
            <w:rFonts w:hint="cs"/>
            <w:noProof/>
            <w:rtl/>
          </w:rPr>
          <w:t>وخدمة</w:t>
        </w:r>
        <w:r w:rsidR="00425B0B" w:rsidRPr="00645281">
          <w:rPr>
            <w:rStyle w:val="Hyperlink"/>
            <w:noProof/>
            <w:rtl/>
          </w:rPr>
          <w:t xml:space="preserve"> </w:t>
        </w:r>
        <w:r w:rsidR="00425B0B" w:rsidRPr="00645281">
          <w:rPr>
            <w:rStyle w:val="Hyperlink"/>
            <w:rFonts w:hint="cs"/>
            <w:noProof/>
            <w:rtl/>
          </w:rPr>
          <w:t>تحديد</w:t>
        </w:r>
        <w:r w:rsidR="00425B0B" w:rsidRPr="00645281">
          <w:rPr>
            <w:rStyle w:val="Hyperlink"/>
            <w:noProof/>
            <w:rtl/>
          </w:rPr>
          <w:t xml:space="preserve"> </w:t>
        </w:r>
        <w:r w:rsidR="00425B0B" w:rsidRPr="00645281">
          <w:rPr>
            <w:rStyle w:val="Hyperlink"/>
            <w:rFonts w:hint="cs"/>
            <w:noProof/>
            <w:rtl/>
          </w:rPr>
          <w:t>الموقع</w:t>
        </w:r>
        <w:r w:rsidR="00425B0B" w:rsidRPr="00645281">
          <w:rPr>
            <w:rStyle w:val="Hyperlink"/>
            <w:noProof/>
            <w:rtl/>
          </w:rPr>
          <w:t xml:space="preserve"> </w:t>
        </w:r>
        <w:r w:rsidR="00425B0B" w:rsidRPr="00645281">
          <w:rPr>
            <w:rStyle w:val="Hyperlink"/>
            <w:rFonts w:hint="cs"/>
            <w:noProof/>
            <w:rtl/>
          </w:rPr>
          <w:t>الراديوي</w:t>
        </w:r>
        <w:r w:rsidR="00425B0B">
          <w:rPr>
            <w:noProof/>
            <w:webHidden/>
            <w:rtl/>
          </w:rPr>
          <w:tab/>
        </w:r>
        <w:r w:rsidR="008C7622">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79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4" w:history="1">
        <w:r w:rsidR="00425B0B" w:rsidRPr="00645281">
          <w:rPr>
            <w:rStyle w:val="Hyperlink"/>
            <w:noProof/>
          </w:rPr>
          <w:t>7.7.4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أمثلة</w:t>
        </w:r>
        <w:r w:rsidR="00425B0B" w:rsidRPr="00645281">
          <w:rPr>
            <w:rStyle w:val="Hyperlink"/>
            <w:noProof/>
            <w:rtl/>
          </w:rPr>
          <w:t xml:space="preserve"> </w:t>
        </w:r>
        <w:r w:rsidR="00425B0B" w:rsidRPr="00645281">
          <w:rPr>
            <w:rStyle w:val="Hyperlink"/>
            <w:rFonts w:hint="cs"/>
            <w:noProof/>
            <w:rtl/>
          </w:rPr>
          <w:t>الحسابات</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80</w:t>
        </w:r>
        <w:r w:rsidR="00425B0B" w:rsidRPr="000F46BB">
          <w:rPr>
            <w:rStyle w:val="Hyperlink"/>
            <w:noProof/>
            <w:szCs w:val="22"/>
          </w:rPr>
          <w:fldChar w:fldCharType="end"/>
        </w:r>
      </w:hyperlink>
    </w:p>
    <w:p w:rsidR="00425B0B" w:rsidRPr="000F46B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75" w:history="1">
        <w:r w:rsidR="00425B0B" w:rsidRPr="00645281">
          <w:rPr>
            <w:rStyle w:val="Hyperlink"/>
            <w:noProof/>
          </w:rPr>
          <w:t>8.7.4</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المحطات</w:t>
        </w:r>
        <w:r w:rsidR="00425B0B" w:rsidRPr="00645281">
          <w:rPr>
            <w:rStyle w:val="Hyperlink"/>
            <w:noProof/>
            <w:rtl/>
          </w:rPr>
          <w:t xml:space="preserve"> </w:t>
        </w:r>
        <w:r w:rsidR="00425B0B" w:rsidRPr="00645281">
          <w:rPr>
            <w:rStyle w:val="Hyperlink"/>
            <w:rFonts w:hint="cs"/>
            <w:noProof/>
            <w:rtl/>
          </w:rPr>
          <w:t>الأرضية</w:t>
        </w:r>
        <w:r w:rsidR="00425B0B" w:rsidRPr="00645281">
          <w:rPr>
            <w:rStyle w:val="Hyperlink"/>
            <w:noProof/>
            <w:rtl/>
          </w:rPr>
          <w:t xml:space="preserve"> </w:t>
        </w:r>
        <w:r w:rsidR="00425B0B" w:rsidRPr="00645281">
          <w:rPr>
            <w:rStyle w:val="Hyperlink"/>
            <w:rFonts w:hint="cs"/>
            <w:noProof/>
            <w:rtl/>
          </w:rPr>
          <w:t>للاتصالات</w:t>
        </w:r>
        <w:r w:rsidR="00425B0B" w:rsidRPr="00645281">
          <w:rPr>
            <w:rStyle w:val="Hyperlink"/>
            <w:noProof/>
            <w:rtl/>
          </w:rPr>
          <w:t xml:space="preserve"> </w:t>
        </w:r>
        <w:r w:rsidR="00425B0B" w:rsidRPr="00645281">
          <w:rPr>
            <w:rStyle w:val="Hyperlink"/>
            <w:rFonts w:hint="cs"/>
            <w:noProof/>
            <w:rtl/>
          </w:rPr>
          <w:t>الساتيلية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83</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76" w:history="1">
        <w:r w:rsidR="00425B0B" w:rsidRPr="00645281">
          <w:rPr>
            <w:rStyle w:val="Hyperlink"/>
            <w:noProof/>
          </w:rPr>
          <w:t>8.4</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الخطوط</w:t>
        </w:r>
        <w:r w:rsidR="00425B0B" w:rsidRPr="00645281">
          <w:rPr>
            <w:rStyle w:val="Hyperlink"/>
            <w:noProof/>
            <w:rtl/>
          </w:rPr>
          <w:t xml:space="preserve"> </w:t>
        </w:r>
        <w:r w:rsidR="00425B0B" w:rsidRPr="00645281">
          <w:rPr>
            <w:rStyle w:val="Hyperlink"/>
            <w:rFonts w:hint="cs"/>
            <w:noProof/>
            <w:rtl/>
          </w:rPr>
          <w:t>التوجيهية</w:t>
        </w:r>
        <w:r w:rsidR="00425B0B" w:rsidRPr="00645281">
          <w:rPr>
            <w:rStyle w:val="Hyperlink"/>
            <w:noProof/>
            <w:rtl/>
          </w:rPr>
          <w:t xml:space="preserve"> </w:t>
        </w:r>
        <w:r w:rsidR="00425B0B" w:rsidRPr="00645281">
          <w:rPr>
            <w:rStyle w:val="Hyperlink"/>
            <w:rFonts w:hint="cs"/>
            <w:noProof/>
            <w:rtl/>
          </w:rPr>
          <w:t>لتطبيق</w:t>
        </w:r>
        <w:r w:rsidR="00425B0B" w:rsidRPr="00645281">
          <w:rPr>
            <w:rStyle w:val="Hyperlink"/>
            <w:noProof/>
            <w:rtl/>
          </w:rPr>
          <w:t xml:space="preserve"> </w:t>
        </w:r>
        <w:r w:rsidR="00425B0B" w:rsidRPr="00645281">
          <w:rPr>
            <w:rStyle w:val="Hyperlink"/>
            <w:rFonts w:hint="cs"/>
            <w:noProof/>
            <w:rtl/>
          </w:rPr>
          <w:t>نظام</w:t>
        </w:r>
        <w:r w:rsidR="00425B0B" w:rsidRPr="00645281">
          <w:rPr>
            <w:rStyle w:val="Hyperlink"/>
            <w:noProof/>
            <w:rtl/>
          </w:rPr>
          <w:t xml:space="preserve"> </w:t>
        </w:r>
        <w:r w:rsidR="00425B0B" w:rsidRPr="00645281">
          <w:rPr>
            <w:rStyle w:val="Hyperlink"/>
            <w:rFonts w:hint="cs"/>
            <w:noProof/>
            <w:rtl/>
          </w:rPr>
          <w:t>الرسوم</w:t>
        </w:r>
        <w:r w:rsidR="00425B0B" w:rsidRPr="00645281">
          <w:rPr>
            <w:rStyle w:val="Hyperlink"/>
            <w:noProof/>
            <w:rtl/>
          </w:rPr>
          <w:t xml:space="preserve"> </w:t>
        </w:r>
        <w:r w:rsidR="00425B0B" w:rsidRPr="00645281">
          <w:rPr>
            <w:rStyle w:val="Hyperlink"/>
            <w:rFonts w:hint="cs"/>
            <w:noProof/>
            <w:rtl/>
          </w:rPr>
          <w:t>الجديدة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85</w:t>
        </w:r>
        <w:r w:rsidR="00425B0B" w:rsidRPr="000F46BB">
          <w:rPr>
            <w:rStyle w:val="Hyperlink"/>
            <w:noProof/>
            <w:szCs w:val="22"/>
          </w:rPr>
          <w:fldChar w:fldCharType="end"/>
        </w:r>
      </w:hyperlink>
    </w:p>
    <w:p w:rsidR="00425B0B" w:rsidRDefault="009D1C7C" w:rsidP="00D316EC">
      <w:pPr>
        <w:pStyle w:val="TOC2"/>
        <w:tabs>
          <w:tab w:val="right" w:pos="1842"/>
          <w:tab w:val="right" w:pos="4961"/>
          <w:tab w:val="right" w:leader="dot" w:pos="8930"/>
          <w:tab w:val="left" w:pos="9355"/>
        </w:tabs>
        <w:spacing w:after="80" w:line="360" w:lineRule="exact"/>
        <w:ind w:left="1842" w:right="709" w:hanging="1162"/>
        <w:rPr>
          <w:rFonts w:asciiTheme="minorHAnsi" w:eastAsiaTheme="minorEastAsia" w:hAnsiTheme="minorHAnsi" w:cstheme="minorBidi"/>
          <w:noProof/>
          <w:szCs w:val="22"/>
          <w:rtl/>
          <w:lang w:eastAsia="zh-CN" w:bidi="ar-SA"/>
        </w:rPr>
      </w:pPr>
      <w:hyperlink w:anchor="_Toc312340677" w:history="1">
        <w:r w:rsidR="00425B0B" w:rsidRPr="00645281">
          <w:rPr>
            <w:rStyle w:val="Hyperlink"/>
            <w:rFonts w:hint="cs"/>
            <w:noProof/>
            <w:rtl/>
            <w:lang w:bidi="ar-EG"/>
          </w:rPr>
          <w:t>الفصل</w:t>
        </w:r>
        <w:r w:rsidR="00425B0B" w:rsidRPr="00645281">
          <w:rPr>
            <w:rStyle w:val="Hyperlink"/>
            <w:noProof/>
            <w:rtl/>
            <w:lang w:bidi="ar-EG"/>
          </w:rPr>
          <w:t xml:space="preserve"> </w:t>
        </w:r>
        <w:r w:rsidR="00425B0B" w:rsidRPr="00645281">
          <w:rPr>
            <w:rStyle w:val="Hyperlink"/>
            <w:noProof/>
            <w:lang w:bidi="ar-EG"/>
          </w:rPr>
          <w:t>5</w:t>
        </w:r>
        <w:r w:rsidR="00E76B29">
          <w:rPr>
            <w:rFonts w:hint="cs"/>
            <w:noProof/>
            <w:webHidden/>
            <w:rtl/>
          </w:rPr>
          <w:t xml:space="preserve"> -</w:t>
        </w:r>
      </w:hyperlink>
      <w:r w:rsidR="00D316EC">
        <w:rPr>
          <w:rFonts w:hint="cs"/>
          <w:noProof/>
          <w:rtl/>
        </w:rPr>
        <w:t xml:space="preserve"> </w:t>
      </w:r>
      <w:r w:rsidR="00E76B29">
        <w:rPr>
          <w:rStyle w:val="Hyperlink"/>
          <w:noProof/>
        </w:rPr>
        <w:tab/>
      </w:r>
      <w:hyperlink w:anchor="_Toc312340678" w:history="1">
        <w:r w:rsidR="00425B0B" w:rsidRPr="00645281">
          <w:rPr>
            <w:rStyle w:val="Hyperlink"/>
            <w:rFonts w:hint="cs"/>
            <w:noProof/>
            <w:rtl/>
            <w:lang w:bidi="ar-EG"/>
          </w:rPr>
          <w:t>خبرة</w:t>
        </w:r>
        <w:r w:rsidR="00425B0B" w:rsidRPr="00645281">
          <w:rPr>
            <w:rStyle w:val="Hyperlink"/>
            <w:noProof/>
            <w:rtl/>
            <w:lang w:bidi="ar-EG"/>
          </w:rPr>
          <w:t xml:space="preserve"> </w:t>
        </w:r>
        <w:r w:rsidR="00425B0B" w:rsidRPr="00645281">
          <w:rPr>
            <w:rStyle w:val="Hyperlink"/>
            <w:rFonts w:hint="cs"/>
            <w:noProof/>
            <w:rtl/>
            <w:lang w:bidi="ar-EG"/>
          </w:rPr>
          <w:t>الإدارات</w:t>
        </w:r>
        <w:r w:rsidR="00425B0B" w:rsidRPr="00645281">
          <w:rPr>
            <w:rStyle w:val="Hyperlink"/>
            <w:noProof/>
            <w:rtl/>
            <w:lang w:bidi="ar-EG"/>
          </w:rPr>
          <w:t xml:space="preserve"> </w:t>
        </w:r>
        <w:r w:rsidR="00425B0B" w:rsidRPr="00645281">
          <w:rPr>
            <w:rStyle w:val="Hyperlink"/>
            <w:rFonts w:hint="cs"/>
            <w:noProof/>
            <w:rtl/>
            <w:lang w:bidi="ar-EG"/>
          </w:rPr>
          <w:t>على</w:t>
        </w:r>
        <w:r w:rsidR="00425B0B" w:rsidRPr="00645281">
          <w:rPr>
            <w:rStyle w:val="Hyperlink"/>
            <w:noProof/>
            <w:rtl/>
            <w:lang w:bidi="ar-EG"/>
          </w:rPr>
          <w:t xml:space="preserve"> </w:t>
        </w:r>
        <w:r w:rsidR="00425B0B" w:rsidRPr="00645281">
          <w:rPr>
            <w:rStyle w:val="Hyperlink"/>
            <w:rFonts w:hint="cs"/>
            <w:noProof/>
            <w:rtl/>
            <w:lang w:bidi="ar-EG"/>
          </w:rPr>
          <w:t>صعيد</w:t>
        </w:r>
        <w:r w:rsidR="00425B0B" w:rsidRPr="00645281">
          <w:rPr>
            <w:rStyle w:val="Hyperlink"/>
            <w:noProof/>
            <w:rtl/>
            <w:lang w:bidi="ar-EG"/>
          </w:rPr>
          <w:t xml:space="preserve"> </w:t>
        </w:r>
        <w:r w:rsidR="00425B0B" w:rsidRPr="00645281">
          <w:rPr>
            <w:rStyle w:val="Hyperlink"/>
            <w:rFonts w:hint="cs"/>
            <w:noProof/>
            <w:rtl/>
            <w:lang w:bidi="ar-EG"/>
          </w:rPr>
          <w:t>الجوانب</w:t>
        </w:r>
        <w:r w:rsidR="00425B0B" w:rsidRPr="00645281">
          <w:rPr>
            <w:rStyle w:val="Hyperlink"/>
            <w:noProof/>
            <w:rtl/>
            <w:lang w:bidi="ar-EG"/>
          </w:rPr>
          <w:t xml:space="preserve"> </w:t>
        </w:r>
        <w:r w:rsidR="00425B0B" w:rsidRPr="00645281">
          <w:rPr>
            <w:rStyle w:val="Hyperlink"/>
            <w:rFonts w:hint="cs"/>
            <w:noProof/>
            <w:rtl/>
            <w:lang w:bidi="ar-EG"/>
          </w:rPr>
          <w:t>الاقتصادية</w:t>
        </w:r>
        <w:r w:rsidR="00425B0B" w:rsidRPr="00645281">
          <w:rPr>
            <w:rStyle w:val="Hyperlink"/>
            <w:noProof/>
            <w:rtl/>
            <w:lang w:bidi="ar-EG"/>
          </w:rPr>
          <w:t xml:space="preserve"> </w:t>
        </w:r>
        <w:r w:rsidR="00425B0B" w:rsidRPr="00645281">
          <w:rPr>
            <w:rStyle w:val="Hyperlink"/>
            <w:rFonts w:hint="cs"/>
            <w:noProof/>
            <w:rtl/>
            <w:lang w:bidi="ar-EG"/>
          </w:rPr>
          <w:t>لإدارة</w:t>
        </w:r>
        <w:r w:rsidR="00425B0B" w:rsidRPr="00645281">
          <w:rPr>
            <w:rStyle w:val="Hyperlink"/>
            <w:noProof/>
            <w:rtl/>
            <w:lang w:bidi="ar-EG"/>
          </w:rPr>
          <w:t xml:space="preserve"> </w:t>
        </w:r>
        <w:r w:rsidR="00425B0B" w:rsidRPr="00645281">
          <w:rPr>
            <w:rStyle w:val="Hyperlink"/>
            <w:rFonts w:hint="cs"/>
            <w:noProof/>
            <w:rtl/>
            <w:lang w:bidi="ar-EG"/>
          </w:rPr>
          <w:t>الطيف</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86</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79" w:history="1">
        <w:r w:rsidR="00425B0B" w:rsidRPr="00645281">
          <w:rPr>
            <w:rStyle w:val="Hyperlink"/>
            <w:noProof/>
          </w:rPr>
          <w:t>1.5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الخبرة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مجال</w:t>
        </w:r>
        <w:r w:rsidR="00425B0B" w:rsidRPr="00645281">
          <w:rPr>
            <w:rStyle w:val="Hyperlink"/>
            <w:noProof/>
            <w:rtl/>
          </w:rPr>
          <w:t xml:space="preserve"> </w:t>
        </w:r>
        <w:r w:rsidR="00425B0B" w:rsidRPr="00645281">
          <w:rPr>
            <w:rStyle w:val="Hyperlink"/>
            <w:rFonts w:hint="cs"/>
            <w:noProof/>
            <w:rtl/>
          </w:rPr>
          <w:t>المزادات</w:t>
        </w:r>
        <w:r w:rsidR="00425B0B" w:rsidRPr="00645281">
          <w:rPr>
            <w:rStyle w:val="Hyperlink"/>
            <w:noProof/>
            <w:rtl/>
          </w:rPr>
          <w:t xml:space="preserve"> </w:t>
        </w:r>
        <w:r w:rsidR="00425B0B" w:rsidRPr="00645281">
          <w:rPr>
            <w:rStyle w:val="Hyperlink"/>
            <w:rFonts w:hint="cs"/>
            <w:noProof/>
            <w:rtl/>
          </w:rPr>
          <w:t>وحقوق</w:t>
        </w:r>
        <w:r w:rsidR="00425B0B" w:rsidRPr="00645281">
          <w:rPr>
            <w:rStyle w:val="Hyperlink"/>
            <w:noProof/>
            <w:rtl/>
          </w:rPr>
          <w:t xml:space="preserve"> </w:t>
        </w:r>
        <w:r w:rsidR="00425B0B" w:rsidRPr="00645281">
          <w:rPr>
            <w:rStyle w:val="Hyperlink"/>
            <w:rFonts w:hint="cs"/>
            <w:noProof/>
            <w:rtl/>
          </w:rPr>
          <w:t>الملكية</w:t>
        </w:r>
        <w:r w:rsidR="00425B0B" w:rsidRPr="00645281">
          <w:rPr>
            <w:rStyle w:val="Hyperlink"/>
            <w:noProof/>
            <w:rtl/>
          </w:rPr>
          <w:t xml:space="preserve"> </w:t>
        </w:r>
        <w:r w:rsidR="00425B0B" w:rsidRPr="00645281">
          <w:rPr>
            <w:rStyle w:val="Hyperlink"/>
            <w:rFonts w:hint="cs"/>
            <w:noProof/>
            <w:rtl/>
          </w:rPr>
          <w:t>القابلة</w:t>
        </w:r>
        <w:r w:rsidR="00425B0B" w:rsidRPr="00645281">
          <w:rPr>
            <w:rStyle w:val="Hyperlink"/>
            <w:noProof/>
            <w:rtl/>
          </w:rPr>
          <w:t xml:space="preserve"> </w:t>
        </w:r>
        <w:r w:rsidR="00425B0B" w:rsidRPr="00645281">
          <w:rPr>
            <w:rStyle w:val="Hyperlink"/>
            <w:rFonts w:hint="cs"/>
            <w:noProof/>
            <w:rtl/>
          </w:rPr>
          <w:t>للنقل</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Toc312340679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0" w:history="1">
        <w:r w:rsidR="00425B0B" w:rsidRPr="00645281">
          <w:rPr>
            <w:rStyle w:val="Hyperlink"/>
            <w:rFonts w:cs="Times New Roman"/>
            <w:noProof/>
          </w:rPr>
          <w:t>1.1.5</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أستراليا</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1" w:history="1">
        <w:r w:rsidR="00425B0B" w:rsidRPr="00645281">
          <w:rPr>
            <w:rStyle w:val="Hyperlink"/>
            <w:noProof/>
          </w:rPr>
          <w:t>2.1.5</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كندا</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2" w:history="1">
        <w:r w:rsidR="00425B0B" w:rsidRPr="00645281">
          <w:rPr>
            <w:rStyle w:val="Hyperlink"/>
            <w:noProof/>
          </w:rPr>
          <w:t>3.1.5</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خبرة</w:t>
        </w:r>
        <w:r w:rsidR="00425B0B" w:rsidRPr="00645281">
          <w:rPr>
            <w:rStyle w:val="Hyperlink"/>
            <w:noProof/>
            <w:rtl/>
            <w:lang w:val="fr-LU"/>
          </w:rPr>
          <w:t xml:space="preserve"> </w:t>
        </w:r>
        <w:r w:rsidR="00425B0B" w:rsidRPr="00645281">
          <w:rPr>
            <w:rStyle w:val="Hyperlink"/>
            <w:rFonts w:hint="cs"/>
            <w:noProof/>
            <w:rtl/>
            <w:lang w:val="fr-LU"/>
          </w:rPr>
          <w:t>الاتحاد</w:t>
        </w:r>
        <w:r w:rsidR="00425B0B" w:rsidRPr="00645281">
          <w:rPr>
            <w:rStyle w:val="Hyperlink"/>
            <w:noProof/>
            <w:rtl/>
            <w:lang w:val="fr-LU"/>
          </w:rPr>
          <w:t xml:space="preserve"> </w:t>
        </w:r>
        <w:r w:rsidR="00425B0B" w:rsidRPr="00645281">
          <w:rPr>
            <w:rStyle w:val="Hyperlink"/>
            <w:rFonts w:hint="cs"/>
            <w:noProof/>
            <w:rtl/>
            <w:lang w:val="fr-LU"/>
          </w:rPr>
          <w:t>الروسي</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المزادات</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88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3" w:history="1">
        <w:r w:rsidR="00425B0B" w:rsidRPr="00645281">
          <w:rPr>
            <w:rStyle w:val="Hyperlink"/>
            <w:rFonts w:cs="Times New Roman"/>
            <w:noProof/>
            <w:snapToGrid w:val="0"/>
          </w:rPr>
          <w:t>4.1.5</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نيوزلندا</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101</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4" w:history="1">
        <w:r w:rsidR="00425B0B" w:rsidRPr="00645281">
          <w:rPr>
            <w:rStyle w:val="Hyperlink"/>
            <w:noProof/>
            <w:snapToGrid w:val="0"/>
          </w:rPr>
          <w:t>5.1.5</w:t>
        </w:r>
        <w:r w:rsidR="00425B0B">
          <w:rPr>
            <w:rFonts w:asciiTheme="minorHAnsi" w:eastAsiaTheme="minorEastAsia" w:hAnsiTheme="minorHAnsi" w:cstheme="minorBidi"/>
            <w:noProof/>
            <w:szCs w:val="22"/>
            <w:rtl/>
            <w:lang w:eastAsia="zh-CN" w:bidi="ar-SA"/>
          </w:rPr>
          <w:tab/>
        </w:r>
        <w:r w:rsidR="00425B0B" w:rsidRPr="00D316EC">
          <w:rPr>
            <w:rStyle w:val="Hyperlink"/>
            <w:rFonts w:hint="cs"/>
            <w:noProof/>
            <w:snapToGrid w:val="0"/>
            <w:rtl/>
          </w:rPr>
          <w:t>الولايات</w:t>
        </w:r>
        <w:r w:rsidR="00425B0B" w:rsidRPr="00645281">
          <w:rPr>
            <w:rStyle w:val="Hyperlink"/>
            <w:noProof/>
            <w:snapToGrid w:val="0"/>
            <w:rtl/>
          </w:rPr>
          <w:t xml:space="preserve"> </w:t>
        </w:r>
        <w:r w:rsidR="00425B0B" w:rsidRPr="00645281">
          <w:rPr>
            <w:rStyle w:val="Hyperlink"/>
            <w:rFonts w:hint="cs"/>
            <w:noProof/>
            <w:snapToGrid w:val="0"/>
            <w:rtl/>
          </w:rPr>
          <w:t>المتحدة</w:t>
        </w:r>
        <w:r w:rsidR="00425B0B" w:rsidRPr="00645281">
          <w:rPr>
            <w:rStyle w:val="Hyperlink"/>
            <w:noProof/>
            <w:snapToGrid w:val="0"/>
            <w:rtl/>
          </w:rPr>
          <w:t xml:space="preserve"> </w:t>
        </w:r>
        <w:r w:rsidR="00425B0B" w:rsidRPr="00645281">
          <w:rPr>
            <w:rStyle w:val="Hyperlink"/>
            <w:rFonts w:hint="cs"/>
            <w:noProof/>
            <w:snapToGrid w:val="0"/>
            <w:rtl/>
          </w:rPr>
          <w:t>الأمريكية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101</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85" w:history="1">
        <w:r w:rsidR="00425B0B" w:rsidRPr="00645281">
          <w:rPr>
            <w:rStyle w:val="Hyperlink"/>
            <w:noProof/>
          </w:rPr>
          <w:t>2.5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الخبرة</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مجال</w:t>
        </w:r>
        <w:r w:rsidR="00425B0B" w:rsidRPr="00645281">
          <w:rPr>
            <w:rStyle w:val="Hyperlink"/>
            <w:noProof/>
            <w:rtl/>
            <w:lang w:val="fr-LU"/>
          </w:rPr>
          <w:t xml:space="preserve"> </w:t>
        </w:r>
        <w:r w:rsidR="00425B0B" w:rsidRPr="00645281">
          <w:rPr>
            <w:rStyle w:val="Hyperlink"/>
            <w:rFonts w:hint="cs"/>
            <w:noProof/>
            <w:rtl/>
            <w:lang w:val="fr-LU"/>
          </w:rPr>
          <w:t>الرسوم</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6" w:history="1">
        <w:r w:rsidR="00425B0B" w:rsidRPr="00645281">
          <w:rPr>
            <w:rStyle w:val="Hyperlink"/>
            <w:noProof/>
          </w:rPr>
          <w:t>1.2.5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D316EC">
          <w:rPr>
            <w:rStyle w:val="Hyperlink"/>
            <w:rFonts w:hint="cs"/>
            <w:noProof/>
            <w:snapToGrid w:val="0"/>
            <w:rtl/>
          </w:rPr>
          <w:t>أستراليا</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مجال</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7" w:history="1">
        <w:r w:rsidR="00425B0B" w:rsidRPr="00645281">
          <w:rPr>
            <w:rStyle w:val="Hyperlink"/>
            <w:noProof/>
          </w:rPr>
          <w:t>2.2.5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645281">
          <w:rPr>
            <w:rStyle w:val="Hyperlink"/>
            <w:rFonts w:hint="cs"/>
            <w:noProof/>
            <w:rtl/>
            <w:lang w:val="fr-LU"/>
          </w:rPr>
          <w:t>كندا</w:t>
        </w:r>
        <w:r w:rsidR="00425B0B" w:rsidRPr="00645281">
          <w:rPr>
            <w:rStyle w:val="Hyperlink"/>
            <w:noProof/>
            <w:rtl/>
            <w:lang w:val="fr-LU"/>
          </w:rPr>
          <w:t xml:space="preserve"> </w:t>
        </w:r>
        <w:r w:rsidR="00425B0B" w:rsidRPr="00645281">
          <w:rPr>
            <w:rStyle w:val="Hyperlink"/>
            <w:rFonts w:hint="cs"/>
            <w:noProof/>
            <w:rtl/>
            <w:lang w:val="fr-LU"/>
          </w:rPr>
          <w:t>في</w:t>
        </w:r>
        <w:r w:rsidR="00425B0B" w:rsidRPr="00645281">
          <w:rPr>
            <w:rStyle w:val="Hyperlink"/>
            <w:noProof/>
            <w:rtl/>
            <w:lang w:val="fr-LU"/>
          </w:rPr>
          <w:t xml:space="preserve"> </w:t>
        </w:r>
        <w:r w:rsidR="00425B0B" w:rsidRPr="00645281">
          <w:rPr>
            <w:rStyle w:val="Hyperlink"/>
            <w:rFonts w:hint="cs"/>
            <w:noProof/>
            <w:rtl/>
            <w:lang w:val="fr-LU"/>
          </w:rPr>
          <w:t>مجال</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الترخيص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8" w:history="1">
        <w:r w:rsidR="00425B0B" w:rsidRPr="00645281">
          <w:rPr>
            <w:rStyle w:val="Hyperlink"/>
            <w:noProof/>
          </w:rPr>
          <w:t>3.2.5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rPr>
          <w:t xml:space="preserve"> </w:t>
        </w:r>
        <w:r w:rsidR="00425B0B" w:rsidRPr="00D316EC">
          <w:rPr>
            <w:rStyle w:val="Hyperlink"/>
            <w:rFonts w:hint="cs"/>
            <w:noProof/>
            <w:snapToGrid w:val="0"/>
            <w:rtl/>
          </w:rPr>
          <w:t>الصين</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مجال</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106</w:t>
        </w:r>
        <w:r w:rsidR="00425B0B" w:rsidRPr="000F46BB">
          <w:rPr>
            <w:rStyle w:val="Hyperlink"/>
            <w:noProof/>
            <w:szCs w:val="22"/>
          </w:rPr>
          <w:fldChar w:fldCharType="end"/>
        </w:r>
      </w:hyperlink>
    </w:p>
    <w:p w:rsidR="00C3132D" w:rsidRDefault="00C3132D" w:rsidP="00C3132D">
      <w:pPr>
        <w:keepNext/>
        <w:spacing w:before="0"/>
        <w:jc w:val="right"/>
        <w:rPr>
          <w:rtl/>
        </w:rPr>
      </w:pPr>
      <w:r w:rsidRPr="006E7E52">
        <w:rPr>
          <w:rFonts w:hint="cs"/>
          <w:i/>
          <w:iCs/>
          <w:rtl/>
        </w:rPr>
        <w:lastRenderedPageBreak/>
        <w:t>الصفحة</w:t>
      </w:r>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89" w:history="1">
        <w:r w:rsidR="00425B0B" w:rsidRPr="00645281">
          <w:rPr>
            <w:rStyle w:val="Hyperlink"/>
            <w:noProof/>
          </w:rPr>
          <w:t>4.2.5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خبرة</w:t>
        </w:r>
        <w:r w:rsidR="00425B0B" w:rsidRPr="00645281">
          <w:rPr>
            <w:rStyle w:val="Hyperlink"/>
            <w:noProof/>
            <w:rtl/>
          </w:rPr>
          <w:t xml:space="preserve"> </w:t>
        </w:r>
        <w:r w:rsidR="00425B0B" w:rsidRPr="00645281">
          <w:rPr>
            <w:rStyle w:val="Hyperlink"/>
            <w:rFonts w:hint="cs"/>
            <w:noProof/>
            <w:rtl/>
          </w:rPr>
          <w:t>ألمانيا</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صعيد</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استخدام</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Toc312340689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107</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0" w:history="1">
        <w:r w:rsidR="00425B0B" w:rsidRPr="00645281">
          <w:rPr>
            <w:rStyle w:val="Hyperlink"/>
            <w:noProof/>
          </w:rPr>
          <w:t>5.2.5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rPr>
          <w:t xml:space="preserve"> </w:t>
        </w:r>
        <w:r w:rsidR="00425B0B" w:rsidRPr="00645281">
          <w:rPr>
            <w:rStyle w:val="Hyperlink"/>
            <w:rFonts w:hint="cs"/>
            <w:noProof/>
            <w:rtl/>
          </w:rPr>
          <w:t>إسرائيل</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صعيد</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109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1" w:history="1">
        <w:r w:rsidR="00425B0B" w:rsidRPr="00645281">
          <w:rPr>
            <w:rStyle w:val="Hyperlink"/>
            <w:rFonts w:cs="Times New Roman"/>
            <w:noProof/>
            <w:snapToGrid w:val="0"/>
          </w:rPr>
          <w:t>6.2.5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snapToGrid w:val="0"/>
            <w:rtl/>
          </w:rPr>
          <w:t xml:space="preserve"> </w:t>
        </w:r>
        <w:r w:rsidR="00425B0B" w:rsidRPr="00645281">
          <w:rPr>
            <w:rStyle w:val="Hyperlink"/>
            <w:rFonts w:hint="cs"/>
            <w:noProof/>
            <w:snapToGrid w:val="0"/>
            <w:rtl/>
          </w:rPr>
          <w:t>جمهورية</w:t>
        </w:r>
        <w:r w:rsidR="00425B0B" w:rsidRPr="00645281">
          <w:rPr>
            <w:rStyle w:val="Hyperlink"/>
            <w:noProof/>
            <w:snapToGrid w:val="0"/>
            <w:rtl/>
          </w:rPr>
          <w:t xml:space="preserve"> </w:t>
        </w:r>
        <w:r w:rsidR="00425B0B" w:rsidRPr="00645281">
          <w:rPr>
            <w:rStyle w:val="Hyperlink"/>
            <w:rFonts w:hint="cs"/>
            <w:noProof/>
            <w:snapToGrid w:val="0"/>
            <w:rtl/>
          </w:rPr>
          <w:t>قيرغيزستان</w:t>
        </w:r>
        <w:r w:rsidR="00425B0B" w:rsidRPr="00645281">
          <w:rPr>
            <w:rStyle w:val="Hyperlink"/>
            <w:noProof/>
            <w:snapToGrid w:val="0"/>
            <w:rtl/>
          </w:rPr>
          <w:t xml:space="preserve"> </w:t>
        </w:r>
        <w:r w:rsidR="00425B0B" w:rsidRPr="00645281">
          <w:rPr>
            <w:rStyle w:val="Hyperlink"/>
            <w:rFonts w:hint="cs"/>
            <w:noProof/>
            <w:snapToGrid w:val="0"/>
            <w:rtl/>
          </w:rPr>
          <w:t>على</w:t>
        </w:r>
        <w:r w:rsidR="00425B0B" w:rsidRPr="00645281">
          <w:rPr>
            <w:rStyle w:val="Hyperlink"/>
            <w:noProof/>
            <w:snapToGrid w:val="0"/>
            <w:rtl/>
          </w:rPr>
          <w:t xml:space="preserve"> </w:t>
        </w:r>
        <w:r w:rsidR="00425B0B" w:rsidRPr="00645281">
          <w:rPr>
            <w:rStyle w:val="Hyperlink"/>
            <w:rFonts w:hint="cs"/>
            <w:noProof/>
            <w:snapToGrid w:val="0"/>
            <w:rtl/>
          </w:rPr>
          <w:t>صعيد</w:t>
        </w:r>
        <w:r w:rsidR="00425B0B" w:rsidRPr="00645281">
          <w:rPr>
            <w:rStyle w:val="Hyperlink"/>
            <w:noProof/>
            <w:snapToGrid w:val="0"/>
            <w:rtl/>
          </w:rPr>
          <w:t xml:space="preserve"> </w:t>
        </w:r>
        <w:r w:rsidR="00425B0B" w:rsidRPr="00645281">
          <w:rPr>
            <w:rStyle w:val="Hyperlink"/>
            <w:rFonts w:hint="cs"/>
            <w:noProof/>
            <w:snapToGrid w:val="0"/>
            <w:rtl/>
          </w:rPr>
          <w:t>تطبيق</w:t>
        </w:r>
        <w:r w:rsidR="00425B0B" w:rsidRPr="00645281">
          <w:rPr>
            <w:rStyle w:val="Hyperlink"/>
            <w:noProof/>
            <w:snapToGrid w:val="0"/>
            <w:rtl/>
          </w:rPr>
          <w:t xml:space="preserve"> </w:t>
        </w:r>
        <w:r w:rsidR="00425B0B" w:rsidRPr="00645281">
          <w:rPr>
            <w:rStyle w:val="Hyperlink"/>
            <w:rFonts w:hint="cs"/>
            <w:noProof/>
            <w:snapToGrid w:val="0"/>
            <w:rtl/>
          </w:rPr>
          <w:t>رسوم</w:t>
        </w:r>
        <w:r w:rsidR="00425B0B" w:rsidRPr="00645281">
          <w:rPr>
            <w:rStyle w:val="Hyperlink"/>
            <w:noProof/>
            <w:snapToGrid w:val="0"/>
            <w:rtl/>
          </w:rPr>
          <w:t xml:space="preserve"> </w:t>
        </w:r>
        <w:r w:rsidR="00425B0B" w:rsidRPr="00645281">
          <w:rPr>
            <w:rStyle w:val="Hyperlink"/>
            <w:rFonts w:hint="cs"/>
            <w:noProof/>
            <w:snapToGrid w:val="0"/>
            <w:rtl/>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110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2" w:history="1">
        <w:r w:rsidR="00425B0B" w:rsidRPr="00645281">
          <w:rPr>
            <w:rStyle w:val="Hyperlink"/>
            <w:rFonts w:cs="Times New Roman"/>
            <w:noProof/>
            <w:lang w:val="fr-LU"/>
          </w:rPr>
          <w:t>7.2.5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645281">
          <w:rPr>
            <w:rStyle w:val="Hyperlink"/>
            <w:rFonts w:hint="cs"/>
            <w:noProof/>
            <w:rtl/>
            <w:lang w:val="fr-LU"/>
          </w:rPr>
          <w:t>الاتحاد</w:t>
        </w:r>
        <w:r w:rsidR="00425B0B" w:rsidRPr="00645281">
          <w:rPr>
            <w:rStyle w:val="Hyperlink"/>
            <w:noProof/>
            <w:rtl/>
            <w:lang w:val="fr-LU"/>
          </w:rPr>
          <w:t xml:space="preserve"> </w:t>
        </w:r>
        <w:r w:rsidR="00425B0B" w:rsidRPr="00645281">
          <w:rPr>
            <w:rStyle w:val="Hyperlink"/>
            <w:rFonts w:hint="cs"/>
            <w:noProof/>
            <w:rtl/>
            <w:lang w:val="fr-LU"/>
          </w:rPr>
          <w:t>الروسي</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صعيد</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118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3" w:history="1">
        <w:r w:rsidR="00425B0B" w:rsidRPr="00645281">
          <w:rPr>
            <w:rStyle w:val="Hyperlink"/>
            <w:noProof/>
            <w:lang w:val="fr-LU"/>
          </w:rPr>
          <w:t>8.2.5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645281">
          <w:rPr>
            <w:rStyle w:val="Hyperlink"/>
            <w:rFonts w:hint="cs"/>
            <w:noProof/>
            <w:rtl/>
            <w:lang w:val="fr-LU"/>
          </w:rPr>
          <w:t>المملكة</w:t>
        </w:r>
        <w:r w:rsidR="00425B0B" w:rsidRPr="00645281">
          <w:rPr>
            <w:rStyle w:val="Hyperlink"/>
            <w:noProof/>
            <w:rtl/>
            <w:lang w:val="fr-LU"/>
          </w:rPr>
          <w:t xml:space="preserve"> </w:t>
        </w:r>
        <w:r w:rsidR="00425B0B" w:rsidRPr="00645281">
          <w:rPr>
            <w:rStyle w:val="Hyperlink"/>
            <w:rFonts w:hint="cs"/>
            <w:noProof/>
            <w:rtl/>
            <w:lang w:val="fr-LU"/>
          </w:rPr>
          <w:t>المتحدة</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صعيد</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119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4" w:history="1">
        <w:r w:rsidR="00425B0B" w:rsidRPr="00645281">
          <w:rPr>
            <w:rStyle w:val="Hyperlink"/>
            <w:noProof/>
            <w:lang w:val="fr-LU"/>
          </w:rPr>
          <w:t>9.2.5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645281">
          <w:rPr>
            <w:rStyle w:val="Hyperlink"/>
            <w:rFonts w:hint="cs"/>
            <w:noProof/>
            <w:rtl/>
            <w:lang w:val="fr-LU"/>
          </w:rPr>
          <w:t>الولايات</w:t>
        </w:r>
        <w:r w:rsidR="00425B0B" w:rsidRPr="00645281">
          <w:rPr>
            <w:rStyle w:val="Hyperlink"/>
            <w:noProof/>
            <w:rtl/>
            <w:lang w:val="fr-LU"/>
          </w:rPr>
          <w:t xml:space="preserve"> </w:t>
        </w:r>
        <w:r w:rsidR="00425B0B" w:rsidRPr="00645281">
          <w:rPr>
            <w:rStyle w:val="Hyperlink"/>
            <w:rFonts w:hint="cs"/>
            <w:noProof/>
            <w:rtl/>
            <w:lang w:val="fr-LU"/>
          </w:rPr>
          <w:t>المتحدة</w:t>
        </w:r>
        <w:r w:rsidR="00425B0B" w:rsidRPr="00645281">
          <w:rPr>
            <w:rStyle w:val="Hyperlink"/>
            <w:noProof/>
            <w:rtl/>
            <w:lang w:val="fr-LU"/>
          </w:rPr>
          <w:t xml:space="preserve"> </w:t>
        </w:r>
        <w:r w:rsidR="00425B0B" w:rsidRPr="00645281">
          <w:rPr>
            <w:rStyle w:val="Hyperlink"/>
            <w:rFonts w:hint="cs"/>
            <w:noProof/>
            <w:rtl/>
            <w:lang w:val="fr-LU"/>
          </w:rPr>
          <w:t>الأمريكية</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صعيد</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الرخص</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120</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5" w:history="1">
        <w:r w:rsidR="00425B0B" w:rsidRPr="00645281">
          <w:rPr>
            <w:rStyle w:val="Hyperlink"/>
            <w:noProof/>
          </w:rPr>
          <w:t>10.2.5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خبرة</w:t>
        </w:r>
        <w:r w:rsidR="00425B0B" w:rsidRPr="00645281">
          <w:rPr>
            <w:rStyle w:val="Hyperlink"/>
            <w:noProof/>
            <w:rtl/>
            <w:lang w:val="fr-LU"/>
          </w:rPr>
          <w:t xml:space="preserve"> </w:t>
        </w:r>
        <w:r w:rsidR="00425B0B" w:rsidRPr="00645281">
          <w:rPr>
            <w:rStyle w:val="Hyperlink"/>
            <w:rFonts w:hint="cs"/>
            <w:noProof/>
            <w:rtl/>
            <w:lang w:val="fr-LU"/>
          </w:rPr>
          <w:t>البرازيل</w:t>
        </w:r>
        <w:r w:rsidR="00425B0B" w:rsidRPr="00645281">
          <w:rPr>
            <w:rStyle w:val="Hyperlink"/>
            <w:noProof/>
            <w:rtl/>
            <w:lang w:val="fr-LU"/>
          </w:rPr>
          <w:t xml:space="preserve"> </w:t>
        </w:r>
        <w:r w:rsidR="00425B0B" w:rsidRPr="00645281">
          <w:rPr>
            <w:rStyle w:val="Hyperlink"/>
            <w:rFonts w:hint="cs"/>
            <w:noProof/>
            <w:rtl/>
            <w:lang w:val="fr-LU"/>
          </w:rPr>
          <w:t>على</w:t>
        </w:r>
        <w:r w:rsidR="00425B0B" w:rsidRPr="00645281">
          <w:rPr>
            <w:rStyle w:val="Hyperlink"/>
            <w:noProof/>
            <w:rtl/>
            <w:lang w:val="fr-LU"/>
          </w:rPr>
          <w:t xml:space="preserve"> </w:t>
        </w:r>
        <w:r w:rsidR="00425B0B" w:rsidRPr="00645281">
          <w:rPr>
            <w:rStyle w:val="Hyperlink"/>
            <w:rFonts w:hint="cs"/>
            <w:noProof/>
            <w:rtl/>
            <w:lang w:val="fr-LU"/>
          </w:rPr>
          <w:t>صعيد</w:t>
        </w:r>
        <w:r w:rsidR="00425B0B" w:rsidRPr="00645281">
          <w:rPr>
            <w:rStyle w:val="Hyperlink"/>
            <w:noProof/>
            <w:rtl/>
            <w:lang w:val="fr-LU"/>
          </w:rPr>
          <w:t xml:space="preserve"> </w:t>
        </w:r>
        <w:r w:rsidR="00425B0B" w:rsidRPr="00645281">
          <w:rPr>
            <w:rStyle w:val="Hyperlink"/>
            <w:rFonts w:hint="cs"/>
            <w:noProof/>
            <w:rtl/>
            <w:lang w:val="fr-LU"/>
          </w:rPr>
          <w:t>رسوم</w:t>
        </w:r>
        <w:r w:rsidR="00425B0B" w:rsidRPr="00645281">
          <w:rPr>
            <w:rStyle w:val="Hyperlink"/>
            <w:noProof/>
            <w:rtl/>
            <w:lang w:val="fr-LU"/>
          </w:rPr>
          <w:t xml:space="preserve"> </w:t>
        </w:r>
        <w:r w:rsidR="00425B0B" w:rsidRPr="00645281">
          <w:rPr>
            <w:rStyle w:val="Hyperlink"/>
            <w:rFonts w:hint="cs"/>
            <w:noProof/>
            <w:rtl/>
            <w:lang w:val="fr-LU"/>
          </w:rPr>
          <w:t>الطيف</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124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6" w:history="1">
        <w:r w:rsidR="00425B0B" w:rsidRPr="00645281">
          <w:rPr>
            <w:rStyle w:val="Hyperlink"/>
            <w:noProof/>
          </w:rPr>
          <w:t>11.2.5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تجربة</w:t>
        </w:r>
        <w:r w:rsidR="00425B0B" w:rsidRPr="00645281">
          <w:rPr>
            <w:rStyle w:val="Hyperlink"/>
            <w:noProof/>
            <w:rtl/>
          </w:rPr>
          <w:t xml:space="preserve"> </w:t>
        </w:r>
        <w:r w:rsidR="00425B0B" w:rsidRPr="00645281">
          <w:rPr>
            <w:rStyle w:val="Hyperlink"/>
            <w:rFonts w:hint="cs"/>
            <w:noProof/>
            <w:rtl/>
          </w:rPr>
          <w:t>جمهورية</w:t>
        </w:r>
        <w:r w:rsidR="00425B0B" w:rsidRPr="00645281">
          <w:rPr>
            <w:rStyle w:val="Hyperlink"/>
            <w:noProof/>
            <w:rtl/>
          </w:rPr>
          <w:t xml:space="preserve"> </w:t>
        </w:r>
        <w:r w:rsidR="00425B0B" w:rsidRPr="00645281">
          <w:rPr>
            <w:rStyle w:val="Hyperlink"/>
            <w:rFonts w:hint="cs"/>
            <w:noProof/>
            <w:rtl/>
          </w:rPr>
          <w:t>كوريا</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صعيد</w:t>
        </w:r>
        <w:r w:rsidR="00425B0B" w:rsidRPr="00645281">
          <w:rPr>
            <w:rStyle w:val="Hyperlink"/>
            <w:noProof/>
            <w:rtl/>
          </w:rPr>
          <w:t xml:space="preserve"> </w:t>
        </w:r>
        <w:r w:rsidR="00425B0B" w:rsidRPr="00645281">
          <w:rPr>
            <w:rStyle w:val="Hyperlink"/>
            <w:rFonts w:hint="cs"/>
            <w:noProof/>
            <w:rtl/>
          </w:rPr>
          <w:t>رسوم</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128</w:t>
        </w:r>
        <w:r w:rsidR="00425B0B" w:rsidRPr="000F46BB">
          <w:rPr>
            <w:rStyle w:val="Hyperlink"/>
            <w:noProof/>
            <w:szCs w:val="22"/>
          </w:rPr>
          <w:fldChar w:fldCharType="end"/>
        </w:r>
      </w:hyperlink>
    </w:p>
    <w:p w:rsidR="00425B0B" w:rsidRDefault="009D1C7C" w:rsidP="00D316EC">
      <w:pPr>
        <w:pStyle w:val="TOC4"/>
        <w:tabs>
          <w:tab w:val="left" w:pos="3207"/>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697" w:history="1">
        <w:r w:rsidR="00425B0B" w:rsidRPr="00645281">
          <w:rPr>
            <w:rStyle w:val="Hyperlink"/>
            <w:noProof/>
          </w:rPr>
          <w:t>3.5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الخبرة</w:t>
        </w:r>
        <w:r w:rsidR="00425B0B" w:rsidRPr="00645281">
          <w:rPr>
            <w:rStyle w:val="Hyperlink"/>
            <w:noProof/>
            <w:rtl/>
          </w:rPr>
          <w:t xml:space="preserve"> </w:t>
        </w:r>
        <w:r w:rsidR="00425B0B" w:rsidRPr="00645281">
          <w:rPr>
            <w:rStyle w:val="Hyperlink"/>
            <w:rFonts w:hint="cs"/>
            <w:noProof/>
            <w:rtl/>
          </w:rPr>
          <w:t>في</w:t>
        </w:r>
        <w:r w:rsidR="00425B0B" w:rsidRPr="00645281">
          <w:rPr>
            <w:rStyle w:val="Hyperlink"/>
            <w:noProof/>
            <w:rtl/>
          </w:rPr>
          <w:t xml:space="preserve"> </w:t>
        </w:r>
        <w:r w:rsidR="00425B0B" w:rsidRPr="00645281">
          <w:rPr>
            <w:rStyle w:val="Hyperlink"/>
            <w:rFonts w:hint="cs"/>
            <w:noProof/>
            <w:rtl/>
          </w:rPr>
          <w:t>مجال</w:t>
        </w:r>
        <w:r w:rsidR="00425B0B" w:rsidRPr="00645281">
          <w:rPr>
            <w:rStyle w:val="Hyperlink"/>
            <w:noProof/>
            <w:rtl/>
          </w:rPr>
          <w:t xml:space="preserve"> </w:t>
        </w:r>
        <w:r w:rsidR="00425B0B" w:rsidRPr="00645281">
          <w:rPr>
            <w:rStyle w:val="Hyperlink"/>
            <w:rFonts w:hint="cs"/>
            <w:noProof/>
            <w:rtl/>
          </w:rPr>
          <w:t>استخدام</w:t>
        </w:r>
        <w:r w:rsidR="00425B0B" w:rsidRPr="00645281">
          <w:rPr>
            <w:rStyle w:val="Hyperlink"/>
            <w:noProof/>
            <w:rtl/>
          </w:rPr>
          <w:t xml:space="preserve"> </w:t>
        </w:r>
        <w:r w:rsidR="00425B0B" w:rsidRPr="00645281">
          <w:rPr>
            <w:rStyle w:val="Hyperlink"/>
            <w:rFonts w:hint="cs"/>
            <w:noProof/>
            <w:rtl/>
          </w:rPr>
          <w:t>الموارد</w:t>
        </w:r>
        <w:r w:rsidR="00425B0B" w:rsidRPr="00645281">
          <w:rPr>
            <w:rStyle w:val="Hyperlink"/>
            <w:noProof/>
            <w:rtl/>
          </w:rPr>
          <w:t xml:space="preserve"> </w:t>
        </w:r>
        <w:r w:rsidR="00425B0B" w:rsidRPr="00645281">
          <w:rPr>
            <w:rStyle w:val="Hyperlink"/>
            <w:rFonts w:hint="cs"/>
            <w:noProof/>
            <w:rtl/>
          </w:rPr>
          <w:t>البديلة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8" w:history="1">
        <w:r w:rsidR="00425B0B" w:rsidRPr="00645281">
          <w:rPr>
            <w:rStyle w:val="Hyperlink"/>
            <w:noProof/>
          </w:rPr>
          <w:t>1.3.5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كندا</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134</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699" w:history="1">
        <w:r w:rsidR="00425B0B" w:rsidRPr="00645281">
          <w:rPr>
            <w:rStyle w:val="Hyperlink"/>
            <w:noProof/>
          </w:rPr>
          <w:t>2.3.5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ألمانيا</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Toc312340699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0" w:history="1">
        <w:r w:rsidR="00425B0B" w:rsidRPr="00645281">
          <w:rPr>
            <w:rStyle w:val="Hyperlink"/>
            <w:noProof/>
            <w:lang w:val="fr-LU"/>
          </w:rPr>
          <w:t>3.3.5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إسرائيل</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1" w:history="1">
        <w:r w:rsidR="00425B0B" w:rsidRPr="00645281">
          <w:rPr>
            <w:rStyle w:val="Hyperlink"/>
            <w:noProof/>
            <w:lang w:val="fr-LU"/>
          </w:rPr>
          <w:t>4.3.5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الاتحاد</w:t>
        </w:r>
        <w:r w:rsidR="00425B0B" w:rsidRPr="00645281">
          <w:rPr>
            <w:rStyle w:val="Hyperlink"/>
            <w:noProof/>
            <w:rtl/>
            <w:lang w:val="fr-LU"/>
          </w:rPr>
          <w:t xml:space="preserve"> </w:t>
        </w:r>
        <w:r w:rsidR="00425B0B" w:rsidRPr="00645281">
          <w:rPr>
            <w:rStyle w:val="Hyperlink"/>
            <w:rFonts w:hint="cs"/>
            <w:noProof/>
            <w:rtl/>
            <w:lang w:val="fr-LU"/>
          </w:rPr>
          <w:t>الروسي</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Toc312340701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135</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2" w:history="1">
        <w:r w:rsidR="00425B0B" w:rsidRPr="00645281">
          <w:rPr>
            <w:rStyle w:val="Hyperlink"/>
            <w:noProof/>
          </w:rPr>
          <w:t>5.3.5</w:t>
        </w:r>
        <w:r w:rsidR="00425B0B">
          <w:rPr>
            <w:rFonts w:asciiTheme="minorHAnsi" w:eastAsiaTheme="minorEastAsia" w:hAnsiTheme="minorHAnsi" w:cstheme="minorBidi"/>
            <w:noProof/>
            <w:szCs w:val="22"/>
            <w:rtl/>
            <w:lang w:eastAsia="zh-CN" w:bidi="ar-SA"/>
          </w:rPr>
          <w:tab/>
        </w:r>
        <w:r w:rsidR="00425B0B" w:rsidRPr="00E76B29">
          <w:rPr>
            <w:rStyle w:val="Hyperlink"/>
            <w:rFonts w:hint="cs"/>
            <w:noProof/>
            <w:rtl/>
          </w:rPr>
          <w:t>الولايات</w:t>
        </w:r>
        <w:r w:rsidR="00425B0B" w:rsidRPr="00645281">
          <w:rPr>
            <w:rStyle w:val="Hyperlink"/>
            <w:noProof/>
            <w:rtl/>
            <w:lang w:val="fr-LU"/>
          </w:rPr>
          <w:t xml:space="preserve"> </w:t>
        </w:r>
        <w:r w:rsidR="00425B0B" w:rsidRPr="00645281">
          <w:rPr>
            <w:rStyle w:val="Hyperlink"/>
            <w:rFonts w:hint="cs"/>
            <w:noProof/>
            <w:rtl/>
            <w:lang w:val="fr-LU"/>
          </w:rPr>
          <w:t>المتحدة</w:t>
        </w:r>
        <w:r w:rsidR="00425B0B" w:rsidRPr="00645281">
          <w:rPr>
            <w:rStyle w:val="Hyperlink"/>
            <w:noProof/>
            <w:rtl/>
            <w:lang w:val="fr-LU"/>
          </w:rPr>
          <w:t xml:space="preserve"> </w:t>
        </w:r>
        <w:r w:rsidR="00425B0B" w:rsidRPr="00645281">
          <w:rPr>
            <w:rStyle w:val="Hyperlink"/>
            <w:rFonts w:hint="cs"/>
            <w:noProof/>
            <w:rtl/>
            <w:lang w:val="fr-LU"/>
          </w:rPr>
          <w:t>الأمريكية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Toc312340702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136</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3" w:history="1">
        <w:r w:rsidR="00425B0B" w:rsidRPr="00645281">
          <w:rPr>
            <w:rStyle w:val="Hyperlink"/>
            <w:noProof/>
          </w:rPr>
          <w:t>6.3.5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خبرة</w:t>
        </w:r>
        <w:r w:rsidR="00425B0B" w:rsidRPr="00645281">
          <w:rPr>
            <w:rStyle w:val="Hyperlink"/>
            <w:noProof/>
            <w:rtl/>
          </w:rPr>
          <w:t xml:space="preserve"> </w:t>
        </w:r>
        <w:r w:rsidR="00425B0B" w:rsidRPr="00645281">
          <w:rPr>
            <w:rStyle w:val="Hyperlink"/>
            <w:rFonts w:hint="cs"/>
            <w:noProof/>
            <w:rtl/>
          </w:rPr>
          <w:t>الصين</w:t>
        </w:r>
        <w:r w:rsidR="00425B0B" w:rsidRPr="00645281">
          <w:rPr>
            <w:rStyle w:val="Hyperlink"/>
            <w:noProof/>
            <w:rtl/>
          </w:rPr>
          <w:t xml:space="preserve"> </w:t>
        </w:r>
        <w:r w:rsidR="00425B0B" w:rsidRPr="00645281">
          <w:rPr>
            <w:rStyle w:val="Hyperlink"/>
            <w:rFonts w:hint="cs"/>
            <w:noProof/>
            <w:rtl/>
          </w:rPr>
          <w:t>على</w:t>
        </w:r>
        <w:r w:rsidR="00425B0B" w:rsidRPr="00645281">
          <w:rPr>
            <w:rStyle w:val="Hyperlink"/>
            <w:noProof/>
            <w:rtl/>
          </w:rPr>
          <w:t xml:space="preserve"> </w:t>
        </w:r>
        <w:r w:rsidR="00425B0B" w:rsidRPr="00645281">
          <w:rPr>
            <w:rStyle w:val="Hyperlink"/>
            <w:rFonts w:hint="cs"/>
            <w:noProof/>
            <w:rtl/>
          </w:rPr>
          <w:t>صعيد</w:t>
        </w:r>
        <w:r w:rsidR="00425B0B" w:rsidRPr="00645281">
          <w:rPr>
            <w:rStyle w:val="Hyperlink"/>
            <w:noProof/>
            <w:rtl/>
          </w:rPr>
          <w:t xml:space="preserve"> </w:t>
        </w:r>
        <w:r w:rsidR="00425B0B" w:rsidRPr="00645281">
          <w:rPr>
            <w:rStyle w:val="Hyperlink"/>
            <w:rFonts w:hint="cs"/>
            <w:noProof/>
            <w:rtl/>
          </w:rPr>
          <w:t>الموارد</w:t>
        </w:r>
        <w:r w:rsidR="00425B0B" w:rsidRPr="00645281">
          <w:rPr>
            <w:rStyle w:val="Hyperlink"/>
            <w:noProof/>
            <w:rtl/>
          </w:rPr>
          <w:t xml:space="preserve"> </w:t>
        </w:r>
        <w:r w:rsidR="00425B0B" w:rsidRPr="00645281">
          <w:rPr>
            <w:rStyle w:val="Hyperlink"/>
            <w:rFonts w:hint="cs"/>
            <w:noProof/>
            <w:rtl/>
          </w:rPr>
          <w:t>البديلة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Toc312340703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137</w:t>
        </w:r>
        <w:r w:rsidR="00425B0B" w:rsidRPr="000F46BB">
          <w:rPr>
            <w:rStyle w:val="Hyperlink"/>
            <w:noProof/>
            <w:szCs w:val="22"/>
          </w:rPr>
          <w:fldChar w:fldCharType="end"/>
        </w:r>
      </w:hyperlink>
    </w:p>
    <w:p w:rsidR="00425B0B" w:rsidRDefault="009D1C7C" w:rsidP="00D316EC">
      <w:pPr>
        <w:pStyle w:val="TOC4"/>
        <w:tabs>
          <w:tab w:val="right" w:leader="dot" w:pos="8930"/>
          <w:tab w:val="left" w:pos="9355"/>
        </w:tabs>
        <w:spacing w:before="80" w:after="80" w:line="360" w:lineRule="exact"/>
        <w:ind w:left="1842" w:right="709" w:hanging="850"/>
        <w:rPr>
          <w:rFonts w:asciiTheme="minorHAnsi" w:eastAsiaTheme="minorEastAsia" w:hAnsiTheme="minorHAnsi" w:cstheme="minorBidi"/>
          <w:noProof/>
          <w:szCs w:val="22"/>
          <w:rtl/>
          <w:lang w:eastAsia="zh-CN" w:bidi="ar-SA"/>
        </w:rPr>
      </w:pPr>
      <w:hyperlink w:anchor="_Toc312340704" w:history="1">
        <w:r w:rsidR="00425B0B" w:rsidRPr="00645281">
          <w:rPr>
            <w:rStyle w:val="Hyperlink"/>
            <w:noProof/>
          </w:rPr>
          <w:t>4.5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خبرات</w:t>
        </w:r>
        <w:r w:rsidR="00425B0B" w:rsidRPr="00645281">
          <w:rPr>
            <w:rStyle w:val="Hyperlink"/>
            <w:noProof/>
            <w:rtl/>
          </w:rPr>
          <w:t xml:space="preserve"> </w:t>
        </w:r>
        <w:r w:rsidR="00425B0B" w:rsidRPr="00645281">
          <w:rPr>
            <w:rStyle w:val="Hyperlink"/>
            <w:rFonts w:hint="cs"/>
            <w:noProof/>
            <w:rtl/>
          </w:rPr>
          <w:t>أخرى</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Toc312340704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5" w:history="1">
        <w:r w:rsidR="00425B0B" w:rsidRPr="00645281">
          <w:rPr>
            <w:rStyle w:val="Hyperlink"/>
            <w:noProof/>
          </w:rPr>
          <w:t>1.4.5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lang w:val="fr-LU"/>
          </w:rPr>
          <w:t>خدمات</w:t>
        </w:r>
        <w:r w:rsidR="00425B0B" w:rsidRPr="00645281">
          <w:rPr>
            <w:rStyle w:val="Hyperlink"/>
            <w:noProof/>
            <w:rtl/>
            <w:lang w:val="fr-LU"/>
          </w:rPr>
          <w:t xml:space="preserve"> </w:t>
        </w:r>
        <w:r w:rsidR="00425B0B" w:rsidRPr="00645281">
          <w:rPr>
            <w:rStyle w:val="Hyperlink"/>
            <w:rFonts w:hint="cs"/>
            <w:noProof/>
            <w:rtl/>
            <w:lang w:val="fr-LU"/>
          </w:rPr>
          <w:t>الهواة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Toc312340705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138</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6" w:history="1">
        <w:r w:rsidR="00425B0B" w:rsidRPr="00645281">
          <w:rPr>
            <w:rStyle w:val="Hyperlink"/>
            <w:noProof/>
          </w:rPr>
          <w:t>2.4.5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أنظمة</w:t>
        </w:r>
        <w:r w:rsidR="00425B0B" w:rsidRPr="00645281">
          <w:rPr>
            <w:rStyle w:val="Hyperlink"/>
            <w:noProof/>
            <w:rtl/>
          </w:rPr>
          <w:t xml:space="preserve"> </w:t>
        </w:r>
        <w:r w:rsidR="00425B0B" w:rsidRPr="00645281">
          <w:rPr>
            <w:rStyle w:val="Hyperlink"/>
            <w:rFonts w:hint="cs"/>
            <w:noProof/>
            <w:rtl/>
          </w:rPr>
          <w:t>المناطق</w:t>
        </w:r>
        <w:r w:rsidR="00425B0B" w:rsidRPr="00645281">
          <w:rPr>
            <w:rStyle w:val="Hyperlink"/>
            <w:noProof/>
            <w:rtl/>
          </w:rPr>
          <w:t xml:space="preserve"> </w:t>
        </w:r>
        <w:r w:rsidR="00425B0B" w:rsidRPr="00645281">
          <w:rPr>
            <w:rStyle w:val="Hyperlink"/>
            <w:rFonts w:hint="cs"/>
            <w:noProof/>
            <w:rtl/>
          </w:rPr>
          <w:t>وأنظمة</w:t>
        </w:r>
        <w:r w:rsidR="00425B0B" w:rsidRPr="00645281">
          <w:rPr>
            <w:rStyle w:val="Hyperlink"/>
            <w:noProof/>
            <w:rtl/>
          </w:rPr>
          <w:t xml:space="preserve"> </w:t>
        </w:r>
        <w:r w:rsidR="00425B0B" w:rsidRPr="00645281">
          <w:rPr>
            <w:rStyle w:val="Hyperlink"/>
            <w:rFonts w:hint="cs"/>
            <w:noProof/>
            <w:rtl/>
          </w:rPr>
          <w:t>الكثافة</w:t>
        </w:r>
        <w:r w:rsidR="00425B0B" w:rsidRPr="00645281">
          <w:rPr>
            <w:rStyle w:val="Hyperlink"/>
            <w:noProof/>
            <w:rtl/>
          </w:rPr>
          <w:t xml:space="preserve"> </w:t>
        </w:r>
        <w:r w:rsidR="00425B0B" w:rsidRPr="00645281">
          <w:rPr>
            <w:rStyle w:val="Hyperlink"/>
            <w:rFonts w:hint="cs"/>
            <w:noProof/>
            <w:rtl/>
          </w:rPr>
          <w:t>العالية</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Toc312340706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139</w:t>
        </w:r>
        <w:r w:rsidR="00425B0B" w:rsidRPr="000F46BB">
          <w:rPr>
            <w:rStyle w:val="Hyperlink"/>
            <w:noProof/>
            <w:szCs w:val="22"/>
          </w:rPr>
          <w:fldChar w:fldCharType="end"/>
        </w:r>
      </w:hyperlink>
    </w:p>
    <w:p w:rsidR="00425B0B" w:rsidRDefault="009D1C7C" w:rsidP="00D316EC">
      <w:pPr>
        <w:pStyle w:val="TOC5"/>
        <w:tabs>
          <w:tab w:val="left" w:pos="2551"/>
          <w:tab w:val="right" w:leader="dot" w:pos="8930"/>
          <w:tab w:val="left" w:pos="9355"/>
        </w:tabs>
        <w:spacing w:before="80" w:after="80" w:line="360" w:lineRule="exact"/>
        <w:ind w:left="1842" w:right="709" w:firstLine="0"/>
        <w:rPr>
          <w:rFonts w:asciiTheme="minorHAnsi" w:eastAsiaTheme="minorEastAsia" w:hAnsiTheme="minorHAnsi" w:cstheme="minorBidi"/>
          <w:noProof/>
          <w:szCs w:val="22"/>
          <w:rtl/>
          <w:lang w:eastAsia="zh-CN" w:bidi="ar-SA"/>
        </w:rPr>
      </w:pPr>
      <w:hyperlink w:anchor="_Toc312340707" w:history="1">
        <w:r w:rsidR="00425B0B" w:rsidRPr="00645281">
          <w:rPr>
            <w:rStyle w:val="Hyperlink"/>
            <w:noProof/>
          </w:rPr>
          <w:t>3.4.5</w:t>
        </w:r>
        <w:r w:rsidR="00425B0B">
          <w:rPr>
            <w:rFonts w:asciiTheme="minorHAnsi" w:eastAsiaTheme="minorEastAsia" w:hAnsiTheme="minorHAnsi" w:cstheme="minorBidi"/>
            <w:noProof/>
            <w:szCs w:val="22"/>
            <w:rtl/>
            <w:lang w:eastAsia="zh-CN" w:bidi="ar-SA"/>
          </w:rPr>
          <w:tab/>
        </w:r>
        <w:r w:rsidR="00425B0B" w:rsidRPr="00645281">
          <w:rPr>
            <w:rStyle w:val="Hyperlink"/>
            <w:rFonts w:hint="cs"/>
            <w:noProof/>
            <w:rtl/>
          </w:rPr>
          <w:t>الخدمات</w:t>
        </w:r>
        <w:r w:rsidR="00425B0B" w:rsidRPr="00645281">
          <w:rPr>
            <w:rStyle w:val="Hyperlink"/>
            <w:noProof/>
            <w:rtl/>
          </w:rPr>
          <w:t xml:space="preserve"> </w:t>
        </w:r>
        <w:r w:rsidR="00425B0B" w:rsidRPr="00645281">
          <w:rPr>
            <w:rStyle w:val="Hyperlink"/>
            <w:rFonts w:hint="cs"/>
            <w:noProof/>
            <w:rtl/>
          </w:rPr>
          <w:t>الفضائية</w:t>
        </w:r>
        <w:r w:rsidR="00425B0B" w:rsidRPr="00645281">
          <w:rPr>
            <w:rStyle w:val="Hyperlink"/>
            <w:noProof/>
            <w:rtl/>
          </w:rPr>
          <w:t xml:space="preserve"> </w:t>
        </w:r>
        <w:r w:rsidR="00425B0B" w:rsidRPr="00645281">
          <w:rPr>
            <w:rStyle w:val="Hyperlink"/>
            <w:rFonts w:hint="cs"/>
            <w:noProof/>
            <w:rtl/>
          </w:rPr>
          <w:t>والاستخدام</w:t>
        </w:r>
        <w:r w:rsidR="00425B0B" w:rsidRPr="00645281">
          <w:rPr>
            <w:rStyle w:val="Hyperlink"/>
            <w:noProof/>
            <w:rtl/>
          </w:rPr>
          <w:t xml:space="preserve"> </w:t>
        </w:r>
        <w:r w:rsidR="00425B0B" w:rsidRPr="00645281">
          <w:rPr>
            <w:rStyle w:val="Hyperlink"/>
            <w:rFonts w:hint="cs"/>
            <w:noProof/>
            <w:rtl/>
          </w:rPr>
          <w:t>المداري</w:t>
        </w:r>
        <w:r w:rsidR="00425B0B" w:rsidRPr="00645281">
          <w:rPr>
            <w:rStyle w:val="Hyperlink"/>
            <w:noProof/>
            <w:rtl/>
          </w:rPr>
          <w:t xml:space="preserve"> </w:t>
        </w:r>
        <w:r w:rsidR="00425B0B" w:rsidRPr="00645281">
          <w:rPr>
            <w:rStyle w:val="Hyperlink"/>
            <w:rFonts w:hint="cs"/>
            <w:noProof/>
            <w:rtl/>
          </w:rPr>
          <w:t>ورسوم</w:t>
        </w:r>
        <w:r w:rsidR="00425B0B" w:rsidRPr="00645281">
          <w:rPr>
            <w:rStyle w:val="Hyperlink"/>
            <w:noProof/>
            <w:rtl/>
          </w:rPr>
          <w:t xml:space="preserve"> </w:t>
        </w:r>
        <w:r w:rsidR="00425B0B" w:rsidRPr="00645281">
          <w:rPr>
            <w:rStyle w:val="Hyperlink"/>
            <w:rFonts w:hint="cs"/>
            <w:noProof/>
            <w:rtl/>
          </w:rPr>
          <w:t>الطيف</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Toc312340707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139</w:t>
        </w:r>
        <w:r w:rsidR="00425B0B" w:rsidRPr="000F46BB">
          <w:rPr>
            <w:rStyle w:val="Hyperlink"/>
            <w:noProof/>
            <w:szCs w:val="22"/>
          </w:rPr>
          <w:fldChar w:fldCharType="end"/>
        </w:r>
      </w:hyperlink>
    </w:p>
    <w:p w:rsidR="00425B0B" w:rsidRDefault="009D1C7C" w:rsidP="00D316EC">
      <w:pPr>
        <w:pStyle w:val="TOC1"/>
        <w:tabs>
          <w:tab w:val="right" w:leader="dot" w:pos="8930"/>
          <w:tab w:val="left" w:pos="9355"/>
        </w:tabs>
        <w:spacing w:before="80" w:after="80" w:line="360" w:lineRule="exact"/>
        <w:ind w:right="709"/>
        <w:rPr>
          <w:rFonts w:asciiTheme="minorHAnsi" w:eastAsiaTheme="minorEastAsia" w:hAnsiTheme="minorHAnsi" w:cstheme="minorBidi"/>
          <w:noProof/>
          <w:szCs w:val="22"/>
          <w:rtl/>
          <w:lang w:eastAsia="zh-CN" w:bidi="ar-SA"/>
        </w:rPr>
      </w:pPr>
      <w:hyperlink w:anchor="_Toc312340708" w:history="1">
        <w:r w:rsidR="00425B0B" w:rsidRPr="0016556F">
          <w:rPr>
            <w:rStyle w:val="Hyperlink"/>
            <w:rFonts w:ascii="Times New Roman Bold" w:hAnsi="Times New Roman Bold" w:hint="cs"/>
            <w:noProof/>
            <w:rtl/>
          </w:rPr>
          <w:t>المراجـع</w:t>
        </w:r>
        <w:r w:rsidR="00425B0B">
          <w:rPr>
            <w:noProof/>
            <w:webHidden/>
            <w:rtl/>
          </w:rPr>
          <w:tab/>
        </w:r>
        <w:r w:rsidR="0016556F">
          <w:rPr>
            <w:noProof/>
            <w:webHidden/>
            <w:rtl/>
            <w:lang w:bidi="ar-EG"/>
          </w:rPr>
          <w:tab/>
        </w:r>
        <w:r w:rsidR="0016556F">
          <w:rPr>
            <w:rFonts w:hint="cs"/>
            <w:noProof/>
            <w:webHidden/>
            <w:rtl/>
            <w:lang w:bidi="ar-EG"/>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Toc312340708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139</w:t>
        </w:r>
        <w:r w:rsidR="00425B0B" w:rsidRPr="000F46BB">
          <w:rPr>
            <w:rStyle w:val="Hyperlink"/>
            <w:noProof/>
            <w:szCs w:val="22"/>
          </w:rPr>
          <w:fldChar w:fldCharType="end"/>
        </w:r>
      </w:hyperlink>
    </w:p>
    <w:p w:rsidR="00425B0B" w:rsidRDefault="009D1C7C" w:rsidP="00D316EC">
      <w:pPr>
        <w:pStyle w:val="TOC1"/>
        <w:tabs>
          <w:tab w:val="right" w:leader="dot" w:pos="8930"/>
          <w:tab w:val="left" w:pos="9355"/>
        </w:tabs>
        <w:spacing w:before="80" w:after="80" w:line="360" w:lineRule="exact"/>
        <w:ind w:right="709"/>
        <w:rPr>
          <w:rFonts w:asciiTheme="minorHAnsi" w:eastAsiaTheme="minorEastAsia" w:hAnsiTheme="minorHAnsi" w:cstheme="minorBidi"/>
          <w:noProof/>
          <w:szCs w:val="22"/>
          <w:rtl/>
          <w:lang w:eastAsia="zh-CN" w:bidi="ar-SA"/>
        </w:rPr>
      </w:pPr>
      <w:hyperlink w:anchor="_Toc312340709" w:history="1">
        <w:r w:rsidR="00425B0B" w:rsidRPr="0016556F">
          <w:rPr>
            <w:rStyle w:val="Hyperlink"/>
            <w:rFonts w:ascii="Times New Roman Bold" w:hAnsi="Times New Roman Bold" w:hint="cs"/>
            <w:noProof/>
            <w:rtl/>
          </w:rPr>
          <w:t>معجم</w:t>
        </w:r>
        <w:r w:rsidR="00425B0B" w:rsidRPr="0016556F">
          <w:rPr>
            <w:rStyle w:val="Hyperlink"/>
            <w:rFonts w:ascii="Times New Roman Bold" w:hAnsi="Times New Roman Bold"/>
            <w:noProof/>
            <w:rtl/>
          </w:rPr>
          <w:t xml:space="preserve"> </w:t>
        </w:r>
        <w:r w:rsidR="00425B0B" w:rsidRPr="0016556F">
          <w:rPr>
            <w:rStyle w:val="Hyperlink"/>
            <w:rFonts w:ascii="Times New Roman Bold" w:hAnsi="Times New Roman Bold" w:hint="cs"/>
            <w:noProof/>
            <w:rtl/>
          </w:rPr>
          <w:t>المصطلحات</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Toc312340709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140</w:t>
        </w:r>
        <w:r w:rsidR="00425B0B" w:rsidRPr="000F46BB">
          <w:rPr>
            <w:rStyle w:val="Hyperlink"/>
            <w:noProof/>
            <w:szCs w:val="22"/>
          </w:rPr>
          <w:fldChar w:fldCharType="end"/>
        </w:r>
      </w:hyperlink>
    </w:p>
    <w:p w:rsidR="00425B0B" w:rsidRDefault="009D1C7C" w:rsidP="00D316EC">
      <w:pPr>
        <w:pStyle w:val="TOC1"/>
        <w:tabs>
          <w:tab w:val="right" w:leader="dot" w:pos="8930"/>
          <w:tab w:val="left" w:pos="9355"/>
        </w:tabs>
        <w:spacing w:before="80" w:after="80" w:line="360" w:lineRule="exact"/>
        <w:ind w:right="709"/>
        <w:rPr>
          <w:rFonts w:asciiTheme="minorHAnsi" w:eastAsiaTheme="minorEastAsia" w:hAnsiTheme="minorHAnsi" w:cstheme="minorBidi"/>
          <w:noProof/>
          <w:szCs w:val="22"/>
          <w:rtl/>
          <w:lang w:eastAsia="zh-CN" w:bidi="ar-SA"/>
        </w:rPr>
      </w:pPr>
      <w:hyperlink w:anchor="_Toc312340710" w:history="1">
        <w:r w:rsidR="00425B0B" w:rsidRPr="00645281">
          <w:rPr>
            <w:rStyle w:val="Hyperlink"/>
            <w:rFonts w:hint="cs"/>
            <w:noProof/>
            <w:rtl/>
            <w:lang w:bidi="ar-EG"/>
          </w:rPr>
          <w:t>الملحـق</w:t>
        </w:r>
        <w:r w:rsidR="00425B0B" w:rsidRPr="00645281">
          <w:rPr>
            <w:rStyle w:val="Hyperlink"/>
            <w:noProof/>
            <w:rtl/>
            <w:lang w:bidi="ar-EG"/>
          </w:rPr>
          <w:t xml:space="preserve"> </w:t>
        </w:r>
        <w:r w:rsidR="00425B0B" w:rsidRPr="00645281">
          <w:rPr>
            <w:rStyle w:val="Hyperlink"/>
            <w:noProof/>
            <w:lang w:bidi="ar-EG"/>
          </w:rPr>
          <w:t>1</w:t>
        </w:r>
        <w:r w:rsidR="00425B0B">
          <w:rPr>
            <w:noProof/>
            <w:webHidden/>
            <w:rtl/>
          </w:rPr>
          <w:tab/>
        </w:r>
        <w:r w:rsidR="00AA1187">
          <w:rPr>
            <w:rFonts w:hint="cs"/>
            <w:noProof/>
            <w:webHidden/>
            <w:rtl/>
          </w:rPr>
          <w:tab/>
        </w:r>
        <w:r w:rsidR="00425B0B" w:rsidRPr="000F46BB">
          <w:rPr>
            <w:rStyle w:val="Hyperlink"/>
            <w:noProof/>
            <w:szCs w:val="22"/>
          </w:rPr>
          <w:fldChar w:fldCharType="begin"/>
        </w:r>
        <w:r w:rsidR="00425B0B" w:rsidRPr="000F46BB">
          <w:rPr>
            <w:noProof/>
            <w:webHidden/>
            <w:szCs w:val="22"/>
            <w:rtl/>
          </w:rPr>
          <w:instrText xml:space="preserve"> </w:instrText>
        </w:r>
        <w:r w:rsidR="00425B0B" w:rsidRPr="000F46BB">
          <w:rPr>
            <w:noProof/>
            <w:webHidden/>
            <w:szCs w:val="22"/>
          </w:rPr>
          <w:instrText>PAGEREF</w:instrText>
        </w:r>
        <w:r w:rsidR="00425B0B" w:rsidRPr="000F46BB">
          <w:rPr>
            <w:noProof/>
            <w:webHidden/>
            <w:szCs w:val="22"/>
            <w:rtl/>
          </w:rPr>
          <w:instrText xml:space="preserve"> _</w:instrText>
        </w:r>
        <w:r w:rsidR="00425B0B" w:rsidRPr="000F46BB">
          <w:rPr>
            <w:noProof/>
            <w:webHidden/>
            <w:szCs w:val="22"/>
          </w:rPr>
          <w:instrText>Toc312340710 \h</w:instrText>
        </w:r>
        <w:r w:rsidR="00425B0B" w:rsidRPr="000F46BB">
          <w:rPr>
            <w:noProof/>
            <w:webHidden/>
            <w:szCs w:val="22"/>
            <w:rtl/>
          </w:rPr>
          <w:instrText xml:space="preserve"> </w:instrText>
        </w:r>
        <w:r w:rsidR="00425B0B" w:rsidRPr="000F46BB">
          <w:rPr>
            <w:rStyle w:val="Hyperlink"/>
            <w:noProof/>
            <w:szCs w:val="22"/>
          </w:rPr>
        </w:r>
        <w:r w:rsidR="00425B0B" w:rsidRPr="000F46BB">
          <w:rPr>
            <w:rStyle w:val="Hyperlink"/>
            <w:noProof/>
            <w:szCs w:val="22"/>
          </w:rPr>
          <w:fldChar w:fldCharType="separate"/>
        </w:r>
        <w:r w:rsidR="00277143">
          <w:rPr>
            <w:noProof/>
            <w:webHidden/>
            <w:szCs w:val="22"/>
            <w:rtl/>
          </w:rPr>
          <w:t>143</w:t>
        </w:r>
        <w:r w:rsidR="00425B0B" w:rsidRPr="000F46BB">
          <w:rPr>
            <w:rStyle w:val="Hyperlink"/>
            <w:noProof/>
            <w:szCs w:val="22"/>
          </w:rPr>
          <w:fldChar w:fldCharType="end"/>
        </w:r>
      </w:hyperlink>
    </w:p>
    <w:p w:rsidR="00425B0B" w:rsidRDefault="00425B0B" w:rsidP="00D316EC">
      <w:pPr>
        <w:pStyle w:val="TOC5"/>
        <w:tabs>
          <w:tab w:val="left" w:pos="3421"/>
          <w:tab w:val="right" w:leader="dot" w:pos="8930"/>
          <w:tab w:val="left" w:pos="9355"/>
        </w:tabs>
        <w:spacing w:before="80" w:after="80" w:line="360" w:lineRule="exact"/>
        <w:ind w:right="709"/>
        <w:rPr>
          <w:rFonts w:asciiTheme="minorHAnsi" w:eastAsiaTheme="minorEastAsia" w:hAnsiTheme="minorHAnsi" w:cstheme="minorBidi"/>
          <w:noProof/>
          <w:szCs w:val="22"/>
          <w:rtl/>
          <w:lang w:eastAsia="zh-CN" w:bidi="ar-SA"/>
        </w:rPr>
      </w:pPr>
    </w:p>
    <w:p w:rsidR="0052112B" w:rsidRDefault="00425B0B" w:rsidP="00AA1187">
      <w:pPr>
        <w:tabs>
          <w:tab w:val="right" w:leader="dot" w:pos="8505"/>
          <w:tab w:val="right" w:leader="dot" w:pos="8930"/>
          <w:tab w:val="left" w:pos="9213"/>
          <w:tab w:val="right" w:pos="9355"/>
        </w:tabs>
        <w:ind w:left="708" w:hanging="708"/>
      </w:pPr>
      <w:r>
        <w:rPr>
          <w:rStyle w:val="Hyperlink"/>
          <w:rtl/>
          <w:lang w:bidi="ar-SY"/>
        </w:rPr>
        <w:fldChar w:fldCharType="end"/>
      </w:r>
      <w:r w:rsidR="0052112B">
        <w:rPr>
          <w:rtl/>
        </w:rPr>
        <w:br w:type="page"/>
      </w:r>
    </w:p>
    <w:p w:rsidR="0052112B" w:rsidRDefault="0052112B" w:rsidP="0052112B">
      <w:pPr>
        <w:rPr>
          <w:rtl/>
        </w:rPr>
      </w:pPr>
    </w:p>
    <w:p w:rsidR="0052112B" w:rsidRPr="002C48F5" w:rsidRDefault="0052112B" w:rsidP="0052112B">
      <w:pPr>
        <w:pStyle w:val="RepNo"/>
        <w:rPr>
          <w:rtl/>
        </w:rPr>
      </w:pPr>
      <w:r w:rsidRPr="0048227E">
        <w:rPr>
          <w:rFonts w:ascii="Times New Roman Bold" w:hAnsi="Times New Roman Bold" w:hint="cs"/>
          <w:b/>
          <w:bCs/>
          <w:rtl/>
        </w:rPr>
        <w:t>تمهيـد</w:t>
      </w:r>
    </w:p>
    <w:p w:rsidR="0052112B" w:rsidRDefault="0052112B" w:rsidP="0052112B">
      <w:pPr>
        <w:rPr>
          <w:rtl/>
        </w:rPr>
      </w:pPr>
    </w:p>
    <w:p w:rsidR="0052112B" w:rsidRDefault="0052112B" w:rsidP="0052112B">
      <w:pPr>
        <w:pStyle w:val="Normalaftertitle0"/>
        <w:rPr>
          <w:rtl/>
        </w:rPr>
      </w:pPr>
      <w:r>
        <w:rPr>
          <w:rFonts w:hint="cs"/>
          <w:rtl/>
        </w:rPr>
        <w:t xml:space="preserve">صدر النص الأوَّلي من التقرير </w:t>
      </w:r>
      <w:r>
        <w:t>ITU-R SM.2012</w:t>
      </w:r>
      <w:r>
        <w:rPr>
          <w:rFonts w:hint="cs"/>
          <w:rtl/>
        </w:rPr>
        <w:t xml:space="preserve"> - الجوانب الاقتصادية لإدارة الطيف في عام </w:t>
      </w:r>
      <w:r>
        <w:t>1998</w:t>
      </w:r>
      <w:r>
        <w:rPr>
          <w:rFonts w:hint="cs"/>
          <w:rtl/>
        </w:rPr>
        <w:t xml:space="preserve"> وروجع في</w:t>
      </w:r>
      <w:r>
        <w:rPr>
          <w:rFonts w:hint="eastAsia"/>
          <w:rtl/>
        </w:rPr>
        <w:t> </w:t>
      </w:r>
      <w:r>
        <w:t>2001</w:t>
      </w:r>
      <w:r>
        <w:rPr>
          <w:rFonts w:hint="cs"/>
          <w:rtl/>
        </w:rPr>
        <w:t xml:space="preserve"> و</w:t>
      </w:r>
      <w:r>
        <w:t>2002</w:t>
      </w:r>
      <w:r>
        <w:rPr>
          <w:rFonts w:hint="cs"/>
          <w:rtl/>
        </w:rPr>
        <w:t xml:space="preserve"> ليشمل ملخصات التجارب التي تم تجميعها بشأن الموضوع من عدد من الإدارات.</w:t>
      </w:r>
    </w:p>
    <w:p w:rsidR="0052112B" w:rsidRDefault="0052112B" w:rsidP="0052112B">
      <w:pPr>
        <w:rPr>
          <w:rtl/>
        </w:rPr>
      </w:pPr>
      <w:r>
        <w:rPr>
          <w:rFonts w:hint="cs"/>
          <w:rtl/>
        </w:rPr>
        <w:t>وكما حدث في حالة النص السابق يتضمن هذا التنقيح الجديد للتقرير وصفاً لمختلف النُهج الاقتصادية في أنشطة إدارة الطيف استناداً إلى الخبرات الجديدة للإدارات. ومع ذلك يشمل التقرير الآن أيضاً العوامل التي يتعيَّن وضعها في الاعتبار في</w:t>
      </w:r>
      <w:r>
        <w:rPr>
          <w:rFonts w:hint="eastAsia"/>
          <w:rtl/>
        </w:rPr>
        <w:t> </w:t>
      </w:r>
      <w:r>
        <w:rPr>
          <w:rFonts w:hint="cs"/>
          <w:rtl/>
        </w:rPr>
        <w:t>أي مقارنة دولية لمستويات الرسوم، وكذلك الخطوط التوجيهية المتعلقة بمنهجيات صيغ ونظام رسوم الطيف. وهذا التقرير هو نتيجة تعاون ناجح بين قطاعي الاتصالات الراديوية وتنمية الاتصالات في الاتحاد الدولي للاتصالات في</w:t>
      </w:r>
      <w:r>
        <w:rPr>
          <w:rFonts w:hint="eastAsia"/>
          <w:rtl/>
        </w:rPr>
        <w:t> </w:t>
      </w:r>
      <w:r>
        <w:rPr>
          <w:rFonts w:hint="cs"/>
          <w:rtl/>
        </w:rPr>
        <w:t>موضوع رسوم الطيف.</w:t>
      </w:r>
    </w:p>
    <w:p w:rsidR="0052112B" w:rsidRDefault="0052112B" w:rsidP="0052112B">
      <w:pPr>
        <w:rPr>
          <w:rtl/>
        </w:rPr>
      </w:pPr>
      <w:r>
        <w:rPr>
          <w:rFonts w:hint="cs"/>
          <w:rtl/>
        </w:rPr>
        <w:t>والهدف من التقرير هو أن تستعمله إدارات البلدان النامية والمتقدمة معاً في سياق صياغة استراتيجياتها بشأن النُهج الاقتصادية لإدارة الطيف على الصعيد الوطني وتمويل هذا النشاط. وبالإضافة إلى ذلك</w:t>
      </w:r>
      <w:r w:rsidR="00AA79FE">
        <w:rPr>
          <w:rFonts w:hint="cs"/>
          <w:rtl/>
        </w:rPr>
        <w:t>،</w:t>
      </w:r>
      <w:r>
        <w:rPr>
          <w:rFonts w:hint="cs"/>
          <w:rtl/>
        </w:rPr>
        <w:t xml:space="preserve"> يعرض التقرير تحليلاً لفوائد التطوير الاستراتيجي وأساليب الدعم التقني لإدارة الطيف على الصعيد الوطني. وهذه النُهج لا تقتصر على الدعوة إلى الكفاءة الاقتصادية ولكنها تدعم أيضاً الكفاءة التقنية والإدارية.</w:t>
      </w:r>
    </w:p>
    <w:p w:rsidR="0052112B" w:rsidRDefault="0052112B" w:rsidP="0052112B">
      <w:pPr>
        <w:pStyle w:val="SingleTxt"/>
        <w:rPr>
          <w:rtl/>
        </w:rPr>
      </w:pPr>
    </w:p>
    <w:p w:rsidR="0052112B" w:rsidRDefault="0052112B" w:rsidP="0052112B">
      <w:pPr>
        <w:ind w:left="6804"/>
        <w:rPr>
          <w:rtl/>
        </w:rPr>
      </w:pPr>
      <w:r>
        <w:rPr>
          <w:rFonts w:hint="cs"/>
          <w:rtl/>
        </w:rPr>
        <w:t xml:space="preserve">فرانسوا </w:t>
      </w:r>
      <w:proofErr w:type="spellStart"/>
      <w:r>
        <w:rPr>
          <w:rFonts w:hint="cs"/>
          <w:rtl/>
        </w:rPr>
        <w:t>رانسي</w:t>
      </w:r>
      <w:proofErr w:type="spellEnd"/>
    </w:p>
    <w:p w:rsidR="0052112B" w:rsidRDefault="0052112B" w:rsidP="0052112B">
      <w:pPr>
        <w:ind w:left="6095"/>
        <w:rPr>
          <w:rtl/>
        </w:rPr>
      </w:pPr>
      <w:r>
        <w:rPr>
          <w:rFonts w:hint="cs"/>
          <w:rtl/>
        </w:rPr>
        <w:t xml:space="preserve">مدير مكتب الاتصالات الراديوية </w:t>
      </w:r>
    </w:p>
    <w:p w:rsidR="0052112B" w:rsidRDefault="0052112B" w:rsidP="0052112B">
      <w:pPr>
        <w:pStyle w:val="SingleTxt"/>
        <w:rPr>
          <w:rtl/>
        </w:rPr>
      </w:pPr>
    </w:p>
    <w:p w:rsidR="0052112B" w:rsidRDefault="0052112B" w:rsidP="0052112B">
      <w:pPr>
        <w:pStyle w:val="RepNo"/>
        <w:rPr>
          <w:rFonts w:ascii="Times New Roman Bold" w:hAnsi="Times New Roman Bold"/>
          <w:b/>
          <w:bCs/>
          <w:rtl/>
        </w:rPr>
      </w:pPr>
      <w:r>
        <w:rPr>
          <w:rtl/>
        </w:rPr>
        <w:br w:type="page"/>
      </w:r>
    </w:p>
    <w:p w:rsidR="0052112B" w:rsidRDefault="0052112B" w:rsidP="0052112B">
      <w:pPr>
        <w:rPr>
          <w:rtl/>
        </w:rPr>
      </w:pPr>
    </w:p>
    <w:p w:rsidR="0052112B" w:rsidRPr="0048227E" w:rsidRDefault="0052112B" w:rsidP="0052112B">
      <w:pPr>
        <w:pStyle w:val="RepNo"/>
        <w:rPr>
          <w:rFonts w:ascii="Times New Roman Bold" w:hAnsi="Times New Roman Bold"/>
          <w:b/>
          <w:bCs/>
          <w:rtl/>
        </w:rPr>
      </w:pPr>
      <w:r w:rsidRPr="0048227E">
        <w:rPr>
          <w:rFonts w:ascii="Times New Roman Bold" w:hAnsi="Times New Roman Bold" w:hint="cs"/>
          <w:b/>
          <w:bCs/>
          <w:rtl/>
        </w:rPr>
        <w:t>تصدي</w:t>
      </w:r>
      <w:r>
        <w:rPr>
          <w:rFonts w:ascii="Times New Roman Bold" w:hAnsi="Times New Roman Bold" w:hint="cs"/>
          <w:b/>
          <w:bCs/>
          <w:rtl/>
        </w:rPr>
        <w:t>ـ</w:t>
      </w:r>
      <w:r w:rsidRPr="0048227E">
        <w:rPr>
          <w:rFonts w:ascii="Times New Roman Bold" w:hAnsi="Times New Roman Bold" w:hint="cs"/>
          <w:b/>
          <w:bCs/>
          <w:rtl/>
        </w:rPr>
        <w:t>ر</w:t>
      </w:r>
    </w:p>
    <w:p w:rsidR="0052112B" w:rsidRDefault="0052112B" w:rsidP="0052112B">
      <w:pPr>
        <w:rPr>
          <w:rtl/>
        </w:rPr>
      </w:pPr>
    </w:p>
    <w:p w:rsidR="0052112B" w:rsidRDefault="0052112B" w:rsidP="0052112B">
      <w:pPr>
        <w:pStyle w:val="Normalaftertitle0"/>
        <w:rPr>
          <w:rtl/>
        </w:rPr>
      </w:pPr>
      <w:r>
        <w:rPr>
          <w:rFonts w:hint="cs"/>
          <w:rtl/>
        </w:rPr>
        <w:t>مع بداية العقد الثاني من القرن الحادي والعشرين تواجه دول كثيرة تحديات اقتصادية هامة. والإمكانات التي تنطوي عليها تكنولوجيا المعلومات والاتصالات في حفز النمو الاقتصادي الوطني، مقترنة بالطلب الحالي في كل أنحاء العالم على الخدمات اللاسلكية يجعل الوقت الحالي هو الوقت المناسب لنشر مراجعة جديدة لتقرير قطاع الاتصالات الراديوية بشأن الجوانب الاقتصادية لإدارة الطيف.</w:t>
      </w:r>
    </w:p>
    <w:p w:rsidR="0052112B" w:rsidRDefault="0052112B" w:rsidP="0052112B">
      <w:pPr>
        <w:rPr>
          <w:rtl/>
        </w:rPr>
      </w:pPr>
      <w:r>
        <w:rPr>
          <w:rFonts w:hint="cs"/>
          <w:rtl/>
        </w:rPr>
        <w:t>ولم</w:t>
      </w:r>
      <w:r>
        <w:rPr>
          <w:rFonts w:hint="eastAsia"/>
          <w:rtl/>
        </w:rPr>
        <w:t> </w:t>
      </w:r>
      <w:r>
        <w:rPr>
          <w:rFonts w:hint="cs"/>
          <w:rtl/>
        </w:rPr>
        <w:t>تكن لجنة الدراسات</w:t>
      </w:r>
      <w:r>
        <w:rPr>
          <w:rFonts w:hint="eastAsia"/>
          <w:rtl/>
        </w:rPr>
        <w:t> </w:t>
      </w:r>
      <w:r>
        <w:t>1</w:t>
      </w:r>
      <w:r>
        <w:rPr>
          <w:rFonts w:hint="cs"/>
          <w:rtl/>
        </w:rPr>
        <w:t xml:space="preserve"> في قطاع الاتصالات الراديوية هي التي قامت وحدها بصياغة هذه المراجعة، فقد لعب كل من لجنة الدراسات</w:t>
      </w:r>
      <w:r>
        <w:rPr>
          <w:rFonts w:hint="eastAsia"/>
          <w:rtl/>
        </w:rPr>
        <w:t> </w:t>
      </w:r>
      <w:r>
        <w:t>2</w:t>
      </w:r>
      <w:r>
        <w:rPr>
          <w:rFonts w:hint="cs"/>
          <w:rtl/>
        </w:rPr>
        <w:t xml:space="preserve"> في قطاع تنمية الاتصالات والفريق المشترك المعني بالقرار</w:t>
      </w:r>
      <w:r>
        <w:rPr>
          <w:rFonts w:hint="eastAsia"/>
          <w:rtl/>
        </w:rPr>
        <w:t> </w:t>
      </w:r>
      <w:r>
        <w:t>9</w:t>
      </w:r>
      <w:r>
        <w:rPr>
          <w:rFonts w:hint="cs"/>
          <w:rtl/>
        </w:rPr>
        <w:t xml:space="preserve"> للمؤتمر العالمي لتنمية الاتصالات دوراً هاماً في هذه المراجعة. ويسر لجنة الدراسات</w:t>
      </w:r>
      <w:r>
        <w:rPr>
          <w:rFonts w:hint="eastAsia"/>
          <w:rtl/>
        </w:rPr>
        <w:t> </w:t>
      </w:r>
      <w:r>
        <w:t>1</w:t>
      </w:r>
      <w:r>
        <w:rPr>
          <w:rFonts w:hint="cs"/>
          <w:rtl/>
        </w:rPr>
        <w:t xml:space="preserve"> أن تواصل هذا التعاون بشأن القرار</w:t>
      </w:r>
      <w:r>
        <w:rPr>
          <w:rFonts w:hint="eastAsia"/>
          <w:rtl/>
        </w:rPr>
        <w:t> </w:t>
      </w:r>
      <w:r>
        <w:t>9</w:t>
      </w:r>
      <w:r>
        <w:rPr>
          <w:rFonts w:hint="cs"/>
          <w:rtl/>
        </w:rPr>
        <w:t xml:space="preserve"> للمؤتمر العالمي لتنمية الاتصالات والتعاون في الجهود الأخرى لتقديم المساعدة إلى البلدان النامية في إدارة الطيف.</w:t>
      </w:r>
    </w:p>
    <w:p w:rsidR="0052112B" w:rsidRDefault="0052112B" w:rsidP="0052112B">
      <w:pPr>
        <w:rPr>
          <w:rtl/>
        </w:rPr>
      </w:pPr>
      <w:r>
        <w:rPr>
          <w:rFonts w:hint="cs"/>
          <w:rtl/>
        </w:rPr>
        <w:t xml:space="preserve">ورغم أن عدداً من الإدارات قد ساهمت في صياغة هذه المراجعة فإني أود أن أخص بالذكر السيد سيرجي </w:t>
      </w:r>
      <w:proofErr w:type="spellStart"/>
      <w:r>
        <w:rPr>
          <w:rFonts w:hint="cs"/>
          <w:rtl/>
        </w:rPr>
        <w:t>باستوخ</w:t>
      </w:r>
      <w:proofErr w:type="spellEnd"/>
      <w:r>
        <w:rPr>
          <w:rFonts w:hint="cs"/>
          <w:rtl/>
        </w:rPr>
        <w:t xml:space="preserve"> (الاتحاد الروسي) نائب رئيس لجنة الدراسات</w:t>
      </w:r>
      <w:r>
        <w:rPr>
          <w:rFonts w:hint="eastAsia"/>
          <w:rtl/>
        </w:rPr>
        <w:t> </w:t>
      </w:r>
      <w:r>
        <w:t>1</w:t>
      </w:r>
      <w:r>
        <w:rPr>
          <w:rFonts w:hint="cs"/>
          <w:rtl/>
        </w:rPr>
        <w:t xml:space="preserve"> ورئيس فرقة العمل</w:t>
      </w:r>
      <w:r>
        <w:rPr>
          <w:rFonts w:hint="eastAsia"/>
          <w:rtl/>
        </w:rPr>
        <w:t> </w:t>
      </w:r>
      <w:r>
        <w:t>1B</w:t>
      </w:r>
      <w:r>
        <w:rPr>
          <w:rFonts w:hint="cs"/>
          <w:rtl/>
        </w:rPr>
        <w:t>، والسيد حسن شريف (الإمارات العربية المتحدة) رئيس فريق المراسلة التابع لفرقة العمل</w:t>
      </w:r>
      <w:r>
        <w:rPr>
          <w:rFonts w:hint="eastAsia"/>
          <w:rtl/>
        </w:rPr>
        <w:t> </w:t>
      </w:r>
      <w:r>
        <w:t>1B</w:t>
      </w:r>
      <w:r>
        <w:rPr>
          <w:rFonts w:hint="cs"/>
          <w:rtl/>
        </w:rPr>
        <w:t xml:space="preserve"> لقيادتهما هذا الجهد. </w:t>
      </w:r>
    </w:p>
    <w:p w:rsidR="0052112B" w:rsidRDefault="0052112B" w:rsidP="0052112B">
      <w:pPr>
        <w:pStyle w:val="SingleTxt"/>
        <w:rPr>
          <w:rtl/>
        </w:rPr>
      </w:pPr>
    </w:p>
    <w:p w:rsidR="0052112B" w:rsidRDefault="0052112B" w:rsidP="0052112B">
      <w:pPr>
        <w:ind w:left="6237"/>
        <w:rPr>
          <w:rtl/>
        </w:rPr>
      </w:pPr>
      <w:r>
        <w:rPr>
          <w:rFonts w:hint="cs"/>
          <w:rtl/>
        </w:rPr>
        <w:t xml:space="preserve">روبن ﻫ. </w:t>
      </w:r>
      <w:proofErr w:type="spellStart"/>
      <w:r>
        <w:rPr>
          <w:rFonts w:hint="cs"/>
          <w:rtl/>
        </w:rPr>
        <w:t>هين‍ز</w:t>
      </w:r>
      <w:proofErr w:type="spellEnd"/>
    </w:p>
    <w:p w:rsidR="0052112B" w:rsidRDefault="0052112B" w:rsidP="0052112B">
      <w:pPr>
        <w:ind w:left="5103"/>
        <w:rPr>
          <w:rtl/>
        </w:rPr>
      </w:pPr>
      <w:r>
        <w:rPr>
          <w:rFonts w:hint="cs"/>
          <w:rtl/>
        </w:rPr>
        <w:t xml:space="preserve">رئيس لجنة الدراسات </w:t>
      </w:r>
      <w:r>
        <w:t>1</w:t>
      </w:r>
      <w:r>
        <w:rPr>
          <w:rFonts w:hint="cs"/>
          <w:rtl/>
        </w:rPr>
        <w:t xml:space="preserve"> للاتصالات الراديوية</w:t>
      </w:r>
    </w:p>
    <w:p w:rsidR="0052112B" w:rsidRPr="00EC1418" w:rsidRDefault="0052112B" w:rsidP="0052112B">
      <w:pPr>
        <w:pStyle w:val="heading10"/>
        <w:bidi/>
        <w:rPr>
          <w:rFonts w:ascii="Times New Roman Bold" w:hAnsi="Times New Roman Bold" w:cs="Traditional Arabic"/>
          <w:b/>
          <w:bCs/>
          <w:sz w:val="28"/>
          <w:szCs w:val="36"/>
          <w:rtl/>
        </w:rPr>
      </w:pPr>
      <w:r>
        <w:rPr>
          <w:rtl/>
        </w:rPr>
        <w:br w:type="page"/>
      </w:r>
      <w:bookmarkStart w:id="0" w:name="_Toc312340565"/>
      <w:r>
        <w:rPr>
          <w:rFonts w:ascii="Times New Roman Bold" w:hAnsi="Times New Roman Bold" w:cs="Traditional Arabic" w:hint="cs"/>
          <w:b/>
          <w:bCs/>
          <w:sz w:val="28"/>
          <w:szCs w:val="36"/>
          <w:rtl/>
        </w:rPr>
        <w:lastRenderedPageBreak/>
        <w:t>مجال التطبيق</w:t>
      </w:r>
      <w:bookmarkEnd w:id="0"/>
    </w:p>
    <w:p w:rsidR="0052112B" w:rsidRDefault="0052112B" w:rsidP="0052112B">
      <w:pPr>
        <w:rPr>
          <w:rFonts w:ascii="Times" w:hAnsi="Times"/>
          <w:rtl/>
        </w:rPr>
      </w:pPr>
      <w:r>
        <w:rPr>
          <w:rFonts w:hint="cs"/>
          <w:rtl/>
          <w:lang w:val="fr-LU"/>
        </w:rPr>
        <w:t>الهدف من</w:t>
      </w:r>
      <w:r>
        <w:rPr>
          <w:rtl/>
          <w:lang w:val="fr-LU"/>
        </w:rPr>
        <w:t xml:space="preserve"> هذه الدراسة الاقتصادية</w:t>
      </w:r>
      <w:r>
        <w:rPr>
          <w:rFonts w:hint="cs"/>
          <w:rtl/>
          <w:lang w:val="fr-LU"/>
        </w:rPr>
        <w:t xml:space="preserve"> هو</w:t>
      </w:r>
      <w:r>
        <w:rPr>
          <w:rtl/>
          <w:lang w:val="fr-LU"/>
        </w:rPr>
        <w:t xml:space="preserve"> </w:t>
      </w:r>
      <w:r>
        <w:rPr>
          <w:rFonts w:hint="cs"/>
          <w:rtl/>
          <w:lang w:val="fr-LU"/>
        </w:rPr>
        <w:t>صياغة إجابات على</w:t>
      </w:r>
      <w:r>
        <w:rPr>
          <w:rtl/>
          <w:lang w:val="fr-LU"/>
        </w:rPr>
        <w:t xml:space="preserve"> المسائل التالية المقسمة إلى ثلاث فئات:</w:t>
      </w:r>
    </w:p>
    <w:p w:rsidR="0052112B" w:rsidRDefault="0052112B" w:rsidP="0052112B">
      <w:pPr>
        <w:rPr>
          <w:rFonts w:ascii="Times" w:hAnsi="Times"/>
          <w:rtl/>
        </w:rPr>
      </w:pPr>
      <w:r w:rsidRPr="0017264D">
        <w:rPr>
          <w:b/>
          <w:bCs/>
          <w:i/>
          <w:iCs/>
          <w:rtl/>
          <w:lang w:val="fr-LU"/>
        </w:rPr>
        <w:t xml:space="preserve">الفئة </w:t>
      </w:r>
      <w:r w:rsidRPr="0017264D">
        <w:rPr>
          <w:b/>
          <w:bCs/>
          <w:i/>
          <w:iCs/>
          <w:lang w:val="fr-LU"/>
        </w:rPr>
        <w:t>1</w:t>
      </w:r>
      <w:r>
        <w:rPr>
          <w:i/>
          <w:iCs/>
          <w:rtl/>
          <w:lang w:val="fr-LU"/>
        </w:rPr>
        <w:t xml:space="preserve"> :</w:t>
      </w:r>
      <w:r>
        <w:rPr>
          <w:rtl/>
          <w:lang w:val="fr-LU"/>
        </w:rPr>
        <w:t xml:space="preserve"> </w:t>
      </w:r>
      <w:r>
        <w:rPr>
          <w:rFonts w:hint="cs"/>
          <w:rtl/>
          <w:lang w:val="fr-LU"/>
        </w:rPr>
        <w:tab/>
      </w:r>
      <w:r>
        <w:rPr>
          <w:rtl/>
          <w:lang w:val="fr-LU"/>
        </w:rPr>
        <w:t>استراتيجيات النهج الاقتصادية لإدارة الطيف الوطنية وتمويلها</w:t>
      </w:r>
    </w:p>
    <w:p w:rsidR="0052112B" w:rsidRDefault="0052112B" w:rsidP="0052112B">
      <w:pPr>
        <w:pStyle w:val="enumlev1"/>
        <w:rPr>
          <w:rFonts w:ascii="Times" w:hAnsi="Times"/>
          <w:rtl/>
        </w:rPr>
      </w:pPr>
      <w:r>
        <w:rPr>
          <w:rFonts w:ascii="Times" w:hAnsi="Times"/>
        </w:rPr>
        <w:t>.1</w:t>
      </w:r>
      <w:r>
        <w:rPr>
          <w:rFonts w:ascii="Times" w:hAnsi="Times" w:hint="cs"/>
          <w:rtl/>
        </w:rPr>
        <w:tab/>
      </w:r>
      <w:r>
        <w:rPr>
          <w:rtl/>
        </w:rPr>
        <w:t xml:space="preserve">ما هي المبادئ الأساسية التي أخذتها مختلف الإدارات في الاعتبار في النهج التي اعتمدتها من </w:t>
      </w:r>
      <w:r>
        <w:rPr>
          <w:rFonts w:hint="cs"/>
          <w:rtl/>
        </w:rPr>
        <w:t>أجل</w:t>
      </w:r>
      <w:r>
        <w:rPr>
          <w:rtl/>
        </w:rPr>
        <w:t xml:space="preserve"> تمويل استمرارية إدارة الطيف </w:t>
      </w:r>
      <w:r>
        <w:rPr>
          <w:rFonts w:hint="cs"/>
          <w:rtl/>
        </w:rPr>
        <w:t>على الصعيد الوطني</w:t>
      </w:r>
      <w:r>
        <w:rPr>
          <w:rtl/>
        </w:rPr>
        <w:t xml:space="preserve"> وتطويرها؟</w:t>
      </w:r>
    </w:p>
    <w:p w:rsidR="0052112B" w:rsidRDefault="0052112B" w:rsidP="0052112B">
      <w:pPr>
        <w:pStyle w:val="enumlev1"/>
        <w:rPr>
          <w:rFonts w:ascii="Times" w:hAnsi="Times"/>
          <w:rtl/>
        </w:rPr>
      </w:pPr>
      <w:r>
        <w:rPr>
          <w:rFonts w:ascii="Times" w:hAnsi="Times"/>
        </w:rPr>
        <w:t>.2</w:t>
      </w:r>
      <w:r>
        <w:rPr>
          <w:rFonts w:ascii="Times" w:hAnsi="Times" w:hint="cs"/>
          <w:rtl/>
        </w:rPr>
        <w:tab/>
      </w:r>
      <w:r>
        <w:rPr>
          <w:rtl/>
        </w:rPr>
        <w:t xml:space="preserve">ما هي النهج الاقتصادية التي استخدمت أو التي يخطط لاستخدامها بغية </w:t>
      </w:r>
      <w:r>
        <w:rPr>
          <w:rFonts w:hint="cs"/>
          <w:rtl/>
        </w:rPr>
        <w:t xml:space="preserve">دعم كفاءة </w:t>
      </w:r>
      <w:r>
        <w:rPr>
          <w:rtl/>
        </w:rPr>
        <w:t xml:space="preserve">إدارة الطيف </w:t>
      </w:r>
      <w:r>
        <w:rPr>
          <w:rFonts w:hint="cs"/>
          <w:rtl/>
        </w:rPr>
        <w:t>على الصعيد الوطني</w:t>
      </w:r>
      <w:r>
        <w:rPr>
          <w:rtl/>
        </w:rPr>
        <w:t xml:space="preserve"> في مختلف نطاقات التردد؟</w:t>
      </w:r>
    </w:p>
    <w:p w:rsidR="0052112B" w:rsidRDefault="0052112B" w:rsidP="0052112B">
      <w:pPr>
        <w:pStyle w:val="enumlev1"/>
        <w:rPr>
          <w:rFonts w:ascii="Times" w:hAnsi="Times"/>
          <w:rtl/>
        </w:rPr>
      </w:pPr>
      <w:r>
        <w:rPr>
          <w:rFonts w:ascii="Times" w:hAnsi="Times"/>
        </w:rPr>
        <w:t>.3</w:t>
      </w:r>
      <w:r>
        <w:rPr>
          <w:rFonts w:ascii="Times" w:hAnsi="Times" w:hint="cs"/>
          <w:rtl/>
        </w:rPr>
        <w:tab/>
      </w:r>
      <w:r>
        <w:rPr>
          <w:rtl/>
        </w:rPr>
        <w:t xml:space="preserve">ما هي </w:t>
      </w:r>
      <w:r>
        <w:rPr>
          <w:rFonts w:hint="cs"/>
          <w:rtl/>
        </w:rPr>
        <w:t>مزايا وعيوب</w:t>
      </w:r>
      <w:r>
        <w:rPr>
          <w:rtl/>
        </w:rPr>
        <w:t xml:space="preserve"> مختلف </w:t>
      </w:r>
      <w:r>
        <w:rPr>
          <w:rFonts w:hint="cs"/>
          <w:rtl/>
        </w:rPr>
        <w:t xml:space="preserve">هذه </w:t>
      </w:r>
      <w:r>
        <w:rPr>
          <w:rtl/>
        </w:rPr>
        <w:t>الن</w:t>
      </w:r>
      <w:r>
        <w:rPr>
          <w:rFonts w:hint="cs"/>
          <w:rtl/>
        </w:rPr>
        <w:t>ُ</w:t>
      </w:r>
      <w:r>
        <w:rPr>
          <w:rtl/>
        </w:rPr>
        <w:t xml:space="preserve">هج الاقتصادية </w:t>
      </w:r>
      <w:r>
        <w:rPr>
          <w:rFonts w:hint="cs"/>
          <w:rtl/>
        </w:rPr>
        <w:t xml:space="preserve">المتبعة إزاء </w:t>
      </w:r>
      <w:r>
        <w:rPr>
          <w:rtl/>
        </w:rPr>
        <w:t xml:space="preserve">إدارة الطيف </w:t>
      </w:r>
      <w:r>
        <w:rPr>
          <w:rFonts w:hint="cs"/>
          <w:rtl/>
        </w:rPr>
        <w:t>على الصعيد الوطني</w:t>
      </w:r>
      <w:r>
        <w:rPr>
          <w:rtl/>
        </w:rPr>
        <w:t>؟</w:t>
      </w:r>
    </w:p>
    <w:p w:rsidR="0052112B" w:rsidRDefault="0052112B" w:rsidP="0052112B">
      <w:pPr>
        <w:pStyle w:val="enumlev1"/>
        <w:rPr>
          <w:rFonts w:ascii="Times" w:hAnsi="Times"/>
          <w:rtl/>
        </w:rPr>
      </w:pPr>
      <w:r>
        <w:rPr>
          <w:rFonts w:ascii="Times" w:hAnsi="Times"/>
        </w:rPr>
        <w:t>.4</w:t>
      </w:r>
      <w:r>
        <w:rPr>
          <w:rFonts w:ascii="Times" w:hAnsi="Times" w:hint="cs"/>
          <w:rtl/>
        </w:rPr>
        <w:tab/>
      </w:r>
      <w:r>
        <w:rPr>
          <w:rtl/>
        </w:rPr>
        <w:t>ما هي العوامل (المتعلقة بالجغرافيا والطوبوغرافيا والبنية التحتية و</w:t>
      </w:r>
      <w:r>
        <w:rPr>
          <w:rFonts w:hint="cs"/>
          <w:rtl/>
        </w:rPr>
        <w:t xml:space="preserve">العوامل </w:t>
      </w:r>
      <w:r>
        <w:rPr>
          <w:rtl/>
        </w:rPr>
        <w:t>الاجتماعية والقانونية على سبيل المثال) التي قد تؤثر على هذه النهج وكيف ت</w:t>
      </w:r>
      <w:r>
        <w:rPr>
          <w:rFonts w:hint="cs"/>
          <w:rtl/>
        </w:rPr>
        <w:t>ختلف هذه العوامل باختلاف</w:t>
      </w:r>
      <w:r>
        <w:rPr>
          <w:rtl/>
        </w:rPr>
        <w:t xml:space="preserve"> الاستعمال الراديوي في بلد ما ومستوى تطوره؟</w:t>
      </w:r>
    </w:p>
    <w:p w:rsidR="0052112B" w:rsidRDefault="0052112B" w:rsidP="0052112B">
      <w:pPr>
        <w:rPr>
          <w:rFonts w:ascii="Times" w:hAnsi="Times"/>
          <w:rtl/>
        </w:rPr>
      </w:pPr>
      <w:r w:rsidRPr="0017264D">
        <w:rPr>
          <w:b/>
          <w:bCs/>
          <w:i/>
          <w:iCs/>
          <w:rtl/>
          <w:lang w:val="fr-LU"/>
        </w:rPr>
        <w:t xml:space="preserve">الفئة </w:t>
      </w:r>
      <w:r w:rsidRPr="0017264D">
        <w:rPr>
          <w:b/>
          <w:bCs/>
          <w:i/>
          <w:iCs/>
          <w:lang w:val="fr-LU"/>
        </w:rPr>
        <w:t>2</w:t>
      </w:r>
      <w:r>
        <w:rPr>
          <w:i/>
          <w:iCs/>
          <w:rtl/>
          <w:lang w:val="fr-LU"/>
        </w:rPr>
        <w:t xml:space="preserve"> :</w:t>
      </w:r>
      <w:r>
        <w:rPr>
          <w:rtl/>
          <w:lang w:val="fr-LU"/>
        </w:rPr>
        <w:t xml:space="preserve"> </w:t>
      </w:r>
      <w:r>
        <w:rPr>
          <w:rFonts w:hint="cs"/>
          <w:rtl/>
          <w:lang w:val="fr-LU"/>
        </w:rPr>
        <w:tab/>
      </w:r>
      <w:r>
        <w:rPr>
          <w:rtl/>
          <w:lang w:val="fr-LU"/>
        </w:rPr>
        <w:t>تقييم الم</w:t>
      </w:r>
      <w:r>
        <w:rPr>
          <w:rFonts w:hint="cs"/>
          <w:rtl/>
          <w:lang w:val="fr-LU"/>
        </w:rPr>
        <w:t>زايا</w:t>
      </w:r>
      <w:r>
        <w:rPr>
          <w:rtl/>
          <w:lang w:val="fr-LU"/>
        </w:rPr>
        <w:t xml:space="preserve"> الناجمة عن استعمال الطيف الراديوي</w:t>
      </w:r>
      <w:r>
        <w:rPr>
          <w:rFonts w:hint="cs"/>
          <w:rtl/>
          <w:lang w:val="fr-LU"/>
        </w:rPr>
        <w:t>،</w:t>
      </w:r>
      <w:r>
        <w:rPr>
          <w:rtl/>
          <w:lang w:val="fr-LU"/>
        </w:rPr>
        <w:t xml:space="preserve"> </w:t>
      </w:r>
      <w:r>
        <w:rPr>
          <w:rFonts w:hint="cs"/>
          <w:rtl/>
          <w:lang w:val="fr-LU"/>
        </w:rPr>
        <w:t xml:space="preserve">وذلك لأغراض التخطيط </w:t>
      </w:r>
      <w:r>
        <w:rPr>
          <w:rtl/>
          <w:lang w:val="fr-LU"/>
        </w:rPr>
        <w:t>والتطو</w:t>
      </w:r>
      <w:r>
        <w:rPr>
          <w:rFonts w:hint="cs"/>
          <w:rtl/>
          <w:lang w:val="fr-LU"/>
        </w:rPr>
        <w:t>ي</w:t>
      </w:r>
      <w:r>
        <w:rPr>
          <w:rtl/>
          <w:lang w:val="fr-LU"/>
        </w:rPr>
        <w:t xml:space="preserve">ر الاستراتيجي </w:t>
      </w:r>
      <w:r>
        <w:rPr>
          <w:rFonts w:hint="cs"/>
          <w:rtl/>
          <w:lang w:val="fr-LU"/>
        </w:rPr>
        <w:t>للطيف</w:t>
      </w:r>
    </w:p>
    <w:p w:rsidR="0052112B" w:rsidRDefault="0052112B" w:rsidP="0052112B">
      <w:pPr>
        <w:pStyle w:val="enumlev1"/>
        <w:rPr>
          <w:rFonts w:ascii="Times" w:hAnsi="Times"/>
          <w:rtl/>
        </w:rPr>
      </w:pPr>
      <w:r>
        <w:rPr>
          <w:rFonts w:ascii="Times" w:hAnsi="Times"/>
        </w:rPr>
        <w:t>.1</w:t>
      </w:r>
      <w:r>
        <w:rPr>
          <w:rFonts w:ascii="Times" w:hAnsi="Times" w:hint="cs"/>
          <w:rtl/>
        </w:rPr>
        <w:tab/>
      </w:r>
      <w:r>
        <w:rPr>
          <w:rtl/>
        </w:rPr>
        <w:t xml:space="preserve">ما هي </w:t>
      </w:r>
      <w:r>
        <w:rPr>
          <w:rFonts w:hint="cs"/>
          <w:rtl/>
        </w:rPr>
        <w:t>المزايا</w:t>
      </w:r>
      <w:r>
        <w:rPr>
          <w:rtl/>
        </w:rPr>
        <w:t xml:space="preserve"> التي تعود على إدارة ما من جراء استعمال الراديو في بلدها وكيف السبيل </w:t>
      </w:r>
      <w:r>
        <w:rPr>
          <w:rFonts w:hint="cs"/>
          <w:rtl/>
        </w:rPr>
        <w:t>لتحديد هذه المزايا كمياً بما</w:t>
      </w:r>
      <w:r>
        <w:rPr>
          <w:rFonts w:hint="eastAsia"/>
          <w:rtl/>
        </w:rPr>
        <w:t> </w:t>
      </w:r>
      <w:r>
        <w:rPr>
          <w:rFonts w:hint="cs"/>
          <w:rtl/>
        </w:rPr>
        <w:t>يسمح بتمثيلها في صورة اقتصادية تمكن</w:t>
      </w:r>
      <w:r>
        <w:rPr>
          <w:rtl/>
        </w:rPr>
        <w:t xml:space="preserve"> من مقارنة </w:t>
      </w:r>
      <w:r>
        <w:rPr>
          <w:rFonts w:hint="cs"/>
          <w:rtl/>
        </w:rPr>
        <w:t>مزايا</w:t>
      </w:r>
      <w:r>
        <w:rPr>
          <w:rtl/>
        </w:rPr>
        <w:t xml:space="preserve"> وتكاليف الخيارات في ميدان إدارة الطيف (مثلا</w:t>
      </w:r>
      <w:r>
        <w:rPr>
          <w:rFonts w:hint="cs"/>
          <w:rtl/>
        </w:rPr>
        <w:t>ً</w:t>
      </w:r>
      <w:r>
        <w:rPr>
          <w:rtl/>
        </w:rPr>
        <w:t xml:space="preserve"> </w:t>
      </w:r>
      <w:r>
        <w:rPr>
          <w:rFonts w:hint="cs"/>
          <w:rtl/>
        </w:rPr>
        <w:t>من حيث</w:t>
      </w:r>
      <w:r>
        <w:rPr>
          <w:rtl/>
        </w:rPr>
        <w:t xml:space="preserve"> التوظيف أو الناتج المحلي الإجمالي)؟</w:t>
      </w:r>
    </w:p>
    <w:p w:rsidR="0052112B" w:rsidRDefault="0052112B" w:rsidP="0052112B">
      <w:pPr>
        <w:pStyle w:val="enumlev1"/>
        <w:rPr>
          <w:rFonts w:ascii="Times" w:hAnsi="Times"/>
          <w:rtl/>
        </w:rPr>
      </w:pPr>
      <w:r>
        <w:rPr>
          <w:rFonts w:ascii="Times" w:hAnsi="Times"/>
        </w:rPr>
        <w:t>.2</w:t>
      </w:r>
      <w:r>
        <w:rPr>
          <w:rFonts w:ascii="Times" w:hAnsi="Times" w:hint="cs"/>
          <w:rtl/>
        </w:rPr>
        <w:tab/>
      </w:r>
      <w:r>
        <w:rPr>
          <w:rtl/>
        </w:rPr>
        <w:t xml:space="preserve">ما هي النماذج التي </w:t>
      </w:r>
      <w:r>
        <w:rPr>
          <w:rFonts w:hint="cs"/>
          <w:rtl/>
        </w:rPr>
        <w:t>يمكن</w:t>
      </w:r>
      <w:r>
        <w:rPr>
          <w:rtl/>
        </w:rPr>
        <w:t xml:space="preserve"> استعمالها لتمثيل هذه </w:t>
      </w:r>
      <w:r>
        <w:rPr>
          <w:rFonts w:hint="cs"/>
          <w:rtl/>
        </w:rPr>
        <w:t>المزايا</w:t>
      </w:r>
      <w:r>
        <w:rPr>
          <w:rtl/>
        </w:rPr>
        <w:t xml:space="preserve"> بشكل اقتصادي وكيف</w:t>
      </w:r>
      <w:r>
        <w:rPr>
          <w:rFonts w:hint="cs"/>
          <w:rtl/>
        </w:rPr>
        <w:t>ية اختبار</w:t>
      </w:r>
      <w:r>
        <w:rPr>
          <w:rtl/>
        </w:rPr>
        <w:t xml:space="preserve"> صلاحيتها؟</w:t>
      </w:r>
    </w:p>
    <w:p w:rsidR="0052112B" w:rsidRDefault="0052112B" w:rsidP="0052112B">
      <w:pPr>
        <w:pStyle w:val="enumlev1"/>
        <w:rPr>
          <w:rFonts w:ascii="Times" w:hAnsi="Times"/>
          <w:rtl/>
        </w:rPr>
      </w:pPr>
      <w:r>
        <w:rPr>
          <w:rFonts w:ascii="Times" w:hAnsi="Times"/>
        </w:rPr>
        <w:t>.3</w:t>
      </w:r>
      <w:r>
        <w:rPr>
          <w:rFonts w:ascii="Times" w:hAnsi="Times" w:hint="cs"/>
          <w:rtl/>
        </w:rPr>
        <w:tab/>
      </w:r>
      <w:r>
        <w:rPr>
          <w:rtl/>
        </w:rPr>
        <w:t xml:space="preserve">ما هي العوامل التي قد تؤثر على </w:t>
      </w:r>
      <w:r>
        <w:rPr>
          <w:rFonts w:hint="cs"/>
          <w:rtl/>
        </w:rPr>
        <w:t>المزايا</w:t>
      </w:r>
      <w:r>
        <w:rPr>
          <w:rtl/>
        </w:rPr>
        <w:t xml:space="preserve"> التي تعود على إدارة ما من جراء استخدام طيف التردد الراديوي، بما</w:t>
      </w:r>
      <w:r>
        <w:rPr>
          <w:rFonts w:hint="cs"/>
          <w:rtl/>
        </w:rPr>
        <w:t> </w:t>
      </w:r>
      <w:r>
        <w:rPr>
          <w:rtl/>
        </w:rPr>
        <w:t>في</w:t>
      </w:r>
      <w:r>
        <w:rPr>
          <w:rFonts w:hint="cs"/>
          <w:rtl/>
        </w:rPr>
        <w:t> </w:t>
      </w:r>
      <w:r>
        <w:rPr>
          <w:rtl/>
        </w:rPr>
        <w:t xml:space="preserve">ذلك </w:t>
      </w:r>
      <w:r>
        <w:rPr>
          <w:rFonts w:hint="cs"/>
          <w:rtl/>
        </w:rPr>
        <w:t xml:space="preserve">استخدامه من قبل </w:t>
      </w:r>
      <w:r>
        <w:rPr>
          <w:rtl/>
        </w:rPr>
        <w:t xml:space="preserve">خدمات </w:t>
      </w:r>
      <w:r>
        <w:rPr>
          <w:rFonts w:hint="cs"/>
          <w:rtl/>
        </w:rPr>
        <w:t>السلامة</w:t>
      </w:r>
      <w:r>
        <w:rPr>
          <w:rtl/>
        </w:rPr>
        <w:t xml:space="preserve"> الوطنية؟</w:t>
      </w:r>
    </w:p>
    <w:p w:rsidR="0052112B" w:rsidRDefault="0052112B" w:rsidP="0052112B">
      <w:pPr>
        <w:pStyle w:val="enumlev1"/>
        <w:rPr>
          <w:rFonts w:ascii="Times" w:hAnsi="Times"/>
          <w:rtl/>
        </w:rPr>
      </w:pPr>
      <w:r>
        <w:rPr>
          <w:rFonts w:ascii="Times" w:hAnsi="Times"/>
        </w:rPr>
        <w:t>.4</w:t>
      </w:r>
      <w:r>
        <w:rPr>
          <w:rFonts w:ascii="Times" w:hAnsi="Times" w:hint="cs"/>
          <w:rtl/>
        </w:rPr>
        <w:tab/>
      </w:r>
      <w:r>
        <w:rPr>
          <w:rtl/>
        </w:rPr>
        <w:t xml:space="preserve">كيف تتغير العوامل الواردة في الفقرة </w:t>
      </w:r>
      <w:r>
        <w:t>3</w:t>
      </w:r>
      <w:r>
        <w:rPr>
          <w:rtl/>
        </w:rPr>
        <w:t xml:space="preserve"> من بلد إلى آخر؟</w:t>
      </w:r>
    </w:p>
    <w:p w:rsidR="0052112B" w:rsidRDefault="0052112B" w:rsidP="0052112B">
      <w:pPr>
        <w:rPr>
          <w:rFonts w:ascii="Times" w:hAnsi="Times"/>
          <w:rtl/>
        </w:rPr>
      </w:pPr>
      <w:r w:rsidRPr="0017264D">
        <w:rPr>
          <w:b/>
          <w:bCs/>
          <w:i/>
          <w:iCs/>
          <w:rtl/>
          <w:lang w:val="fr-LU"/>
        </w:rPr>
        <w:t xml:space="preserve">الفئة </w:t>
      </w:r>
      <w:r w:rsidRPr="0017264D">
        <w:rPr>
          <w:b/>
          <w:bCs/>
          <w:i/>
          <w:iCs/>
          <w:lang w:val="fr-LU"/>
        </w:rPr>
        <w:t>3</w:t>
      </w:r>
      <w:r>
        <w:rPr>
          <w:i/>
          <w:iCs/>
          <w:rtl/>
          <w:lang w:val="fr-LU"/>
        </w:rPr>
        <w:t xml:space="preserve"> :</w:t>
      </w:r>
      <w:r>
        <w:rPr>
          <w:rtl/>
          <w:lang w:val="fr-LU"/>
        </w:rPr>
        <w:t xml:space="preserve"> </w:t>
      </w:r>
      <w:r>
        <w:rPr>
          <w:rFonts w:hint="cs"/>
          <w:rtl/>
          <w:lang w:val="fr-LU"/>
        </w:rPr>
        <w:tab/>
        <w:t>أساليب</w:t>
      </w:r>
      <w:r>
        <w:rPr>
          <w:rtl/>
          <w:lang w:val="fr-LU"/>
        </w:rPr>
        <w:t xml:space="preserve"> بديلة لإدارة الطيف الوطنية</w:t>
      </w:r>
    </w:p>
    <w:p w:rsidR="0052112B" w:rsidRDefault="0052112B" w:rsidP="0052112B">
      <w:pPr>
        <w:pStyle w:val="enumlev1"/>
        <w:rPr>
          <w:rFonts w:ascii="Times" w:hAnsi="Times"/>
          <w:rtl/>
        </w:rPr>
      </w:pPr>
      <w:r>
        <w:rPr>
          <w:rFonts w:ascii="Times" w:hAnsi="Times"/>
        </w:rPr>
        <w:t>.1</w:t>
      </w:r>
      <w:r>
        <w:rPr>
          <w:rFonts w:ascii="Times" w:hAnsi="Times" w:hint="cs"/>
          <w:rtl/>
        </w:rPr>
        <w:tab/>
      </w:r>
      <w:r>
        <w:rPr>
          <w:rtl/>
        </w:rPr>
        <w:t xml:space="preserve">ما هي </w:t>
      </w:r>
      <w:r>
        <w:rPr>
          <w:rFonts w:hint="cs"/>
          <w:rtl/>
        </w:rPr>
        <w:t>ال</w:t>
      </w:r>
      <w:r>
        <w:rPr>
          <w:rtl/>
        </w:rPr>
        <w:t>ن</w:t>
      </w:r>
      <w:r>
        <w:rPr>
          <w:rFonts w:hint="cs"/>
          <w:rtl/>
        </w:rPr>
        <w:t>ُ</w:t>
      </w:r>
      <w:r>
        <w:rPr>
          <w:rtl/>
        </w:rPr>
        <w:t xml:space="preserve">هج </w:t>
      </w:r>
      <w:r>
        <w:rPr>
          <w:rFonts w:hint="cs"/>
          <w:rtl/>
        </w:rPr>
        <w:t>البديلة ل</w:t>
      </w:r>
      <w:r>
        <w:rPr>
          <w:rtl/>
        </w:rPr>
        <w:t>إدارة الطيف بما في ذلك استخدام مجموعات المستعملين التي لا</w:t>
      </w:r>
      <w:r>
        <w:rPr>
          <w:rFonts w:hint="cs"/>
          <w:rtl/>
        </w:rPr>
        <w:t> </w:t>
      </w:r>
      <w:r>
        <w:rPr>
          <w:rtl/>
        </w:rPr>
        <w:t xml:space="preserve">تستهدف الربح ومنظمات إدارة الطيف التابعة </w:t>
      </w:r>
      <w:r>
        <w:rPr>
          <w:rFonts w:hint="cs"/>
          <w:rtl/>
        </w:rPr>
        <w:t>ل</w:t>
      </w:r>
      <w:r>
        <w:rPr>
          <w:rtl/>
        </w:rPr>
        <w:t>لقطاع الخاص؟</w:t>
      </w:r>
    </w:p>
    <w:p w:rsidR="0052112B" w:rsidRDefault="0052112B" w:rsidP="0052112B">
      <w:pPr>
        <w:pStyle w:val="enumlev1"/>
        <w:rPr>
          <w:rFonts w:ascii="Times" w:hAnsi="Times"/>
          <w:rtl/>
        </w:rPr>
      </w:pPr>
      <w:r>
        <w:rPr>
          <w:rFonts w:ascii="Times" w:hAnsi="Times"/>
        </w:rPr>
        <w:t>.2</w:t>
      </w:r>
      <w:r>
        <w:rPr>
          <w:rFonts w:ascii="Times" w:hAnsi="Times" w:hint="cs"/>
          <w:rtl/>
        </w:rPr>
        <w:tab/>
      </w:r>
      <w:r>
        <w:rPr>
          <w:rtl/>
        </w:rPr>
        <w:t>كيف السبيل لتصنيف هذه الن</w:t>
      </w:r>
      <w:r>
        <w:rPr>
          <w:rFonts w:hint="cs"/>
          <w:rtl/>
        </w:rPr>
        <w:t>ُ</w:t>
      </w:r>
      <w:r>
        <w:rPr>
          <w:rtl/>
        </w:rPr>
        <w:t xml:space="preserve">هج </w:t>
      </w:r>
      <w:r>
        <w:rPr>
          <w:rFonts w:hint="cs"/>
          <w:rtl/>
        </w:rPr>
        <w:t>إلى فئات</w:t>
      </w:r>
      <w:r>
        <w:rPr>
          <w:rtl/>
        </w:rPr>
        <w:t>؟</w:t>
      </w:r>
    </w:p>
    <w:p w:rsidR="0052112B" w:rsidRDefault="0052112B" w:rsidP="0052112B">
      <w:pPr>
        <w:pStyle w:val="enumlev1"/>
        <w:rPr>
          <w:rFonts w:ascii="Times" w:hAnsi="Times"/>
          <w:rtl/>
        </w:rPr>
      </w:pPr>
      <w:r>
        <w:rPr>
          <w:rFonts w:ascii="Times" w:hAnsi="Times"/>
        </w:rPr>
        <w:t>.3</w:t>
      </w:r>
      <w:r>
        <w:rPr>
          <w:rFonts w:ascii="Times" w:hAnsi="Times" w:hint="cs"/>
          <w:rtl/>
        </w:rPr>
        <w:tab/>
      </w:r>
      <w:r>
        <w:rPr>
          <w:rtl/>
        </w:rPr>
        <w:t>أي من نهج إدارة الطيف البديلة هذه تستجيب لحاجات كل من البلدان النامية وأقل البلدان نموا على حد سواء؟</w:t>
      </w:r>
    </w:p>
    <w:p w:rsidR="0052112B" w:rsidRDefault="0052112B" w:rsidP="0052112B">
      <w:pPr>
        <w:pStyle w:val="enumlev1"/>
        <w:rPr>
          <w:rFonts w:ascii="Times" w:hAnsi="Times"/>
          <w:rtl/>
        </w:rPr>
      </w:pPr>
      <w:r>
        <w:rPr>
          <w:rFonts w:ascii="Times" w:hAnsi="Times"/>
        </w:rPr>
        <w:t>.4</w:t>
      </w:r>
      <w:r>
        <w:rPr>
          <w:rFonts w:ascii="Times" w:hAnsi="Times" w:hint="cs"/>
          <w:rtl/>
        </w:rPr>
        <w:tab/>
      </w:r>
      <w:r>
        <w:rPr>
          <w:rtl/>
        </w:rPr>
        <w:t xml:space="preserve">ما هي الإجراءات </w:t>
      </w:r>
      <w:r>
        <w:rPr>
          <w:rFonts w:hint="cs"/>
          <w:rtl/>
        </w:rPr>
        <w:t>ال</w:t>
      </w:r>
      <w:r>
        <w:rPr>
          <w:rtl/>
        </w:rPr>
        <w:t>تقنية و</w:t>
      </w:r>
      <w:r>
        <w:rPr>
          <w:rFonts w:hint="cs"/>
          <w:rtl/>
        </w:rPr>
        <w:t>ال</w:t>
      </w:r>
      <w:r>
        <w:rPr>
          <w:rtl/>
        </w:rPr>
        <w:t>تشغيلية و</w:t>
      </w:r>
      <w:r>
        <w:rPr>
          <w:rFonts w:hint="cs"/>
          <w:rtl/>
        </w:rPr>
        <w:t>ال</w:t>
      </w:r>
      <w:r>
        <w:rPr>
          <w:rtl/>
        </w:rPr>
        <w:t xml:space="preserve">تنظيمية التي ينبغي </w:t>
      </w:r>
      <w:r>
        <w:rPr>
          <w:rFonts w:hint="cs"/>
          <w:rtl/>
        </w:rPr>
        <w:t>ل</w:t>
      </w:r>
      <w:r>
        <w:rPr>
          <w:rtl/>
        </w:rPr>
        <w:t xml:space="preserve">إدارة ما أن تضعها في الاعتبار لدى اعتماد نهج </w:t>
      </w:r>
      <w:r>
        <w:rPr>
          <w:rFonts w:hint="cs"/>
          <w:rtl/>
        </w:rPr>
        <w:t xml:space="preserve">أو أكثر </w:t>
      </w:r>
      <w:r>
        <w:rPr>
          <w:rtl/>
        </w:rPr>
        <w:t>من نهج إدارة الطيف هذه في سياق:</w:t>
      </w:r>
    </w:p>
    <w:p w:rsidR="0052112B" w:rsidRDefault="0052112B" w:rsidP="0052112B">
      <w:pPr>
        <w:pStyle w:val="enumlev2"/>
        <w:rPr>
          <w:rFonts w:ascii="Times" w:hAnsi="Times"/>
          <w:rtl/>
        </w:rPr>
      </w:pPr>
      <w:r>
        <w:rPr>
          <w:rFonts w:ascii="Times" w:hAnsi="Times" w:hint="cs"/>
          <w:rtl/>
        </w:rPr>
        <w:t>-</w:t>
      </w:r>
      <w:r>
        <w:rPr>
          <w:rFonts w:ascii="Times" w:hAnsi="Times" w:hint="cs"/>
          <w:rtl/>
        </w:rPr>
        <w:tab/>
      </w:r>
      <w:r>
        <w:rPr>
          <w:rtl/>
        </w:rPr>
        <w:t>البنية التحتية للبلد</w:t>
      </w:r>
      <w:r>
        <w:rPr>
          <w:rFonts w:hint="cs"/>
          <w:rtl/>
        </w:rPr>
        <w:t>؛</w:t>
      </w:r>
    </w:p>
    <w:p w:rsidR="0052112B" w:rsidRDefault="0052112B" w:rsidP="0052112B">
      <w:pPr>
        <w:pStyle w:val="enumlev2"/>
        <w:rPr>
          <w:rFonts w:ascii="Times" w:hAnsi="Times"/>
          <w:rtl/>
        </w:rPr>
      </w:pPr>
      <w:r>
        <w:rPr>
          <w:rFonts w:ascii="Times" w:hAnsi="Times" w:hint="cs"/>
          <w:rtl/>
        </w:rPr>
        <w:t>-</w:t>
      </w:r>
      <w:r>
        <w:rPr>
          <w:rFonts w:ascii="Times" w:hAnsi="Times" w:hint="cs"/>
          <w:rtl/>
        </w:rPr>
        <w:tab/>
      </w:r>
      <w:r>
        <w:rPr>
          <w:rtl/>
        </w:rPr>
        <w:t>إدارة الطيف الوطنية</w:t>
      </w:r>
      <w:r>
        <w:rPr>
          <w:rFonts w:hint="cs"/>
          <w:rtl/>
        </w:rPr>
        <w:t>؛</w:t>
      </w:r>
    </w:p>
    <w:p w:rsidR="0052112B" w:rsidRDefault="0052112B" w:rsidP="0052112B">
      <w:pPr>
        <w:pStyle w:val="enumlev2"/>
        <w:rPr>
          <w:rFonts w:ascii="Times" w:hAnsi="Times"/>
          <w:rtl/>
        </w:rPr>
      </w:pPr>
      <w:r>
        <w:rPr>
          <w:rFonts w:ascii="Times" w:hAnsi="Times" w:hint="cs"/>
          <w:rtl/>
        </w:rPr>
        <w:t>-</w:t>
      </w:r>
      <w:r>
        <w:rPr>
          <w:rFonts w:ascii="Times" w:hAnsi="Times" w:hint="cs"/>
          <w:rtl/>
        </w:rPr>
        <w:tab/>
      </w:r>
      <w:r>
        <w:rPr>
          <w:rtl/>
        </w:rPr>
        <w:t>ال</w:t>
      </w:r>
      <w:r>
        <w:rPr>
          <w:rFonts w:hint="cs"/>
          <w:rtl/>
        </w:rPr>
        <w:t>جوانب</w:t>
      </w:r>
      <w:r>
        <w:rPr>
          <w:rtl/>
        </w:rPr>
        <w:t xml:space="preserve"> الإقليمية والدولية (مثلا</w:t>
      </w:r>
      <w:r>
        <w:rPr>
          <w:rFonts w:hint="cs"/>
          <w:rtl/>
        </w:rPr>
        <w:t>ً</w:t>
      </w:r>
      <w:r>
        <w:rPr>
          <w:rtl/>
        </w:rPr>
        <w:t xml:space="preserve"> التبليغ والتنسيق والمراقبة)؟</w:t>
      </w:r>
    </w:p>
    <w:p w:rsidR="0052112B" w:rsidRDefault="0052112B" w:rsidP="0052112B">
      <w:pPr>
        <w:rPr>
          <w:rtl/>
          <w:lang w:val="fr-LU"/>
        </w:rPr>
      </w:pPr>
      <w:r>
        <w:rPr>
          <w:rtl/>
          <w:lang w:val="fr-LU"/>
        </w:rPr>
        <w:t xml:space="preserve">ومن </w:t>
      </w:r>
      <w:r>
        <w:rPr>
          <w:rFonts w:hint="cs"/>
          <w:rtl/>
          <w:lang w:val="fr-LU"/>
        </w:rPr>
        <w:t>الممكن أن يتم تقديم</w:t>
      </w:r>
      <w:r>
        <w:rPr>
          <w:rtl/>
          <w:lang w:val="fr-LU"/>
        </w:rPr>
        <w:t xml:space="preserve"> معلومات إضافية ذات صلة ب</w:t>
      </w:r>
      <w:r>
        <w:rPr>
          <w:rFonts w:hint="cs"/>
          <w:rtl/>
          <w:lang w:val="fr-LU"/>
        </w:rPr>
        <w:t xml:space="preserve">هذا </w:t>
      </w:r>
      <w:r>
        <w:rPr>
          <w:rtl/>
          <w:lang w:val="fr-LU"/>
        </w:rPr>
        <w:t>التقرير</w:t>
      </w:r>
      <w:r>
        <w:rPr>
          <w:rFonts w:hint="cs"/>
          <w:rtl/>
          <w:lang w:val="fr-LU"/>
        </w:rPr>
        <w:t>،</w:t>
      </w:r>
      <w:r>
        <w:rPr>
          <w:rtl/>
          <w:lang w:val="fr-LU"/>
        </w:rPr>
        <w:t xml:space="preserve"> </w:t>
      </w:r>
      <w:r>
        <w:rPr>
          <w:rFonts w:hint="cs"/>
          <w:rtl/>
          <w:lang w:val="fr-LU"/>
        </w:rPr>
        <w:t xml:space="preserve">وسوف تُدرج </w:t>
      </w:r>
      <w:r>
        <w:rPr>
          <w:rtl/>
          <w:lang w:val="fr-LU"/>
        </w:rPr>
        <w:t xml:space="preserve">هذه المعلومات في </w:t>
      </w:r>
      <w:r>
        <w:rPr>
          <w:rFonts w:hint="cs"/>
          <w:rtl/>
          <w:lang w:val="fr-LU"/>
        </w:rPr>
        <w:t>أي مراجعة للتقرير في</w:t>
      </w:r>
      <w:r>
        <w:rPr>
          <w:rFonts w:hint="eastAsia"/>
          <w:rtl/>
          <w:lang w:val="fr-LU"/>
        </w:rPr>
        <w:t> </w:t>
      </w:r>
      <w:r>
        <w:rPr>
          <w:rFonts w:hint="cs"/>
          <w:rtl/>
          <w:lang w:val="fr-LU"/>
        </w:rPr>
        <w:t>المستقبل، حسب الاقتضاء</w:t>
      </w:r>
      <w:r>
        <w:rPr>
          <w:rtl/>
          <w:lang w:val="fr-LU"/>
        </w:rPr>
        <w:t>.</w:t>
      </w:r>
    </w:p>
    <w:p w:rsidR="0052112B" w:rsidRPr="00027245" w:rsidRDefault="0052112B" w:rsidP="0052112B">
      <w:pPr>
        <w:pStyle w:val="CHAPNO0"/>
        <w:rPr>
          <w:rtl/>
        </w:rPr>
      </w:pPr>
      <w:r>
        <w:rPr>
          <w:rtl/>
        </w:rPr>
        <w:br w:type="page"/>
      </w:r>
      <w:bookmarkStart w:id="1" w:name="_Toc312340566"/>
      <w:r w:rsidRPr="00027245">
        <w:rPr>
          <w:rtl/>
        </w:rPr>
        <w:lastRenderedPageBreak/>
        <w:t>الفص</w:t>
      </w:r>
      <w:r w:rsidR="00AA79FE">
        <w:rPr>
          <w:rFonts w:hint="cs"/>
          <w:rtl/>
        </w:rPr>
        <w:t>ـ</w:t>
      </w:r>
      <w:r w:rsidRPr="00027245">
        <w:rPr>
          <w:rtl/>
        </w:rPr>
        <w:t xml:space="preserve">ل </w:t>
      </w:r>
      <w:r w:rsidRPr="00027245">
        <w:t>1</w:t>
      </w:r>
      <w:bookmarkEnd w:id="1"/>
    </w:p>
    <w:p w:rsidR="0052112B" w:rsidRDefault="0052112B" w:rsidP="0052112B">
      <w:pPr>
        <w:pStyle w:val="ChapTitle0"/>
        <w:rPr>
          <w:rtl/>
        </w:rPr>
      </w:pPr>
      <w:bookmarkStart w:id="2" w:name="_Toc312340567"/>
      <w:r>
        <w:rPr>
          <w:rtl/>
        </w:rPr>
        <w:t>مد</w:t>
      </w:r>
      <w:r>
        <w:rPr>
          <w:rFonts w:hint="cs"/>
          <w:rtl/>
        </w:rPr>
        <w:t>خل</w:t>
      </w:r>
      <w:r>
        <w:rPr>
          <w:rtl/>
        </w:rPr>
        <w:t xml:space="preserve"> إلى الاعتبارات الاقتصادية</w:t>
      </w:r>
      <w:bookmarkEnd w:id="2"/>
    </w:p>
    <w:p w:rsidR="0052112B" w:rsidRDefault="0052112B" w:rsidP="0052112B">
      <w:pPr>
        <w:pStyle w:val="Heading2"/>
        <w:rPr>
          <w:rtl/>
        </w:rPr>
      </w:pPr>
      <w:bookmarkStart w:id="3" w:name="_Toc312340568"/>
      <w:r>
        <w:rPr>
          <w:sz w:val="22"/>
        </w:rPr>
        <w:t>1.1</w:t>
      </w:r>
      <w:r>
        <w:rPr>
          <w:rFonts w:hint="cs"/>
          <w:rtl/>
        </w:rPr>
        <w:tab/>
      </w:r>
      <w:r>
        <w:rPr>
          <w:rtl/>
          <w:lang w:val="fr-LU"/>
        </w:rPr>
        <w:t xml:space="preserve">الحاجة إلى نهج اقتصادي </w:t>
      </w:r>
      <w:r>
        <w:rPr>
          <w:rFonts w:hint="cs"/>
          <w:rtl/>
          <w:lang w:val="fr-LU"/>
        </w:rPr>
        <w:t>لإدارة ا</w:t>
      </w:r>
      <w:r>
        <w:rPr>
          <w:rtl/>
          <w:lang w:val="fr-LU"/>
        </w:rPr>
        <w:t>لطيف</w:t>
      </w:r>
      <w:bookmarkEnd w:id="3"/>
    </w:p>
    <w:p w:rsidR="0052112B" w:rsidRDefault="0052112B" w:rsidP="0052112B">
      <w:pPr>
        <w:rPr>
          <w:rtl/>
          <w:lang w:val="fr-LU"/>
        </w:rPr>
      </w:pPr>
      <w:r>
        <w:rPr>
          <w:rtl/>
          <w:lang w:val="fr-LU"/>
        </w:rPr>
        <w:t xml:space="preserve">لقد نجم عن زيادة استعمال التقنيات الجديدة توفر فرص هائلة لتحسين البنية التحتية للاتصالات في </w:t>
      </w:r>
      <w:r>
        <w:rPr>
          <w:rFonts w:hint="cs"/>
          <w:rtl/>
          <w:lang w:val="fr-LU"/>
        </w:rPr>
        <w:t>ال</w:t>
      </w:r>
      <w:r>
        <w:rPr>
          <w:rtl/>
          <w:lang w:val="fr-LU"/>
        </w:rPr>
        <w:t>بلد</w:t>
      </w:r>
      <w:r>
        <w:rPr>
          <w:rFonts w:hint="cs"/>
          <w:rtl/>
          <w:lang w:val="fr-LU"/>
        </w:rPr>
        <w:t>ان</w:t>
      </w:r>
      <w:r>
        <w:rPr>
          <w:rtl/>
          <w:lang w:val="fr-LU"/>
        </w:rPr>
        <w:t xml:space="preserve"> وبالتالي لاقتصاده</w:t>
      </w:r>
      <w:r>
        <w:rPr>
          <w:rFonts w:hint="cs"/>
          <w:rtl/>
          <w:lang w:val="fr-LU"/>
        </w:rPr>
        <w:t>ا</w:t>
      </w:r>
      <w:r>
        <w:rPr>
          <w:rtl/>
          <w:lang w:val="fr-LU"/>
        </w:rPr>
        <w:t xml:space="preserve">. وبالإضافة إلى ذلك، أتاح استمرار التطورات التكنولوجية مجموعة من تطبيقات </w:t>
      </w:r>
      <w:r>
        <w:rPr>
          <w:rFonts w:hint="cs"/>
          <w:rtl/>
          <w:lang w:val="fr-LU"/>
        </w:rPr>
        <w:t>ال</w:t>
      </w:r>
      <w:r>
        <w:rPr>
          <w:rtl/>
          <w:lang w:val="fr-LU"/>
        </w:rPr>
        <w:t xml:space="preserve">طيف الجديدة. </w:t>
      </w:r>
      <w:r>
        <w:rPr>
          <w:rFonts w:hint="cs"/>
          <w:rtl/>
          <w:lang w:val="fr-LU"/>
        </w:rPr>
        <w:t>وقد أدت</w:t>
      </w:r>
      <w:r>
        <w:rPr>
          <w:rtl/>
          <w:lang w:val="fr-LU"/>
        </w:rPr>
        <w:t xml:space="preserve"> هذه التطورات</w:t>
      </w:r>
      <w:r>
        <w:rPr>
          <w:rFonts w:hint="cs"/>
          <w:rtl/>
          <w:lang w:val="fr-LU"/>
        </w:rPr>
        <w:t>،</w:t>
      </w:r>
      <w:r>
        <w:rPr>
          <w:rtl/>
          <w:lang w:val="fr-LU"/>
        </w:rPr>
        <w:t xml:space="preserve"> على الرغم من </w:t>
      </w:r>
      <w:r>
        <w:rPr>
          <w:rFonts w:hint="cs"/>
          <w:rtl/>
          <w:lang w:val="fr-LU"/>
        </w:rPr>
        <w:t>أ</w:t>
      </w:r>
      <w:r>
        <w:rPr>
          <w:rtl/>
          <w:lang w:val="fr-LU"/>
        </w:rPr>
        <w:t xml:space="preserve">نها </w:t>
      </w:r>
      <w:r>
        <w:rPr>
          <w:rFonts w:hint="cs"/>
          <w:rtl/>
          <w:lang w:val="fr-LU"/>
        </w:rPr>
        <w:t xml:space="preserve">زادت </w:t>
      </w:r>
      <w:r>
        <w:rPr>
          <w:rtl/>
          <w:lang w:val="fr-LU"/>
        </w:rPr>
        <w:t>غالبا</w:t>
      </w:r>
      <w:r>
        <w:rPr>
          <w:rFonts w:hint="cs"/>
          <w:rtl/>
          <w:lang w:val="fr-LU"/>
        </w:rPr>
        <w:t>ً</w:t>
      </w:r>
      <w:r>
        <w:rPr>
          <w:rtl/>
          <w:lang w:val="fr-LU"/>
        </w:rPr>
        <w:t xml:space="preserve"> من </w:t>
      </w:r>
      <w:r>
        <w:rPr>
          <w:rFonts w:hint="cs"/>
          <w:rtl/>
          <w:lang w:val="fr-LU"/>
        </w:rPr>
        <w:t>كفاءة</w:t>
      </w:r>
      <w:r>
        <w:rPr>
          <w:rtl/>
          <w:lang w:val="fr-LU"/>
        </w:rPr>
        <w:t xml:space="preserve"> استعمال طيف الترددات</w:t>
      </w:r>
      <w:r>
        <w:rPr>
          <w:rFonts w:hint="cs"/>
          <w:rtl/>
          <w:lang w:val="fr-LU"/>
        </w:rPr>
        <w:t>،</w:t>
      </w:r>
      <w:r>
        <w:rPr>
          <w:rtl/>
          <w:lang w:val="fr-LU"/>
        </w:rPr>
        <w:t xml:space="preserve"> إلى زيادة الاهتمام بالمورد الطيفي المحدود و</w:t>
      </w:r>
      <w:r>
        <w:rPr>
          <w:rFonts w:hint="cs"/>
          <w:rtl/>
          <w:lang w:val="fr-LU"/>
        </w:rPr>
        <w:t xml:space="preserve">زيادة </w:t>
      </w:r>
      <w:r>
        <w:rPr>
          <w:rtl/>
          <w:lang w:val="fr-LU"/>
        </w:rPr>
        <w:t xml:space="preserve">الطلب عليه، </w:t>
      </w:r>
      <w:r>
        <w:rPr>
          <w:rFonts w:hint="cs"/>
          <w:rtl/>
          <w:lang w:val="fr-LU"/>
        </w:rPr>
        <w:t xml:space="preserve">وهكذا أصبحت كفاءة وفعالية </w:t>
      </w:r>
      <w:r>
        <w:rPr>
          <w:rtl/>
          <w:lang w:val="fr-LU"/>
        </w:rPr>
        <w:t xml:space="preserve">إدارة الطيف </w:t>
      </w:r>
      <w:r>
        <w:rPr>
          <w:rFonts w:hint="cs"/>
          <w:rtl/>
          <w:lang w:val="fr-LU"/>
        </w:rPr>
        <w:t>أكثر تعقيداً،</w:t>
      </w:r>
      <w:r>
        <w:rPr>
          <w:rtl/>
          <w:lang w:val="fr-LU"/>
        </w:rPr>
        <w:t xml:space="preserve"> في حين </w:t>
      </w:r>
      <w:r>
        <w:rPr>
          <w:rFonts w:hint="cs"/>
          <w:rtl/>
          <w:lang w:val="fr-LU"/>
        </w:rPr>
        <w:t>أ</w:t>
      </w:r>
      <w:r>
        <w:rPr>
          <w:rtl/>
          <w:lang w:val="fr-LU"/>
        </w:rPr>
        <w:t>نه</w:t>
      </w:r>
      <w:r>
        <w:rPr>
          <w:rFonts w:hint="cs"/>
          <w:rtl/>
          <w:lang w:val="fr-LU"/>
        </w:rPr>
        <w:t>ا</w:t>
      </w:r>
      <w:r>
        <w:rPr>
          <w:rtl/>
          <w:lang w:val="fr-LU"/>
        </w:rPr>
        <w:t xml:space="preserve"> </w:t>
      </w:r>
      <w:r>
        <w:rPr>
          <w:rFonts w:hint="cs"/>
          <w:rtl/>
          <w:lang w:val="fr-LU"/>
        </w:rPr>
        <w:t>ت</w:t>
      </w:r>
      <w:r>
        <w:rPr>
          <w:rtl/>
          <w:lang w:val="fr-LU"/>
        </w:rPr>
        <w:t>شكل عنصرا</w:t>
      </w:r>
      <w:r>
        <w:rPr>
          <w:rFonts w:hint="cs"/>
          <w:rtl/>
          <w:lang w:val="fr-LU"/>
        </w:rPr>
        <w:t>ً</w:t>
      </w:r>
      <w:r>
        <w:rPr>
          <w:rtl/>
          <w:lang w:val="fr-LU"/>
        </w:rPr>
        <w:t xml:space="preserve"> أساسيا</w:t>
      </w:r>
      <w:r>
        <w:rPr>
          <w:rFonts w:hint="cs"/>
          <w:rtl/>
          <w:lang w:val="fr-LU"/>
        </w:rPr>
        <w:t>ً</w:t>
      </w:r>
      <w:r>
        <w:rPr>
          <w:rtl/>
          <w:lang w:val="fr-LU"/>
        </w:rPr>
        <w:t xml:space="preserve"> للاستفادة بأقصى درجة من الفرص التي يقدمها المورد الطيفي. و</w:t>
      </w:r>
      <w:r>
        <w:rPr>
          <w:rFonts w:hint="cs"/>
          <w:rtl/>
          <w:lang w:val="fr-LU"/>
        </w:rPr>
        <w:t>من الضروري</w:t>
      </w:r>
      <w:r>
        <w:rPr>
          <w:rtl/>
          <w:lang w:val="fr-LU"/>
        </w:rPr>
        <w:t xml:space="preserve"> تحسين قدرات معالجة </w:t>
      </w:r>
      <w:r>
        <w:rPr>
          <w:rFonts w:hint="cs"/>
          <w:rtl/>
          <w:lang w:val="fr-LU"/>
        </w:rPr>
        <w:t>البيانات وأساليب</w:t>
      </w:r>
      <w:r>
        <w:rPr>
          <w:rtl/>
          <w:lang w:val="fr-LU"/>
        </w:rPr>
        <w:t xml:space="preserve"> التحليل الهندسية </w:t>
      </w:r>
      <w:r>
        <w:rPr>
          <w:rFonts w:hint="cs"/>
          <w:rtl/>
          <w:lang w:val="fr-LU"/>
        </w:rPr>
        <w:t>لتلبية الطلبات الناجمة عن زيادة</w:t>
      </w:r>
      <w:r>
        <w:rPr>
          <w:rtl/>
          <w:lang w:val="fr-LU"/>
        </w:rPr>
        <w:t xml:space="preserve"> وتنوع المستعملين الذين يسعون للنفاذ إلى المورد الطيفي. </w:t>
      </w:r>
      <w:r>
        <w:rPr>
          <w:rFonts w:hint="cs"/>
          <w:rtl/>
          <w:lang w:val="fr-LU"/>
        </w:rPr>
        <w:t>ولكي تتحقق كفاءة وفعالية استخدام المورد الطيفي، يتعيَّن</w:t>
      </w:r>
      <w:r>
        <w:rPr>
          <w:rtl/>
          <w:lang w:val="fr-LU"/>
        </w:rPr>
        <w:t xml:space="preserve"> تنسيق </w:t>
      </w:r>
      <w:r>
        <w:rPr>
          <w:rFonts w:hint="cs"/>
          <w:rtl/>
          <w:lang w:val="fr-LU"/>
        </w:rPr>
        <w:t xml:space="preserve">توزيع </w:t>
      </w:r>
      <w:r>
        <w:rPr>
          <w:rtl/>
          <w:lang w:val="fr-LU"/>
        </w:rPr>
        <w:t>الطيف المتيسر بين المستعملين تماشيا</w:t>
      </w:r>
      <w:r>
        <w:rPr>
          <w:rFonts w:hint="cs"/>
          <w:rtl/>
          <w:lang w:val="fr-LU"/>
        </w:rPr>
        <w:t>ً</w:t>
      </w:r>
      <w:r>
        <w:rPr>
          <w:rtl/>
          <w:lang w:val="fr-LU"/>
        </w:rPr>
        <w:t xml:space="preserve"> والقواعد التنظيمية الوطنية ضمن الحدود الوطنية</w:t>
      </w:r>
      <w:r>
        <w:rPr>
          <w:rFonts w:hint="cs"/>
          <w:rtl/>
          <w:lang w:val="fr-LU"/>
        </w:rPr>
        <w:t>،</w:t>
      </w:r>
      <w:r>
        <w:rPr>
          <w:rtl/>
          <w:lang w:val="fr-LU"/>
        </w:rPr>
        <w:t xml:space="preserve"> وتماشيا</w:t>
      </w:r>
      <w:r>
        <w:rPr>
          <w:rFonts w:hint="cs"/>
          <w:rtl/>
          <w:lang w:val="fr-LU"/>
        </w:rPr>
        <w:t>ً</w:t>
      </w:r>
      <w:r>
        <w:rPr>
          <w:rtl/>
          <w:lang w:val="fr-LU"/>
        </w:rPr>
        <w:t xml:space="preserve"> ولوائح الراديو الصادرة عن الاتحاد الدولي للاتصالات </w:t>
      </w:r>
      <w:r>
        <w:rPr>
          <w:rFonts w:hint="cs"/>
          <w:rtl/>
          <w:lang w:val="fr-LU"/>
        </w:rPr>
        <w:t>بالنسبة إلى ا</w:t>
      </w:r>
      <w:r>
        <w:rPr>
          <w:rtl/>
          <w:lang w:val="fr-LU"/>
        </w:rPr>
        <w:t>لاستخدام الدولي</w:t>
      </w:r>
      <w:r>
        <w:rPr>
          <w:rFonts w:hint="cs"/>
          <w:rtl/>
          <w:lang w:val="fr-LU"/>
        </w:rPr>
        <w:t>.</w:t>
      </w:r>
      <w:r>
        <w:rPr>
          <w:rtl/>
          <w:lang w:val="fr-LU"/>
        </w:rPr>
        <w:t xml:space="preserve"> وتتوقف قدرة كل أمة من الأمم على الاستفادة استفادة تامة من المورد الطيفي بشكل كبير على مديري الطيف الذين ي</w:t>
      </w:r>
      <w:r>
        <w:rPr>
          <w:rFonts w:hint="cs"/>
          <w:rtl/>
          <w:lang w:val="fr-LU"/>
        </w:rPr>
        <w:t>عم</w:t>
      </w:r>
      <w:r>
        <w:rPr>
          <w:rtl/>
          <w:lang w:val="fr-LU"/>
        </w:rPr>
        <w:t xml:space="preserve">لون </w:t>
      </w:r>
      <w:r>
        <w:rPr>
          <w:rFonts w:hint="cs"/>
          <w:rtl/>
          <w:lang w:val="fr-LU"/>
        </w:rPr>
        <w:t>على تطبيق</w:t>
      </w:r>
      <w:r>
        <w:rPr>
          <w:rtl/>
          <w:lang w:val="fr-LU"/>
        </w:rPr>
        <w:t xml:space="preserve"> الأنظمة الراديوية، فضلا</w:t>
      </w:r>
      <w:r>
        <w:rPr>
          <w:rFonts w:hint="cs"/>
          <w:rtl/>
          <w:lang w:val="fr-LU"/>
        </w:rPr>
        <w:t>ً</w:t>
      </w:r>
      <w:r>
        <w:rPr>
          <w:rtl/>
          <w:lang w:val="fr-LU"/>
        </w:rPr>
        <w:t xml:space="preserve"> عن ضمان </w:t>
      </w:r>
      <w:r>
        <w:rPr>
          <w:rFonts w:hint="cs"/>
          <w:rtl/>
          <w:lang w:val="fr-LU"/>
        </w:rPr>
        <w:t>توافق تشغيلها</w:t>
      </w:r>
      <w:r>
        <w:rPr>
          <w:rtl/>
          <w:lang w:val="fr-LU"/>
        </w:rPr>
        <w:t xml:space="preserve">. </w:t>
      </w:r>
      <w:r>
        <w:rPr>
          <w:rFonts w:hint="cs"/>
          <w:rtl/>
          <w:lang w:val="fr-LU"/>
        </w:rPr>
        <w:t>وبالإ</w:t>
      </w:r>
      <w:r>
        <w:rPr>
          <w:rtl/>
          <w:lang w:val="fr-LU"/>
        </w:rPr>
        <w:t xml:space="preserve">ضافة إلى ذلك، </w:t>
      </w:r>
      <w:r>
        <w:rPr>
          <w:rFonts w:hint="cs"/>
          <w:rtl/>
          <w:lang w:val="fr-LU"/>
        </w:rPr>
        <w:t xml:space="preserve">لا يزال </w:t>
      </w:r>
      <w:r>
        <w:rPr>
          <w:rtl/>
          <w:lang w:val="fr-LU"/>
        </w:rPr>
        <w:t xml:space="preserve">التباين بين الطلب على الترددات الراديوية </w:t>
      </w:r>
      <w:r>
        <w:rPr>
          <w:rFonts w:hint="cs"/>
          <w:rtl/>
          <w:lang w:val="fr-LU"/>
        </w:rPr>
        <w:t>وبين</w:t>
      </w:r>
      <w:r>
        <w:rPr>
          <w:rtl/>
          <w:lang w:val="fr-LU"/>
        </w:rPr>
        <w:t xml:space="preserve"> الطيف</w:t>
      </w:r>
      <w:r>
        <w:rPr>
          <w:rFonts w:hint="cs"/>
          <w:rtl/>
          <w:lang w:val="fr-LU"/>
        </w:rPr>
        <w:t xml:space="preserve"> المتاح يتزايد اتساعاً،</w:t>
      </w:r>
      <w:r>
        <w:rPr>
          <w:rtl/>
          <w:lang w:val="fr-LU"/>
        </w:rPr>
        <w:t xml:space="preserve"> وخاصة في المناطق الحضرية. وبموجب النظري</w:t>
      </w:r>
      <w:r>
        <w:rPr>
          <w:rFonts w:hint="cs"/>
          <w:rtl/>
          <w:lang w:val="fr-LU"/>
        </w:rPr>
        <w:t>ات</w:t>
      </w:r>
      <w:r>
        <w:rPr>
          <w:rtl/>
          <w:lang w:val="fr-LU"/>
        </w:rPr>
        <w:t xml:space="preserve"> الاقتصادية، ينبغي </w:t>
      </w:r>
      <w:r>
        <w:rPr>
          <w:rFonts w:hint="cs"/>
          <w:rtl/>
          <w:lang w:val="fr-LU"/>
        </w:rPr>
        <w:t xml:space="preserve">تطبيق </w:t>
      </w:r>
      <w:r>
        <w:rPr>
          <w:rtl/>
          <w:lang w:val="fr-LU"/>
        </w:rPr>
        <w:t xml:space="preserve">نظام </w:t>
      </w:r>
      <w:r>
        <w:rPr>
          <w:rFonts w:hint="cs"/>
          <w:rtl/>
          <w:lang w:val="fr-LU"/>
        </w:rPr>
        <w:t>لل</w:t>
      </w:r>
      <w:r>
        <w:rPr>
          <w:rtl/>
          <w:lang w:val="fr-LU"/>
        </w:rPr>
        <w:t>أسعار حين يزيد الطلب عن العرض. ونظراً إلى أن طيف التردد يشكل موردا</w:t>
      </w:r>
      <w:r>
        <w:rPr>
          <w:rFonts w:hint="cs"/>
          <w:rtl/>
          <w:lang w:val="fr-LU"/>
        </w:rPr>
        <w:t>ً</w:t>
      </w:r>
      <w:r>
        <w:rPr>
          <w:rtl/>
          <w:lang w:val="fr-LU"/>
        </w:rPr>
        <w:t xml:space="preserve"> نادرا</w:t>
      </w:r>
      <w:r>
        <w:rPr>
          <w:rFonts w:hint="cs"/>
          <w:rtl/>
          <w:lang w:val="fr-LU"/>
        </w:rPr>
        <w:t>ً</w:t>
      </w:r>
      <w:r>
        <w:rPr>
          <w:rtl/>
          <w:lang w:val="fr-LU"/>
        </w:rPr>
        <w:t xml:space="preserve">، </w:t>
      </w:r>
      <w:r>
        <w:rPr>
          <w:rFonts w:hint="cs"/>
          <w:rtl/>
          <w:lang w:val="fr-LU"/>
        </w:rPr>
        <w:t>فإن</w:t>
      </w:r>
      <w:r>
        <w:rPr>
          <w:rtl/>
          <w:lang w:val="fr-LU"/>
        </w:rPr>
        <w:t xml:space="preserve"> </w:t>
      </w:r>
      <w:r>
        <w:rPr>
          <w:rFonts w:hint="cs"/>
          <w:rtl/>
          <w:lang w:val="fr-LU"/>
        </w:rPr>
        <w:t>ا</w:t>
      </w:r>
      <w:r>
        <w:rPr>
          <w:rtl/>
          <w:lang w:val="fr-LU"/>
        </w:rPr>
        <w:t xml:space="preserve">لقرارات المتعلقة بإدارة الطيف </w:t>
      </w:r>
      <w:r>
        <w:rPr>
          <w:rFonts w:hint="cs"/>
          <w:rtl/>
          <w:lang w:val="fr-LU"/>
        </w:rPr>
        <w:t xml:space="preserve">ينبغي </w:t>
      </w:r>
      <w:r>
        <w:rPr>
          <w:rtl/>
          <w:lang w:val="fr-LU"/>
        </w:rPr>
        <w:t xml:space="preserve">أن تأخذ وجهة النظر الاقتصادية في الاعتبار. </w:t>
      </w:r>
      <w:r>
        <w:rPr>
          <w:rFonts w:hint="cs"/>
          <w:rtl/>
          <w:lang w:val="fr-LU"/>
        </w:rPr>
        <w:t>وبذلك تقوم</w:t>
      </w:r>
      <w:r>
        <w:rPr>
          <w:rtl/>
          <w:lang w:val="fr-LU"/>
        </w:rPr>
        <w:t xml:space="preserve"> </w:t>
      </w:r>
      <w:r>
        <w:rPr>
          <w:rFonts w:hint="cs"/>
          <w:rtl/>
          <w:lang w:val="fr-LU"/>
        </w:rPr>
        <w:t>ال</w:t>
      </w:r>
      <w:r>
        <w:rPr>
          <w:rtl/>
          <w:lang w:val="fr-LU"/>
        </w:rPr>
        <w:t>حاجة إلى كل الوسائل المتاحة</w:t>
      </w:r>
      <w:r>
        <w:rPr>
          <w:rFonts w:hint="cs"/>
          <w:rtl/>
          <w:lang w:val="fr-LU"/>
        </w:rPr>
        <w:t>،</w:t>
      </w:r>
      <w:r>
        <w:rPr>
          <w:rtl/>
          <w:lang w:val="fr-LU"/>
        </w:rPr>
        <w:t xml:space="preserve"> بما في ذلك </w:t>
      </w:r>
      <w:r>
        <w:rPr>
          <w:rFonts w:hint="cs"/>
          <w:rtl/>
          <w:lang w:val="fr-LU"/>
        </w:rPr>
        <w:t>الأساليب</w:t>
      </w:r>
      <w:r>
        <w:rPr>
          <w:rtl/>
          <w:lang w:val="fr-LU"/>
        </w:rPr>
        <w:t xml:space="preserve"> الاقتصادية</w:t>
      </w:r>
      <w:r>
        <w:rPr>
          <w:rFonts w:hint="cs"/>
          <w:rtl/>
          <w:lang w:val="fr-LU"/>
        </w:rPr>
        <w:t>،</w:t>
      </w:r>
      <w:r>
        <w:rPr>
          <w:rtl/>
          <w:lang w:val="fr-LU"/>
        </w:rPr>
        <w:t xml:space="preserve"> من أجل تحسين إدارة الطيف الوطنية.</w:t>
      </w:r>
    </w:p>
    <w:p w:rsidR="0052112B" w:rsidRDefault="0052112B" w:rsidP="0052112B">
      <w:pPr>
        <w:rPr>
          <w:rtl/>
        </w:rPr>
      </w:pPr>
      <w:r>
        <w:rPr>
          <w:rFonts w:hint="cs"/>
          <w:rtl/>
          <w:lang w:val="fr-LU"/>
        </w:rPr>
        <w:t>و</w:t>
      </w:r>
      <w:r>
        <w:rPr>
          <w:rtl/>
          <w:lang w:val="fr-LU"/>
        </w:rPr>
        <w:t xml:space="preserve">قد </w:t>
      </w:r>
      <w:r>
        <w:rPr>
          <w:rFonts w:hint="cs"/>
          <w:rtl/>
          <w:lang w:val="fr-LU"/>
        </w:rPr>
        <w:t>أُ</w:t>
      </w:r>
      <w:r>
        <w:rPr>
          <w:rtl/>
          <w:lang w:val="fr-LU"/>
        </w:rPr>
        <w:t>عد هذا التقرير بغ</w:t>
      </w:r>
      <w:r>
        <w:rPr>
          <w:rFonts w:hint="cs"/>
          <w:rtl/>
          <w:lang w:val="fr-LU"/>
        </w:rPr>
        <w:t>رض</w:t>
      </w:r>
      <w:r>
        <w:rPr>
          <w:rtl/>
          <w:lang w:val="fr-LU"/>
        </w:rPr>
        <w:t xml:space="preserve"> مساعدة الإدارات على وضع استراتيجيات بشأن النهج الاقتصادية الخاصة بإدارة الطيف الوطنية وتمويلها. وبالإضافة إلى ذلك، ي</w:t>
      </w:r>
      <w:r>
        <w:rPr>
          <w:rFonts w:hint="cs"/>
          <w:rtl/>
          <w:lang w:val="fr-LU"/>
        </w:rPr>
        <w:t>ناق</w:t>
      </w:r>
      <w:r>
        <w:rPr>
          <w:rtl/>
          <w:lang w:val="fr-LU"/>
        </w:rPr>
        <w:t xml:space="preserve">ش هذا التقرير </w:t>
      </w:r>
      <w:r>
        <w:rPr>
          <w:rFonts w:hint="cs"/>
          <w:rtl/>
          <w:lang w:val="fr-LU"/>
        </w:rPr>
        <w:t>فوائد</w:t>
      </w:r>
      <w:r>
        <w:rPr>
          <w:rtl/>
          <w:lang w:val="fr-LU"/>
        </w:rPr>
        <w:t xml:space="preserve"> التخطيط </w:t>
      </w:r>
      <w:r>
        <w:rPr>
          <w:rFonts w:hint="cs"/>
          <w:rtl/>
          <w:lang w:val="fr-LU"/>
        </w:rPr>
        <w:t>والتطوير الاستراتيجي للطيف</w:t>
      </w:r>
      <w:r>
        <w:rPr>
          <w:rtl/>
          <w:lang w:val="fr-LU"/>
        </w:rPr>
        <w:t xml:space="preserve"> وطرائق الدعم التقني </w:t>
      </w:r>
      <w:r>
        <w:rPr>
          <w:rFonts w:hint="cs"/>
          <w:rtl/>
          <w:lang w:val="fr-LU"/>
        </w:rPr>
        <w:t>ل</w:t>
      </w:r>
      <w:r>
        <w:rPr>
          <w:rtl/>
          <w:lang w:val="fr-LU"/>
        </w:rPr>
        <w:t xml:space="preserve">إدارة الطيف </w:t>
      </w:r>
      <w:r>
        <w:rPr>
          <w:rFonts w:hint="cs"/>
          <w:rtl/>
          <w:lang w:val="fr-LU"/>
        </w:rPr>
        <w:t>على الصعيد الوطني</w:t>
      </w:r>
      <w:r>
        <w:rPr>
          <w:rtl/>
          <w:lang w:val="fr-LU"/>
        </w:rPr>
        <w:t>.</w:t>
      </w:r>
      <w:r>
        <w:rPr>
          <w:rFonts w:hint="cs"/>
          <w:rtl/>
          <w:lang w:val="fr-LU"/>
        </w:rPr>
        <w:t xml:space="preserve"> </w:t>
      </w:r>
      <w:r>
        <w:rPr>
          <w:rtl/>
          <w:lang w:val="fr-LU"/>
        </w:rPr>
        <w:t xml:space="preserve">وهذه النهج لا </w:t>
      </w:r>
      <w:r>
        <w:rPr>
          <w:rFonts w:hint="cs"/>
          <w:rtl/>
          <w:lang w:val="fr-LU"/>
        </w:rPr>
        <w:t>تعزز</w:t>
      </w:r>
      <w:r>
        <w:rPr>
          <w:rtl/>
          <w:lang w:val="fr-LU"/>
        </w:rPr>
        <w:t xml:space="preserve"> </w:t>
      </w:r>
      <w:r>
        <w:rPr>
          <w:rFonts w:hint="cs"/>
          <w:rtl/>
          <w:lang w:val="fr-LU"/>
        </w:rPr>
        <w:t>الكفاءة</w:t>
      </w:r>
      <w:r>
        <w:rPr>
          <w:rtl/>
          <w:lang w:val="fr-LU"/>
        </w:rPr>
        <w:t xml:space="preserve"> الاقتصادية فحسب، و</w:t>
      </w:r>
      <w:r>
        <w:rPr>
          <w:rFonts w:hint="cs"/>
          <w:rtl/>
          <w:lang w:val="fr-LU"/>
        </w:rPr>
        <w:t>إ</w:t>
      </w:r>
      <w:r>
        <w:rPr>
          <w:rtl/>
          <w:lang w:val="fr-LU"/>
        </w:rPr>
        <w:t xml:space="preserve">نما </w:t>
      </w:r>
      <w:r>
        <w:rPr>
          <w:rFonts w:hint="cs"/>
          <w:rtl/>
          <w:lang w:val="fr-LU"/>
        </w:rPr>
        <w:t>يمكن أيضاً</w:t>
      </w:r>
      <w:r>
        <w:rPr>
          <w:rtl/>
          <w:lang w:val="fr-LU"/>
        </w:rPr>
        <w:t xml:space="preserve"> أن </w:t>
      </w:r>
      <w:r>
        <w:rPr>
          <w:rFonts w:hint="cs"/>
          <w:rtl/>
          <w:lang w:val="fr-LU"/>
        </w:rPr>
        <w:t xml:space="preserve">تعزز الكفاءة </w:t>
      </w:r>
      <w:r>
        <w:rPr>
          <w:rtl/>
          <w:lang w:val="fr-LU"/>
        </w:rPr>
        <w:t>على الصعيدين التقني والإداري.</w:t>
      </w:r>
    </w:p>
    <w:p w:rsidR="0052112B" w:rsidRDefault="0052112B" w:rsidP="0052112B">
      <w:pPr>
        <w:rPr>
          <w:rtl/>
        </w:rPr>
      </w:pPr>
      <w:r>
        <w:rPr>
          <w:rFonts w:hint="cs"/>
          <w:rtl/>
          <w:lang w:val="fr-LU"/>
        </w:rPr>
        <w:t>وقبل أن يمكن مناقشة</w:t>
      </w:r>
      <w:r>
        <w:rPr>
          <w:rtl/>
          <w:lang w:val="fr-LU"/>
        </w:rPr>
        <w:t xml:space="preserve"> النهج الاقتصادية، </w:t>
      </w:r>
      <w:r>
        <w:rPr>
          <w:rFonts w:hint="cs"/>
          <w:rtl/>
          <w:lang w:val="fr-LU"/>
        </w:rPr>
        <w:t xml:space="preserve">يلزم أولاً </w:t>
      </w:r>
      <w:r>
        <w:rPr>
          <w:rtl/>
          <w:lang w:val="fr-LU"/>
        </w:rPr>
        <w:t>النظر في ماهية النظام الفعال لإدارة الطيف وميادين إدارة الطيف التي يمكن تقديم دعم ملائم لها عن طريق وسائل أخرى.</w:t>
      </w:r>
    </w:p>
    <w:p w:rsidR="0052112B" w:rsidRPr="009F5EEA" w:rsidRDefault="0052112B" w:rsidP="0052112B">
      <w:pPr>
        <w:pStyle w:val="Heading2"/>
        <w:rPr>
          <w:rtl/>
          <w:lang w:val="fr-LU"/>
        </w:rPr>
      </w:pPr>
      <w:bookmarkStart w:id="4" w:name="_Toc312340569"/>
      <w:r w:rsidRPr="009F5EEA">
        <w:rPr>
          <w:lang w:val="fr-LU"/>
        </w:rPr>
        <w:t>2.1</w:t>
      </w:r>
      <w:r w:rsidRPr="009F5EEA">
        <w:rPr>
          <w:rFonts w:hint="cs"/>
          <w:rtl/>
          <w:lang w:val="fr-LU"/>
        </w:rPr>
        <w:tab/>
      </w:r>
      <w:r w:rsidRPr="009F5EEA">
        <w:rPr>
          <w:rtl/>
          <w:lang w:val="fr-LU"/>
        </w:rPr>
        <w:t>متطلبات إدارة الطيف الوطنية</w:t>
      </w:r>
      <w:bookmarkEnd w:id="4"/>
    </w:p>
    <w:p w:rsidR="0052112B" w:rsidRDefault="0052112B" w:rsidP="0052112B">
      <w:pPr>
        <w:rPr>
          <w:rtl/>
          <w:lang w:val="fr-LU"/>
        </w:rPr>
      </w:pPr>
      <w:r>
        <w:rPr>
          <w:rtl/>
          <w:lang w:val="fr-LU"/>
        </w:rPr>
        <w:t xml:space="preserve">تتوقف الإدارة الفعالة للمورد الطيفي على عدد من العناصر الأساسية. وعلى الرغم من </w:t>
      </w:r>
      <w:r>
        <w:rPr>
          <w:rFonts w:hint="cs"/>
          <w:rtl/>
          <w:lang w:val="fr-LU"/>
        </w:rPr>
        <w:t>أ</w:t>
      </w:r>
      <w:r>
        <w:rPr>
          <w:rtl/>
          <w:lang w:val="fr-LU"/>
        </w:rPr>
        <w:t xml:space="preserve">نه من غير المرجح أن </w:t>
      </w:r>
      <w:r>
        <w:rPr>
          <w:rFonts w:hint="cs"/>
          <w:rtl/>
          <w:lang w:val="fr-LU"/>
        </w:rPr>
        <w:t>نجد إدارتين تديران</w:t>
      </w:r>
      <w:r>
        <w:rPr>
          <w:rtl/>
          <w:lang w:val="fr-LU"/>
        </w:rPr>
        <w:t xml:space="preserve"> الطيف بطريقة متطابقة تماما</w:t>
      </w:r>
      <w:r>
        <w:rPr>
          <w:rFonts w:hint="cs"/>
          <w:rtl/>
          <w:lang w:val="fr-LU"/>
        </w:rPr>
        <w:t>ً</w:t>
      </w:r>
      <w:r>
        <w:rPr>
          <w:rtl/>
          <w:lang w:val="fr-LU"/>
        </w:rPr>
        <w:t>، و</w:t>
      </w:r>
      <w:r>
        <w:rPr>
          <w:rFonts w:hint="cs"/>
          <w:rtl/>
          <w:lang w:val="fr-LU"/>
        </w:rPr>
        <w:t>مع أ</w:t>
      </w:r>
      <w:r>
        <w:rPr>
          <w:rtl/>
          <w:lang w:val="fr-LU"/>
        </w:rPr>
        <w:t xml:space="preserve">ن الأهمية النسبية لهذه العناصر الأساسية قد تتوقف على استعمال </w:t>
      </w:r>
      <w:r>
        <w:rPr>
          <w:rFonts w:hint="cs"/>
          <w:rtl/>
          <w:lang w:val="fr-LU"/>
        </w:rPr>
        <w:t>ا</w:t>
      </w:r>
      <w:r>
        <w:rPr>
          <w:rtl/>
          <w:lang w:val="fr-LU"/>
        </w:rPr>
        <w:t>لطيف</w:t>
      </w:r>
      <w:r>
        <w:rPr>
          <w:rFonts w:hint="cs"/>
          <w:rtl/>
          <w:lang w:val="fr-LU"/>
        </w:rPr>
        <w:t xml:space="preserve"> من جانب الإدارة</w:t>
      </w:r>
      <w:r>
        <w:rPr>
          <w:rtl/>
          <w:lang w:val="fr-LU"/>
        </w:rPr>
        <w:t xml:space="preserve">، إلا أن هذه العناصر هي </w:t>
      </w:r>
      <w:r>
        <w:rPr>
          <w:rFonts w:hint="cs"/>
          <w:rtl/>
          <w:lang w:val="fr-LU"/>
        </w:rPr>
        <w:t>عناصر حيوية</w:t>
      </w:r>
      <w:r>
        <w:rPr>
          <w:rtl/>
          <w:lang w:val="fr-LU"/>
        </w:rPr>
        <w:t xml:space="preserve"> في كل النهج.</w:t>
      </w:r>
      <w:r>
        <w:rPr>
          <w:rFonts w:hint="cs"/>
          <w:rtl/>
          <w:lang w:val="fr-LU"/>
        </w:rPr>
        <w:t xml:space="preserve"> </w:t>
      </w:r>
      <w:r>
        <w:rPr>
          <w:rtl/>
          <w:lang w:val="fr-LU"/>
        </w:rPr>
        <w:t xml:space="preserve">وتتوفر معلومات إضافية بشأن وظائف إدارة الطيف في </w:t>
      </w:r>
      <w:r>
        <w:rPr>
          <w:rFonts w:hint="cs"/>
          <w:rtl/>
          <w:lang w:val="fr-LU"/>
        </w:rPr>
        <w:t>الدليل</w:t>
      </w:r>
      <w:r>
        <w:rPr>
          <w:rtl/>
          <w:lang w:val="fr-LU"/>
        </w:rPr>
        <w:t xml:space="preserve"> </w:t>
      </w:r>
      <w:r>
        <w:rPr>
          <w:rFonts w:hint="cs"/>
          <w:rtl/>
          <w:lang w:val="fr-LU"/>
        </w:rPr>
        <w:t xml:space="preserve">الصادر عن الاتحاد الدولي للاتصالات بشأن </w:t>
      </w:r>
      <w:r>
        <w:rPr>
          <w:rtl/>
          <w:lang w:val="fr-LU"/>
        </w:rPr>
        <w:t xml:space="preserve">إدارة الطيف </w:t>
      </w:r>
      <w:r>
        <w:rPr>
          <w:rFonts w:hint="cs"/>
          <w:rtl/>
          <w:lang w:val="fr-LU"/>
        </w:rPr>
        <w:t>الوطنية</w:t>
      </w:r>
      <w:r>
        <w:rPr>
          <w:rtl/>
          <w:lang w:val="fr-LU"/>
        </w:rPr>
        <w:t>.</w:t>
      </w:r>
    </w:p>
    <w:p w:rsidR="0052112B" w:rsidRPr="009F5EEA" w:rsidRDefault="0052112B" w:rsidP="0052112B">
      <w:pPr>
        <w:pStyle w:val="Heading2"/>
        <w:rPr>
          <w:rtl/>
          <w:lang w:val="fr-LU"/>
        </w:rPr>
      </w:pPr>
      <w:bookmarkStart w:id="5" w:name="_Toc312340570"/>
      <w:r w:rsidRPr="009F5EEA">
        <w:rPr>
          <w:lang w:val="fr-LU"/>
        </w:rPr>
        <w:t>3.1</w:t>
      </w:r>
      <w:r w:rsidRPr="009F5EEA">
        <w:rPr>
          <w:rFonts w:hint="cs"/>
          <w:rtl/>
          <w:lang w:val="fr-LU"/>
        </w:rPr>
        <w:tab/>
      </w:r>
      <w:r w:rsidRPr="009F5EEA">
        <w:rPr>
          <w:rtl/>
          <w:lang w:val="fr-LU"/>
        </w:rPr>
        <w:t>الأهداف</w:t>
      </w:r>
      <w:r w:rsidRPr="009F5EEA">
        <w:rPr>
          <w:rFonts w:hint="cs"/>
          <w:rtl/>
          <w:lang w:val="fr-LU"/>
        </w:rPr>
        <w:t xml:space="preserve"> والغايات</w:t>
      </w:r>
      <w:bookmarkEnd w:id="5"/>
    </w:p>
    <w:p w:rsidR="0052112B" w:rsidRDefault="0052112B" w:rsidP="0052112B">
      <w:pPr>
        <w:rPr>
          <w:rtl/>
          <w:lang w:val="fr-LU"/>
        </w:rPr>
      </w:pPr>
      <w:r>
        <w:rPr>
          <w:rtl/>
          <w:lang w:val="fr-LU"/>
        </w:rPr>
        <w:t>تقوم أهداف نظام إدارة الطيف الوطنية</w:t>
      </w:r>
      <w:r>
        <w:rPr>
          <w:rFonts w:hint="cs"/>
          <w:rtl/>
          <w:lang w:val="fr-LU"/>
        </w:rPr>
        <w:t xml:space="preserve"> عموماً</w:t>
      </w:r>
      <w:r>
        <w:rPr>
          <w:rtl/>
          <w:lang w:val="fr-LU"/>
        </w:rPr>
        <w:t xml:space="preserve"> على تسهيل استعمال الطيف الراديوي بما يتطابق مع لوائح الراديو </w:t>
      </w:r>
      <w:r>
        <w:rPr>
          <w:rFonts w:hint="cs"/>
          <w:rtl/>
          <w:lang w:val="fr-LU"/>
        </w:rPr>
        <w:t xml:space="preserve">الصادرة عن </w:t>
      </w:r>
      <w:r>
        <w:rPr>
          <w:rtl/>
          <w:lang w:val="fr-LU"/>
        </w:rPr>
        <w:t>الاتحاد و</w:t>
      </w:r>
      <w:r>
        <w:rPr>
          <w:rFonts w:hint="cs"/>
          <w:rtl/>
          <w:lang w:val="fr-LU"/>
        </w:rPr>
        <w:t xml:space="preserve">مع </w:t>
      </w:r>
      <w:r>
        <w:rPr>
          <w:rtl/>
          <w:lang w:val="fr-LU"/>
        </w:rPr>
        <w:t>المص</w:t>
      </w:r>
      <w:r>
        <w:rPr>
          <w:rFonts w:hint="cs"/>
          <w:rtl/>
          <w:lang w:val="fr-LU"/>
        </w:rPr>
        <w:t>ا</w:t>
      </w:r>
      <w:r>
        <w:rPr>
          <w:rtl/>
          <w:lang w:val="fr-LU"/>
        </w:rPr>
        <w:t xml:space="preserve">لح الوطنية. ولا بد لنظام إدارة الطيف </w:t>
      </w:r>
      <w:r>
        <w:rPr>
          <w:rFonts w:hint="cs"/>
          <w:rtl/>
          <w:lang w:val="fr-LU"/>
        </w:rPr>
        <w:t>أن ي</w:t>
      </w:r>
      <w:r>
        <w:rPr>
          <w:rtl/>
          <w:lang w:val="fr-LU"/>
        </w:rPr>
        <w:t xml:space="preserve">ضمن توفير </w:t>
      </w:r>
      <w:r>
        <w:rPr>
          <w:rFonts w:hint="cs"/>
          <w:rtl/>
          <w:lang w:val="fr-LU"/>
        </w:rPr>
        <w:t>القدر الكافي من الطيف</w:t>
      </w:r>
      <w:r>
        <w:rPr>
          <w:rtl/>
          <w:lang w:val="fr-LU"/>
        </w:rPr>
        <w:t xml:space="preserve"> </w:t>
      </w:r>
      <w:r>
        <w:rPr>
          <w:rFonts w:hint="cs"/>
          <w:rtl/>
          <w:lang w:val="fr-LU"/>
        </w:rPr>
        <w:t>في الأجلين</w:t>
      </w:r>
      <w:r>
        <w:rPr>
          <w:rtl/>
          <w:lang w:val="fr-LU"/>
        </w:rPr>
        <w:t xml:space="preserve"> القصير والطويل </w:t>
      </w:r>
      <w:r>
        <w:rPr>
          <w:rFonts w:hint="cs"/>
          <w:rtl/>
          <w:lang w:val="fr-LU"/>
        </w:rPr>
        <w:t>لهيئات</w:t>
      </w:r>
      <w:r>
        <w:rPr>
          <w:rtl/>
          <w:lang w:val="fr-LU"/>
        </w:rPr>
        <w:t xml:space="preserve"> </w:t>
      </w:r>
      <w:r>
        <w:rPr>
          <w:rFonts w:hint="cs"/>
          <w:rtl/>
          <w:lang w:val="fr-LU"/>
        </w:rPr>
        <w:t>الخدمة</w:t>
      </w:r>
      <w:r>
        <w:rPr>
          <w:rtl/>
          <w:lang w:val="fr-LU"/>
        </w:rPr>
        <w:t xml:space="preserve"> العامة كي تنجز مهامها</w:t>
      </w:r>
      <w:r>
        <w:rPr>
          <w:rFonts w:hint="cs"/>
          <w:rtl/>
          <w:lang w:val="fr-LU"/>
        </w:rPr>
        <w:t>،</w:t>
      </w:r>
      <w:r>
        <w:rPr>
          <w:rtl/>
          <w:lang w:val="fr-LU"/>
        </w:rPr>
        <w:t xml:space="preserve"> و</w:t>
      </w:r>
      <w:r>
        <w:rPr>
          <w:rFonts w:hint="cs"/>
          <w:rtl/>
          <w:lang w:val="fr-LU"/>
        </w:rPr>
        <w:t>للمراسلات العمومية</w:t>
      </w:r>
      <w:r>
        <w:rPr>
          <w:rtl/>
          <w:lang w:val="fr-LU"/>
        </w:rPr>
        <w:t xml:space="preserve"> والاتصالات التجارية </w:t>
      </w:r>
      <w:r>
        <w:rPr>
          <w:rFonts w:hint="cs"/>
          <w:rtl/>
          <w:lang w:val="fr-LU"/>
        </w:rPr>
        <w:t>ل</w:t>
      </w:r>
      <w:r>
        <w:rPr>
          <w:rtl/>
          <w:lang w:val="fr-LU"/>
        </w:rPr>
        <w:t xml:space="preserve">لقطاع الخاص ولإذاعة المعلومات للجمهور. والعديد من الإدارات تولي كذلك أهمية خاصة للنطاقات المخصصة </w:t>
      </w:r>
      <w:r>
        <w:rPr>
          <w:rFonts w:hint="cs"/>
          <w:rtl/>
          <w:lang w:val="fr-LU"/>
        </w:rPr>
        <w:t>لأ</w:t>
      </w:r>
      <w:r>
        <w:rPr>
          <w:rtl/>
          <w:lang w:val="fr-LU"/>
        </w:rPr>
        <w:t>نشطة البحث والهواة.</w:t>
      </w:r>
    </w:p>
    <w:p w:rsidR="0052112B" w:rsidRDefault="0052112B" w:rsidP="0052112B">
      <w:pPr>
        <w:rPr>
          <w:rtl/>
          <w:lang w:val="fr-LU"/>
        </w:rPr>
      </w:pPr>
      <w:r>
        <w:rPr>
          <w:rFonts w:hint="cs"/>
          <w:rtl/>
          <w:lang w:val="fr-LU"/>
        </w:rPr>
        <w:lastRenderedPageBreak/>
        <w:t>و</w:t>
      </w:r>
      <w:r>
        <w:rPr>
          <w:rtl/>
          <w:lang w:val="fr-LU"/>
        </w:rPr>
        <w:t>ل</w:t>
      </w:r>
      <w:r>
        <w:rPr>
          <w:rFonts w:hint="cs"/>
          <w:rtl/>
          <w:lang w:val="fr-LU"/>
        </w:rPr>
        <w:t xml:space="preserve">تحقيق هذه الأهداف </w:t>
      </w:r>
      <w:r>
        <w:rPr>
          <w:rtl/>
          <w:lang w:val="fr-LU"/>
        </w:rPr>
        <w:t>لا</w:t>
      </w:r>
      <w:r>
        <w:rPr>
          <w:rFonts w:hint="eastAsia"/>
          <w:rtl/>
          <w:lang w:val="fr-LU"/>
        </w:rPr>
        <w:t> </w:t>
      </w:r>
      <w:r>
        <w:rPr>
          <w:rtl/>
          <w:lang w:val="fr-LU"/>
        </w:rPr>
        <w:t xml:space="preserve">بد </w:t>
      </w:r>
      <w:r>
        <w:rPr>
          <w:rFonts w:hint="cs"/>
          <w:rtl/>
          <w:lang w:val="fr-LU"/>
        </w:rPr>
        <w:t xml:space="preserve">أن يتمكن </w:t>
      </w:r>
      <w:r>
        <w:rPr>
          <w:rtl/>
          <w:lang w:val="fr-LU"/>
        </w:rPr>
        <w:t xml:space="preserve">نظام إدارة الطيف من </w:t>
      </w:r>
      <w:r>
        <w:rPr>
          <w:rFonts w:hint="cs"/>
          <w:rtl/>
          <w:lang w:val="fr-LU"/>
        </w:rPr>
        <w:t>وضع أسلوب منتظم</w:t>
      </w:r>
      <w:r>
        <w:rPr>
          <w:rtl/>
          <w:lang w:val="fr-LU"/>
        </w:rPr>
        <w:t xml:space="preserve"> لتوزيع نطاق</w:t>
      </w:r>
      <w:r>
        <w:rPr>
          <w:rFonts w:hint="cs"/>
          <w:rtl/>
          <w:lang w:val="fr-LU"/>
        </w:rPr>
        <w:t>ات</w:t>
      </w:r>
      <w:r>
        <w:rPr>
          <w:rtl/>
          <w:lang w:val="fr-LU"/>
        </w:rPr>
        <w:t xml:space="preserve"> الترددات والتر</w:t>
      </w:r>
      <w:r>
        <w:rPr>
          <w:rFonts w:hint="cs"/>
          <w:rtl/>
          <w:lang w:val="fr-LU"/>
        </w:rPr>
        <w:t>خ</w:t>
      </w:r>
      <w:r>
        <w:rPr>
          <w:rtl/>
          <w:lang w:val="fr-LU"/>
        </w:rPr>
        <w:t>ي</w:t>
      </w:r>
      <w:r>
        <w:rPr>
          <w:rFonts w:hint="cs"/>
          <w:rtl/>
          <w:lang w:val="fr-LU"/>
        </w:rPr>
        <w:t>ص</w:t>
      </w:r>
      <w:r>
        <w:rPr>
          <w:rtl/>
          <w:lang w:val="fr-LU"/>
        </w:rPr>
        <w:t xml:space="preserve"> باستعمال</w:t>
      </w:r>
      <w:r>
        <w:rPr>
          <w:rFonts w:hint="cs"/>
          <w:rtl/>
          <w:lang w:val="fr-LU"/>
        </w:rPr>
        <w:t xml:space="preserve"> </w:t>
      </w:r>
      <w:r>
        <w:rPr>
          <w:rtl/>
          <w:lang w:val="fr-LU"/>
        </w:rPr>
        <w:t>الترددات وتسجيلها ووضع قواعد تنظيمية ومعايير يخضع لها استعمال الطيف</w:t>
      </w:r>
      <w:r>
        <w:rPr>
          <w:rFonts w:hint="cs"/>
          <w:rtl/>
          <w:lang w:val="fr-LU"/>
        </w:rPr>
        <w:t>،</w:t>
      </w:r>
      <w:r>
        <w:rPr>
          <w:rtl/>
          <w:lang w:val="fr-LU"/>
        </w:rPr>
        <w:t xml:space="preserve"> وحل الخلافات في مجال الطيف</w:t>
      </w:r>
      <w:r>
        <w:rPr>
          <w:rFonts w:hint="cs"/>
          <w:rtl/>
          <w:lang w:val="fr-LU"/>
        </w:rPr>
        <w:t>،</w:t>
      </w:r>
      <w:r>
        <w:rPr>
          <w:rtl/>
          <w:lang w:val="fr-LU"/>
        </w:rPr>
        <w:t xml:space="preserve"> وتمثيل المصالح الوطنية في المحافل الدولية.</w:t>
      </w:r>
    </w:p>
    <w:p w:rsidR="0052112B" w:rsidRPr="00BE08C3" w:rsidRDefault="0052112B" w:rsidP="0052112B">
      <w:pPr>
        <w:pStyle w:val="Heading3"/>
        <w:rPr>
          <w:rtl/>
          <w:lang w:val="fr-LU"/>
        </w:rPr>
      </w:pPr>
      <w:bookmarkStart w:id="6" w:name="_Toc312340571"/>
      <w:r w:rsidRPr="00BE08C3">
        <w:rPr>
          <w:lang w:val="fr-LU"/>
        </w:rPr>
        <w:t>1.3.1</w:t>
      </w:r>
      <w:r w:rsidRPr="00BE08C3">
        <w:rPr>
          <w:rFonts w:hint="cs"/>
          <w:rtl/>
          <w:lang w:val="fr-LU"/>
        </w:rPr>
        <w:tab/>
      </w:r>
      <w:r w:rsidRPr="00BE08C3">
        <w:rPr>
          <w:rtl/>
          <w:lang w:val="fr-LU"/>
        </w:rPr>
        <w:t>قوانين الاتصالات الراديوية</w:t>
      </w:r>
      <w:bookmarkEnd w:id="6"/>
    </w:p>
    <w:p w:rsidR="0052112B" w:rsidRDefault="0052112B" w:rsidP="0052112B">
      <w:pPr>
        <w:rPr>
          <w:rtl/>
          <w:lang w:val="fr-LU"/>
        </w:rPr>
      </w:pPr>
      <w:r>
        <w:rPr>
          <w:rFonts w:hint="cs"/>
          <w:rtl/>
          <w:lang w:val="fr-LU"/>
        </w:rPr>
        <w:t>يجب</w:t>
      </w:r>
      <w:r>
        <w:rPr>
          <w:rtl/>
          <w:lang w:val="fr-LU"/>
        </w:rPr>
        <w:t xml:space="preserve"> أن تغطي تشريعات كل بلد استخدام الاتصالات الراديوية والقواعد التنظيمية الخاصة بها. ويجب على الحكومات الوطنية أن تستبق زيادة استخدام</w:t>
      </w:r>
      <w:r>
        <w:rPr>
          <w:rFonts w:hint="cs"/>
          <w:rtl/>
          <w:lang w:val="fr-LU"/>
        </w:rPr>
        <w:t xml:space="preserve"> الطيف</w:t>
      </w:r>
      <w:r>
        <w:rPr>
          <w:rtl/>
          <w:lang w:val="fr-LU"/>
        </w:rPr>
        <w:t xml:space="preserve"> الراديوي و</w:t>
      </w:r>
      <w:r>
        <w:rPr>
          <w:rFonts w:hint="cs"/>
          <w:rtl/>
          <w:lang w:val="fr-LU"/>
        </w:rPr>
        <w:t>أ</w:t>
      </w:r>
      <w:r>
        <w:rPr>
          <w:rtl/>
          <w:lang w:val="fr-LU"/>
        </w:rPr>
        <w:t>ن تضمن توفر بنية قانونية ملائمة في الميادين التي لا يكون استخدام الاتصالات الراديوية فيها مكثفا</w:t>
      </w:r>
      <w:r>
        <w:rPr>
          <w:rFonts w:hint="cs"/>
          <w:rtl/>
          <w:lang w:val="fr-LU"/>
        </w:rPr>
        <w:t>ً</w:t>
      </w:r>
      <w:r>
        <w:rPr>
          <w:rtl/>
          <w:lang w:val="fr-LU"/>
        </w:rPr>
        <w:t xml:space="preserve"> والتي قد</w:t>
      </w:r>
      <w:r>
        <w:rPr>
          <w:rFonts w:hint="cs"/>
          <w:rtl/>
          <w:lang w:val="fr-LU"/>
        </w:rPr>
        <w:t xml:space="preserve"> </w:t>
      </w:r>
      <w:r>
        <w:rPr>
          <w:rtl/>
          <w:lang w:val="fr-LU"/>
        </w:rPr>
        <w:t>لا</w:t>
      </w:r>
      <w:r>
        <w:rPr>
          <w:rFonts w:hint="cs"/>
          <w:rtl/>
          <w:lang w:val="fr-LU"/>
        </w:rPr>
        <w:t xml:space="preserve"> </w:t>
      </w:r>
      <w:r>
        <w:rPr>
          <w:rtl/>
          <w:lang w:val="fr-LU"/>
        </w:rPr>
        <w:t>تكون الحاجة إلى إدارة الطيف فيها حرجة.</w:t>
      </w:r>
    </w:p>
    <w:p w:rsidR="0052112B" w:rsidRPr="00BE08C3" w:rsidRDefault="0052112B" w:rsidP="0052112B">
      <w:pPr>
        <w:pStyle w:val="Heading3"/>
        <w:rPr>
          <w:rtl/>
          <w:lang w:val="fr-LU"/>
        </w:rPr>
      </w:pPr>
      <w:bookmarkStart w:id="7" w:name="_Toc312340572"/>
      <w:r w:rsidRPr="00BE08C3">
        <w:rPr>
          <w:lang w:val="fr-LU"/>
        </w:rPr>
        <w:t>2.3.1</w:t>
      </w:r>
      <w:r w:rsidRPr="00BE08C3">
        <w:rPr>
          <w:rFonts w:hint="cs"/>
          <w:rtl/>
          <w:lang w:val="fr-LU"/>
        </w:rPr>
        <w:tab/>
      </w:r>
      <w:r w:rsidRPr="00BE08C3">
        <w:rPr>
          <w:rtl/>
          <w:lang w:val="fr-LU"/>
        </w:rPr>
        <w:t>جداول الت</w:t>
      </w:r>
      <w:r w:rsidRPr="00BE08C3">
        <w:rPr>
          <w:rFonts w:hint="cs"/>
          <w:rtl/>
          <w:lang w:val="fr-LU"/>
        </w:rPr>
        <w:t>وزي</w:t>
      </w:r>
      <w:r w:rsidRPr="00BE08C3">
        <w:rPr>
          <w:rtl/>
          <w:lang w:val="fr-LU"/>
        </w:rPr>
        <w:t>ع الوطنية</w:t>
      </w:r>
      <w:bookmarkEnd w:id="7"/>
    </w:p>
    <w:p w:rsidR="0052112B" w:rsidRDefault="0052112B" w:rsidP="0052112B">
      <w:pPr>
        <w:rPr>
          <w:rtl/>
          <w:lang w:val="fr-LU"/>
        </w:rPr>
      </w:pPr>
      <w:r>
        <w:rPr>
          <w:rtl/>
          <w:lang w:val="fr-LU"/>
        </w:rPr>
        <w:t xml:space="preserve">يشكل </w:t>
      </w:r>
      <w:r>
        <w:rPr>
          <w:rFonts w:hint="cs"/>
          <w:rtl/>
          <w:lang w:val="fr-LU"/>
        </w:rPr>
        <w:t>وجود جدول وطني</w:t>
      </w:r>
      <w:r>
        <w:rPr>
          <w:rtl/>
          <w:lang w:val="fr-LU"/>
        </w:rPr>
        <w:t xml:space="preserve"> لت</w:t>
      </w:r>
      <w:r>
        <w:rPr>
          <w:rFonts w:hint="cs"/>
          <w:rtl/>
          <w:lang w:val="fr-LU"/>
        </w:rPr>
        <w:t>وزي</w:t>
      </w:r>
      <w:r>
        <w:rPr>
          <w:rtl/>
          <w:lang w:val="fr-LU"/>
        </w:rPr>
        <w:t>عات الترددات أساسا</w:t>
      </w:r>
      <w:r>
        <w:rPr>
          <w:rFonts w:hint="cs"/>
          <w:rtl/>
          <w:lang w:val="fr-LU"/>
        </w:rPr>
        <w:t>ً</w:t>
      </w:r>
      <w:r>
        <w:rPr>
          <w:rtl/>
          <w:lang w:val="fr-LU"/>
        </w:rPr>
        <w:t xml:space="preserve"> لعملية </w:t>
      </w:r>
      <w:r>
        <w:rPr>
          <w:rFonts w:hint="cs"/>
          <w:rtl/>
          <w:lang w:val="fr-LU"/>
        </w:rPr>
        <w:t>ال</w:t>
      </w:r>
      <w:r>
        <w:rPr>
          <w:rtl/>
          <w:lang w:val="fr-LU"/>
        </w:rPr>
        <w:t xml:space="preserve">إدارة </w:t>
      </w:r>
      <w:r>
        <w:rPr>
          <w:rFonts w:hint="cs"/>
          <w:rtl/>
          <w:lang w:val="fr-LU"/>
        </w:rPr>
        <w:t>ال</w:t>
      </w:r>
      <w:r>
        <w:rPr>
          <w:rtl/>
          <w:lang w:val="fr-LU"/>
        </w:rPr>
        <w:t>فعالة للطيف</w:t>
      </w:r>
      <w:r>
        <w:rPr>
          <w:rFonts w:hint="cs"/>
          <w:rtl/>
          <w:lang w:val="fr-LU"/>
        </w:rPr>
        <w:t>،</w:t>
      </w:r>
      <w:r>
        <w:rPr>
          <w:rtl/>
          <w:lang w:val="fr-LU"/>
        </w:rPr>
        <w:t xml:space="preserve"> </w:t>
      </w:r>
      <w:r>
        <w:rPr>
          <w:rFonts w:hint="cs"/>
          <w:rtl/>
          <w:lang w:val="fr-LU"/>
        </w:rPr>
        <w:t xml:space="preserve">ويوفر الجدول </w:t>
      </w:r>
      <w:r>
        <w:rPr>
          <w:rtl/>
          <w:lang w:val="fr-LU"/>
        </w:rPr>
        <w:t>خطة عامة لاستعمال الطيف والبنية الأساسية لضمان استعمال الطيف استعمالا</w:t>
      </w:r>
      <w:r>
        <w:rPr>
          <w:rFonts w:hint="cs"/>
          <w:rtl/>
          <w:lang w:val="fr-LU"/>
        </w:rPr>
        <w:t>ً</w:t>
      </w:r>
      <w:r>
        <w:rPr>
          <w:rtl/>
          <w:lang w:val="fr-LU"/>
        </w:rPr>
        <w:t xml:space="preserve"> فعالا</w:t>
      </w:r>
      <w:r>
        <w:rPr>
          <w:rFonts w:hint="cs"/>
          <w:rtl/>
          <w:lang w:val="fr-LU"/>
        </w:rPr>
        <w:t>ً</w:t>
      </w:r>
      <w:r>
        <w:rPr>
          <w:rtl/>
          <w:lang w:val="fr-LU"/>
        </w:rPr>
        <w:t xml:space="preserve"> ولتفادي تداخلات الترددات الراديوية بين الخدمات على الصعيدين الوطني والدولي.</w:t>
      </w:r>
    </w:p>
    <w:p w:rsidR="0052112B" w:rsidRPr="00BE08C3" w:rsidRDefault="0052112B" w:rsidP="0052112B">
      <w:pPr>
        <w:pStyle w:val="Heading2"/>
        <w:rPr>
          <w:rtl/>
          <w:lang w:val="fr-LU"/>
        </w:rPr>
      </w:pPr>
      <w:bookmarkStart w:id="8" w:name="_Toc312340573"/>
      <w:r w:rsidRPr="00BE08C3">
        <w:rPr>
          <w:lang w:val="fr-LU"/>
        </w:rPr>
        <w:t>4.1</w:t>
      </w:r>
      <w:r w:rsidRPr="00BE08C3">
        <w:rPr>
          <w:rFonts w:hint="cs"/>
          <w:rtl/>
          <w:lang w:val="fr-LU"/>
        </w:rPr>
        <w:tab/>
      </w:r>
      <w:r w:rsidRPr="00BE08C3">
        <w:rPr>
          <w:rtl/>
          <w:lang w:val="fr-LU"/>
        </w:rPr>
        <w:t>البنية والتنسيق</w:t>
      </w:r>
      <w:bookmarkEnd w:id="8"/>
    </w:p>
    <w:p w:rsidR="0052112B" w:rsidRDefault="0052112B" w:rsidP="0052112B">
      <w:pPr>
        <w:rPr>
          <w:rtl/>
          <w:lang w:val="fr-LU"/>
        </w:rPr>
      </w:pPr>
      <w:r>
        <w:rPr>
          <w:rtl/>
          <w:lang w:val="fr-LU"/>
        </w:rPr>
        <w:t>يمكن أن تقوم هيئة حكومية أو مجموعة من الهيئات الحكومية و</w:t>
      </w:r>
      <w:r>
        <w:rPr>
          <w:rFonts w:hint="cs"/>
          <w:rtl/>
          <w:lang w:val="fr-LU"/>
        </w:rPr>
        <w:t>من ال</w:t>
      </w:r>
      <w:r>
        <w:rPr>
          <w:rtl/>
          <w:lang w:val="fr-LU"/>
        </w:rPr>
        <w:t xml:space="preserve">منظمات </w:t>
      </w:r>
      <w:r>
        <w:rPr>
          <w:rFonts w:hint="cs"/>
          <w:rtl/>
          <w:lang w:val="fr-LU"/>
        </w:rPr>
        <w:t>ال</w:t>
      </w:r>
      <w:r>
        <w:rPr>
          <w:rtl/>
          <w:lang w:val="fr-LU"/>
        </w:rPr>
        <w:t>تابعة للقطاع الخاص ب</w:t>
      </w:r>
      <w:r>
        <w:rPr>
          <w:rFonts w:hint="cs"/>
          <w:rtl/>
          <w:lang w:val="fr-LU"/>
        </w:rPr>
        <w:t>أ</w:t>
      </w:r>
      <w:r>
        <w:rPr>
          <w:rtl/>
          <w:lang w:val="fr-LU"/>
        </w:rPr>
        <w:t xml:space="preserve">نشطة إدارة الطيف. وتتوقف </w:t>
      </w:r>
      <w:r>
        <w:rPr>
          <w:rFonts w:hint="cs"/>
          <w:rtl/>
          <w:lang w:val="fr-LU"/>
        </w:rPr>
        <w:t>ماهية</w:t>
      </w:r>
      <w:r>
        <w:rPr>
          <w:rtl/>
          <w:lang w:val="fr-LU"/>
        </w:rPr>
        <w:t xml:space="preserve"> الهيئ</w:t>
      </w:r>
      <w:r>
        <w:rPr>
          <w:rFonts w:hint="cs"/>
          <w:rtl/>
          <w:lang w:val="fr-LU"/>
        </w:rPr>
        <w:t>ة</w:t>
      </w:r>
      <w:r>
        <w:rPr>
          <w:rtl/>
          <w:lang w:val="fr-LU"/>
        </w:rPr>
        <w:t xml:space="preserve"> </w:t>
      </w:r>
      <w:r>
        <w:rPr>
          <w:rFonts w:hint="cs"/>
          <w:rtl/>
          <w:lang w:val="fr-LU"/>
        </w:rPr>
        <w:t xml:space="preserve">الحكومية </w:t>
      </w:r>
      <w:r>
        <w:rPr>
          <w:rtl/>
          <w:lang w:val="fr-LU"/>
        </w:rPr>
        <w:t xml:space="preserve">أو </w:t>
      </w:r>
      <w:r>
        <w:rPr>
          <w:rFonts w:hint="cs"/>
          <w:rtl/>
          <w:lang w:val="fr-LU"/>
        </w:rPr>
        <w:t>المنظمة</w:t>
      </w:r>
      <w:r>
        <w:rPr>
          <w:rtl/>
          <w:lang w:val="fr-LU"/>
        </w:rPr>
        <w:t xml:space="preserve"> التي تخو</w:t>
      </w:r>
      <w:r>
        <w:rPr>
          <w:rFonts w:hint="cs"/>
          <w:rtl/>
          <w:lang w:val="fr-LU"/>
        </w:rPr>
        <w:t>َّ</w:t>
      </w:r>
      <w:r>
        <w:rPr>
          <w:rtl/>
          <w:lang w:val="fr-LU"/>
        </w:rPr>
        <w:t xml:space="preserve">ل سلطة إدارة الطيف على </w:t>
      </w:r>
      <w:r>
        <w:rPr>
          <w:rFonts w:hint="cs"/>
          <w:rtl/>
          <w:lang w:val="fr-LU"/>
        </w:rPr>
        <w:t>هيكل</w:t>
      </w:r>
      <w:r>
        <w:rPr>
          <w:rtl/>
          <w:lang w:val="fr-LU"/>
        </w:rPr>
        <w:t xml:space="preserve"> الحكومة الوطنية</w:t>
      </w:r>
      <w:r>
        <w:rPr>
          <w:rFonts w:hint="cs"/>
          <w:rtl/>
          <w:lang w:val="fr-LU"/>
        </w:rPr>
        <w:t>،</w:t>
      </w:r>
      <w:r>
        <w:rPr>
          <w:rtl/>
          <w:lang w:val="fr-LU"/>
        </w:rPr>
        <w:t xml:space="preserve"> كما </w:t>
      </w:r>
      <w:r>
        <w:rPr>
          <w:rFonts w:hint="cs"/>
          <w:rtl/>
          <w:lang w:val="fr-LU"/>
        </w:rPr>
        <w:t>أ</w:t>
      </w:r>
      <w:r>
        <w:rPr>
          <w:rtl/>
          <w:lang w:val="fr-LU"/>
        </w:rPr>
        <w:t>نها ت</w:t>
      </w:r>
      <w:r>
        <w:rPr>
          <w:rFonts w:hint="cs"/>
          <w:rtl/>
          <w:lang w:val="fr-LU"/>
        </w:rPr>
        <w:t>خ</w:t>
      </w:r>
      <w:r>
        <w:rPr>
          <w:rtl/>
          <w:lang w:val="fr-LU"/>
        </w:rPr>
        <w:t>ت</w:t>
      </w:r>
      <w:r>
        <w:rPr>
          <w:rFonts w:hint="cs"/>
          <w:rtl/>
          <w:lang w:val="fr-LU"/>
        </w:rPr>
        <w:t>لف</w:t>
      </w:r>
      <w:r>
        <w:rPr>
          <w:rtl/>
          <w:lang w:val="fr-LU"/>
        </w:rPr>
        <w:t xml:space="preserve"> من بلد إلى آخر.</w:t>
      </w:r>
    </w:p>
    <w:p w:rsidR="0052112B" w:rsidRPr="00BE08C3" w:rsidRDefault="0052112B" w:rsidP="0052112B">
      <w:pPr>
        <w:pStyle w:val="Heading2"/>
        <w:rPr>
          <w:rtl/>
          <w:lang w:val="fr-LU"/>
        </w:rPr>
      </w:pPr>
      <w:bookmarkStart w:id="9" w:name="_Toc312340574"/>
      <w:r w:rsidRPr="00BE08C3">
        <w:rPr>
          <w:lang w:val="fr-LU"/>
        </w:rPr>
        <w:t>5.1</w:t>
      </w:r>
      <w:r w:rsidRPr="00BE08C3">
        <w:rPr>
          <w:rFonts w:hint="cs"/>
          <w:rtl/>
          <w:lang w:val="fr-LU"/>
        </w:rPr>
        <w:tab/>
      </w:r>
      <w:r w:rsidRPr="00BE08C3">
        <w:rPr>
          <w:rtl/>
          <w:lang w:val="fr-LU"/>
        </w:rPr>
        <w:t>المسؤوليات الوظيفية</w:t>
      </w:r>
      <w:bookmarkEnd w:id="9"/>
    </w:p>
    <w:p w:rsidR="0052112B" w:rsidRDefault="0052112B" w:rsidP="0052112B">
      <w:pPr>
        <w:rPr>
          <w:rtl/>
        </w:rPr>
      </w:pPr>
      <w:r>
        <w:rPr>
          <w:rtl/>
          <w:lang w:val="fr-LU"/>
        </w:rPr>
        <w:t xml:space="preserve">تتكون بنية إدارة الطيف بصورة طبيعية </w:t>
      </w:r>
      <w:r>
        <w:rPr>
          <w:rFonts w:hint="cs"/>
          <w:rtl/>
          <w:lang w:val="fr-LU"/>
        </w:rPr>
        <w:t>على أساس</w:t>
      </w:r>
      <w:r>
        <w:rPr>
          <w:rtl/>
          <w:lang w:val="fr-LU"/>
        </w:rPr>
        <w:t xml:space="preserve"> الوظائف التي يجب عليها تنفيذها. والوظائف الأساسية هي:</w:t>
      </w:r>
    </w:p>
    <w:p w:rsidR="0052112B" w:rsidRPr="00AF6ED0" w:rsidRDefault="0052112B" w:rsidP="0052112B">
      <w:pPr>
        <w:pStyle w:val="enumlev1"/>
        <w:rPr>
          <w:rtl/>
        </w:rPr>
      </w:pPr>
      <w:r>
        <w:rPr>
          <w:rFonts w:hint="cs"/>
          <w:rtl/>
        </w:rPr>
        <w:t>-</w:t>
      </w:r>
      <w:r>
        <w:rPr>
          <w:rFonts w:hint="cs"/>
          <w:rtl/>
        </w:rPr>
        <w:tab/>
      </w:r>
      <w:r>
        <w:rPr>
          <w:rtl/>
        </w:rPr>
        <w:t xml:space="preserve">سياسة إدارة الطيف </w:t>
      </w:r>
      <w:r>
        <w:rPr>
          <w:rFonts w:hint="cs"/>
          <w:rtl/>
        </w:rPr>
        <w:t>وتخطيط/توزيع الطيف؛</w:t>
      </w:r>
    </w:p>
    <w:p w:rsidR="0052112B" w:rsidRDefault="0052112B" w:rsidP="0052112B">
      <w:pPr>
        <w:pStyle w:val="enumlev1"/>
        <w:rPr>
          <w:rtl/>
        </w:rPr>
      </w:pPr>
      <w:r>
        <w:rPr>
          <w:rFonts w:hint="cs"/>
          <w:rtl/>
        </w:rPr>
        <w:t>-</w:t>
      </w:r>
      <w:r>
        <w:rPr>
          <w:rFonts w:hint="cs"/>
          <w:rtl/>
        </w:rPr>
        <w:tab/>
      </w:r>
      <w:r>
        <w:rPr>
          <w:rtl/>
        </w:rPr>
        <w:t>تخصيص الترددات وترخيص</w:t>
      </w:r>
      <w:r>
        <w:rPr>
          <w:rFonts w:hint="cs"/>
          <w:rtl/>
        </w:rPr>
        <w:t>ها؛</w:t>
      </w:r>
    </w:p>
    <w:p w:rsidR="0052112B" w:rsidRDefault="0052112B" w:rsidP="0052112B">
      <w:pPr>
        <w:pStyle w:val="enumlev1"/>
        <w:rPr>
          <w:rtl/>
        </w:rPr>
      </w:pPr>
      <w:r>
        <w:rPr>
          <w:rFonts w:hint="cs"/>
          <w:rtl/>
        </w:rPr>
        <w:t>-</w:t>
      </w:r>
      <w:r>
        <w:rPr>
          <w:rFonts w:hint="cs"/>
          <w:rtl/>
        </w:rPr>
        <w:tab/>
        <w:t>المعايير والمواصفات وترخيص المعدات؛</w:t>
      </w:r>
    </w:p>
    <w:p w:rsidR="0052112B" w:rsidRDefault="0052112B" w:rsidP="0052112B">
      <w:pPr>
        <w:pStyle w:val="enumlev1"/>
        <w:rPr>
          <w:rtl/>
        </w:rPr>
      </w:pPr>
      <w:r>
        <w:rPr>
          <w:rFonts w:hint="cs"/>
          <w:rtl/>
        </w:rPr>
        <w:t>-</w:t>
      </w:r>
      <w:r>
        <w:rPr>
          <w:rFonts w:hint="cs"/>
          <w:rtl/>
        </w:rPr>
        <w:tab/>
        <w:t>مراقبة الطيف</w:t>
      </w:r>
      <w:r>
        <w:rPr>
          <w:rtl/>
        </w:rPr>
        <w:t xml:space="preserve"> (</w:t>
      </w:r>
      <w:r>
        <w:rPr>
          <w:rFonts w:hint="cs"/>
          <w:rtl/>
        </w:rPr>
        <w:t>الإنفاذ والرصد</w:t>
      </w:r>
      <w:r>
        <w:rPr>
          <w:rtl/>
        </w:rPr>
        <w:t>)</w:t>
      </w:r>
      <w:r>
        <w:rPr>
          <w:rFonts w:hint="cs"/>
          <w:rtl/>
        </w:rPr>
        <w:t>؛</w:t>
      </w:r>
    </w:p>
    <w:p w:rsidR="0052112B" w:rsidRDefault="0052112B" w:rsidP="0052112B">
      <w:pPr>
        <w:pStyle w:val="enumlev1"/>
        <w:rPr>
          <w:rtl/>
        </w:rPr>
      </w:pPr>
      <w:r>
        <w:rPr>
          <w:rFonts w:hint="cs"/>
          <w:rtl/>
        </w:rPr>
        <w:t>-</w:t>
      </w:r>
      <w:r>
        <w:rPr>
          <w:rFonts w:hint="cs"/>
          <w:rtl/>
        </w:rPr>
        <w:tab/>
      </w:r>
      <w:r>
        <w:rPr>
          <w:rtl/>
        </w:rPr>
        <w:t>التعاون الدولي</w:t>
      </w:r>
      <w:r>
        <w:rPr>
          <w:rFonts w:hint="cs"/>
          <w:rtl/>
        </w:rPr>
        <w:t>؛</w:t>
      </w:r>
    </w:p>
    <w:p w:rsidR="0052112B" w:rsidRDefault="0052112B" w:rsidP="0052112B">
      <w:pPr>
        <w:pStyle w:val="enumlev1"/>
        <w:rPr>
          <w:rtl/>
        </w:rPr>
      </w:pPr>
      <w:r>
        <w:rPr>
          <w:rFonts w:hint="cs"/>
          <w:rtl/>
        </w:rPr>
        <w:t>-</w:t>
      </w:r>
      <w:r>
        <w:rPr>
          <w:rFonts w:hint="cs"/>
          <w:rtl/>
        </w:rPr>
        <w:tab/>
      </w:r>
      <w:r>
        <w:rPr>
          <w:rtl/>
        </w:rPr>
        <w:t>الاتصال والتشاور</w:t>
      </w:r>
      <w:r>
        <w:rPr>
          <w:rFonts w:hint="cs"/>
          <w:rtl/>
        </w:rPr>
        <w:t>؛</w:t>
      </w:r>
    </w:p>
    <w:p w:rsidR="0052112B" w:rsidRDefault="0052112B" w:rsidP="0052112B">
      <w:pPr>
        <w:pStyle w:val="enumlev1"/>
        <w:rPr>
          <w:rtl/>
        </w:rPr>
      </w:pPr>
      <w:r>
        <w:rPr>
          <w:rFonts w:hint="cs"/>
          <w:rtl/>
        </w:rPr>
        <w:t>-</w:t>
      </w:r>
      <w:r>
        <w:rPr>
          <w:rFonts w:hint="cs"/>
          <w:rtl/>
        </w:rPr>
        <w:tab/>
      </w:r>
      <w:r>
        <w:rPr>
          <w:rtl/>
        </w:rPr>
        <w:t>الدعم في ميدان هندسة الطيف</w:t>
      </w:r>
      <w:r>
        <w:rPr>
          <w:rFonts w:hint="cs"/>
          <w:rtl/>
        </w:rPr>
        <w:t>؛</w:t>
      </w:r>
    </w:p>
    <w:p w:rsidR="0052112B" w:rsidRDefault="0052112B" w:rsidP="0052112B">
      <w:pPr>
        <w:pStyle w:val="enumlev1"/>
        <w:rPr>
          <w:rtl/>
        </w:rPr>
      </w:pPr>
      <w:r>
        <w:rPr>
          <w:rFonts w:hint="cs"/>
          <w:rtl/>
        </w:rPr>
        <w:t>-</w:t>
      </w:r>
      <w:r>
        <w:rPr>
          <w:rFonts w:hint="cs"/>
          <w:rtl/>
        </w:rPr>
        <w:tab/>
      </w:r>
      <w:r>
        <w:rPr>
          <w:rtl/>
        </w:rPr>
        <w:t>الدعم الحاسوبي</w:t>
      </w:r>
      <w:r>
        <w:rPr>
          <w:rFonts w:hint="cs"/>
          <w:rtl/>
        </w:rPr>
        <w:t>؛</w:t>
      </w:r>
    </w:p>
    <w:p w:rsidR="0052112B" w:rsidRDefault="0052112B" w:rsidP="0052112B">
      <w:pPr>
        <w:pStyle w:val="enumlev1"/>
        <w:rPr>
          <w:rtl/>
        </w:rPr>
      </w:pPr>
      <w:r>
        <w:rPr>
          <w:rFonts w:hint="cs"/>
          <w:rtl/>
        </w:rPr>
        <w:t>-</w:t>
      </w:r>
      <w:r>
        <w:rPr>
          <w:rFonts w:hint="cs"/>
          <w:rtl/>
        </w:rPr>
        <w:tab/>
      </w:r>
      <w:r>
        <w:rPr>
          <w:rtl/>
        </w:rPr>
        <w:t>الدعم الإداري والقانوني</w:t>
      </w:r>
      <w:r>
        <w:rPr>
          <w:rFonts w:hint="cs"/>
          <w:rtl/>
        </w:rPr>
        <w:t>؛</w:t>
      </w:r>
    </w:p>
    <w:p w:rsidR="0052112B" w:rsidRDefault="0052112B" w:rsidP="0052112B">
      <w:pPr>
        <w:rPr>
          <w:rtl/>
        </w:rPr>
      </w:pPr>
      <w:r>
        <w:rPr>
          <w:rtl/>
          <w:lang w:val="fr-LU"/>
        </w:rPr>
        <w:t>و</w:t>
      </w:r>
      <w:r>
        <w:rPr>
          <w:rFonts w:hint="cs"/>
          <w:rtl/>
          <w:lang w:val="fr-LU"/>
        </w:rPr>
        <w:t>على الرغم من أن وظائف</w:t>
      </w:r>
      <w:r>
        <w:rPr>
          <w:rtl/>
          <w:lang w:val="fr-LU"/>
        </w:rPr>
        <w:t xml:space="preserve"> الدعم الإداري والقانوني </w:t>
      </w:r>
      <w:r>
        <w:rPr>
          <w:rFonts w:hint="cs"/>
          <w:rtl/>
          <w:lang w:val="fr-LU"/>
        </w:rPr>
        <w:t xml:space="preserve">هي </w:t>
      </w:r>
      <w:r>
        <w:rPr>
          <w:rtl/>
          <w:lang w:val="fr-LU"/>
        </w:rPr>
        <w:t xml:space="preserve">بالضرورة جزء من </w:t>
      </w:r>
      <w:r>
        <w:rPr>
          <w:rFonts w:hint="cs"/>
          <w:rtl/>
          <w:lang w:val="fr-LU"/>
        </w:rPr>
        <w:t>المهام التي تقوم بها ال</w:t>
      </w:r>
      <w:r>
        <w:rPr>
          <w:rtl/>
          <w:lang w:val="fr-LU"/>
        </w:rPr>
        <w:t xml:space="preserve">منظمة </w:t>
      </w:r>
      <w:r>
        <w:rPr>
          <w:rFonts w:hint="cs"/>
          <w:rtl/>
          <w:lang w:val="fr-LU"/>
        </w:rPr>
        <w:t xml:space="preserve">المسؤولة عن </w:t>
      </w:r>
      <w:r>
        <w:rPr>
          <w:rtl/>
          <w:lang w:val="fr-LU"/>
        </w:rPr>
        <w:t xml:space="preserve">إدارة الطيف، إلا </w:t>
      </w:r>
      <w:r>
        <w:rPr>
          <w:rFonts w:hint="cs"/>
          <w:rtl/>
          <w:lang w:val="fr-LU"/>
        </w:rPr>
        <w:t>أ</w:t>
      </w:r>
      <w:r>
        <w:rPr>
          <w:rtl/>
          <w:lang w:val="fr-LU"/>
        </w:rPr>
        <w:t>نها مشتركة بين كل المنظمات، و</w:t>
      </w:r>
      <w:r>
        <w:rPr>
          <w:rFonts w:hint="cs"/>
          <w:rtl/>
          <w:lang w:val="fr-LU"/>
        </w:rPr>
        <w:t xml:space="preserve">ليس </w:t>
      </w:r>
      <w:r>
        <w:rPr>
          <w:rtl/>
          <w:lang w:val="fr-LU"/>
        </w:rPr>
        <w:t xml:space="preserve">من الضروري </w:t>
      </w:r>
      <w:r>
        <w:rPr>
          <w:rFonts w:hint="cs"/>
          <w:rtl/>
          <w:lang w:val="fr-LU"/>
        </w:rPr>
        <w:t xml:space="preserve">بالتالي </w:t>
      </w:r>
      <w:r>
        <w:rPr>
          <w:rtl/>
          <w:lang w:val="fr-LU"/>
        </w:rPr>
        <w:t>مناقشتها في إطار علاقتها بإدارة الطيف.</w:t>
      </w:r>
    </w:p>
    <w:p w:rsidR="0052112B" w:rsidRPr="008B7E5E" w:rsidRDefault="0052112B" w:rsidP="0052112B">
      <w:pPr>
        <w:pStyle w:val="Heading3"/>
        <w:rPr>
          <w:rtl/>
          <w:lang w:val="fr-LU"/>
        </w:rPr>
      </w:pPr>
      <w:bookmarkStart w:id="10" w:name="_Toc312340575"/>
      <w:r w:rsidRPr="008B7E5E">
        <w:rPr>
          <w:lang w:val="fr-LU"/>
        </w:rPr>
        <w:t>1.5.1</w:t>
      </w:r>
      <w:r w:rsidRPr="008B7E5E">
        <w:rPr>
          <w:rFonts w:hint="cs"/>
          <w:rtl/>
          <w:lang w:val="fr-LU"/>
        </w:rPr>
        <w:tab/>
      </w:r>
      <w:r w:rsidRPr="008B7E5E">
        <w:rPr>
          <w:rtl/>
          <w:lang w:val="fr-LU"/>
        </w:rPr>
        <w:t>سياسة إدارة الطيف والتخطيط للطيف/توزيعه</w:t>
      </w:r>
      <w:bookmarkEnd w:id="10"/>
    </w:p>
    <w:p w:rsidR="0052112B" w:rsidRDefault="0052112B" w:rsidP="0052112B">
      <w:pPr>
        <w:rPr>
          <w:rtl/>
          <w:lang w:val="fr-LU"/>
        </w:rPr>
      </w:pPr>
      <w:r>
        <w:rPr>
          <w:rtl/>
          <w:lang w:val="fr-LU"/>
        </w:rPr>
        <w:t xml:space="preserve">ينبغي </w:t>
      </w:r>
      <w:r>
        <w:rPr>
          <w:rFonts w:hint="cs"/>
          <w:rtl/>
          <w:lang w:val="fr-LU"/>
        </w:rPr>
        <w:t xml:space="preserve">لأي </w:t>
      </w:r>
      <w:r>
        <w:rPr>
          <w:rtl/>
          <w:lang w:val="fr-LU"/>
        </w:rPr>
        <w:t>منظمة وطنية لإدارة الطيف أن تعد وتنفذ سياسات وخطط</w:t>
      </w:r>
      <w:r>
        <w:rPr>
          <w:rFonts w:hint="cs"/>
          <w:rtl/>
          <w:lang w:val="fr-LU"/>
        </w:rPr>
        <w:t>اً</w:t>
      </w:r>
      <w:r>
        <w:rPr>
          <w:rtl/>
          <w:lang w:val="fr-LU"/>
        </w:rPr>
        <w:t xml:space="preserve"> تتعلق باستعمال الطيف الراديوي و</w:t>
      </w:r>
      <w:r>
        <w:rPr>
          <w:rFonts w:hint="cs"/>
          <w:rtl/>
          <w:lang w:val="fr-LU"/>
        </w:rPr>
        <w:t>أ</w:t>
      </w:r>
      <w:r>
        <w:rPr>
          <w:rtl/>
          <w:lang w:val="fr-LU"/>
        </w:rPr>
        <w:t>ن تأخذ في</w:t>
      </w:r>
      <w:r>
        <w:rPr>
          <w:rFonts w:hint="cs"/>
          <w:rtl/>
          <w:lang w:val="fr-LU"/>
        </w:rPr>
        <w:t> </w:t>
      </w:r>
      <w:r>
        <w:rPr>
          <w:rtl/>
          <w:lang w:val="fr-LU"/>
        </w:rPr>
        <w:t>الاعتبار التقدم المحرز على الصعيد التكنولوجي فضلا</w:t>
      </w:r>
      <w:r>
        <w:rPr>
          <w:rFonts w:hint="cs"/>
          <w:rtl/>
          <w:lang w:val="fr-LU"/>
        </w:rPr>
        <w:t>ً</w:t>
      </w:r>
      <w:r>
        <w:rPr>
          <w:rtl/>
          <w:lang w:val="fr-LU"/>
        </w:rPr>
        <w:t xml:space="preserve"> عن ا</w:t>
      </w:r>
      <w:r>
        <w:rPr>
          <w:rFonts w:hint="cs"/>
          <w:rtl/>
          <w:lang w:val="fr-LU"/>
        </w:rPr>
        <w:t>لأوضاع</w:t>
      </w:r>
      <w:r>
        <w:rPr>
          <w:rtl/>
          <w:lang w:val="fr-LU"/>
        </w:rPr>
        <w:t xml:space="preserve"> الاجتماعية والاقتصادية والسياسية. و</w:t>
      </w:r>
      <w:r>
        <w:rPr>
          <w:rFonts w:hint="cs"/>
          <w:rtl/>
          <w:lang w:val="fr-LU"/>
        </w:rPr>
        <w:t xml:space="preserve">من الشائع أن </w:t>
      </w:r>
      <w:r>
        <w:rPr>
          <w:rFonts w:hint="cs"/>
          <w:rtl/>
          <w:lang w:val="fr-LU"/>
        </w:rPr>
        <w:lastRenderedPageBreak/>
        <w:t>تقترن</w:t>
      </w:r>
      <w:r>
        <w:rPr>
          <w:rtl/>
          <w:lang w:val="fr-LU"/>
        </w:rPr>
        <w:t xml:space="preserve"> سياسة الاتصالات الراديوية على الصعيد </w:t>
      </w:r>
      <w:r>
        <w:rPr>
          <w:rFonts w:hint="cs"/>
          <w:rtl/>
          <w:lang w:val="fr-LU"/>
        </w:rPr>
        <w:t>الوطني</w:t>
      </w:r>
      <w:r>
        <w:rPr>
          <w:rtl/>
          <w:lang w:val="fr-LU"/>
        </w:rPr>
        <w:t xml:space="preserve"> </w:t>
      </w:r>
      <w:r>
        <w:rPr>
          <w:rFonts w:hint="cs"/>
          <w:rtl/>
          <w:lang w:val="fr-LU"/>
        </w:rPr>
        <w:t xml:space="preserve">بصياغة قواعد </w:t>
      </w:r>
      <w:r>
        <w:rPr>
          <w:rtl/>
          <w:lang w:val="fr-LU"/>
        </w:rPr>
        <w:t>تنظيمية</w:t>
      </w:r>
      <w:r>
        <w:rPr>
          <w:rFonts w:hint="cs"/>
          <w:rtl/>
          <w:lang w:val="fr-LU"/>
        </w:rPr>
        <w:t>، باعتبار</w:t>
      </w:r>
      <w:r>
        <w:rPr>
          <w:rtl/>
          <w:lang w:val="fr-LU"/>
        </w:rPr>
        <w:t xml:space="preserve"> أن القواعد التنظيمية تتبع عموما</w:t>
      </w:r>
      <w:r>
        <w:rPr>
          <w:rFonts w:hint="cs"/>
          <w:rtl/>
          <w:lang w:val="fr-LU"/>
        </w:rPr>
        <w:t>ً</w:t>
      </w:r>
      <w:r>
        <w:rPr>
          <w:rtl/>
          <w:lang w:val="fr-LU"/>
        </w:rPr>
        <w:t xml:space="preserve"> وضع السياسات والخطط. ومن هنا، غالبا</w:t>
      </w:r>
      <w:r>
        <w:rPr>
          <w:rFonts w:hint="cs"/>
          <w:rtl/>
          <w:lang w:val="fr-LU"/>
        </w:rPr>
        <w:t>ً</w:t>
      </w:r>
      <w:r>
        <w:rPr>
          <w:rtl/>
          <w:lang w:val="fr-LU"/>
        </w:rPr>
        <w:t xml:space="preserve"> ما تقوم الوظيفة الأ</w:t>
      </w:r>
      <w:r>
        <w:rPr>
          <w:rFonts w:hint="cs"/>
          <w:rtl/>
          <w:lang w:val="fr-LU"/>
        </w:rPr>
        <w:t>ساس</w:t>
      </w:r>
      <w:r>
        <w:rPr>
          <w:rtl/>
          <w:lang w:val="fr-LU"/>
        </w:rPr>
        <w:t xml:space="preserve">ية لوحدة السياسة والتخطيط على إجراء دراسات تستهدف تحديد الحاجات الحالية والمستقبلية في ميدان الاتصالات الراديوية في بلدها، وعلى إعداد سياسات تضمن التركيبة المثلى من </w:t>
      </w:r>
      <w:r>
        <w:rPr>
          <w:rFonts w:hint="cs"/>
          <w:rtl/>
          <w:lang w:val="fr-LU"/>
        </w:rPr>
        <w:t>أ</w:t>
      </w:r>
      <w:r>
        <w:rPr>
          <w:rtl/>
          <w:lang w:val="fr-LU"/>
        </w:rPr>
        <w:t>نظمة الاتصالات الراديوية والسلكية المستخدمة من أجل تلبية الحاجات المحددة.</w:t>
      </w:r>
    </w:p>
    <w:p w:rsidR="0052112B" w:rsidRDefault="0052112B" w:rsidP="0052112B">
      <w:pPr>
        <w:rPr>
          <w:rtl/>
          <w:lang w:val="fr-LU"/>
        </w:rPr>
      </w:pPr>
      <w:r>
        <w:rPr>
          <w:rFonts w:hint="cs"/>
          <w:rtl/>
          <w:lang w:val="fr-LU"/>
        </w:rPr>
        <w:t>و</w:t>
      </w:r>
      <w:r>
        <w:rPr>
          <w:rtl/>
          <w:lang w:val="fr-LU"/>
        </w:rPr>
        <w:t>النتيجة الأ</w:t>
      </w:r>
      <w:r>
        <w:rPr>
          <w:rFonts w:hint="cs"/>
          <w:rtl/>
          <w:lang w:val="fr-LU"/>
        </w:rPr>
        <w:t>ساس</w:t>
      </w:r>
      <w:r>
        <w:rPr>
          <w:rtl/>
          <w:lang w:val="fr-LU"/>
        </w:rPr>
        <w:t>ية الناجمة عن جه</w:t>
      </w:r>
      <w:r>
        <w:rPr>
          <w:rFonts w:hint="cs"/>
          <w:rtl/>
          <w:lang w:val="fr-LU"/>
        </w:rPr>
        <w:t>و</w:t>
      </w:r>
      <w:r>
        <w:rPr>
          <w:rtl/>
          <w:lang w:val="fr-LU"/>
        </w:rPr>
        <w:t>د التخطيط وإعداد السياسات هي توزيع نطاقات التردد على مختلف الخدمات الراديوية. و</w:t>
      </w:r>
      <w:r>
        <w:rPr>
          <w:rFonts w:hint="cs"/>
          <w:rtl/>
          <w:lang w:val="fr-LU"/>
        </w:rPr>
        <w:t>يمثل</w:t>
      </w:r>
      <w:r>
        <w:rPr>
          <w:rtl/>
          <w:lang w:val="fr-LU"/>
        </w:rPr>
        <w:t xml:space="preserve"> تخصيص نطاقات التردد لاستعمالات خاصة </w:t>
      </w:r>
      <w:r>
        <w:rPr>
          <w:rFonts w:hint="cs"/>
          <w:rtl/>
          <w:lang w:val="fr-LU"/>
        </w:rPr>
        <w:t>ال</w:t>
      </w:r>
      <w:r>
        <w:rPr>
          <w:rtl/>
          <w:lang w:val="fr-LU"/>
        </w:rPr>
        <w:t xml:space="preserve">خطوة </w:t>
      </w:r>
      <w:r>
        <w:rPr>
          <w:rFonts w:hint="cs"/>
          <w:rtl/>
          <w:lang w:val="fr-LU"/>
        </w:rPr>
        <w:t>ال</w:t>
      </w:r>
      <w:r>
        <w:rPr>
          <w:rtl/>
          <w:lang w:val="fr-LU"/>
        </w:rPr>
        <w:t>أول</w:t>
      </w:r>
      <w:r>
        <w:rPr>
          <w:rFonts w:hint="cs"/>
          <w:rtl/>
          <w:lang w:val="fr-LU"/>
        </w:rPr>
        <w:t>ى</w:t>
      </w:r>
      <w:r>
        <w:rPr>
          <w:rtl/>
          <w:lang w:val="fr-LU"/>
        </w:rPr>
        <w:t xml:space="preserve"> للتشجيع على استخدام الطيف. و</w:t>
      </w:r>
      <w:r>
        <w:rPr>
          <w:rFonts w:hint="cs"/>
          <w:rtl/>
          <w:lang w:val="fr-LU"/>
        </w:rPr>
        <w:t>على أساس قرارات التوزيع تنطلق الاعتبارات</w:t>
      </w:r>
      <w:r>
        <w:rPr>
          <w:rtl/>
          <w:lang w:val="fr-LU"/>
        </w:rPr>
        <w:t xml:space="preserve"> الأخرى م</w:t>
      </w:r>
      <w:r>
        <w:rPr>
          <w:rFonts w:hint="cs"/>
          <w:rtl/>
          <w:lang w:val="fr-LU"/>
        </w:rPr>
        <w:t>ثل</w:t>
      </w:r>
      <w:r>
        <w:rPr>
          <w:rtl/>
          <w:lang w:val="fr-LU"/>
        </w:rPr>
        <w:t xml:space="preserve"> المقاييس وتقاسم المعايير وخطط </w:t>
      </w:r>
      <w:r>
        <w:rPr>
          <w:rFonts w:hint="cs"/>
          <w:rtl/>
          <w:lang w:val="fr-LU"/>
        </w:rPr>
        <w:t>ترتيب</w:t>
      </w:r>
      <w:r>
        <w:rPr>
          <w:rtl/>
          <w:lang w:val="fr-LU"/>
        </w:rPr>
        <w:t xml:space="preserve"> </w:t>
      </w:r>
      <w:r>
        <w:rPr>
          <w:rFonts w:hint="cs"/>
          <w:rtl/>
          <w:lang w:val="fr-LU"/>
        </w:rPr>
        <w:t>ال</w:t>
      </w:r>
      <w:r>
        <w:rPr>
          <w:rtl/>
          <w:lang w:val="fr-LU"/>
        </w:rPr>
        <w:t>قنوات وغيرها.</w:t>
      </w:r>
    </w:p>
    <w:p w:rsidR="0052112B" w:rsidRPr="00617A56" w:rsidRDefault="0052112B" w:rsidP="0052112B">
      <w:pPr>
        <w:pStyle w:val="Heading3"/>
        <w:rPr>
          <w:rtl/>
          <w:lang w:val="fr-LU"/>
        </w:rPr>
      </w:pPr>
      <w:bookmarkStart w:id="11" w:name="_Toc312340576"/>
      <w:r w:rsidRPr="00617A56">
        <w:rPr>
          <w:lang w:val="fr-LU"/>
        </w:rPr>
        <w:t>2.5.1</w:t>
      </w:r>
      <w:r w:rsidRPr="00617A56">
        <w:rPr>
          <w:rFonts w:hint="cs"/>
          <w:rtl/>
          <w:lang w:val="fr-LU"/>
        </w:rPr>
        <w:tab/>
      </w:r>
      <w:r w:rsidRPr="00617A56">
        <w:rPr>
          <w:rtl/>
          <w:lang w:val="fr-LU"/>
        </w:rPr>
        <w:t>تخصيص الترددات وترخيص</w:t>
      </w:r>
      <w:r w:rsidRPr="00617A56">
        <w:rPr>
          <w:rFonts w:hint="cs"/>
          <w:rtl/>
          <w:lang w:val="fr-LU"/>
        </w:rPr>
        <w:t>ها</w:t>
      </w:r>
      <w:bookmarkEnd w:id="11"/>
    </w:p>
    <w:p w:rsidR="0052112B" w:rsidRDefault="0052112B" w:rsidP="0052112B">
      <w:pPr>
        <w:rPr>
          <w:rtl/>
        </w:rPr>
      </w:pPr>
      <w:r>
        <w:rPr>
          <w:rFonts w:hint="cs"/>
          <w:rtl/>
          <w:lang w:val="fr-LU"/>
        </w:rPr>
        <w:t>إ</w:t>
      </w:r>
      <w:r>
        <w:rPr>
          <w:rtl/>
          <w:lang w:val="fr-LU"/>
        </w:rPr>
        <w:t>ن توفير الترددات أو تخصيصها يمثل صميم التشغيل اليومي في منظمة إدارة الطيف. وتقوم وحدة تخصيص التردد</w:t>
      </w:r>
      <w:r>
        <w:rPr>
          <w:rFonts w:hint="cs"/>
          <w:rtl/>
          <w:lang w:val="fr-LU"/>
        </w:rPr>
        <w:t xml:space="preserve"> بأداء</w:t>
      </w:r>
      <w:r>
        <w:rPr>
          <w:rtl/>
          <w:lang w:val="fr-LU"/>
        </w:rPr>
        <w:t xml:space="preserve"> (أو</w:t>
      </w:r>
      <w:r>
        <w:rPr>
          <w:rFonts w:hint="cs"/>
          <w:rtl/>
          <w:lang w:val="fr-LU"/>
        </w:rPr>
        <w:t> </w:t>
      </w:r>
      <w:r>
        <w:rPr>
          <w:rtl/>
          <w:lang w:val="fr-LU"/>
        </w:rPr>
        <w:t xml:space="preserve">تنسق تنفيذ) أي تحليل مطلوب من أجل انتقاء أكثر الترددات ملاءمة </w:t>
      </w:r>
      <w:r>
        <w:rPr>
          <w:rFonts w:hint="cs"/>
          <w:rtl/>
          <w:lang w:val="fr-LU"/>
        </w:rPr>
        <w:t>لأ</w:t>
      </w:r>
      <w:r>
        <w:rPr>
          <w:rtl/>
          <w:lang w:val="fr-LU"/>
        </w:rPr>
        <w:t>نظمة الاتصالات</w:t>
      </w:r>
      <w:r>
        <w:rPr>
          <w:rtl/>
        </w:rPr>
        <w:t xml:space="preserve"> الراديوية. وتقوم هذه الوحدة كذلك بتنسيق كل التخصيصات المقترحة بالنسبة إلى التخصيصات ا</w:t>
      </w:r>
      <w:r>
        <w:rPr>
          <w:rFonts w:hint="cs"/>
          <w:rtl/>
        </w:rPr>
        <w:t>لقائمة</w:t>
      </w:r>
      <w:r>
        <w:rPr>
          <w:rtl/>
        </w:rPr>
        <w:t>.</w:t>
      </w:r>
    </w:p>
    <w:p w:rsidR="0052112B" w:rsidRPr="00617A56" w:rsidRDefault="0052112B" w:rsidP="0052112B">
      <w:pPr>
        <w:pStyle w:val="Heading3"/>
        <w:rPr>
          <w:rtl/>
          <w:lang w:val="fr-LU"/>
        </w:rPr>
      </w:pPr>
      <w:bookmarkStart w:id="12" w:name="_Toc312340577"/>
      <w:r w:rsidRPr="00617A56">
        <w:rPr>
          <w:lang w:val="fr-LU"/>
        </w:rPr>
        <w:t>3.5.1</w:t>
      </w:r>
      <w:r w:rsidRPr="00617A56">
        <w:rPr>
          <w:rFonts w:hint="cs"/>
          <w:rtl/>
          <w:lang w:val="fr-LU"/>
        </w:rPr>
        <w:tab/>
      </w:r>
      <w:r w:rsidRPr="00617A56">
        <w:rPr>
          <w:rtl/>
          <w:lang w:val="fr-LU"/>
        </w:rPr>
        <w:t>التعاون الدولي</w:t>
      </w:r>
      <w:bookmarkEnd w:id="12"/>
    </w:p>
    <w:p w:rsidR="0052112B" w:rsidRDefault="0052112B" w:rsidP="0052112B">
      <w:pPr>
        <w:rPr>
          <w:rtl/>
          <w:lang w:val="fr-LU"/>
        </w:rPr>
      </w:pPr>
      <w:r>
        <w:rPr>
          <w:rtl/>
          <w:lang w:val="fr-LU"/>
        </w:rPr>
        <w:t>تتخطى أهمية الاتصالات الراديوية حدود كل أمة. و</w:t>
      </w:r>
      <w:r>
        <w:rPr>
          <w:rFonts w:hint="cs"/>
          <w:rtl/>
          <w:lang w:val="fr-LU"/>
        </w:rPr>
        <w:t>ت</w:t>
      </w:r>
      <w:r>
        <w:rPr>
          <w:rtl/>
          <w:lang w:val="fr-LU"/>
        </w:rPr>
        <w:t>قي</w:t>
      </w:r>
      <w:r>
        <w:rPr>
          <w:rFonts w:hint="cs"/>
          <w:rtl/>
          <w:lang w:val="fr-LU"/>
        </w:rPr>
        <w:t>ّ</w:t>
      </w:r>
      <w:r>
        <w:rPr>
          <w:rtl/>
          <w:lang w:val="fr-LU"/>
        </w:rPr>
        <w:t xml:space="preserve">س </w:t>
      </w:r>
      <w:r>
        <w:rPr>
          <w:rFonts w:hint="cs"/>
          <w:rtl/>
          <w:lang w:val="fr-LU"/>
        </w:rPr>
        <w:t>أ</w:t>
      </w:r>
      <w:r>
        <w:rPr>
          <w:rtl/>
          <w:lang w:val="fr-LU"/>
        </w:rPr>
        <w:t>جهز</w:t>
      </w:r>
      <w:r>
        <w:rPr>
          <w:rFonts w:hint="cs"/>
          <w:rtl/>
          <w:lang w:val="fr-LU"/>
        </w:rPr>
        <w:t>ة</w:t>
      </w:r>
      <w:r>
        <w:rPr>
          <w:rtl/>
          <w:lang w:val="fr-LU"/>
        </w:rPr>
        <w:t xml:space="preserve"> الملاحة لإتاحة الحركة في جميع </w:t>
      </w:r>
      <w:r>
        <w:rPr>
          <w:rFonts w:hint="cs"/>
          <w:rtl/>
          <w:lang w:val="fr-LU"/>
        </w:rPr>
        <w:t>أ</w:t>
      </w:r>
      <w:r>
        <w:rPr>
          <w:rtl/>
          <w:lang w:val="fr-LU"/>
        </w:rPr>
        <w:t>نحاء العالم</w:t>
      </w:r>
      <w:r>
        <w:rPr>
          <w:rFonts w:hint="cs"/>
          <w:rtl/>
          <w:lang w:val="fr-LU"/>
        </w:rPr>
        <w:t>،</w:t>
      </w:r>
      <w:r>
        <w:rPr>
          <w:rtl/>
          <w:lang w:val="fr-LU"/>
        </w:rPr>
        <w:t xml:space="preserve"> كما تسهل الإرسالات بواسطة الأنظمة الساتلية ا</w:t>
      </w:r>
      <w:r>
        <w:rPr>
          <w:rFonts w:hint="cs"/>
          <w:rtl/>
          <w:lang w:val="fr-LU"/>
        </w:rPr>
        <w:t>لا</w:t>
      </w:r>
      <w:r>
        <w:rPr>
          <w:rtl/>
          <w:lang w:val="fr-LU"/>
        </w:rPr>
        <w:t xml:space="preserve">تصالات في كل أرجاء العالم. ولا تحد الحدود السياسية من انتشار الموجة الراديوية. وينتج مصنعو </w:t>
      </w:r>
      <w:r>
        <w:rPr>
          <w:rFonts w:hint="cs"/>
          <w:rtl/>
          <w:lang w:val="fr-LU"/>
        </w:rPr>
        <w:t>أ</w:t>
      </w:r>
      <w:r>
        <w:rPr>
          <w:rtl/>
          <w:lang w:val="fr-LU"/>
        </w:rPr>
        <w:t>نظمة الاتصالات تجهيزات لعدة أسواق، وتكون عملية ال</w:t>
      </w:r>
      <w:r>
        <w:rPr>
          <w:rFonts w:hint="cs"/>
          <w:rtl/>
          <w:lang w:val="fr-LU"/>
        </w:rPr>
        <w:t>إ</w:t>
      </w:r>
      <w:r>
        <w:rPr>
          <w:rtl/>
          <w:lang w:val="fr-LU"/>
        </w:rPr>
        <w:t xml:space="preserve">نتاج أبسط وأقل كلفة </w:t>
      </w:r>
      <w:r>
        <w:rPr>
          <w:rFonts w:hint="cs"/>
          <w:rtl/>
          <w:lang w:val="fr-LU"/>
        </w:rPr>
        <w:t>كلما شجعت</w:t>
      </w:r>
      <w:r>
        <w:rPr>
          <w:rtl/>
          <w:lang w:val="fr-LU"/>
        </w:rPr>
        <w:t xml:space="preserve"> الأسواق </w:t>
      </w:r>
      <w:r>
        <w:rPr>
          <w:rFonts w:hint="cs"/>
          <w:rtl/>
          <w:lang w:val="fr-LU"/>
        </w:rPr>
        <w:t>على زيادة الخصائص</w:t>
      </w:r>
      <w:r>
        <w:rPr>
          <w:rtl/>
          <w:lang w:val="fr-LU"/>
        </w:rPr>
        <w:t xml:space="preserve"> المشتركة فيما بينها. ونظراً إلى كل من هذه الأسباب، تغدو قدرة مدير الطيف الوطني على المشاركة في</w:t>
      </w:r>
      <w:r>
        <w:rPr>
          <w:rFonts w:hint="cs"/>
          <w:rtl/>
          <w:lang w:val="fr-LU"/>
        </w:rPr>
        <w:t> </w:t>
      </w:r>
      <w:r>
        <w:rPr>
          <w:rtl/>
          <w:lang w:val="fr-LU"/>
        </w:rPr>
        <w:t>المحافل الدولية مهمة. وتتضمن ا</w:t>
      </w:r>
      <w:r>
        <w:rPr>
          <w:rFonts w:hint="cs"/>
          <w:rtl/>
          <w:lang w:val="fr-LU"/>
        </w:rPr>
        <w:t>لأ</w:t>
      </w:r>
      <w:r>
        <w:rPr>
          <w:rtl/>
          <w:lang w:val="fr-LU"/>
        </w:rPr>
        <w:t>نشطة الدولية ا</w:t>
      </w:r>
      <w:r>
        <w:rPr>
          <w:rFonts w:hint="cs"/>
          <w:rtl/>
          <w:lang w:val="fr-LU"/>
        </w:rPr>
        <w:t>لأ</w:t>
      </w:r>
      <w:r>
        <w:rPr>
          <w:rtl/>
          <w:lang w:val="fr-LU"/>
        </w:rPr>
        <w:t xml:space="preserve">نشطة </w:t>
      </w:r>
      <w:r>
        <w:rPr>
          <w:rFonts w:hint="cs"/>
          <w:rtl/>
          <w:lang w:val="fr-LU"/>
        </w:rPr>
        <w:t>الجارية في إطار</w:t>
      </w:r>
      <w:r>
        <w:rPr>
          <w:rtl/>
          <w:lang w:val="fr-LU"/>
        </w:rPr>
        <w:t xml:space="preserve"> الاتحاد الدولي للاتصالات فضلا</w:t>
      </w:r>
      <w:r>
        <w:rPr>
          <w:rFonts w:hint="cs"/>
          <w:rtl/>
          <w:lang w:val="fr-LU"/>
        </w:rPr>
        <w:t>ً</w:t>
      </w:r>
      <w:r>
        <w:rPr>
          <w:rtl/>
          <w:lang w:val="fr-LU"/>
        </w:rPr>
        <w:t xml:space="preserve"> عما تنظمه هيئات دولية أخرى</w:t>
      </w:r>
      <w:r>
        <w:rPr>
          <w:rFonts w:hint="cs"/>
          <w:rtl/>
          <w:lang w:val="fr-LU"/>
        </w:rPr>
        <w:t>،</w:t>
      </w:r>
      <w:r>
        <w:rPr>
          <w:rtl/>
          <w:lang w:val="fr-LU"/>
        </w:rPr>
        <w:t xml:space="preserve"> والمناقشات الثنائية بين البلدان المتجاورة المعنية بلوائح الراديو الصادر</w:t>
      </w:r>
      <w:r>
        <w:rPr>
          <w:rFonts w:hint="cs"/>
          <w:rtl/>
          <w:lang w:val="fr-LU"/>
        </w:rPr>
        <w:t>ة</w:t>
      </w:r>
      <w:r>
        <w:rPr>
          <w:rtl/>
          <w:lang w:val="fr-LU"/>
        </w:rPr>
        <w:t xml:space="preserve"> عن الاتحاد.</w:t>
      </w:r>
    </w:p>
    <w:p w:rsidR="0052112B" w:rsidRPr="00617A56" w:rsidRDefault="0052112B" w:rsidP="0052112B">
      <w:pPr>
        <w:pStyle w:val="Heading3"/>
        <w:rPr>
          <w:rtl/>
          <w:lang w:val="fr-LU"/>
        </w:rPr>
      </w:pPr>
      <w:bookmarkStart w:id="13" w:name="_Toc312340578"/>
      <w:r w:rsidRPr="00617A56">
        <w:rPr>
          <w:lang w:val="fr-LU"/>
        </w:rPr>
        <w:t>4.5.1</w:t>
      </w:r>
      <w:r w:rsidRPr="00617A56">
        <w:rPr>
          <w:rFonts w:hint="cs"/>
          <w:rtl/>
          <w:lang w:val="fr-LU"/>
        </w:rPr>
        <w:tab/>
      </w:r>
      <w:r w:rsidRPr="00617A56">
        <w:rPr>
          <w:rtl/>
          <w:lang w:val="fr-LU"/>
        </w:rPr>
        <w:t>الاتصال والتشاور</w:t>
      </w:r>
      <w:bookmarkEnd w:id="13"/>
    </w:p>
    <w:p w:rsidR="0052112B" w:rsidRPr="009968E7" w:rsidRDefault="0052112B" w:rsidP="0052112B">
      <w:pPr>
        <w:rPr>
          <w:spacing w:val="-4"/>
          <w:rtl/>
          <w:lang w:val="fr-LU"/>
        </w:rPr>
      </w:pPr>
      <w:r w:rsidRPr="009968E7">
        <w:rPr>
          <w:spacing w:val="-4"/>
          <w:rtl/>
          <w:lang w:val="fr-LU"/>
        </w:rPr>
        <w:t>لا بد لمنظمة إدارة الطيف</w:t>
      </w:r>
      <w:r w:rsidRPr="009968E7">
        <w:rPr>
          <w:rFonts w:hint="cs"/>
          <w:spacing w:val="-4"/>
          <w:rtl/>
          <w:lang w:val="fr-LU"/>
        </w:rPr>
        <w:t xml:space="preserve"> لكي تكون فعالة</w:t>
      </w:r>
      <w:r w:rsidRPr="009968E7">
        <w:rPr>
          <w:spacing w:val="-4"/>
          <w:rtl/>
          <w:lang w:val="fr-LU"/>
        </w:rPr>
        <w:t xml:space="preserve"> </w:t>
      </w:r>
      <w:r w:rsidRPr="009968E7">
        <w:rPr>
          <w:rFonts w:hint="cs"/>
          <w:spacing w:val="-4"/>
          <w:rtl/>
          <w:lang w:val="fr-LU"/>
        </w:rPr>
        <w:t xml:space="preserve">من </w:t>
      </w:r>
      <w:r w:rsidRPr="009968E7">
        <w:rPr>
          <w:spacing w:val="-4"/>
          <w:rtl/>
          <w:lang w:val="fr-LU"/>
        </w:rPr>
        <w:t>أن ت</w:t>
      </w:r>
      <w:r w:rsidRPr="009968E7">
        <w:rPr>
          <w:rFonts w:hint="cs"/>
          <w:spacing w:val="-4"/>
          <w:rtl/>
          <w:lang w:val="fr-LU"/>
        </w:rPr>
        <w:t>قيم اتصالات وأن</w:t>
      </w:r>
      <w:r w:rsidRPr="009968E7">
        <w:rPr>
          <w:spacing w:val="-4"/>
          <w:rtl/>
          <w:lang w:val="fr-LU"/>
        </w:rPr>
        <w:t xml:space="preserve"> تتشاور مع عناصرها المكونة</w:t>
      </w:r>
      <w:r w:rsidRPr="009968E7">
        <w:rPr>
          <w:rFonts w:hint="cs"/>
          <w:spacing w:val="-4"/>
          <w:rtl/>
          <w:lang w:val="fr-LU"/>
        </w:rPr>
        <w:t>،</w:t>
      </w:r>
      <w:r w:rsidRPr="009968E7">
        <w:rPr>
          <w:spacing w:val="-4"/>
          <w:rtl/>
          <w:lang w:val="fr-LU"/>
        </w:rPr>
        <w:t xml:space="preserve"> </w:t>
      </w:r>
      <w:r w:rsidRPr="009968E7">
        <w:rPr>
          <w:rFonts w:hint="cs"/>
          <w:spacing w:val="-4"/>
          <w:rtl/>
          <w:lang w:val="fr-LU"/>
        </w:rPr>
        <w:t xml:space="preserve">وهي </w:t>
      </w:r>
      <w:r w:rsidRPr="009968E7">
        <w:rPr>
          <w:spacing w:val="-4"/>
          <w:rtl/>
          <w:lang w:val="fr-LU"/>
        </w:rPr>
        <w:t>مستخدم</w:t>
      </w:r>
      <w:r w:rsidRPr="009968E7">
        <w:rPr>
          <w:rFonts w:hint="cs"/>
          <w:spacing w:val="-4"/>
          <w:rtl/>
          <w:lang w:val="fr-LU"/>
        </w:rPr>
        <w:t>و</w:t>
      </w:r>
      <w:r w:rsidRPr="009968E7">
        <w:rPr>
          <w:spacing w:val="-4"/>
          <w:rtl/>
          <w:lang w:val="fr-LU"/>
        </w:rPr>
        <w:t xml:space="preserve"> الراديو</w:t>
      </w:r>
      <w:r w:rsidRPr="009968E7">
        <w:rPr>
          <w:rFonts w:hint="cs"/>
          <w:spacing w:val="-4"/>
          <w:rtl/>
          <w:lang w:val="fr-LU"/>
        </w:rPr>
        <w:t xml:space="preserve"> الذين يشملون</w:t>
      </w:r>
      <w:r w:rsidRPr="009968E7">
        <w:rPr>
          <w:spacing w:val="-4"/>
          <w:rtl/>
          <w:lang w:val="fr-LU"/>
        </w:rPr>
        <w:t xml:space="preserve"> </w:t>
      </w:r>
      <w:r w:rsidRPr="009968E7">
        <w:rPr>
          <w:rFonts w:hint="cs"/>
          <w:spacing w:val="-4"/>
          <w:rtl/>
          <w:lang w:val="fr-LU"/>
        </w:rPr>
        <w:t>الأعمال</w:t>
      </w:r>
      <w:r w:rsidRPr="009968E7">
        <w:rPr>
          <w:spacing w:val="-4"/>
          <w:rtl/>
          <w:lang w:val="fr-LU"/>
        </w:rPr>
        <w:t xml:space="preserve"> التجارية وصناعة الاتصالات والمؤسسات العامة وعامة الناس. وتتضمن هذه المهام نشر المعلومات بشأن سياسات الإدارة وقواعدها وممارساتها ووضع آليات ل</w:t>
      </w:r>
      <w:r w:rsidRPr="009968E7">
        <w:rPr>
          <w:rFonts w:hint="cs"/>
          <w:spacing w:val="-4"/>
          <w:rtl/>
          <w:lang w:val="fr-LU"/>
        </w:rPr>
        <w:t xml:space="preserve">تسجيل </w:t>
      </w:r>
      <w:r w:rsidRPr="009968E7">
        <w:rPr>
          <w:spacing w:val="-4"/>
          <w:rtl/>
          <w:lang w:val="fr-LU"/>
        </w:rPr>
        <w:t>ردود الفعل التي تتيح تقييم نتائج هذه السياسات والقواعد والممارسات.</w:t>
      </w:r>
    </w:p>
    <w:p w:rsidR="0052112B" w:rsidRPr="00617A56" w:rsidRDefault="0052112B" w:rsidP="0052112B">
      <w:pPr>
        <w:pStyle w:val="Heading3"/>
        <w:rPr>
          <w:rtl/>
          <w:lang w:val="fr-LU"/>
        </w:rPr>
      </w:pPr>
      <w:bookmarkStart w:id="14" w:name="_Toc312340579"/>
      <w:r w:rsidRPr="00617A56">
        <w:rPr>
          <w:lang w:val="fr-LU"/>
        </w:rPr>
        <w:t>5.5.1</w:t>
      </w:r>
      <w:r w:rsidRPr="00617A56">
        <w:rPr>
          <w:rFonts w:hint="cs"/>
          <w:rtl/>
          <w:lang w:val="fr-LU"/>
        </w:rPr>
        <w:tab/>
      </w:r>
      <w:r w:rsidRPr="00617A56">
        <w:rPr>
          <w:rtl/>
          <w:lang w:val="fr-LU"/>
        </w:rPr>
        <w:t>الدعم في ميدان هندسة الطيف</w:t>
      </w:r>
      <w:bookmarkEnd w:id="14"/>
    </w:p>
    <w:p w:rsidR="0052112B" w:rsidRDefault="0052112B" w:rsidP="0052112B">
      <w:pPr>
        <w:rPr>
          <w:rtl/>
          <w:lang w:val="fr-LU"/>
        </w:rPr>
      </w:pPr>
      <w:r>
        <w:rPr>
          <w:rtl/>
          <w:lang w:val="fr-LU"/>
        </w:rPr>
        <w:t>نظراً إلى أن إدارة الطيف تن</w:t>
      </w:r>
      <w:r>
        <w:rPr>
          <w:rFonts w:hint="cs"/>
          <w:rtl/>
          <w:lang w:val="fr-LU"/>
        </w:rPr>
        <w:t>ط</w:t>
      </w:r>
      <w:r>
        <w:rPr>
          <w:rtl/>
          <w:lang w:val="fr-LU"/>
        </w:rPr>
        <w:t xml:space="preserve">وي على قرارات تتصل </w:t>
      </w:r>
      <w:r>
        <w:rPr>
          <w:rFonts w:hint="cs"/>
          <w:rtl/>
          <w:lang w:val="fr-LU"/>
        </w:rPr>
        <w:t xml:space="preserve">بأحد </w:t>
      </w:r>
      <w:r>
        <w:rPr>
          <w:rtl/>
          <w:lang w:val="fr-LU"/>
        </w:rPr>
        <w:t>ميادين التكنولوجيا، لا بد من توفر الدعم في ميدان هندسة الطيف بغية تقي</w:t>
      </w:r>
      <w:r>
        <w:rPr>
          <w:rFonts w:hint="cs"/>
          <w:rtl/>
          <w:lang w:val="fr-LU"/>
        </w:rPr>
        <w:t>ي</w:t>
      </w:r>
      <w:r>
        <w:rPr>
          <w:rtl/>
          <w:lang w:val="fr-LU"/>
        </w:rPr>
        <w:t>م المعلومات والقدرات والخيارات بشكل مناسب. ويمكن للدعم في ميدان هندسة الطيف أن ي</w:t>
      </w:r>
      <w:r>
        <w:rPr>
          <w:rFonts w:hint="cs"/>
          <w:rtl/>
          <w:lang w:val="fr-LU"/>
        </w:rPr>
        <w:t>ساعد</w:t>
      </w:r>
      <w:r>
        <w:rPr>
          <w:rtl/>
          <w:lang w:val="fr-LU"/>
        </w:rPr>
        <w:t xml:space="preserve"> مدير الطيف بعدة طر</w:t>
      </w:r>
      <w:r>
        <w:rPr>
          <w:rFonts w:hint="cs"/>
          <w:rtl/>
          <w:lang w:val="fr-LU"/>
        </w:rPr>
        <w:t>ائق؛</w:t>
      </w:r>
      <w:r>
        <w:rPr>
          <w:rtl/>
          <w:lang w:val="fr-LU"/>
        </w:rPr>
        <w:t xml:space="preserve"> </w:t>
      </w:r>
      <w:r>
        <w:rPr>
          <w:rFonts w:hint="cs"/>
          <w:rtl/>
          <w:lang w:val="fr-LU"/>
        </w:rPr>
        <w:t xml:space="preserve">إذ يمكن </w:t>
      </w:r>
      <w:r>
        <w:rPr>
          <w:rtl/>
          <w:lang w:val="fr-LU"/>
        </w:rPr>
        <w:t xml:space="preserve">على سبيل المثال، </w:t>
      </w:r>
      <w:r>
        <w:rPr>
          <w:rFonts w:hint="cs"/>
          <w:rtl/>
          <w:lang w:val="fr-LU"/>
        </w:rPr>
        <w:t>منع</w:t>
      </w:r>
      <w:r>
        <w:rPr>
          <w:rtl/>
          <w:lang w:val="fr-LU"/>
        </w:rPr>
        <w:t xml:space="preserve"> التداخلات أو حلها عن طريق التحليل التقني. ويمكن تحديد مواصفات ومعايير التجهيزات الضرورية لضمان المواءمة بين ا</w:t>
      </w:r>
      <w:r>
        <w:rPr>
          <w:rFonts w:hint="cs"/>
          <w:rtl/>
          <w:lang w:val="fr-LU"/>
        </w:rPr>
        <w:t>لأ</w:t>
      </w:r>
      <w:r>
        <w:rPr>
          <w:rtl/>
          <w:lang w:val="fr-LU"/>
        </w:rPr>
        <w:t>نظمة.</w:t>
      </w:r>
      <w:r>
        <w:rPr>
          <w:rFonts w:hint="cs"/>
          <w:rtl/>
          <w:lang w:val="fr-LU"/>
        </w:rPr>
        <w:t xml:space="preserve"> </w:t>
      </w:r>
      <w:r>
        <w:rPr>
          <w:rtl/>
          <w:lang w:val="fr-LU"/>
        </w:rPr>
        <w:t>كما يمكن أن تخصص الترددات باستخدام نماذج أو طرائق تعد عن طريق الدعم الهندسي. ويمكن تسهيل حل العديد من مسائل توزيع الطيف عن طريق تحليل استعمال الطيف والمتطلبات المستقبلية.</w:t>
      </w:r>
    </w:p>
    <w:p w:rsidR="0052112B" w:rsidRPr="00617A56" w:rsidRDefault="0052112B" w:rsidP="0052112B">
      <w:pPr>
        <w:pStyle w:val="Heading3"/>
        <w:rPr>
          <w:rtl/>
          <w:lang w:val="fr-LU"/>
        </w:rPr>
      </w:pPr>
      <w:bookmarkStart w:id="15" w:name="_Toc312340580"/>
      <w:r w:rsidRPr="00617A56">
        <w:rPr>
          <w:lang w:val="fr-LU"/>
        </w:rPr>
        <w:t>6.5.1</w:t>
      </w:r>
      <w:r w:rsidRPr="00617A56">
        <w:rPr>
          <w:rFonts w:hint="cs"/>
          <w:rtl/>
          <w:lang w:val="fr-LU"/>
        </w:rPr>
        <w:tab/>
      </w:r>
      <w:r w:rsidRPr="00617A56">
        <w:rPr>
          <w:rtl/>
          <w:lang w:val="fr-LU"/>
        </w:rPr>
        <w:t>الدعم الحاسوبي</w:t>
      </w:r>
      <w:bookmarkEnd w:id="15"/>
    </w:p>
    <w:p w:rsidR="0052112B" w:rsidRDefault="0052112B" w:rsidP="0052112B">
      <w:pPr>
        <w:rPr>
          <w:rtl/>
          <w:lang w:val="fr-LU"/>
        </w:rPr>
      </w:pPr>
      <w:r>
        <w:rPr>
          <w:rtl/>
          <w:lang w:val="fr-LU"/>
        </w:rPr>
        <w:t xml:space="preserve">يتوقف مدى تيسر تجهيزات الدعم الحاسوبي </w:t>
      </w:r>
      <w:r>
        <w:rPr>
          <w:rFonts w:hint="cs"/>
          <w:rtl/>
          <w:lang w:val="fr-LU"/>
        </w:rPr>
        <w:t>المتاحة</w:t>
      </w:r>
      <w:r>
        <w:rPr>
          <w:rtl/>
          <w:lang w:val="fr-LU"/>
        </w:rPr>
        <w:t xml:space="preserve"> للاستعمال </w:t>
      </w:r>
      <w:r>
        <w:rPr>
          <w:rFonts w:hint="cs"/>
          <w:rtl/>
          <w:lang w:val="fr-LU"/>
        </w:rPr>
        <w:t>وتستعملها</w:t>
      </w:r>
      <w:r>
        <w:rPr>
          <w:rtl/>
          <w:lang w:val="fr-LU"/>
        </w:rPr>
        <w:t xml:space="preserve"> هيئة إدارة الطيف على موارد البلد المعني وأولوياته ومتطلباته الخاصة. و</w:t>
      </w:r>
      <w:r>
        <w:rPr>
          <w:rFonts w:hint="cs"/>
          <w:rtl/>
          <w:lang w:val="fr-LU"/>
        </w:rPr>
        <w:t>العمليات التي يغطيها الدعم الحاسوبي تمتد من</w:t>
      </w:r>
      <w:r>
        <w:rPr>
          <w:rtl/>
          <w:lang w:val="fr-LU"/>
        </w:rPr>
        <w:t xml:space="preserve"> تسجيلات الترخيص ل</w:t>
      </w:r>
      <w:r>
        <w:rPr>
          <w:rFonts w:hint="cs"/>
          <w:rtl/>
          <w:lang w:val="fr-LU"/>
        </w:rPr>
        <w:t>ت</w:t>
      </w:r>
      <w:r>
        <w:rPr>
          <w:rtl/>
          <w:lang w:val="fr-LU"/>
        </w:rPr>
        <w:t xml:space="preserve">صل إلى </w:t>
      </w:r>
      <w:r>
        <w:rPr>
          <w:rFonts w:hint="cs"/>
          <w:rtl/>
          <w:lang w:val="fr-LU"/>
        </w:rPr>
        <w:t>الحسابات الهندسية</w:t>
      </w:r>
      <w:r>
        <w:rPr>
          <w:rtl/>
          <w:lang w:val="fr-LU"/>
        </w:rPr>
        <w:t xml:space="preserve"> المعقدة</w:t>
      </w:r>
      <w:r>
        <w:rPr>
          <w:rFonts w:hint="cs"/>
          <w:rtl/>
          <w:lang w:val="fr-LU"/>
        </w:rPr>
        <w:t>،</w:t>
      </w:r>
      <w:r>
        <w:rPr>
          <w:rtl/>
          <w:lang w:val="fr-LU"/>
        </w:rPr>
        <w:t xml:space="preserve"> فضلا</w:t>
      </w:r>
      <w:r>
        <w:rPr>
          <w:rFonts w:hint="cs"/>
          <w:rtl/>
          <w:lang w:val="fr-LU"/>
        </w:rPr>
        <w:t>ً</w:t>
      </w:r>
      <w:r>
        <w:rPr>
          <w:rtl/>
          <w:lang w:val="fr-LU"/>
        </w:rPr>
        <w:t xml:space="preserve"> عن إمكان</w:t>
      </w:r>
      <w:r>
        <w:rPr>
          <w:rFonts w:hint="cs"/>
          <w:rtl/>
          <w:lang w:val="fr-LU"/>
        </w:rPr>
        <w:t>ية</w:t>
      </w:r>
      <w:r>
        <w:rPr>
          <w:rtl/>
          <w:lang w:val="fr-LU"/>
        </w:rPr>
        <w:t xml:space="preserve"> تطوير تجهيزات الدعم وتوفيرها وصيانتها من أجل كل </w:t>
      </w:r>
      <w:r>
        <w:rPr>
          <w:rFonts w:hint="cs"/>
          <w:rtl/>
          <w:lang w:val="fr-LU"/>
        </w:rPr>
        <w:t>أ</w:t>
      </w:r>
      <w:r>
        <w:rPr>
          <w:rtl/>
          <w:lang w:val="fr-LU"/>
        </w:rPr>
        <w:t>نشطة إدارة الطيف تقريبا</w:t>
      </w:r>
      <w:r>
        <w:rPr>
          <w:rFonts w:hint="cs"/>
          <w:rtl/>
          <w:lang w:val="fr-LU"/>
        </w:rPr>
        <w:t>ً</w:t>
      </w:r>
      <w:r>
        <w:rPr>
          <w:rtl/>
          <w:lang w:val="fr-LU"/>
        </w:rPr>
        <w:t xml:space="preserve"> بما في ذلك مسك الدفاتر والتنبؤات والإدارة المالية المتعلقة بالترخيص.</w:t>
      </w:r>
    </w:p>
    <w:p w:rsidR="0052112B" w:rsidRDefault="0052112B" w:rsidP="0052112B">
      <w:pPr>
        <w:pStyle w:val="Heading2"/>
        <w:rPr>
          <w:rtl/>
        </w:rPr>
      </w:pPr>
      <w:bookmarkStart w:id="16" w:name="_Toc312340581"/>
      <w:r>
        <w:rPr>
          <w:sz w:val="22"/>
        </w:rPr>
        <w:lastRenderedPageBreak/>
        <w:t>6.1</w:t>
      </w:r>
      <w:r>
        <w:rPr>
          <w:rFonts w:hint="cs"/>
          <w:rtl/>
        </w:rPr>
        <w:tab/>
      </w:r>
      <w:r>
        <w:rPr>
          <w:rtl/>
          <w:lang w:val="fr-LU"/>
        </w:rPr>
        <w:t>أداء وظائف إدارة الطيف</w:t>
      </w:r>
      <w:bookmarkEnd w:id="16"/>
    </w:p>
    <w:p w:rsidR="0052112B" w:rsidRDefault="0052112B" w:rsidP="0052112B">
      <w:pPr>
        <w:rPr>
          <w:rtl/>
        </w:rPr>
      </w:pPr>
      <w:r>
        <w:rPr>
          <w:rtl/>
          <w:lang w:val="fr-LU"/>
        </w:rPr>
        <w:t>لا</w:t>
      </w:r>
      <w:r>
        <w:rPr>
          <w:rFonts w:hint="cs"/>
          <w:rtl/>
          <w:lang w:val="fr-LU"/>
        </w:rPr>
        <w:t> </w:t>
      </w:r>
      <w:r>
        <w:rPr>
          <w:rtl/>
          <w:lang w:val="fr-LU"/>
        </w:rPr>
        <w:t xml:space="preserve">بد من </w:t>
      </w:r>
      <w:r>
        <w:rPr>
          <w:rFonts w:hint="cs"/>
          <w:rtl/>
          <w:lang w:val="fr-LU"/>
        </w:rPr>
        <w:t>ترسيخ</w:t>
      </w:r>
      <w:r>
        <w:rPr>
          <w:rtl/>
          <w:lang w:val="fr-LU"/>
        </w:rPr>
        <w:t xml:space="preserve"> وظائف إدارة الطيف سابقة الذكر من أجل توفير نظام فعال لإدارة الطيف. </w:t>
      </w:r>
      <w:r>
        <w:rPr>
          <w:rFonts w:hint="cs"/>
          <w:rtl/>
          <w:lang w:val="fr-LU"/>
        </w:rPr>
        <w:t>ولكن ليس من الضروري أن تتولى</w:t>
      </w:r>
      <w:r>
        <w:rPr>
          <w:rtl/>
          <w:lang w:val="fr-LU"/>
        </w:rPr>
        <w:t xml:space="preserve"> المنظمة الوطنية لإدارة الطيف كل </w:t>
      </w:r>
      <w:r>
        <w:rPr>
          <w:rFonts w:hint="cs"/>
          <w:rtl/>
          <w:lang w:val="fr-LU"/>
        </w:rPr>
        <w:t>المهام التي تنطوي عليها</w:t>
      </w:r>
      <w:r>
        <w:rPr>
          <w:rtl/>
          <w:lang w:val="fr-LU"/>
        </w:rPr>
        <w:t xml:space="preserve"> كل وظيفة، إلا </w:t>
      </w:r>
      <w:r>
        <w:rPr>
          <w:rFonts w:hint="cs"/>
          <w:rtl/>
          <w:lang w:val="fr-LU"/>
        </w:rPr>
        <w:t>أ</w:t>
      </w:r>
      <w:r>
        <w:rPr>
          <w:rtl/>
          <w:lang w:val="fr-LU"/>
        </w:rPr>
        <w:t>نه يجب أن ت</w:t>
      </w:r>
      <w:r>
        <w:rPr>
          <w:rFonts w:hint="cs"/>
          <w:rtl/>
          <w:lang w:val="fr-LU"/>
        </w:rPr>
        <w:t>تولى</w:t>
      </w:r>
      <w:r>
        <w:rPr>
          <w:rtl/>
          <w:lang w:val="fr-LU"/>
        </w:rPr>
        <w:t xml:space="preserve"> المنظمات الوطنية لإدارة الطيف مسؤول</w:t>
      </w:r>
      <w:r>
        <w:rPr>
          <w:rFonts w:hint="cs"/>
          <w:rtl/>
          <w:lang w:val="fr-LU"/>
        </w:rPr>
        <w:t>ي</w:t>
      </w:r>
      <w:r>
        <w:rPr>
          <w:rtl/>
          <w:lang w:val="fr-LU"/>
        </w:rPr>
        <w:t>ة</w:t>
      </w:r>
      <w:r>
        <w:rPr>
          <w:rFonts w:hint="cs"/>
          <w:rtl/>
          <w:lang w:val="fr-LU"/>
        </w:rPr>
        <w:t xml:space="preserve"> </w:t>
      </w:r>
      <w:r>
        <w:rPr>
          <w:rtl/>
          <w:lang w:val="fr-LU"/>
        </w:rPr>
        <w:t>السياسة</w:t>
      </w:r>
      <w:r>
        <w:rPr>
          <w:rFonts w:hint="cs"/>
          <w:rtl/>
          <w:lang w:val="fr-LU"/>
        </w:rPr>
        <w:t xml:space="preserve"> العامة،</w:t>
      </w:r>
      <w:r>
        <w:rPr>
          <w:rtl/>
          <w:lang w:val="fr-LU"/>
        </w:rPr>
        <w:t xml:space="preserve"> أ</w:t>
      </w:r>
      <w:r>
        <w:rPr>
          <w:rFonts w:hint="cs"/>
          <w:rtl/>
          <w:lang w:val="fr-LU"/>
        </w:rPr>
        <w:t>ي</w:t>
      </w:r>
      <w:r>
        <w:rPr>
          <w:rtl/>
          <w:lang w:val="fr-LU"/>
        </w:rPr>
        <w:t xml:space="preserve"> سلطة الإدارة </w:t>
      </w:r>
      <w:r>
        <w:rPr>
          <w:rFonts w:hint="cs"/>
          <w:rtl/>
          <w:lang w:val="fr-LU"/>
        </w:rPr>
        <w:t>الشاملة</w:t>
      </w:r>
      <w:r>
        <w:rPr>
          <w:rtl/>
          <w:lang w:val="fr-LU"/>
        </w:rPr>
        <w:t xml:space="preserve">. وتناقش الفصول التالية الوسائل التي </w:t>
      </w:r>
      <w:r>
        <w:rPr>
          <w:rFonts w:hint="cs"/>
          <w:rtl/>
          <w:lang w:val="fr-LU"/>
        </w:rPr>
        <w:t>يمكن أن</w:t>
      </w:r>
      <w:r>
        <w:rPr>
          <w:rtl/>
          <w:lang w:val="fr-LU"/>
        </w:rPr>
        <w:t xml:space="preserve"> تتيح تمويل إدارة الطيف، فضلا</w:t>
      </w:r>
      <w:r>
        <w:rPr>
          <w:rFonts w:hint="cs"/>
          <w:rtl/>
          <w:lang w:val="fr-LU"/>
        </w:rPr>
        <w:t>ً</w:t>
      </w:r>
      <w:r>
        <w:rPr>
          <w:rtl/>
          <w:lang w:val="fr-LU"/>
        </w:rPr>
        <w:t xml:space="preserve"> عن الطريقة التي تتيح للنهج الاقتصادية تحسين فعالية استخدام الطيف وطرائق تقييم مزايا استخدام الطيف واستخدام منظمات أخرى من أجل دعم و/أو توفير جزء من الوظائف الخاصة لإدارة الطيف أو كلها.</w:t>
      </w:r>
    </w:p>
    <w:p w:rsidR="0052112B" w:rsidRPr="001B5CA2" w:rsidRDefault="0052112B" w:rsidP="0052112B">
      <w:pPr>
        <w:pStyle w:val="CHAPNO0"/>
        <w:spacing w:before="840"/>
        <w:rPr>
          <w:rtl/>
        </w:rPr>
      </w:pPr>
      <w:bookmarkStart w:id="17" w:name="_Toc312340582"/>
      <w:r w:rsidRPr="001B5CA2">
        <w:rPr>
          <w:rFonts w:hint="cs"/>
          <w:rtl/>
        </w:rPr>
        <w:t>الفص</w:t>
      </w:r>
      <w:r w:rsidR="00AA79FE">
        <w:rPr>
          <w:rFonts w:hint="cs"/>
          <w:rtl/>
        </w:rPr>
        <w:t>ـ</w:t>
      </w:r>
      <w:r w:rsidRPr="001B5CA2">
        <w:rPr>
          <w:rFonts w:hint="cs"/>
          <w:rtl/>
        </w:rPr>
        <w:t xml:space="preserve">ل </w:t>
      </w:r>
      <w:r w:rsidRPr="001B5CA2">
        <w:t>2</w:t>
      </w:r>
      <w:bookmarkEnd w:id="17"/>
    </w:p>
    <w:p w:rsidR="0052112B" w:rsidRDefault="0052112B" w:rsidP="0052112B">
      <w:pPr>
        <w:pStyle w:val="ChapTitle0"/>
        <w:rPr>
          <w:rtl/>
        </w:rPr>
      </w:pPr>
      <w:bookmarkStart w:id="18" w:name="_Toc312340583"/>
      <w:r>
        <w:rPr>
          <w:rtl/>
        </w:rPr>
        <w:t xml:space="preserve">استراتيجيات </w:t>
      </w:r>
      <w:r>
        <w:rPr>
          <w:rFonts w:hint="cs"/>
          <w:rtl/>
        </w:rPr>
        <w:t>آليات تمويل الطيف</w:t>
      </w:r>
      <w:bookmarkEnd w:id="18"/>
    </w:p>
    <w:p w:rsidR="0052112B" w:rsidRPr="005D7CAF" w:rsidRDefault="0052112B" w:rsidP="0052112B">
      <w:pPr>
        <w:pStyle w:val="Heading2"/>
        <w:rPr>
          <w:rtl/>
          <w:lang w:val="fr-LU"/>
        </w:rPr>
      </w:pPr>
      <w:bookmarkStart w:id="19" w:name="_Toc312340584"/>
      <w:r w:rsidRPr="005D7CAF">
        <w:rPr>
          <w:lang w:val="fr-LU"/>
        </w:rPr>
        <w:t>1.2</w:t>
      </w:r>
      <w:r w:rsidRPr="005D7CAF">
        <w:rPr>
          <w:rFonts w:hint="cs"/>
          <w:rtl/>
          <w:lang w:val="fr-LU"/>
        </w:rPr>
        <w:tab/>
      </w:r>
      <w:r w:rsidRPr="005D7CAF">
        <w:rPr>
          <w:rtl/>
          <w:lang w:val="fr-LU"/>
        </w:rPr>
        <w:t>خلفية</w:t>
      </w:r>
      <w:bookmarkEnd w:id="19"/>
    </w:p>
    <w:p w:rsidR="0052112B" w:rsidRDefault="0052112B" w:rsidP="0052112B">
      <w:pPr>
        <w:rPr>
          <w:rtl/>
        </w:rPr>
      </w:pPr>
      <w:r>
        <w:rPr>
          <w:rtl/>
        </w:rPr>
        <w:t xml:space="preserve">ثمة اهتمام متزايد </w:t>
      </w:r>
      <w:r>
        <w:rPr>
          <w:rFonts w:hint="cs"/>
          <w:rtl/>
        </w:rPr>
        <w:t>ب</w:t>
      </w:r>
      <w:r>
        <w:rPr>
          <w:rtl/>
        </w:rPr>
        <w:t>النهج الاقتصادية المتعلقة بإدارة الطيف الوطنية</w:t>
      </w:r>
      <w:r>
        <w:rPr>
          <w:rFonts w:hint="cs"/>
          <w:rtl/>
        </w:rPr>
        <w:t>،</w:t>
      </w:r>
      <w:r>
        <w:rPr>
          <w:rtl/>
        </w:rPr>
        <w:t xml:space="preserve"> ويعالج هذا الفصل من التقرير المسائل المتعلقة بكل من </w:t>
      </w:r>
      <w:r>
        <w:rPr>
          <w:rFonts w:hint="cs"/>
          <w:rtl/>
        </w:rPr>
        <w:t>مبادئ</w:t>
      </w:r>
      <w:r>
        <w:rPr>
          <w:rtl/>
        </w:rPr>
        <w:t xml:space="preserve"> تمويل برنامج وطني لإدارة الطيف </w:t>
      </w:r>
      <w:r>
        <w:rPr>
          <w:rFonts w:hint="cs"/>
          <w:rtl/>
        </w:rPr>
        <w:t>والاستراتيجيات اللازمة لذلك</w:t>
      </w:r>
      <w:r>
        <w:rPr>
          <w:rtl/>
        </w:rPr>
        <w:t xml:space="preserve">. </w:t>
      </w:r>
      <w:r>
        <w:rPr>
          <w:rFonts w:hint="cs"/>
          <w:rtl/>
        </w:rPr>
        <w:t>و</w:t>
      </w:r>
      <w:r>
        <w:rPr>
          <w:rtl/>
        </w:rPr>
        <w:t>يجب أن يكون هدف الن</w:t>
      </w:r>
      <w:r>
        <w:rPr>
          <w:rFonts w:hint="cs"/>
          <w:rtl/>
        </w:rPr>
        <w:t>ُ</w:t>
      </w:r>
      <w:r>
        <w:rPr>
          <w:rtl/>
        </w:rPr>
        <w:t>هج الاقتصادية متسقا</w:t>
      </w:r>
      <w:r>
        <w:rPr>
          <w:rFonts w:hint="cs"/>
          <w:rtl/>
        </w:rPr>
        <w:t>ً</w:t>
      </w:r>
      <w:r>
        <w:rPr>
          <w:rtl/>
        </w:rPr>
        <w:t xml:space="preserve"> مع أهداف </w:t>
      </w:r>
      <w:r>
        <w:rPr>
          <w:rFonts w:hint="cs"/>
          <w:rtl/>
        </w:rPr>
        <w:t xml:space="preserve">وغايات هيئة </w:t>
      </w:r>
      <w:r>
        <w:rPr>
          <w:rtl/>
        </w:rPr>
        <w:t xml:space="preserve">الإدارة في ميدان إدارة الطيف، ولا بد من أن يشكل استخدام الطيف وإدارته </w:t>
      </w:r>
      <w:r>
        <w:rPr>
          <w:rFonts w:hint="cs"/>
          <w:rtl/>
        </w:rPr>
        <w:t>بكفاءة وفعالية أعلى الأولويات</w:t>
      </w:r>
      <w:r>
        <w:rPr>
          <w:rtl/>
        </w:rPr>
        <w:t xml:space="preserve"> لدى وضع النهج الاقتصادي موضع التنفيذ.</w:t>
      </w:r>
    </w:p>
    <w:p w:rsidR="0052112B" w:rsidRPr="005D7CAF" w:rsidRDefault="0052112B" w:rsidP="0052112B">
      <w:pPr>
        <w:pStyle w:val="Heading2"/>
        <w:rPr>
          <w:rtl/>
          <w:lang w:val="fr-LU"/>
        </w:rPr>
      </w:pPr>
      <w:bookmarkStart w:id="20" w:name="_Toc312340585"/>
      <w:r w:rsidRPr="005D7CAF">
        <w:rPr>
          <w:lang w:val="fr-LU"/>
        </w:rPr>
        <w:t>2.2</w:t>
      </w:r>
      <w:r w:rsidRPr="005D7CAF">
        <w:rPr>
          <w:rFonts w:hint="cs"/>
          <w:rtl/>
          <w:lang w:val="fr-LU"/>
        </w:rPr>
        <w:tab/>
        <w:t>المبادئ الأساسية لتمويل إدارة الطيف على الصعيد الوطني</w:t>
      </w:r>
      <w:bookmarkEnd w:id="20"/>
    </w:p>
    <w:p w:rsidR="0052112B" w:rsidRDefault="0052112B" w:rsidP="0052112B">
      <w:pPr>
        <w:rPr>
          <w:rtl/>
        </w:rPr>
      </w:pPr>
      <w:r>
        <w:rPr>
          <w:rFonts w:hint="cs"/>
          <w:rtl/>
        </w:rPr>
        <w:t>ينبغي الالتزام بالمبادئ التالية عند وضع أي نظام للرسوم.</w:t>
      </w:r>
    </w:p>
    <w:p w:rsidR="0052112B" w:rsidRPr="005D7CAF" w:rsidRDefault="0052112B" w:rsidP="0052112B">
      <w:pPr>
        <w:pStyle w:val="Heading3"/>
        <w:rPr>
          <w:lang w:val="fr-LU"/>
        </w:rPr>
      </w:pPr>
      <w:bookmarkStart w:id="21" w:name="_Toc312340586"/>
      <w:r w:rsidRPr="005D7CAF">
        <w:rPr>
          <w:lang w:val="fr-LU"/>
        </w:rPr>
        <w:t>1.2.2</w:t>
      </w:r>
      <w:r w:rsidRPr="005D7CAF">
        <w:rPr>
          <w:rFonts w:hint="cs"/>
          <w:rtl/>
          <w:lang w:val="fr-LU"/>
        </w:rPr>
        <w:tab/>
        <w:t>المبادئ القانونية</w:t>
      </w:r>
      <w:bookmarkEnd w:id="21"/>
    </w:p>
    <w:p w:rsidR="0052112B" w:rsidRPr="00212F17" w:rsidRDefault="00AA79FE" w:rsidP="00AA79FE">
      <w:pPr>
        <w:pStyle w:val="enumlev1"/>
        <w:rPr>
          <w:rtl/>
        </w:rPr>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r>
      <w:r w:rsidR="0052112B" w:rsidRPr="008B482C">
        <w:rPr>
          <w:rFonts w:hint="cs"/>
          <w:spacing w:val="-4"/>
          <w:rtl/>
        </w:rPr>
        <w:t>طيف التردد الراديوي هو ملك للدولة. وهكذا فإن أي شغل للطيف يتصل بأنشطة غير حكومية يعتبر شغلاً خاصاً.</w:t>
      </w:r>
      <w:r w:rsidR="0052112B" w:rsidRPr="00212F17">
        <w:rPr>
          <w:rFonts w:hint="cs"/>
          <w:rtl/>
        </w:rPr>
        <w:t xml:space="preserve"> </w:t>
      </w:r>
    </w:p>
    <w:p w:rsidR="0052112B" w:rsidRDefault="0052112B" w:rsidP="0052112B">
      <w:pPr>
        <w:pStyle w:val="enumlev1"/>
        <w:rPr>
          <w:rtl/>
        </w:rPr>
      </w:pPr>
      <w:r>
        <w:rPr>
          <w:rFonts w:hint="cs"/>
          <w:rtl/>
        </w:rPr>
        <w:t>ب)</w:t>
      </w:r>
      <w:r>
        <w:rPr>
          <w:rFonts w:hint="cs"/>
          <w:rtl/>
        </w:rPr>
        <w:tab/>
        <w:t>ونظراً لأن الطيف ينتمي إلى ميدان الملكية العامة للدولة فإنه يجب إدارته لصالح مجتمع الوطن كله.</w:t>
      </w:r>
    </w:p>
    <w:p w:rsidR="0052112B" w:rsidRDefault="0052112B" w:rsidP="0052112B">
      <w:pPr>
        <w:pStyle w:val="enumlev1"/>
        <w:rPr>
          <w:rtl/>
        </w:rPr>
      </w:pPr>
      <w:r>
        <w:rPr>
          <w:rFonts w:hint="cs"/>
          <w:rtl/>
        </w:rPr>
        <w:t>ج)</w:t>
      </w:r>
      <w:r>
        <w:rPr>
          <w:rFonts w:hint="cs"/>
          <w:rtl/>
        </w:rPr>
        <w:tab/>
        <w:t xml:space="preserve">وللدولة، باعتبارها مالك الطيف، حق مطالبة الجهات الخاصة التي تشغل الطيف بأن تدفع </w:t>
      </w:r>
      <w:r w:rsidRPr="001B5CA2">
        <w:rPr>
          <w:rFonts w:hint="cs"/>
          <w:i/>
          <w:iCs/>
          <w:u w:val="single"/>
          <w:rtl/>
        </w:rPr>
        <w:t>رسوم الطيف</w:t>
      </w:r>
      <w:r>
        <w:rPr>
          <w:rFonts w:hint="cs"/>
          <w:i/>
          <w:iCs/>
          <w:rtl/>
        </w:rPr>
        <w:t xml:space="preserve"> </w:t>
      </w:r>
      <w:r>
        <w:rPr>
          <w:rFonts w:hint="cs"/>
          <w:rtl/>
        </w:rPr>
        <w:t>(وتعرف</w:t>
      </w:r>
      <w:r>
        <w:rPr>
          <w:rFonts w:hint="eastAsia"/>
          <w:rtl/>
        </w:rPr>
        <w:t> </w:t>
      </w:r>
      <w:r>
        <w:rPr>
          <w:rFonts w:hint="cs"/>
          <w:rtl/>
        </w:rPr>
        <w:t xml:space="preserve">أيضاً باسم </w:t>
      </w:r>
      <w:r>
        <w:rPr>
          <w:rFonts w:hint="cs"/>
          <w:i/>
          <w:iCs/>
          <w:rtl/>
        </w:rPr>
        <w:t>رسوم شغل الطيف أو رسم إتاحة الطيف أو رسوم استخدام الطيف</w:t>
      </w:r>
      <w:r>
        <w:rPr>
          <w:rFonts w:hint="cs"/>
          <w:rtl/>
        </w:rPr>
        <w:t xml:space="preserve"> أو يطلق عليها فقط اسم </w:t>
      </w:r>
      <w:r>
        <w:rPr>
          <w:rFonts w:hint="cs"/>
          <w:i/>
          <w:iCs/>
          <w:rtl/>
        </w:rPr>
        <w:t>الرسوم</w:t>
      </w:r>
      <w:r>
        <w:rPr>
          <w:rFonts w:hint="cs"/>
          <w:rtl/>
        </w:rPr>
        <w:t xml:space="preserve"> إذا لم يكن هناك أي غموض).</w:t>
      </w:r>
    </w:p>
    <w:p w:rsidR="0052112B" w:rsidRDefault="0052112B" w:rsidP="00AA79FE">
      <w:pPr>
        <w:pStyle w:val="enumlev1"/>
        <w:rPr>
          <w:rtl/>
        </w:rPr>
      </w:pPr>
      <w:r>
        <w:rPr>
          <w:rFonts w:hint="cs"/>
          <w:rtl/>
        </w:rPr>
        <w:t>د</w:t>
      </w:r>
      <w:r w:rsidR="00AA79FE">
        <w:rPr>
          <w:rFonts w:hint="cs"/>
          <w:rtl/>
        </w:rPr>
        <w:t xml:space="preserve"> </w:t>
      </w:r>
      <w:r>
        <w:rPr>
          <w:rFonts w:hint="cs"/>
          <w:rtl/>
        </w:rPr>
        <w:t>)</w:t>
      </w:r>
      <w:r>
        <w:rPr>
          <w:rFonts w:hint="cs"/>
          <w:rtl/>
        </w:rPr>
        <w:tab/>
        <w:t>تقوم الدولة أو من تفوضه من الكيانات بمسؤوليات التخطيط الطيفي وإدارته ورصده. وتتسم هذه الأنشطة، مقترنة بما يناظرها من معدات واستثمارات، بأهميتها الجوهرية لكفالة استخدام الطيف في ظل ظروف تدعو إلى الرضاء.</w:t>
      </w:r>
    </w:p>
    <w:p w:rsidR="0052112B" w:rsidRPr="001065AE" w:rsidRDefault="0052112B" w:rsidP="00AA79FE">
      <w:pPr>
        <w:pStyle w:val="enumlev1"/>
        <w:rPr>
          <w:spacing w:val="-2"/>
          <w:rtl/>
        </w:rPr>
      </w:pPr>
      <w:r>
        <w:rPr>
          <w:rFonts w:hint="cs"/>
          <w:rtl/>
        </w:rPr>
        <w:t>ﻫ</w:t>
      </w:r>
      <w:r w:rsidR="00AA79FE">
        <w:rPr>
          <w:rFonts w:hint="cs"/>
          <w:rtl/>
        </w:rPr>
        <w:t xml:space="preserve"> </w:t>
      </w:r>
      <w:r>
        <w:rPr>
          <w:rFonts w:hint="cs"/>
          <w:rtl/>
        </w:rPr>
        <w:t>)</w:t>
      </w:r>
      <w:r>
        <w:rPr>
          <w:rFonts w:hint="cs"/>
          <w:rtl/>
        </w:rPr>
        <w:tab/>
      </w:r>
      <w:r w:rsidRPr="001065AE">
        <w:rPr>
          <w:rFonts w:hint="cs"/>
          <w:spacing w:val="-2"/>
          <w:rtl/>
        </w:rPr>
        <w:t xml:space="preserve">ولذلك كان من القانوني أن تقتضي السلطات بالإضافة إلى ذلك من شاغلي الطيف الخاصين دفع </w:t>
      </w:r>
      <w:r w:rsidRPr="001065AE">
        <w:rPr>
          <w:rFonts w:hint="cs"/>
          <w:i/>
          <w:iCs/>
          <w:spacing w:val="-2"/>
          <w:u w:val="single"/>
          <w:rtl/>
        </w:rPr>
        <w:t>رسوم إدارية</w:t>
      </w:r>
      <w:r w:rsidRPr="001065AE">
        <w:rPr>
          <w:rFonts w:hint="cs"/>
          <w:spacing w:val="-2"/>
          <w:rtl/>
        </w:rPr>
        <w:t xml:space="preserve"> أيضاً (وتعرف أيضاً باسم </w:t>
      </w:r>
      <w:r w:rsidRPr="001065AE">
        <w:rPr>
          <w:rFonts w:hint="cs"/>
          <w:i/>
          <w:iCs/>
          <w:spacing w:val="-2"/>
          <w:rtl/>
        </w:rPr>
        <w:t xml:space="preserve">رسوم إدارة الطيف </w:t>
      </w:r>
      <w:r w:rsidRPr="001065AE">
        <w:rPr>
          <w:rFonts w:hint="cs"/>
          <w:spacing w:val="-2"/>
          <w:rtl/>
        </w:rPr>
        <w:t>أو</w:t>
      </w:r>
      <w:r w:rsidRPr="001065AE">
        <w:rPr>
          <w:rFonts w:hint="cs"/>
          <w:i/>
          <w:iCs/>
          <w:spacing w:val="-2"/>
          <w:rtl/>
        </w:rPr>
        <w:t xml:space="preserve"> رسوم الخدمة</w:t>
      </w:r>
      <w:r w:rsidRPr="001065AE">
        <w:rPr>
          <w:rFonts w:hint="cs"/>
          <w:spacing w:val="-2"/>
          <w:rtl/>
        </w:rPr>
        <w:t xml:space="preserve"> وكذلك </w:t>
      </w:r>
      <w:r w:rsidRPr="001065AE">
        <w:rPr>
          <w:rFonts w:hint="cs"/>
          <w:i/>
          <w:iCs/>
          <w:spacing w:val="-2"/>
          <w:rtl/>
        </w:rPr>
        <w:t>الأتعاب الإدارية</w:t>
      </w:r>
      <w:r w:rsidRPr="001065AE">
        <w:rPr>
          <w:rFonts w:hint="cs"/>
          <w:spacing w:val="-2"/>
          <w:rtl/>
        </w:rPr>
        <w:t xml:space="preserve"> أو يطلق عليها فقط اسم </w:t>
      </w:r>
      <w:r w:rsidRPr="001065AE">
        <w:rPr>
          <w:rFonts w:hint="cs"/>
          <w:i/>
          <w:iCs/>
          <w:spacing w:val="-2"/>
          <w:rtl/>
        </w:rPr>
        <w:t>الأتعاب</w:t>
      </w:r>
      <w:r w:rsidRPr="001065AE">
        <w:rPr>
          <w:rFonts w:hint="cs"/>
          <w:spacing w:val="-2"/>
          <w:rtl/>
        </w:rPr>
        <w:t xml:space="preserve"> في حالة عدم وجود أي غموض) وذلك لتغطية جميع التكاليف الناشئة عن أنشطة تخطيط الطيف وإدارته ورصده.</w:t>
      </w:r>
    </w:p>
    <w:p w:rsidR="0052112B" w:rsidRDefault="0052112B" w:rsidP="00AA79FE">
      <w:pPr>
        <w:pStyle w:val="enumlev1"/>
        <w:rPr>
          <w:rtl/>
        </w:rPr>
      </w:pPr>
      <w:r>
        <w:rPr>
          <w:rFonts w:hint="cs"/>
          <w:rtl/>
        </w:rPr>
        <w:t>و</w:t>
      </w:r>
      <w:r w:rsidR="00AA79FE">
        <w:rPr>
          <w:rFonts w:hint="cs"/>
          <w:rtl/>
        </w:rPr>
        <w:t xml:space="preserve"> </w:t>
      </w:r>
      <w:r>
        <w:rPr>
          <w:rFonts w:hint="cs"/>
          <w:rtl/>
        </w:rPr>
        <w:t>)</w:t>
      </w:r>
      <w:r>
        <w:rPr>
          <w:rFonts w:hint="cs"/>
          <w:rtl/>
        </w:rPr>
        <w:tab/>
        <w:t>يجب أن يتم وضع رسوم الطيف والرسوم الإدارية مع مراعاة الاحترام الواجب لقواعد الشفافية والموضوعية والتناسب وعدم التمييز. ومن المهم بصورة خاصة فيما يتعلق بالشفافية، أن تكون القواعد التي تحكم وضع الرسوم قواعد بسيطة وتفهما جميع الأطراف المعنية بسهولة.</w:t>
      </w:r>
    </w:p>
    <w:p w:rsidR="0052112B" w:rsidRDefault="0052112B" w:rsidP="00AA79FE">
      <w:pPr>
        <w:pStyle w:val="enumlev1"/>
        <w:rPr>
          <w:rtl/>
        </w:rPr>
      </w:pPr>
      <w:r>
        <w:rPr>
          <w:rFonts w:hint="cs"/>
          <w:rtl/>
        </w:rPr>
        <w:lastRenderedPageBreak/>
        <w:t>ز</w:t>
      </w:r>
      <w:r w:rsidR="00AA79FE">
        <w:rPr>
          <w:rFonts w:hint="cs"/>
          <w:rtl/>
        </w:rPr>
        <w:t xml:space="preserve"> </w:t>
      </w:r>
      <w:r>
        <w:rPr>
          <w:rFonts w:hint="cs"/>
          <w:rtl/>
        </w:rPr>
        <w:t>)</w:t>
      </w:r>
      <w:r>
        <w:rPr>
          <w:rFonts w:hint="cs"/>
          <w:rtl/>
        </w:rPr>
        <w:tab/>
        <w:t>يجب أن تكون القواعد التي تحكم وضع الرسوم قواعد ثابتة نسبياً على مر الأيام لتوفير ما يلزم من وضوح الرؤية والأمن القانوني لشاغلي الطيف.</w:t>
      </w:r>
    </w:p>
    <w:p w:rsidR="0052112B" w:rsidRPr="00D67772" w:rsidRDefault="0052112B" w:rsidP="0052112B">
      <w:pPr>
        <w:pStyle w:val="enumlev1"/>
        <w:rPr>
          <w:rtl/>
        </w:rPr>
      </w:pPr>
      <w:r>
        <w:rPr>
          <w:rFonts w:hint="cs"/>
          <w:rtl/>
        </w:rPr>
        <w:t>ح)</w:t>
      </w:r>
      <w:r>
        <w:rPr>
          <w:rFonts w:hint="cs"/>
          <w:rtl/>
        </w:rPr>
        <w:tab/>
        <w:t>يتمتع مستعملو الترددات المخصصة أو المعنية، مقابل ما يدفعونه من رسوم، بالحماية بموجب الأحكام ذات الصلة في اللوائح السارية. وفي المقابل، لا</w:t>
      </w:r>
      <w:r>
        <w:rPr>
          <w:rFonts w:hint="eastAsia"/>
          <w:rtl/>
        </w:rPr>
        <w:t> </w:t>
      </w:r>
      <w:r>
        <w:rPr>
          <w:rFonts w:hint="cs"/>
          <w:rtl/>
        </w:rPr>
        <w:t xml:space="preserve">يتمتع مستعملو الترددات التي يمكن النفاذ إليها مجاناً (التي تستخدم على سبيل المثال لأغراض الأجهزة قصيرة المدى ومنخفضة القوة وأجهزة واي </w:t>
      </w:r>
      <w:proofErr w:type="spellStart"/>
      <w:r>
        <w:rPr>
          <w:rFonts w:hint="cs"/>
          <w:rtl/>
        </w:rPr>
        <w:t>فاي</w:t>
      </w:r>
      <w:proofErr w:type="spellEnd"/>
      <w:r>
        <w:rPr>
          <w:rFonts w:hint="cs"/>
          <w:rtl/>
        </w:rPr>
        <w:t xml:space="preserve"> وبلوتوث وراديو الهواة ونماذج الآلات التي يتم تشغيلها بالراديو) بأي حماية ولذلك لا ينبغي مطالبتهم بدفع أي رسوم. ويقترن مبدأ الواقعية بهذا المبدأ القانوني ليفرضا عدم تطبيق أي رسوم على الترددات التي يمكن النفاذ إليها مجاناً.</w:t>
      </w:r>
    </w:p>
    <w:p w:rsidR="0052112B" w:rsidRPr="00BE2C32" w:rsidRDefault="0052112B" w:rsidP="0052112B">
      <w:pPr>
        <w:pStyle w:val="Heading3"/>
        <w:rPr>
          <w:lang w:val="fr-LU"/>
        </w:rPr>
      </w:pPr>
      <w:bookmarkStart w:id="22" w:name="_Toc312340587"/>
      <w:r w:rsidRPr="00BE2C32">
        <w:rPr>
          <w:lang w:val="fr-LU"/>
        </w:rPr>
        <w:t>2.2.2</w:t>
      </w:r>
      <w:r w:rsidRPr="00BE2C32">
        <w:rPr>
          <w:rFonts w:hint="cs"/>
          <w:rtl/>
          <w:lang w:val="fr-LU"/>
        </w:rPr>
        <w:tab/>
        <w:t>المبادئ الاقتصادية</w:t>
      </w:r>
      <w:bookmarkEnd w:id="22"/>
    </w:p>
    <w:p w:rsidR="0052112B" w:rsidRDefault="00AA79FE" w:rsidP="00AA79FE">
      <w:pPr>
        <w:pStyle w:val="enumlev1"/>
        <w:rPr>
          <w:rtl/>
        </w:rPr>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t>طيف التردد مورد محدود، بل ومورد شحيح في بعض الحالات. والأهداف الرئيسية لمدير الطيف هي تحقيق شغل الطيف بالطريقة المثلى واستخدام الترددات استخداماً فعالاً في الوقت نفسه.</w:t>
      </w:r>
    </w:p>
    <w:p w:rsidR="0052112B" w:rsidRDefault="0052112B" w:rsidP="0052112B">
      <w:pPr>
        <w:pStyle w:val="enumlev1"/>
        <w:rPr>
          <w:rtl/>
        </w:rPr>
      </w:pPr>
      <w:r>
        <w:rPr>
          <w:rFonts w:hint="cs"/>
          <w:rtl/>
        </w:rPr>
        <w:t>ب)</w:t>
      </w:r>
      <w:r>
        <w:rPr>
          <w:rFonts w:hint="cs"/>
          <w:rtl/>
        </w:rPr>
        <w:tab/>
        <w:t>تختلف أسباب رسوم الطيف والرسوم الإدارية والأغراض التي توجه إليها هذه الرسوم. ولذلك ينبغي أن يتضح الاختلاف في نهجين متمايزين لتحديد كل نوع من نوعي هذه الرسوم.</w:t>
      </w:r>
    </w:p>
    <w:p w:rsidR="0052112B" w:rsidRDefault="0052112B" w:rsidP="0052112B">
      <w:pPr>
        <w:pStyle w:val="enumlev1"/>
        <w:rPr>
          <w:rtl/>
        </w:rPr>
      </w:pPr>
      <w:r>
        <w:rPr>
          <w:rFonts w:hint="cs"/>
          <w:rtl/>
        </w:rPr>
        <w:t>ج)</w:t>
      </w:r>
      <w:r>
        <w:rPr>
          <w:rFonts w:hint="cs"/>
          <w:rtl/>
        </w:rPr>
        <w:tab/>
        <w:t>ينبغي أن يكون الغرض الوحيد للرسوم الإدارية هو دفع مقابل الخدمة المقدَّمة من السلطات.</w:t>
      </w:r>
    </w:p>
    <w:p w:rsidR="0052112B" w:rsidRDefault="0052112B" w:rsidP="00AA79FE">
      <w:pPr>
        <w:pStyle w:val="enumlev1"/>
        <w:rPr>
          <w:rtl/>
        </w:rPr>
      </w:pPr>
      <w:r>
        <w:rPr>
          <w:rFonts w:hint="cs"/>
          <w:rtl/>
        </w:rPr>
        <w:t>د</w:t>
      </w:r>
      <w:r w:rsidR="00AA79FE">
        <w:rPr>
          <w:rFonts w:hint="cs"/>
          <w:rtl/>
        </w:rPr>
        <w:t xml:space="preserve"> </w:t>
      </w:r>
      <w:r>
        <w:rPr>
          <w:rFonts w:hint="cs"/>
          <w:rtl/>
        </w:rPr>
        <w:t>)</w:t>
      </w:r>
      <w:r>
        <w:rPr>
          <w:rFonts w:hint="cs"/>
          <w:rtl/>
        </w:rPr>
        <w:tab/>
        <w:t xml:space="preserve">وفي المقابل يكون غرض رسوم الطيف متعدد الأوجه من ناحية أن هذه الرسوم يجب أن: </w:t>
      </w:r>
    </w:p>
    <w:p w:rsidR="0052112B" w:rsidRDefault="0052112B" w:rsidP="0052112B">
      <w:pPr>
        <w:pStyle w:val="enumlev2"/>
        <w:rPr>
          <w:rtl/>
        </w:rPr>
      </w:pPr>
      <w:r>
        <w:rPr>
          <w:rFonts w:hint="cs"/>
          <w:rtl/>
        </w:rPr>
        <w:t>-</w:t>
      </w:r>
      <w:r>
        <w:rPr>
          <w:rFonts w:hint="cs"/>
          <w:rtl/>
        </w:rPr>
        <w:tab/>
        <w:t>تتيح تحقيق هدف الميزانية الذي تحدده السلطات؛</w:t>
      </w:r>
    </w:p>
    <w:p w:rsidR="0052112B" w:rsidRDefault="0052112B" w:rsidP="0052112B">
      <w:pPr>
        <w:pStyle w:val="enumlev2"/>
        <w:rPr>
          <w:rtl/>
        </w:rPr>
      </w:pPr>
      <w:r>
        <w:rPr>
          <w:rFonts w:hint="cs"/>
          <w:rtl/>
        </w:rPr>
        <w:t>-</w:t>
      </w:r>
      <w:r>
        <w:rPr>
          <w:rFonts w:hint="cs"/>
          <w:rtl/>
        </w:rPr>
        <w:tab/>
        <w:t>لا تتعارض مع الأهداف الاقتصادية للسلطات في صدد التنمية الوطنية وتطوير خدمات جديدة؛</w:t>
      </w:r>
    </w:p>
    <w:p w:rsidR="0052112B" w:rsidRDefault="0052112B" w:rsidP="0052112B">
      <w:pPr>
        <w:pStyle w:val="enumlev2"/>
        <w:rPr>
          <w:rtl/>
        </w:rPr>
      </w:pPr>
      <w:r>
        <w:rPr>
          <w:rFonts w:hint="cs"/>
          <w:rtl/>
        </w:rPr>
        <w:t>-</w:t>
      </w:r>
      <w:r>
        <w:rPr>
          <w:rFonts w:hint="cs"/>
          <w:rtl/>
        </w:rPr>
        <w:tab/>
        <w:t>تراعي جميع المزايا التي يستمدها شاغلو الطيف من الطيف؛</w:t>
      </w:r>
    </w:p>
    <w:p w:rsidR="0052112B" w:rsidRDefault="0052112B" w:rsidP="0052112B">
      <w:pPr>
        <w:pStyle w:val="enumlev2"/>
        <w:rPr>
          <w:rtl/>
        </w:rPr>
      </w:pPr>
      <w:r>
        <w:rPr>
          <w:rFonts w:hint="cs"/>
          <w:rtl/>
        </w:rPr>
        <w:t>-</w:t>
      </w:r>
      <w:r>
        <w:rPr>
          <w:rFonts w:hint="cs"/>
          <w:rtl/>
        </w:rPr>
        <w:tab/>
        <w:t>تمثل أداة لإدارة الطيف.</w:t>
      </w:r>
    </w:p>
    <w:p w:rsidR="0052112B" w:rsidRDefault="0052112B" w:rsidP="00AA79FE">
      <w:pPr>
        <w:pStyle w:val="enumlev1"/>
        <w:rPr>
          <w:rtl/>
        </w:rPr>
      </w:pPr>
      <w:r>
        <w:rPr>
          <w:rFonts w:hint="cs"/>
          <w:rtl/>
        </w:rPr>
        <w:t>ﻫ</w:t>
      </w:r>
      <w:r w:rsidR="00AA79FE">
        <w:rPr>
          <w:rFonts w:hint="cs"/>
          <w:rtl/>
        </w:rPr>
        <w:t xml:space="preserve"> </w:t>
      </w:r>
      <w:r>
        <w:rPr>
          <w:rFonts w:hint="cs"/>
          <w:rtl/>
        </w:rPr>
        <w:t>)</w:t>
      </w:r>
      <w:r>
        <w:rPr>
          <w:rFonts w:hint="cs"/>
          <w:rtl/>
        </w:rPr>
        <w:tab/>
        <w:t>وتشكل الرسوم مصادر مالية للدولة ولمدير الطيف وينبغي تحديد هذه الرسوم بمستوى يراعي بصورة منهجية عوامل التضخم والحالة المتطورة لميزانية مدير الطيف.</w:t>
      </w:r>
    </w:p>
    <w:p w:rsidR="0052112B" w:rsidRPr="003477FF" w:rsidRDefault="0052112B" w:rsidP="0052112B">
      <w:pPr>
        <w:pStyle w:val="Heading3"/>
        <w:rPr>
          <w:rtl/>
          <w:lang w:val="fr-LU"/>
        </w:rPr>
      </w:pPr>
      <w:bookmarkStart w:id="23" w:name="_Toc312340588"/>
      <w:r w:rsidRPr="003477FF">
        <w:rPr>
          <w:lang w:val="fr-LU"/>
        </w:rPr>
        <w:t>3.2.2</w:t>
      </w:r>
      <w:r w:rsidRPr="003477FF">
        <w:rPr>
          <w:rFonts w:hint="cs"/>
          <w:rtl/>
          <w:lang w:val="fr-LU"/>
        </w:rPr>
        <w:tab/>
        <w:t>مبادئ الواقعية</w:t>
      </w:r>
      <w:bookmarkEnd w:id="23"/>
    </w:p>
    <w:p w:rsidR="0052112B" w:rsidRDefault="00AA79FE" w:rsidP="00AA79FE">
      <w:pPr>
        <w:pStyle w:val="enumlev1"/>
        <w:rPr>
          <w:rtl/>
        </w:rPr>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t>ينبغي ألاّ تُطبَّق الرسوم في الحالات التي يصعب فيها تحديد هوية الخاضعين لها كل على حدة (كما في</w:t>
      </w:r>
      <w:r w:rsidR="0052112B">
        <w:rPr>
          <w:rFonts w:hint="eastAsia"/>
          <w:rtl/>
        </w:rPr>
        <w:t> </w:t>
      </w:r>
      <w:r w:rsidR="0052112B">
        <w:rPr>
          <w:rFonts w:hint="cs"/>
          <w:rtl/>
        </w:rPr>
        <w:t xml:space="preserve">حالة مستعملي الترددات التي يمكن النفاذ إليها مجاناً على سبيل المثال) نظراً لأن تحصيل الرسوم لن يكون مؤكداً وقد يكون محدوداً جداً من ناحية اكتمال تحصيلها. </w:t>
      </w:r>
    </w:p>
    <w:p w:rsidR="0052112B" w:rsidRPr="00BF5F62" w:rsidRDefault="0052112B" w:rsidP="0052112B">
      <w:pPr>
        <w:pStyle w:val="enumlev1"/>
        <w:rPr>
          <w:spacing w:val="-4"/>
          <w:rtl/>
        </w:rPr>
      </w:pPr>
      <w:r>
        <w:rPr>
          <w:rFonts w:hint="cs"/>
          <w:rtl/>
        </w:rPr>
        <w:t>ب)</w:t>
      </w:r>
      <w:r>
        <w:rPr>
          <w:rFonts w:hint="cs"/>
          <w:rtl/>
        </w:rPr>
        <w:tab/>
      </w:r>
      <w:r w:rsidRPr="00BF5F62">
        <w:rPr>
          <w:rFonts w:hint="cs"/>
          <w:spacing w:val="-4"/>
          <w:rtl/>
        </w:rPr>
        <w:t>عند اختيار المعالم التي ينبغي تطبيقها أساساً لحساب الرسوم، ينبغي تجنب تلك المعالم التي يصعب أو يستحيل في</w:t>
      </w:r>
      <w:r w:rsidRPr="00BF5F62">
        <w:rPr>
          <w:rFonts w:hint="eastAsia"/>
          <w:spacing w:val="-4"/>
          <w:rtl/>
        </w:rPr>
        <w:t> </w:t>
      </w:r>
      <w:r w:rsidRPr="00BF5F62">
        <w:rPr>
          <w:rFonts w:hint="cs"/>
          <w:spacing w:val="-4"/>
          <w:rtl/>
        </w:rPr>
        <w:t>الممارسة العملية التأكد من القيمة المعلنة من جانب المستعملين المعنيين (مثل ارتفاع المحطة أو الهوائي أو عدد المحطات المتنقلة في</w:t>
      </w:r>
      <w:r w:rsidRPr="00BF5F62">
        <w:rPr>
          <w:rFonts w:hint="eastAsia"/>
          <w:spacing w:val="-4"/>
          <w:rtl/>
        </w:rPr>
        <w:t> </w:t>
      </w:r>
      <w:r w:rsidRPr="00BF5F62">
        <w:rPr>
          <w:rFonts w:hint="cs"/>
          <w:spacing w:val="-4"/>
          <w:rtl/>
        </w:rPr>
        <w:t>شبكة خاصة). وسيقلل ذلك من فرص تقديم إعلانات غير دقيقة في محاولة لتقليل المبلغ المطلوب دفعه.</w:t>
      </w:r>
    </w:p>
    <w:p w:rsidR="0052112B" w:rsidRPr="00371DE1" w:rsidRDefault="0052112B" w:rsidP="0052112B">
      <w:pPr>
        <w:pStyle w:val="enumlev1"/>
      </w:pPr>
      <w:r>
        <w:rPr>
          <w:rFonts w:hint="cs"/>
          <w:rtl/>
        </w:rPr>
        <w:t>ج)</w:t>
      </w:r>
      <w:r>
        <w:rPr>
          <w:rFonts w:hint="cs"/>
          <w:rtl/>
        </w:rPr>
        <w:tab/>
        <w:t xml:space="preserve">ينبغي أن يستند وضع نظام للرسوم إلى التوافق بين جميع الأطراف المعنية، نظراً لأن ذلك سيؤدي إلى تحقيق معدل جيد للتحصيل. </w:t>
      </w:r>
    </w:p>
    <w:p w:rsidR="0052112B" w:rsidRPr="003477FF" w:rsidRDefault="0052112B" w:rsidP="0052112B">
      <w:pPr>
        <w:pStyle w:val="Heading3"/>
        <w:rPr>
          <w:lang w:val="fr-LU"/>
        </w:rPr>
      </w:pPr>
      <w:bookmarkStart w:id="24" w:name="_Toc312340589"/>
      <w:r w:rsidRPr="003477FF">
        <w:rPr>
          <w:lang w:val="fr-LU"/>
        </w:rPr>
        <w:t>4.2.2</w:t>
      </w:r>
      <w:r w:rsidRPr="003477FF">
        <w:rPr>
          <w:rFonts w:hint="cs"/>
          <w:rtl/>
          <w:lang w:val="fr-LU"/>
        </w:rPr>
        <w:tab/>
        <w:t>النُهج المتبعة لدى الإدارات المختلفة</w:t>
      </w:r>
      <w:bookmarkEnd w:id="24"/>
    </w:p>
    <w:p w:rsidR="0052112B" w:rsidRDefault="0052112B" w:rsidP="0052112B">
      <w:pPr>
        <w:pStyle w:val="Heading4"/>
        <w:rPr>
          <w:rtl/>
        </w:rPr>
      </w:pPr>
      <w:r>
        <w:t>1.4.2.2</w:t>
      </w:r>
      <w:r>
        <w:rPr>
          <w:rFonts w:hint="cs"/>
          <w:rtl/>
        </w:rPr>
        <w:tab/>
      </w:r>
      <w:r>
        <w:rPr>
          <w:rtl/>
        </w:rPr>
        <w:t>التمويل التقليدي من الميزانية الوطنية</w:t>
      </w:r>
    </w:p>
    <w:p w:rsidR="0052112B" w:rsidRDefault="0052112B" w:rsidP="0052112B">
      <w:pPr>
        <w:rPr>
          <w:rtl/>
          <w:lang w:val="fr-LU"/>
        </w:rPr>
      </w:pPr>
      <w:r>
        <w:rPr>
          <w:rFonts w:hint="cs"/>
          <w:rtl/>
        </w:rPr>
        <w:t>حتى</w:t>
      </w:r>
      <w:r>
        <w:rPr>
          <w:rtl/>
          <w:lang w:val="fr-LU"/>
        </w:rPr>
        <w:t xml:space="preserve"> فترة قريبة كانت كل البلدان تقريبا</w:t>
      </w:r>
      <w:r>
        <w:rPr>
          <w:rFonts w:hint="cs"/>
          <w:rtl/>
          <w:lang w:val="fr-LU"/>
        </w:rPr>
        <w:t>ً</w:t>
      </w:r>
      <w:r>
        <w:rPr>
          <w:rtl/>
          <w:lang w:val="fr-LU"/>
        </w:rPr>
        <w:t xml:space="preserve"> </w:t>
      </w:r>
      <w:r>
        <w:rPr>
          <w:rFonts w:hint="cs"/>
          <w:rtl/>
          <w:lang w:val="fr-LU"/>
        </w:rPr>
        <w:t xml:space="preserve">تمول </w:t>
      </w:r>
      <w:r>
        <w:rPr>
          <w:rtl/>
          <w:lang w:val="fr-LU"/>
        </w:rPr>
        <w:t xml:space="preserve">برامج إدارة الطيف عن طريق عملية </w:t>
      </w:r>
      <w:r>
        <w:rPr>
          <w:rFonts w:hint="cs"/>
          <w:rtl/>
          <w:lang w:val="fr-LU"/>
        </w:rPr>
        <w:t>ال</w:t>
      </w:r>
      <w:r>
        <w:rPr>
          <w:rtl/>
          <w:lang w:val="fr-LU"/>
        </w:rPr>
        <w:t xml:space="preserve">ميزانية </w:t>
      </w:r>
      <w:r>
        <w:rPr>
          <w:rFonts w:hint="cs"/>
          <w:rtl/>
          <w:lang w:val="fr-LU"/>
        </w:rPr>
        <w:t>ال</w:t>
      </w:r>
      <w:r>
        <w:rPr>
          <w:rtl/>
          <w:lang w:val="fr-LU"/>
        </w:rPr>
        <w:t xml:space="preserve">وطنية </w:t>
      </w:r>
      <w:r>
        <w:rPr>
          <w:rFonts w:hint="cs"/>
          <w:rtl/>
          <w:lang w:val="fr-LU"/>
        </w:rPr>
        <w:t>ال</w:t>
      </w:r>
      <w:r>
        <w:rPr>
          <w:rtl/>
          <w:lang w:val="fr-LU"/>
        </w:rPr>
        <w:t>مركزية. وينطوي هذا النهج ببساطة على تخصيص جزء من الميزانية السنوية الخاصة بالإدارة لإدارة الطيف. ويتوقف المبلغ عموما</w:t>
      </w:r>
      <w:r>
        <w:rPr>
          <w:rFonts w:hint="cs"/>
          <w:rtl/>
          <w:lang w:val="fr-LU"/>
        </w:rPr>
        <w:t>ً</w:t>
      </w:r>
      <w:r>
        <w:rPr>
          <w:rtl/>
          <w:lang w:val="fr-LU"/>
        </w:rPr>
        <w:t xml:space="preserve"> على أولويات </w:t>
      </w:r>
      <w:r>
        <w:rPr>
          <w:rtl/>
          <w:lang w:val="fr-LU"/>
        </w:rPr>
        <w:lastRenderedPageBreak/>
        <w:t>الحكومة الوطنية</w:t>
      </w:r>
      <w:r>
        <w:rPr>
          <w:rFonts w:hint="cs"/>
          <w:rtl/>
          <w:lang w:val="fr-LU"/>
        </w:rPr>
        <w:t>،</w:t>
      </w:r>
      <w:r>
        <w:rPr>
          <w:rtl/>
          <w:lang w:val="fr-LU"/>
        </w:rPr>
        <w:t xml:space="preserve"> وفي العديد من الحالات يقدم المدير الوطني للطيف تقديرات بما يحتاج على صعيد التمويل. بيد أن استجابة الحكومة الوطنية تكون محدودة بإجمالي </w:t>
      </w:r>
      <w:r>
        <w:rPr>
          <w:rFonts w:hint="cs"/>
          <w:rtl/>
          <w:lang w:val="fr-LU"/>
        </w:rPr>
        <w:t>إيراداتها</w:t>
      </w:r>
      <w:r>
        <w:rPr>
          <w:rtl/>
          <w:lang w:val="fr-LU"/>
        </w:rPr>
        <w:t xml:space="preserve"> الضريبية.</w:t>
      </w:r>
    </w:p>
    <w:p w:rsidR="0052112B" w:rsidRPr="00FC2A97" w:rsidRDefault="0052112B" w:rsidP="0052112B">
      <w:pPr>
        <w:pStyle w:val="Heading4"/>
        <w:rPr>
          <w:rtl/>
        </w:rPr>
      </w:pPr>
      <w:r w:rsidRPr="00FC2A97">
        <w:t>2.4.2.2</w:t>
      </w:r>
      <w:r w:rsidRPr="00FC2A97">
        <w:rPr>
          <w:rFonts w:hint="cs"/>
          <w:rtl/>
        </w:rPr>
        <w:tab/>
      </w:r>
      <w:r w:rsidRPr="00FC2A97">
        <w:rPr>
          <w:rtl/>
        </w:rPr>
        <w:t>رسوم استخدام الطيف</w:t>
      </w:r>
    </w:p>
    <w:p w:rsidR="0052112B" w:rsidRDefault="0052112B" w:rsidP="0052112B">
      <w:pPr>
        <w:rPr>
          <w:rtl/>
        </w:rPr>
      </w:pPr>
      <w:r>
        <w:rPr>
          <w:rtl/>
          <w:lang w:val="fr-LU"/>
        </w:rPr>
        <w:t xml:space="preserve">ينطوي هذا النهج على </w:t>
      </w:r>
      <w:r>
        <w:rPr>
          <w:rFonts w:hint="cs"/>
          <w:rtl/>
          <w:lang w:val="fr-LU"/>
        </w:rPr>
        <w:t>فرض رسوم على</w:t>
      </w:r>
      <w:r>
        <w:rPr>
          <w:rtl/>
          <w:lang w:val="fr-LU"/>
        </w:rPr>
        <w:t xml:space="preserve"> بعض الرخص أو كلها مقابل استعمال الطيف. وتمول بعض البلدان حاليا</w:t>
      </w:r>
      <w:r>
        <w:rPr>
          <w:rFonts w:hint="cs"/>
          <w:rtl/>
          <w:lang w:val="fr-LU"/>
        </w:rPr>
        <w:t>ً</w:t>
      </w:r>
      <w:r>
        <w:rPr>
          <w:rtl/>
          <w:lang w:val="fr-LU"/>
        </w:rPr>
        <w:t xml:space="preserve"> برامج إدارة الطيف فيها بشكل كامل أو جزئي عن طريق </w:t>
      </w:r>
      <w:r>
        <w:rPr>
          <w:rFonts w:hint="cs"/>
          <w:rtl/>
          <w:lang w:val="fr-LU"/>
        </w:rPr>
        <w:t>هذه</w:t>
      </w:r>
      <w:r>
        <w:rPr>
          <w:rtl/>
          <w:lang w:val="fr-LU"/>
        </w:rPr>
        <w:t xml:space="preserve"> </w:t>
      </w:r>
      <w:r>
        <w:rPr>
          <w:rFonts w:hint="cs"/>
          <w:rtl/>
          <w:lang w:val="fr-LU"/>
        </w:rPr>
        <w:t>ال</w:t>
      </w:r>
      <w:r>
        <w:rPr>
          <w:rtl/>
          <w:lang w:val="fr-LU"/>
        </w:rPr>
        <w:t>رسوم. و</w:t>
      </w:r>
      <w:r>
        <w:rPr>
          <w:rFonts w:hint="cs"/>
          <w:rtl/>
          <w:lang w:val="fr-LU"/>
        </w:rPr>
        <w:t>يشمل</w:t>
      </w:r>
      <w:r>
        <w:rPr>
          <w:rtl/>
          <w:lang w:val="fr-LU"/>
        </w:rPr>
        <w:t xml:space="preserve"> ذلك في بعض الأحيان تمويل </w:t>
      </w:r>
      <w:r>
        <w:rPr>
          <w:rFonts w:hint="cs"/>
          <w:rtl/>
          <w:lang w:val="fr-LU"/>
        </w:rPr>
        <w:t>تنفيذ</w:t>
      </w:r>
      <w:r>
        <w:rPr>
          <w:rtl/>
          <w:lang w:val="fr-LU"/>
        </w:rPr>
        <w:t xml:space="preserve"> البرنامج الوطني لإدارة الطيف على مراحل. ويستند حساب هذه الرسوم إما إلى استخدام الطيف بصورة مباشرة أو إلى الرسوم الإدارية أو</w:t>
      </w:r>
      <w:r>
        <w:rPr>
          <w:rFonts w:hint="cs"/>
          <w:rtl/>
          <w:lang w:val="fr-LU"/>
        </w:rPr>
        <w:t> </w:t>
      </w:r>
      <w:r>
        <w:rPr>
          <w:rtl/>
          <w:lang w:val="fr-LU"/>
        </w:rPr>
        <w:t>التنظيمية العامة بصورة غير مباشرة. ويمكن أن تفرض الرسوم بالاستناد إلى مجموعة من القواعد</w:t>
      </w:r>
      <w:r>
        <w:rPr>
          <w:rFonts w:hint="cs"/>
          <w:rtl/>
          <w:lang w:val="fr-LU"/>
        </w:rPr>
        <w:t>،</w:t>
      </w:r>
      <w:r>
        <w:rPr>
          <w:rtl/>
          <w:lang w:val="fr-LU"/>
        </w:rPr>
        <w:t xml:space="preserve"> كما </w:t>
      </w:r>
      <w:r>
        <w:rPr>
          <w:rFonts w:hint="cs"/>
          <w:rtl/>
          <w:lang w:val="fr-LU"/>
        </w:rPr>
        <w:t>أ</w:t>
      </w:r>
      <w:r>
        <w:rPr>
          <w:rtl/>
          <w:lang w:val="fr-LU"/>
        </w:rPr>
        <w:t xml:space="preserve">ن </w:t>
      </w:r>
      <w:r>
        <w:rPr>
          <w:rFonts w:hint="cs"/>
          <w:rtl/>
          <w:lang w:val="fr-LU"/>
        </w:rPr>
        <w:t>صيغ</w:t>
      </w:r>
      <w:r>
        <w:rPr>
          <w:rtl/>
          <w:lang w:val="fr-LU"/>
        </w:rPr>
        <w:t xml:space="preserve"> </w:t>
      </w:r>
      <w:r>
        <w:rPr>
          <w:rFonts w:hint="cs"/>
          <w:rtl/>
          <w:lang w:val="fr-LU"/>
        </w:rPr>
        <w:t xml:space="preserve">معادلات </w:t>
      </w:r>
      <w:r>
        <w:rPr>
          <w:rtl/>
          <w:lang w:val="fr-LU"/>
        </w:rPr>
        <w:t xml:space="preserve">حساب الرسوم </w:t>
      </w:r>
      <w:r>
        <w:rPr>
          <w:rFonts w:hint="cs"/>
          <w:rtl/>
          <w:lang w:val="fr-LU"/>
        </w:rPr>
        <w:t>يمكن أن تتراوح من صيغ بسيطة إلى صيغ معقدة</w:t>
      </w:r>
      <w:r>
        <w:rPr>
          <w:rtl/>
          <w:lang w:val="fr-LU"/>
        </w:rPr>
        <w:t>.</w:t>
      </w:r>
    </w:p>
    <w:p w:rsidR="0052112B" w:rsidRPr="00FC2A97" w:rsidRDefault="0052112B" w:rsidP="0052112B">
      <w:pPr>
        <w:pStyle w:val="Heading4"/>
        <w:rPr>
          <w:rtl/>
        </w:rPr>
      </w:pPr>
      <w:r w:rsidRPr="00FC2A97">
        <w:t>3.4.2.2</w:t>
      </w:r>
      <w:r w:rsidRPr="00FC2A97">
        <w:rPr>
          <w:rFonts w:hint="cs"/>
          <w:rtl/>
        </w:rPr>
        <w:tab/>
      </w:r>
      <w:r w:rsidRPr="00FC2A97">
        <w:rPr>
          <w:rtl/>
        </w:rPr>
        <w:t>المزادات</w:t>
      </w:r>
      <w:r w:rsidRPr="00FC2A97">
        <w:rPr>
          <w:rFonts w:hint="cs"/>
          <w:rtl/>
        </w:rPr>
        <w:t xml:space="preserve"> </w:t>
      </w:r>
    </w:p>
    <w:p w:rsidR="0052112B" w:rsidRDefault="0052112B" w:rsidP="0052112B">
      <w:pPr>
        <w:rPr>
          <w:rtl/>
        </w:rPr>
      </w:pPr>
      <w:r>
        <w:rPr>
          <w:rtl/>
          <w:lang w:val="fr-LU"/>
        </w:rPr>
        <w:t xml:space="preserve">ثمة طريقة أخرى لتمويل إدارة الطيف </w:t>
      </w:r>
      <w:r>
        <w:rPr>
          <w:rFonts w:hint="cs"/>
          <w:rtl/>
          <w:lang w:val="fr-LU"/>
        </w:rPr>
        <w:t>هي</w:t>
      </w:r>
      <w:r>
        <w:rPr>
          <w:rtl/>
          <w:lang w:val="fr-LU"/>
        </w:rPr>
        <w:t xml:space="preserve"> استخدام نسبة مئوية من </w:t>
      </w:r>
      <w:r>
        <w:rPr>
          <w:rFonts w:hint="cs"/>
          <w:rtl/>
          <w:lang w:val="fr-LU"/>
        </w:rPr>
        <w:t>عائدات</w:t>
      </w:r>
      <w:r>
        <w:rPr>
          <w:rtl/>
          <w:lang w:val="fr-LU"/>
        </w:rPr>
        <w:t xml:space="preserve"> المزادات</w:t>
      </w:r>
      <w:r>
        <w:rPr>
          <w:rFonts w:hint="cs"/>
          <w:rtl/>
          <w:lang w:val="fr-LU"/>
        </w:rPr>
        <w:t>.</w:t>
      </w:r>
      <w:r>
        <w:rPr>
          <w:rtl/>
          <w:lang w:val="fr-LU"/>
        </w:rPr>
        <w:t xml:space="preserve"> وفي حين أن ما من بلد واحد مول إدارة الطيف</w:t>
      </w:r>
      <w:r>
        <w:rPr>
          <w:rFonts w:hint="cs"/>
          <w:rtl/>
          <w:lang w:val="fr-LU"/>
        </w:rPr>
        <w:t xml:space="preserve"> مباشرة</w:t>
      </w:r>
      <w:r>
        <w:rPr>
          <w:rtl/>
          <w:lang w:val="fr-LU"/>
        </w:rPr>
        <w:t xml:space="preserve"> عن طريق موارد المزاد، </w:t>
      </w:r>
      <w:r>
        <w:rPr>
          <w:rFonts w:hint="cs"/>
          <w:rtl/>
          <w:lang w:val="fr-LU"/>
        </w:rPr>
        <w:t xml:space="preserve">فقد </w:t>
      </w:r>
      <w:r>
        <w:rPr>
          <w:rtl/>
          <w:lang w:val="fr-LU"/>
        </w:rPr>
        <w:t xml:space="preserve">تخطت هذه الموارد تكاليف إدارة الطيف في الولايات المتحدة </w:t>
      </w:r>
      <w:r>
        <w:rPr>
          <w:rFonts w:hint="cs"/>
          <w:rtl/>
          <w:lang w:val="fr-LU"/>
        </w:rPr>
        <w:t xml:space="preserve">إلى حد </w:t>
      </w:r>
      <w:r>
        <w:rPr>
          <w:rtl/>
          <w:lang w:val="fr-LU"/>
        </w:rPr>
        <w:t>كبير في السنوات الأخيرة.</w:t>
      </w:r>
    </w:p>
    <w:p w:rsidR="0052112B" w:rsidRPr="00FC2A97" w:rsidRDefault="0052112B" w:rsidP="0052112B">
      <w:pPr>
        <w:pStyle w:val="Heading3"/>
        <w:rPr>
          <w:rtl/>
          <w:lang w:val="fr-LU"/>
        </w:rPr>
      </w:pPr>
      <w:bookmarkStart w:id="25" w:name="_Toc312340590"/>
      <w:r w:rsidRPr="00FC2A97">
        <w:rPr>
          <w:lang w:val="fr-LU"/>
        </w:rPr>
        <w:t>5.2.2</w:t>
      </w:r>
      <w:r w:rsidRPr="00FC2A97">
        <w:rPr>
          <w:rFonts w:hint="cs"/>
          <w:rtl/>
          <w:lang w:val="fr-LU"/>
        </w:rPr>
        <w:tab/>
      </w:r>
      <w:r w:rsidRPr="00FC2A97">
        <w:rPr>
          <w:rtl/>
          <w:lang w:val="fr-LU"/>
        </w:rPr>
        <w:t>مزايا هذه النهج و</w:t>
      </w:r>
      <w:r w:rsidRPr="00FC2A97">
        <w:rPr>
          <w:rFonts w:hint="cs"/>
          <w:rtl/>
          <w:lang w:val="fr-LU"/>
        </w:rPr>
        <w:t>عيوبها</w:t>
      </w:r>
      <w:bookmarkEnd w:id="25"/>
    </w:p>
    <w:p w:rsidR="0052112B" w:rsidRDefault="0052112B" w:rsidP="0052112B">
      <w:pPr>
        <w:rPr>
          <w:rtl/>
        </w:rPr>
      </w:pPr>
      <w:r>
        <w:rPr>
          <w:rtl/>
          <w:lang w:val="fr-LU"/>
        </w:rPr>
        <w:t>لقد استخدم نهج التمويل من الميزانية الوطنية بنجاح في بعض البلدان خلال عدة سنوات. بيد أن هذا النهج يعتمد اعتمادا</w:t>
      </w:r>
      <w:r>
        <w:rPr>
          <w:rFonts w:hint="cs"/>
          <w:rtl/>
          <w:lang w:val="fr-LU"/>
        </w:rPr>
        <w:t>ً</w:t>
      </w:r>
      <w:r>
        <w:rPr>
          <w:rtl/>
          <w:lang w:val="fr-LU"/>
        </w:rPr>
        <w:t xml:space="preserve"> كبيرا</w:t>
      </w:r>
      <w:r>
        <w:rPr>
          <w:rFonts w:hint="cs"/>
          <w:rtl/>
          <w:lang w:val="fr-LU"/>
        </w:rPr>
        <w:t>ً</w:t>
      </w:r>
      <w:r>
        <w:rPr>
          <w:rtl/>
          <w:lang w:val="fr-LU"/>
        </w:rPr>
        <w:t xml:space="preserve"> على إقرار </w:t>
      </w:r>
      <w:r>
        <w:rPr>
          <w:rFonts w:hint="cs"/>
          <w:rtl/>
          <w:lang w:val="fr-LU"/>
        </w:rPr>
        <w:t>ال</w:t>
      </w:r>
      <w:r>
        <w:rPr>
          <w:rtl/>
          <w:lang w:val="fr-LU"/>
        </w:rPr>
        <w:t xml:space="preserve">إدارة بأهمية كل من الاتصالات الراديوية وإدارة الطيف. </w:t>
      </w:r>
      <w:r>
        <w:rPr>
          <w:rFonts w:hint="cs"/>
          <w:rtl/>
          <w:lang w:val="fr-LU"/>
        </w:rPr>
        <w:t>إ</w:t>
      </w:r>
      <w:r>
        <w:rPr>
          <w:rtl/>
          <w:lang w:val="fr-LU"/>
        </w:rPr>
        <w:t>ن الهيئات الحاكمة الوطنية التي تعالج مجموعة واسعة من المسائل الوطنية غالبا</w:t>
      </w:r>
      <w:r>
        <w:rPr>
          <w:rFonts w:hint="cs"/>
          <w:rtl/>
          <w:lang w:val="fr-LU"/>
        </w:rPr>
        <w:t xml:space="preserve">ًً </w:t>
      </w:r>
      <w:r>
        <w:rPr>
          <w:rtl/>
          <w:lang w:val="fr-LU"/>
        </w:rPr>
        <w:t xml:space="preserve">ما </w:t>
      </w:r>
      <w:r>
        <w:rPr>
          <w:rFonts w:hint="cs"/>
          <w:rtl/>
          <w:lang w:val="fr-LU"/>
        </w:rPr>
        <w:t>ت</w:t>
      </w:r>
      <w:r>
        <w:rPr>
          <w:rtl/>
          <w:lang w:val="fr-LU"/>
        </w:rPr>
        <w:t xml:space="preserve">كون </w:t>
      </w:r>
      <w:r>
        <w:rPr>
          <w:rFonts w:hint="cs"/>
          <w:rtl/>
          <w:lang w:val="fr-LU"/>
        </w:rPr>
        <w:t xml:space="preserve">غير مطلعة على </w:t>
      </w:r>
      <w:r>
        <w:rPr>
          <w:rtl/>
          <w:lang w:val="fr-LU"/>
        </w:rPr>
        <w:t xml:space="preserve">مسائل الطيف أو </w:t>
      </w:r>
      <w:r>
        <w:rPr>
          <w:rFonts w:hint="cs"/>
          <w:rtl/>
          <w:lang w:val="fr-LU"/>
        </w:rPr>
        <w:t>أثر</w:t>
      </w:r>
      <w:r>
        <w:rPr>
          <w:rtl/>
          <w:lang w:val="fr-LU"/>
        </w:rPr>
        <w:t xml:space="preserve"> </w:t>
      </w:r>
      <w:r>
        <w:rPr>
          <w:rFonts w:hint="cs"/>
          <w:rtl/>
          <w:lang w:val="fr-LU"/>
        </w:rPr>
        <w:t xml:space="preserve">الاتصالات </w:t>
      </w:r>
      <w:r>
        <w:rPr>
          <w:rtl/>
          <w:lang w:val="fr-LU"/>
        </w:rPr>
        <w:t>الراديو</w:t>
      </w:r>
      <w:r>
        <w:rPr>
          <w:rFonts w:hint="cs"/>
          <w:rtl/>
          <w:lang w:val="fr-LU"/>
        </w:rPr>
        <w:t>ية</w:t>
      </w:r>
      <w:r>
        <w:rPr>
          <w:rtl/>
          <w:lang w:val="fr-LU"/>
        </w:rPr>
        <w:t xml:space="preserve"> على الاقتصاد الوطني. وبالإضافة إلى ذلك، </w:t>
      </w:r>
      <w:r>
        <w:rPr>
          <w:rFonts w:hint="cs"/>
          <w:rtl/>
          <w:lang w:val="fr-LU"/>
        </w:rPr>
        <w:t>فإ</w:t>
      </w:r>
      <w:r>
        <w:rPr>
          <w:rtl/>
          <w:lang w:val="fr-LU"/>
        </w:rPr>
        <w:t>ن نهج التمويل من الميزانية الوطنية</w:t>
      </w:r>
      <w:r>
        <w:rPr>
          <w:rFonts w:hint="cs"/>
          <w:rtl/>
          <w:lang w:val="fr-LU"/>
        </w:rPr>
        <w:t xml:space="preserve"> </w:t>
      </w:r>
      <w:r>
        <w:rPr>
          <w:rtl/>
          <w:lang w:val="fr-LU"/>
        </w:rPr>
        <w:t>لا يفرض تكاليف مباشرة على الأطراف التي تستفيد استفادة مباشرة من استخدام الطيف و</w:t>
      </w:r>
      <w:r>
        <w:rPr>
          <w:rFonts w:hint="cs"/>
          <w:rtl/>
          <w:lang w:val="fr-LU"/>
        </w:rPr>
        <w:t>إ</w:t>
      </w:r>
      <w:r>
        <w:rPr>
          <w:rtl/>
          <w:lang w:val="fr-LU"/>
        </w:rPr>
        <w:t xml:space="preserve">نما </w:t>
      </w:r>
      <w:r>
        <w:rPr>
          <w:rFonts w:hint="cs"/>
          <w:rtl/>
          <w:lang w:val="fr-LU"/>
        </w:rPr>
        <w:t>ي</w:t>
      </w:r>
      <w:r>
        <w:rPr>
          <w:rtl/>
          <w:lang w:val="fr-LU"/>
        </w:rPr>
        <w:t xml:space="preserve">فرض ضريبة غير مباشرة على كل المواطنين. </w:t>
      </w:r>
      <w:r>
        <w:rPr>
          <w:rFonts w:hint="cs"/>
          <w:rtl/>
          <w:lang w:val="fr-LU"/>
        </w:rPr>
        <w:t xml:space="preserve">وكان </w:t>
      </w:r>
      <w:r>
        <w:rPr>
          <w:rtl/>
          <w:lang w:val="fr-LU"/>
        </w:rPr>
        <w:t xml:space="preserve">تمويل إدارة الطيف </w:t>
      </w:r>
      <w:r>
        <w:rPr>
          <w:rFonts w:hint="cs"/>
          <w:rtl/>
          <w:lang w:val="fr-LU"/>
        </w:rPr>
        <w:t>بهذه الطريقة كثيراً ما</w:t>
      </w:r>
      <w:r>
        <w:rPr>
          <w:rFonts w:hint="eastAsia"/>
          <w:rtl/>
          <w:lang w:val="fr-LU"/>
        </w:rPr>
        <w:t> </w:t>
      </w:r>
      <w:r>
        <w:rPr>
          <w:rFonts w:hint="cs"/>
          <w:rtl/>
          <w:lang w:val="fr-LU"/>
        </w:rPr>
        <w:t>يتسم بالصعوبة في البلدان المتقدمة، ولكنه يمثل مشكلة أكثر بروزاً في</w:t>
      </w:r>
      <w:r>
        <w:rPr>
          <w:rtl/>
          <w:lang w:val="fr-LU"/>
        </w:rPr>
        <w:t xml:space="preserve"> البلدان النامية</w:t>
      </w:r>
      <w:r>
        <w:rPr>
          <w:rFonts w:hint="cs"/>
          <w:rtl/>
          <w:lang w:val="fr-LU"/>
        </w:rPr>
        <w:t>،</w:t>
      </w:r>
      <w:r>
        <w:rPr>
          <w:rtl/>
          <w:lang w:val="fr-LU"/>
        </w:rPr>
        <w:t xml:space="preserve"> حيث موارد </w:t>
      </w:r>
      <w:r>
        <w:rPr>
          <w:rFonts w:hint="cs"/>
          <w:rtl/>
          <w:lang w:val="fr-LU"/>
        </w:rPr>
        <w:t xml:space="preserve">الميزانية </w:t>
      </w:r>
      <w:r>
        <w:rPr>
          <w:rtl/>
          <w:lang w:val="fr-LU"/>
        </w:rPr>
        <w:t>محدودة</w:t>
      </w:r>
      <w:r>
        <w:rPr>
          <w:rFonts w:hint="cs"/>
          <w:rtl/>
          <w:lang w:val="fr-LU"/>
        </w:rPr>
        <w:t>،</w:t>
      </w:r>
      <w:r>
        <w:rPr>
          <w:rtl/>
          <w:lang w:val="fr-LU"/>
        </w:rPr>
        <w:t xml:space="preserve"> وحيث </w:t>
      </w:r>
      <w:r>
        <w:rPr>
          <w:rFonts w:hint="cs"/>
          <w:rtl/>
          <w:lang w:val="fr-LU"/>
        </w:rPr>
        <w:t xml:space="preserve">تكون </w:t>
      </w:r>
      <w:r>
        <w:rPr>
          <w:rtl/>
          <w:lang w:val="fr-LU"/>
        </w:rPr>
        <w:t xml:space="preserve">أهمية الخدمات التي تستخدم الطيف بالنسبة إلى الاقتصاد </w:t>
      </w:r>
      <w:r>
        <w:rPr>
          <w:rFonts w:hint="cs"/>
          <w:rtl/>
          <w:lang w:val="fr-LU"/>
        </w:rPr>
        <w:t>أقل وضوحاً منها</w:t>
      </w:r>
      <w:r>
        <w:rPr>
          <w:rtl/>
          <w:lang w:val="fr-LU"/>
        </w:rPr>
        <w:t xml:space="preserve"> في البلدان </w:t>
      </w:r>
      <w:r>
        <w:rPr>
          <w:rFonts w:hint="cs"/>
          <w:rtl/>
          <w:lang w:val="fr-LU"/>
        </w:rPr>
        <w:t>المتقدمة</w:t>
      </w:r>
      <w:r>
        <w:rPr>
          <w:rtl/>
          <w:lang w:val="fr-LU"/>
        </w:rPr>
        <w:t>.</w:t>
      </w:r>
    </w:p>
    <w:p w:rsidR="0052112B" w:rsidRDefault="0052112B" w:rsidP="0052112B">
      <w:pPr>
        <w:rPr>
          <w:rtl/>
        </w:rPr>
      </w:pPr>
      <w:r>
        <w:rPr>
          <w:rFonts w:hint="cs"/>
          <w:rtl/>
          <w:lang w:val="fr-LU"/>
        </w:rPr>
        <w:t>و</w:t>
      </w:r>
      <w:r>
        <w:rPr>
          <w:rtl/>
          <w:lang w:val="fr-LU"/>
        </w:rPr>
        <w:t>لقد استخدم نهج الرسوم كذلك استخداما</w:t>
      </w:r>
      <w:r>
        <w:rPr>
          <w:rFonts w:hint="cs"/>
          <w:rtl/>
          <w:lang w:val="fr-LU"/>
        </w:rPr>
        <w:t>ً</w:t>
      </w:r>
      <w:r>
        <w:rPr>
          <w:rtl/>
          <w:lang w:val="fr-LU"/>
        </w:rPr>
        <w:t xml:space="preserve"> ناجحا</w:t>
      </w:r>
      <w:r>
        <w:rPr>
          <w:rFonts w:hint="cs"/>
          <w:rtl/>
          <w:lang w:val="fr-LU"/>
        </w:rPr>
        <w:t>ً</w:t>
      </w:r>
      <w:r>
        <w:rPr>
          <w:rtl/>
          <w:lang w:val="fr-LU"/>
        </w:rPr>
        <w:t xml:space="preserve"> في عدد من البلدان ومن ميزاته </w:t>
      </w:r>
      <w:r>
        <w:rPr>
          <w:rFonts w:hint="cs"/>
          <w:rtl/>
          <w:lang w:val="fr-LU"/>
        </w:rPr>
        <w:t>أ</w:t>
      </w:r>
      <w:r>
        <w:rPr>
          <w:rtl/>
          <w:lang w:val="fr-LU"/>
        </w:rPr>
        <w:t xml:space="preserve">نه </w:t>
      </w:r>
      <w:r>
        <w:rPr>
          <w:rFonts w:hint="cs"/>
          <w:rtl/>
          <w:lang w:val="fr-LU"/>
        </w:rPr>
        <w:t>ي</w:t>
      </w:r>
      <w:r>
        <w:rPr>
          <w:rtl/>
          <w:lang w:val="fr-LU"/>
        </w:rPr>
        <w:t>حدد بصورة مسبقة الموارد التي ستستخدم من أجل إدارة الطيف و</w:t>
      </w:r>
      <w:r>
        <w:rPr>
          <w:rFonts w:hint="cs"/>
          <w:rtl/>
          <w:lang w:val="fr-LU"/>
        </w:rPr>
        <w:t>أ</w:t>
      </w:r>
      <w:r>
        <w:rPr>
          <w:rtl/>
          <w:lang w:val="fr-LU"/>
        </w:rPr>
        <w:t>نه</w:t>
      </w:r>
      <w:r>
        <w:rPr>
          <w:rFonts w:hint="cs"/>
          <w:rtl/>
          <w:lang w:val="fr-LU"/>
        </w:rPr>
        <w:t xml:space="preserve"> على الأقل ي</w:t>
      </w:r>
      <w:r>
        <w:rPr>
          <w:rtl/>
          <w:lang w:val="fr-LU"/>
        </w:rPr>
        <w:t>فرض تكاليف على بعض الكيانات التي تستفيد من استخدام الطيف.</w:t>
      </w:r>
      <w:r>
        <w:rPr>
          <w:rFonts w:hint="cs"/>
          <w:rtl/>
          <w:lang w:val="fr-LU"/>
        </w:rPr>
        <w:t xml:space="preserve"> </w:t>
      </w:r>
      <w:r>
        <w:rPr>
          <w:rtl/>
          <w:lang w:val="fr-LU"/>
        </w:rPr>
        <w:t xml:space="preserve">بيد </w:t>
      </w:r>
      <w:r>
        <w:rPr>
          <w:rFonts w:hint="cs"/>
          <w:rtl/>
          <w:lang w:val="fr-LU"/>
        </w:rPr>
        <w:t>أ</w:t>
      </w:r>
      <w:r>
        <w:rPr>
          <w:rtl/>
          <w:lang w:val="fr-LU"/>
        </w:rPr>
        <w:t xml:space="preserve">نه بالنظر إلى أن </w:t>
      </w:r>
      <w:r>
        <w:rPr>
          <w:rFonts w:hint="cs"/>
          <w:rtl/>
          <w:lang w:val="fr-LU"/>
        </w:rPr>
        <w:t>م</w:t>
      </w:r>
      <w:r>
        <w:rPr>
          <w:rtl/>
          <w:lang w:val="fr-LU"/>
        </w:rPr>
        <w:t>س</w:t>
      </w:r>
      <w:r>
        <w:rPr>
          <w:rFonts w:hint="cs"/>
          <w:rtl/>
          <w:lang w:val="fr-LU"/>
        </w:rPr>
        <w:t>ت</w:t>
      </w:r>
      <w:r>
        <w:rPr>
          <w:rtl/>
          <w:lang w:val="fr-LU"/>
        </w:rPr>
        <w:t xml:space="preserve">ويات الرسوم قد تستند إلى مجموعة من الاعتبارات مثل توجه السياسة العامة أو تسديد التكاليف الإدارية، </w:t>
      </w:r>
      <w:r>
        <w:rPr>
          <w:rFonts w:hint="cs"/>
          <w:rtl/>
          <w:lang w:val="fr-LU"/>
        </w:rPr>
        <w:t>فإ</w:t>
      </w:r>
      <w:r>
        <w:rPr>
          <w:rtl/>
          <w:lang w:val="fr-LU"/>
        </w:rPr>
        <w:t xml:space="preserve">ن تحديد المستويات من أجل كل </w:t>
      </w:r>
      <w:r>
        <w:rPr>
          <w:rFonts w:hint="cs"/>
          <w:rtl/>
          <w:lang w:val="fr-LU"/>
        </w:rPr>
        <w:t>نوع</w:t>
      </w:r>
      <w:r>
        <w:rPr>
          <w:rtl/>
          <w:lang w:val="fr-LU"/>
        </w:rPr>
        <w:t xml:space="preserve"> من </w:t>
      </w:r>
      <w:r>
        <w:rPr>
          <w:rFonts w:hint="cs"/>
          <w:rtl/>
          <w:lang w:val="fr-LU"/>
        </w:rPr>
        <w:t xml:space="preserve">أنواع </w:t>
      </w:r>
      <w:r>
        <w:rPr>
          <w:rtl/>
          <w:lang w:val="fr-LU"/>
        </w:rPr>
        <w:t>الاستعمال الراديوي قد يك</w:t>
      </w:r>
      <w:r>
        <w:rPr>
          <w:rFonts w:hint="cs"/>
          <w:rtl/>
          <w:lang w:val="fr-LU"/>
        </w:rPr>
        <w:t>ون</w:t>
      </w:r>
      <w:r>
        <w:rPr>
          <w:rtl/>
          <w:lang w:val="fr-LU"/>
        </w:rPr>
        <w:t xml:space="preserve"> مهمة معقدة.</w:t>
      </w:r>
      <w:r>
        <w:rPr>
          <w:rFonts w:hint="cs"/>
          <w:rtl/>
          <w:lang w:val="fr-LU"/>
        </w:rPr>
        <w:t xml:space="preserve"> </w:t>
      </w:r>
      <w:r>
        <w:rPr>
          <w:rtl/>
          <w:lang w:val="fr-LU"/>
        </w:rPr>
        <w:t xml:space="preserve">وعدا ذلك، قد يتبين أن استخدام الرسوم من أجل تغطية تكاليف </w:t>
      </w:r>
      <w:r>
        <w:rPr>
          <w:rFonts w:hint="cs"/>
          <w:rtl/>
          <w:lang w:val="fr-LU"/>
        </w:rPr>
        <w:t>العمليات</w:t>
      </w:r>
      <w:r>
        <w:rPr>
          <w:rtl/>
          <w:lang w:val="fr-LU"/>
        </w:rPr>
        <w:t xml:space="preserve"> الإدارية غير كاف</w:t>
      </w:r>
      <w:r>
        <w:rPr>
          <w:rFonts w:hint="cs"/>
          <w:rtl/>
          <w:lang w:val="fr-LU"/>
        </w:rPr>
        <w:t>ٍ</w:t>
      </w:r>
      <w:r>
        <w:rPr>
          <w:rtl/>
          <w:lang w:val="fr-LU"/>
        </w:rPr>
        <w:t xml:space="preserve"> بحد ذاته من أجل تغطية تكاليف برنامج ملائم لإدارة الطيف. بيد أن</w:t>
      </w:r>
      <w:r>
        <w:rPr>
          <w:rFonts w:hint="cs"/>
          <w:rtl/>
          <w:lang w:val="fr-LU"/>
        </w:rPr>
        <w:t>ه يمكن وضع</w:t>
      </w:r>
      <w:r>
        <w:rPr>
          <w:rtl/>
          <w:lang w:val="fr-LU"/>
        </w:rPr>
        <w:t xml:space="preserve"> نهج </w:t>
      </w:r>
      <w:r>
        <w:rPr>
          <w:rFonts w:hint="cs"/>
          <w:rtl/>
          <w:lang w:val="fr-LU"/>
        </w:rPr>
        <w:t>ل</w:t>
      </w:r>
      <w:r>
        <w:rPr>
          <w:rtl/>
          <w:lang w:val="fr-LU"/>
        </w:rPr>
        <w:t xml:space="preserve">لرسوم تغطي التكاليف التنظيمية الإضافية للطيف </w:t>
      </w:r>
      <w:r>
        <w:rPr>
          <w:rFonts w:hint="cs"/>
          <w:rtl/>
          <w:lang w:val="fr-LU"/>
        </w:rPr>
        <w:t>من أجل</w:t>
      </w:r>
      <w:r>
        <w:rPr>
          <w:rtl/>
          <w:lang w:val="fr-LU"/>
        </w:rPr>
        <w:t xml:space="preserve"> تمويل إدارة الطيف </w:t>
      </w:r>
      <w:r>
        <w:rPr>
          <w:rFonts w:hint="cs"/>
          <w:rtl/>
          <w:lang w:val="fr-LU"/>
        </w:rPr>
        <w:t>تمويلاً كاملاً</w:t>
      </w:r>
      <w:r>
        <w:rPr>
          <w:rtl/>
          <w:lang w:val="fr-LU"/>
        </w:rPr>
        <w:t xml:space="preserve">. وينبغي الإشارة إلى </w:t>
      </w:r>
      <w:r>
        <w:rPr>
          <w:rFonts w:hint="cs"/>
          <w:rtl/>
          <w:lang w:val="fr-LU"/>
        </w:rPr>
        <w:t>أ</w:t>
      </w:r>
      <w:r>
        <w:rPr>
          <w:rtl/>
          <w:lang w:val="fr-LU"/>
        </w:rPr>
        <w:t xml:space="preserve">نه بالإضافة إلى الرسوم المفروضة على مستعملي الطيف، يمكن فرض رسوم </w:t>
      </w:r>
      <w:r>
        <w:rPr>
          <w:rFonts w:hint="cs"/>
          <w:rtl/>
          <w:lang w:val="fr-LU"/>
        </w:rPr>
        <w:t>اشتراك</w:t>
      </w:r>
      <w:r>
        <w:rPr>
          <w:rtl/>
          <w:lang w:val="fr-LU"/>
        </w:rPr>
        <w:t xml:space="preserve"> مقابل الحصول على حق المشاركة في عمليات التقييم المقارن </w:t>
      </w:r>
      <w:r>
        <w:rPr>
          <w:rFonts w:hint="cs"/>
          <w:rtl/>
          <w:lang w:val="fr-LU"/>
        </w:rPr>
        <w:t>أ</w:t>
      </w:r>
      <w:r>
        <w:rPr>
          <w:rtl/>
          <w:lang w:val="fr-LU"/>
        </w:rPr>
        <w:t>و</w:t>
      </w:r>
      <w:r>
        <w:rPr>
          <w:rFonts w:hint="cs"/>
          <w:rtl/>
          <w:lang w:val="fr-LU"/>
        </w:rPr>
        <w:t xml:space="preserve"> </w:t>
      </w:r>
      <w:r>
        <w:rPr>
          <w:rtl/>
          <w:lang w:val="fr-LU"/>
        </w:rPr>
        <w:t xml:space="preserve">السحب بالقرعة </w:t>
      </w:r>
      <w:r>
        <w:rPr>
          <w:rFonts w:hint="cs"/>
          <w:rtl/>
          <w:lang w:val="fr-LU"/>
        </w:rPr>
        <w:t>أ</w:t>
      </w:r>
      <w:r>
        <w:rPr>
          <w:rtl/>
          <w:lang w:val="fr-LU"/>
        </w:rPr>
        <w:t>و</w:t>
      </w:r>
      <w:r>
        <w:rPr>
          <w:rFonts w:hint="cs"/>
          <w:rtl/>
          <w:lang w:val="fr-LU"/>
        </w:rPr>
        <w:t xml:space="preserve"> </w:t>
      </w:r>
      <w:r>
        <w:rPr>
          <w:rtl/>
          <w:lang w:val="fr-LU"/>
        </w:rPr>
        <w:t>المزادات.</w:t>
      </w:r>
    </w:p>
    <w:p w:rsidR="0052112B" w:rsidRDefault="0052112B" w:rsidP="00AA79FE">
      <w:pPr>
        <w:rPr>
          <w:rtl/>
        </w:rPr>
      </w:pPr>
      <w:r>
        <w:rPr>
          <w:rtl/>
          <w:lang w:val="fr-LU"/>
        </w:rPr>
        <w:t>و</w:t>
      </w:r>
      <w:r>
        <w:rPr>
          <w:rFonts w:hint="cs"/>
          <w:rtl/>
          <w:lang w:val="fr-LU"/>
        </w:rPr>
        <w:t xml:space="preserve">من </w:t>
      </w:r>
      <w:r>
        <w:rPr>
          <w:rtl/>
          <w:lang w:val="fr-LU"/>
        </w:rPr>
        <w:t>مزايا نهج المزاد</w:t>
      </w:r>
      <w:r>
        <w:rPr>
          <w:rFonts w:hint="cs"/>
          <w:rtl/>
          <w:lang w:val="fr-LU"/>
        </w:rPr>
        <w:t>ات</w:t>
      </w:r>
      <w:r>
        <w:rPr>
          <w:rtl/>
          <w:lang w:val="fr-LU"/>
        </w:rPr>
        <w:t xml:space="preserve"> إمكانية عكس قيمة الطيف ب</w:t>
      </w:r>
      <w:r>
        <w:rPr>
          <w:rFonts w:hint="cs"/>
          <w:rtl/>
          <w:lang w:val="fr-LU"/>
        </w:rPr>
        <w:t>دقة،</w:t>
      </w:r>
      <w:r>
        <w:rPr>
          <w:rtl/>
          <w:lang w:val="fr-LU"/>
        </w:rPr>
        <w:t xml:space="preserve"> فضلا</w:t>
      </w:r>
      <w:r>
        <w:rPr>
          <w:rFonts w:hint="cs"/>
          <w:rtl/>
          <w:lang w:val="fr-LU"/>
        </w:rPr>
        <w:t>ً</w:t>
      </w:r>
      <w:r>
        <w:rPr>
          <w:rtl/>
          <w:lang w:val="fr-LU"/>
        </w:rPr>
        <w:t xml:space="preserve"> عن </w:t>
      </w:r>
      <w:r>
        <w:rPr>
          <w:rFonts w:hint="cs"/>
          <w:rtl/>
          <w:lang w:val="fr-LU"/>
        </w:rPr>
        <w:t>أ</w:t>
      </w:r>
      <w:r>
        <w:rPr>
          <w:rtl/>
          <w:lang w:val="fr-LU"/>
        </w:rPr>
        <w:t xml:space="preserve">نها تفرض تكاليف على الأطراف التي تستفيد من استخدام الطيف. </w:t>
      </w:r>
      <w:r>
        <w:rPr>
          <w:rFonts w:hint="cs"/>
          <w:rtl/>
          <w:lang w:val="fr-LU"/>
        </w:rPr>
        <w:t>ولكن</w:t>
      </w:r>
      <w:r>
        <w:rPr>
          <w:rtl/>
          <w:lang w:val="fr-LU"/>
        </w:rPr>
        <w:t xml:space="preserve"> </w:t>
      </w:r>
      <w:r>
        <w:rPr>
          <w:rFonts w:hint="cs"/>
          <w:rtl/>
          <w:lang w:val="fr-LU"/>
        </w:rPr>
        <w:t>ي</w:t>
      </w:r>
      <w:r>
        <w:rPr>
          <w:rtl/>
          <w:lang w:val="fr-LU"/>
        </w:rPr>
        <w:t xml:space="preserve">مكن أن يعتبر </w:t>
      </w:r>
      <w:r>
        <w:rPr>
          <w:rFonts w:hint="cs"/>
          <w:rtl/>
          <w:lang w:val="fr-LU"/>
        </w:rPr>
        <w:t>استعمال المزادات</w:t>
      </w:r>
      <w:r>
        <w:rPr>
          <w:rtl/>
          <w:lang w:val="fr-LU"/>
        </w:rPr>
        <w:t xml:space="preserve"> بمثابة </w:t>
      </w:r>
      <w:r>
        <w:rPr>
          <w:rFonts w:hint="cs"/>
          <w:rtl/>
          <w:lang w:val="fr-LU"/>
        </w:rPr>
        <w:t>خروج</w:t>
      </w:r>
      <w:r>
        <w:rPr>
          <w:rtl/>
          <w:lang w:val="fr-LU"/>
        </w:rPr>
        <w:t xml:space="preserve"> واضح عن </w:t>
      </w:r>
      <w:r>
        <w:rPr>
          <w:rFonts w:hint="cs"/>
          <w:rtl/>
          <w:lang w:val="fr-LU"/>
        </w:rPr>
        <w:t>الممارسات المألوفة</w:t>
      </w:r>
      <w:r>
        <w:rPr>
          <w:rtl/>
          <w:lang w:val="fr-LU"/>
        </w:rPr>
        <w:t xml:space="preserve">. </w:t>
      </w:r>
      <w:r>
        <w:rPr>
          <w:rFonts w:hint="cs"/>
          <w:rtl/>
          <w:lang w:val="fr-LU"/>
        </w:rPr>
        <w:t xml:space="preserve">وبالإضافة إلى ذلك، فإن من عيوب </w:t>
      </w:r>
      <w:r>
        <w:rPr>
          <w:rtl/>
          <w:lang w:val="fr-LU"/>
        </w:rPr>
        <w:t xml:space="preserve">هذا النهج أن </w:t>
      </w:r>
      <w:r>
        <w:rPr>
          <w:rFonts w:hint="cs"/>
          <w:rtl/>
          <w:lang w:val="fr-LU"/>
        </w:rPr>
        <w:t>الإيرادات</w:t>
      </w:r>
      <w:r>
        <w:rPr>
          <w:rtl/>
          <w:lang w:val="fr-LU"/>
        </w:rPr>
        <w:t xml:space="preserve"> غير </w:t>
      </w:r>
      <w:r>
        <w:rPr>
          <w:rFonts w:hint="cs"/>
          <w:rtl/>
          <w:lang w:val="fr-LU"/>
        </w:rPr>
        <w:t>مؤكدة،</w:t>
      </w:r>
      <w:r>
        <w:rPr>
          <w:rtl/>
          <w:lang w:val="fr-LU"/>
        </w:rPr>
        <w:t xml:space="preserve"> </w:t>
      </w:r>
      <w:r>
        <w:rPr>
          <w:rFonts w:hint="cs"/>
          <w:rtl/>
          <w:lang w:val="fr-LU"/>
        </w:rPr>
        <w:t>وقد تتجاوز أو تقل</w:t>
      </w:r>
      <w:r>
        <w:rPr>
          <w:rtl/>
          <w:lang w:val="fr-LU"/>
        </w:rPr>
        <w:t xml:space="preserve"> </w:t>
      </w:r>
      <w:r>
        <w:rPr>
          <w:rFonts w:hint="cs"/>
          <w:rtl/>
          <w:lang w:val="fr-LU"/>
        </w:rPr>
        <w:t xml:space="preserve">عن </w:t>
      </w:r>
      <w:r>
        <w:rPr>
          <w:rtl/>
          <w:lang w:val="fr-LU"/>
        </w:rPr>
        <w:t>ما هو مطلوب من أجل تمويل إدارة الطيف</w:t>
      </w:r>
      <w:r>
        <w:rPr>
          <w:rFonts w:hint="cs"/>
          <w:rtl/>
          <w:lang w:val="fr-LU"/>
        </w:rPr>
        <w:t>.</w:t>
      </w:r>
      <w:r>
        <w:rPr>
          <w:rtl/>
          <w:lang w:val="fr-LU"/>
        </w:rPr>
        <w:t xml:space="preserve"> </w:t>
      </w:r>
      <w:r>
        <w:rPr>
          <w:rFonts w:hint="cs"/>
          <w:rtl/>
          <w:lang w:val="fr-LU"/>
        </w:rPr>
        <w:t>وقد تقصّر عن ذلك</w:t>
      </w:r>
      <w:r>
        <w:rPr>
          <w:rtl/>
          <w:lang w:val="fr-LU"/>
        </w:rPr>
        <w:t>.</w:t>
      </w:r>
      <w:r>
        <w:rPr>
          <w:rFonts w:hint="cs"/>
          <w:rtl/>
          <w:lang w:val="fr-LU"/>
        </w:rPr>
        <w:t xml:space="preserve"> </w:t>
      </w:r>
      <w:r>
        <w:rPr>
          <w:rtl/>
          <w:lang w:val="fr-LU"/>
        </w:rPr>
        <w:t>وفي حال</w:t>
      </w:r>
      <w:r>
        <w:rPr>
          <w:rFonts w:hint="cs"/>
          <w:rtl/>
          <w:lang w:val="fr-LU"/>
        </w:rPr>
        <w:t>ة زيادة الإيراد عن الحد الضروري</w:t>
      </w:r>
      <w:r>
        <w:rPr>
          <w:rtl/>
          <w:lang w:val="fr-LU"/>
        </w:rPr>
        <w:t xml:space="preserve">، يمكن أن يعاد جزء منه إلى </w:t>
      </w:r>
      <w:r>
        <w:rPr>
          <w:rFonts w:hint="cs"/>
          <w:rtl/>
          <w:lang w:val="fr-LU"/>
        </w:rPr>
        <w:t>الخزانة،</w:t>
      </w:r>
      <w:r>
        <w:rPr>
          <w:rtl/>
          <w:lang w:val="fr-LU"/>
        </w:rPr>
        <w:t xml:space="preserve"> التي ت</w:t>
      </w:r>
      <w:r>
        <w:rPr>
          <w:rFonts w:hint="cs"/>
          <w:rtl/>
          <w:lang w:val="fr-LU"/>
        </w:rPr>
        <w:t>بت في أمر</w:t>
      </w:r>
      <w:r>
        <w:rPr>
          <w:rtl/>
          <w:lang w:val="fr-LU"/>
        </w:rPr>
        <w:t xml:space="preserve"> توزيعه، أما في حال تسجيل عجز، </w:t>
      </w:r>
      <w:r>
        <w:rPr>
          <w:rFonts w:hint="cs"/>
          <w:rtl/>
          <w:lang w:val="fr-LU"/>
        </w:rPr>
        <w:t xml:space="preserve">فسوف يتعيَّن </w:t>
      </w:r>
      <w:r>
        <w:rPr>
          <w:rtl/>
          <w:lang w:val="fr-LU"/>
        </w:rPr>
        <w:t xml:space="preserve">اللجوء إلى تمويل </w:t>
      </w:r>
      <w:r>
        <w:rPr>
          <w:rFonts w:hint="cs"/>
          <w:rtl/>
          <w:lang w:val="fr-LU"/>
        </w:rPr>
        <w:t xml:space="preserve">تكميلي </w:t>
      </w:r>
      <w:r>
        <w:rPr>
          <w:rtl/>
          <w:lang w:val="fr-LU"/>
        </w:rPr>
        <w:t xml:space="preserve">عن طريق الميزانية الوطنية أو عن طريق فرض رسوم </w:t>
      </w:r>
      <w:r>
        <w:rPr>
          <w:rFonts w:hint="cs"/>
          <w:rtl/>
          <w:lang w:val="fr-LU"/>
        </w:rPr>
        <w:t xml:space="preserve">على الرخص </w:t>
      </w:r>
      <w:r>
        <w:rPr>
          <w:rtl/>
          <w:lang w:val="fr-LU"/>
        </w:rPr>
        <w:t xml:space="preserve">بغية توفير كل </w:t>
      </w:r>
      <w:r>
        <w:rPr>
          <w:rFonts w:hint="cs"/>
          <w:rtl/>
          <w:lang w:val="fr-LU"/>
        </w:rPr>
        <w:t>المهام</w:t>
      </w:r>
      <w:r>
        <w:rPr>
          <w:rtl/>
          <w:lang w:val="fr-LU"/>
        </w:rPr>
        <w:t xml:space="preserve"> المطلوبة </w:t>
      </w:r>
      <w:r>
        <w:rPr>
          <w:rFonts w:hint="cs"/>
          <w:rtl/>
          <w:lang w:val="fr-LU"/>
        </w:rPr>
        <w:t>ل</w:t>
      </w:r>
      <w:r>
        <w:rPr>
          <w:rtl/>
          <w:lang w:val="fr-LU"/>
        </w:rPr>
        <w:t xml:space="preserve">إدارة الطيف. ويمكن لمديري الطيف محاولة ضمان </w:t>
      </w:r>
      <w:r>
        <w:rPr>
          <w:rFonts w:hint="cs"/>
          <w:rtl/>
          <w:lang w:val="fr-LU"/>
        </w:rPr>
        <w:t>عائدات</w:t>
      </w:r>
      <w:r>
        <w:rPr>
          <w:rtl/>
          <w:lang w:val="fr-LU"/>
        </w:rPr>
        <w:t xml:space="preserve"> كافية عن طريق فرض </w:t>
      </w:r>
      <w:r>
        <w:rPr>
          <w:rFonts w:hint="cs"/>
          <w:rtl/>
          <w:lang w:val="fr-LU"/>
        </w:rPr>
        <w:t>حدود دنيا</w:t>
      </w:r>
      <w:r>
        <w:rPr>
          <w:rtl/>
          <w:lang w:val="fr-LU"/>
        </w:rPr>
        <w:t xml:space="preserve"> </w:t>
      </w:r>
      <w:r>
        <w:rPr>
          <w:rFonts w:hint="cs"/>
          <w:rtl/>
          <w:lang w:val="fr-LU"/>
        </w:rPr>
        <w:t>على ا</w:t>
      </w:r>
      <w:r>
        <w:rPr>
          <w:rtl/>
          <w:lang w:val="fr-LU"/>
        </w:rPr>
        <w:t>لعروض، و</w:t>
      </w:r>
      <w:r>
        <w:rPr>
          <w:rFonts w:hint="cs"/>
          <w:rtl/>
          <w:lang w:val="fr-LU"/>
        </w:rPr>
        <w:t>إن كان المزايدون سيمتنعون عن تقديم عطاءات إذا كانت الحدود الدنيا</w:t>
      </w:r>
      <w:r>
        <w:rPr>
          <w:rtl/>
          <w:lang w:val="fr-LU"/>
        </w:rPr>
        <w:t xml:space="preserve"> مرتفعة جداً. </w:t>
      </w:r>
      <w:r>
        <w:rPr>
          <w:rFonts w:hint="cs"/>
          <w:rtl/>
          <w:lang w:val="fr-LU"/>
        </w:rPr>
        <w:t>وقد لا</w:t>
      </w:r>
      <w:r>
        <w:rPr>
          <w:rFonts w:hint="eastAsia"/>
          <w:rtl/>
          <w:lang w:val="fr-LU"/>
        </w:rPr>
        <w:t> </w:t>
      </w:r>
      <w:r>
        <w:rPr>
          <w:rFonts w:hint="cs"/>
          <w:rtl/>
          <w:lang w:val="fr-LU"/>
        </w:rPr>
        <w:t>تكون</w:t>
      </w:r>
      <w:r>
        <w:rPr>
          <w:rtl/>
          <w:lang w:val="fr-LU"/>
        </w:rPr>
        <w:t xml:space="preserve"> المزادات مناسبة في بعض ال</w:t>
      </w:r>
      <w:r>
        <w:rPr>
          <w:rFonts w:hint="cs"/>
          <w:rtl/>
          <w:lang w:val="fr-LU"/>
        </w:rPr>
        <w:t>ظروف،</w:t>
      </w:r>
      <w:r>
        <w:rPr>
          <w:rtl/>
          <w:lang w:val="fr-LU"/>
        </w:rPr>
        <w:t xml:space="preserve"> وقد يكون من الضروري تكملتها بوسائل أخرى. </w:t>
      </w:r>
      <w:r>
        <w:rPr>
          <w:rFonts w:hint="cs"/>
          <w:rtl/>
          <w:lang w:val="fr-LU"/>
        </w:rPr>
        <w:t>ف</w:t>
      </w:r>
      <w:r>
        <w:rPr>
          <w:rtl/>
          <w:lang w:val="fr-LU"/>
        </w:rPr>
        <w:t xml:space="preserve">قد لا تكون المزادات </w:t>
      </w:r>
      <w:r>
        <w:rPr>
          <w:rtl/>
          <w:lang w:val="fr-LU"/>
        </w:rPr>
        <w:lastRenderedPageBreak/>
        <w:t>مناسبة</w:t>
      </w:r>
      <w:r>
        <w:rPr>
          <w:rFonts w:hint="cs"/>
          <w:rtl/>
          <w:lang w:val="fr-LU"/>
        </w:rPr>
        <w:t>،</w:t>
      </w:r>
      <w:r>
        <w:rPr>
          <w:rtl/>
          <w:lang w:val="fr-LU"/>
        </w:rPr>
        <w:t xml:space="preserve"> على سبيل المثال</w:t>
      </w:r>
      <w:r>
        <w:rPr>
          <w:rFonts w:hint="cs"/>
          <w:rtl/>
          <w:lang w:val="fr-LU"/>
        </w:rPr>
        <w:t>،</w:t>
      </w:r>
      <w:r>
        <w:rPr>
          <w:rtl/>
          <w:lang w:val="fr-LU"/>
        </w:rPr>
        <w:t xml:space="preserve"> في حال عدم </w:t>
      </w:r>
      <w:r>
        <w:rPr>
          <w:rFonts w:hint="cs"/>
          <w:rtl/>
          <w:lang w:val="fr-LU"/>
        </w:rPr>
        <w:t>وجود</w:t>
      </w:r>
      <w:r>
        <w:rPr>
          <w:rtl/>
          <w:lang w:val="fr-LU"/>
        </w:rPr>
        <w:t xml:space="preserve"> متقدمين متنافسين</w:t>
      </w:r>
      <w:r>
        <w:rPr>
          <w:rFonts w:hint="cs"/>
          <w:rtl/>
          <w:lang w:val="fr-LU"/>
        </w:rPr>
        <w:t>،</w:t>
      </w:r>
      <w:r>
        <w:rPr>
          <w:rtl/>
          <w:lang w:val="fr-LU"/>
        </w:rPr>
        <w:t xml:space="preserve"> </w:t>
      </w:r>
      <w:r>
        <w:rPr>
          <w:rFonts w:hint="cs"/>
          <w:rtl/>
          <w:lang w:val="fr-LU"/>
        </w:rPr>
        <w:t>أ</w:t>
      </w:r>
      <w:r>
        <w:rPr>
          <w:rtl/>
          <w:lang w:val="fr-LU"/>
        </w:rPr>
        <w:t>و</w:t>
      </w:r>
      <w:r>
        <w:rPr>
          <w:rFonts w:hint="cs"/>
          <w:rtl/>
          <w:lang w:val="fr-LU"/>
        </w:rPr>
        <w:t xml:space="preserve"> </w:t>
      </w:r>
      <w:r>
        <w:rPr>
          <w:rtl/>
          <w:lang w:val="fr-LU"/>
        </w:rPr>
        <w:t xml:space="preserve">في حال </w:t>
      </w:r>
      <w:r>
        <w:rPr>
          <w:rFonts w:hint="cs"/>
          <w:rtl/>
          <w:lang w:val="fr-LU"/>
        </w:rPr>
        <w:t>عدم</w:t>
      </w:r>
      <w:r>
        <w:rPr>
          <w:rtl/>
          <w:lang w:val="fr-LU"/>
        </w:rPr>
        <w:t xml:space="preserve"> تحديد حق استعمال الطيف </w:t>
      </w:r>
      <w:r>
        <w:rPr>
          <w:rFonts w:hint="cs"/>
          <w:rtl/>
          <w:lang w:val="fr-LU"/>
        </w:rPr>
        <w:t xml:space="preserve">بدقة </w:t>
      </w:r>
      <w:r>
        <w:rPr>
          <w:rtl/>
          <w:lang w:val="fr-LU"/>
        </w:rPr>
        <w:t>كما</w:t>
      </w:r>
      <w:r>
        <w:rPr>
          <w:rFonts w:hint="cs"/>
          <w:rtl/>
          <w:lang w:val="fr-LU"/>
        </w:rPr>
        <w:t> </w:t>
      </w:r>
      <w:r>
        <w:rPr>
          <w:rtl/>
          <w:lang w:val="fr-LU"/>
        </w:rPr>
        <w:t>ينبغي</w:t>
      </w:r>
      <w:r>
        <w:rPr>
          <w:rFonts w:hint="cs"/>
          <w:rtl/>
          <w:lang w:val="fr-LU"/>
        </w:rPr>
        <w:t>،</w:t>
      </w:r>
      <w:r>
        <w:rPr>
          <w:rtl/>
          <w:lang w:val="fr-LU"/>
        </w:rPr>
        <w:t xml:space="preserve"> أو </w:t>
      </w:r>
      <w:r>
        <w:rPr>
          <w:rFonts w:hint="cs"/>
          <w:rtl/>
          <w:lang w:val="fr-LU"/>
        </w:rPr>
        <w:t>إذا ما كانت</w:t>
      </w:r>
      <w:r>
        <w:rPr>
          <w:rtl/>
          <w:lang w:val="fr-LU"/>
        </w:rPr>
        <w:t xml:space="preserve"> التكاليف المتوقعة من المزاد </w:t>
      </w:r>
      <w:r>
        <w:rPr>
          <w:rFonts w:hint="cs"/>
          <w:rtl/>
          <w:lang w:val="fr-LU"/>
        </w:rPr>
        <w:t>تتجاوز مردود</w:t>
      </w:r>
      <w:r>
        <w:rPr>
          <w:rtl/>
          <w:lang w:val="fr-LU"/>
        </w:rPr>
        <w:t xml:space="preserve"> </w:t>
      </w:r>
      <w:r>
        <w:rPr>
          <w:rFonts w:hint="cs"/>
          <w:rtl/>
          <w:lang w:val="fr-LU"/>
        </w:rPr>
        <w:t>الإيرادات</w:t>
      </w:r>
      <w:r>
        <w:rPr>
          <w:rtl/>
          <w:lang w:val="fr-LU"/>
        </w:rPr>
        <w:t xml:space="preserve"> المتوقع.</w:t>
      </w:r>
    </w:p>
    <w:p w:rsidR="0052112B" w:rsidRDefault="0052112B" w:rsidP="0052112B">
      <w:pPr>
        <w:pStyle w:val="Heading2"/>
        <w:rPr>
          <w:rtl/>
        </w:rPr>
      </w:pPr>
      <w:bookmarkStart w:id="26" w:name="_Toc312340591"/>
      <w:r>
        <w:rPr>
          <w:sz w:val="22"/>
        </w:rPr>
        <w:t>3.2</w:t>
      </w:r>
      <w:r>
        <w:rPr>
          <w:rFonts w:hint="cs"/>
          <w:rtl/>
        </w:rPr>
        <w:tab/>
      </w:r>
      <w:r>
        <w:rPr>
          <w:rtl/>
          <w:lang w:val="fr-LU"/>
        </w:rPr>
        <w:t>الن</w:t>
      </w:r>
      <w:r>
        <w:rPr>
          <w:rFonts w:hint="cs"/>
          <w:rtl/>
          <w:lang w:val="fr-LU"/>
        </w:rPr>
        <w:t>ُ</w:t>
      </w:r>
      <w:r>
        <w:rPr>
          <w:rtl/>
          <w:lang w:val="fr-LU"/>
        </w:rPr>
        <w:t xml:space="preserve">هج الاقتصادية المستخدمة </w:t>
      </w:r>
      <w:r>
        <w:rPr>
          <w:rFonts w:hint="cs"/>
          <w:rtl/>
          <w:lang w:val="fr-LU"/>
        </w:rPr>
        <w:t>لتشجيع كفاءة</w:t>
      </w:r>
      <w:r>
        <w:rPr>
          <w:rtl/>
          <w:lang w:val="fr-LU"/>
        </w:rPr>
        <w:t xml:space="preserve"> إدارة الطيف </w:t>
      </w:r>
      <w:r>
        <w:rPr>
          <w:rFonts w:hint="cs"/>
          <w:rtl/>
          <w:lang w:val="fr-LU"/>
        </w:rPr>
        <w:t>على الصعيد الوطني</w:t>
      </w:r>
      <w:bookmarkEnd w:id="26"/>
    </w:p>
    <w:p w:rsidR="0052112B" w:rsidRDefault="0052112B" w:rsidP="0052112B">
      <w:pPr>
        <w:rPr>
          <w:rtl/>
        </w:rPr>
      </w:pPr>
      <w:r>
        <w:rPr>
          <w:rtl/>
          <w:lang w:val="fr-LU"/>
        </w:rPr>
        <w:t>يمكن أن تستخدم النهج الاقتصادية (المستندة إلى السوق) من أجل تحسين إدارة الطيف الوطنية بطرائق متعددة.</w:t>
      </w:r>
      <w:r>
        <w:rPr>
          <w:rFonts w:hint="cs"/>
          <w:rtl/>
          <w:lang w:val="fr-LU"/>
        </w:rPr>
        <w:t xml:space="preserve"> </w:t>
      </w:r>
      <w:r>
        <w:rPr>
          <w:rtl/>
          <w:lang w:val="fr-LU"/>
        </w:rPr>
        <w:t xml:space="preserve">وكما يتبين </w:t>
      </w:r>
      <w:r>
        <w:rPr>
          <w:rFonts w:hint="cs"/>
          <w:rtl/>
          <w:lang w:val="fr-LU"/>
        </w:rPr>
        <w:t>من هذا المصطلح</w:t>
      </w:r>
      <w:r>
        <w:rPr>
          <w:rtl/>
          <w:lang w:val="fr-LU"/>
        </w:rPr>
        <w:t xml:space="preserve">، تشجع هذه النهج </w:t>
      </w:r>
      <w:r>
        <w:rPr>
          <w:rFonts w:hint="cs"/>
          <w:rtl/>
          <w:lang w:val="fr-LU"/>
        </w:rPr>
        <w:t>الكفاءة</w:t>
      </w:r>
      <w:r>
        <w:rPr>
          <w:rtl/>
          <w:lang w:val="fr-LU"/>
        </w:rPr>
        <w:t xml:space="preserve"> الاقتصادية فضلا</w:t>
      </w:r>
      <w:r>
        <w:rPr>
          <w:rFonts w:hint="cs"/>
          <w:rtl/>
          <w:lang w:val="fr-LU"/>
        </w:rPr>
        <w:t>ً</w:t>
      </w:r>
      <w:r>
        <w:rPr>
          <w:rtl/>
          <w:lang w:val="fr-LU"/>
        </w:rPr>
        <w:t xml:space="preserve"> عن </w:t>
      </w:r>
      <w:r>
        <w:rPr>
          <w:rFonts w:hint="cs"/>
          <w:rtl/>
          <w:lang w:val="fr-LU"/>
        </w:rPr>
        <w:t>أ</w:t>
      </w:r>
      <w:r>
        <w:rPr>
          <w:rtl/>
          <w:lang w:val="fr-LU"/>
        </w:rPr>
        <w:t xml:space="preserve">نها تشجع </w:t>
      </w:r>
      <w:r>
        <w:rPr>
          <w:rFonts w:hint="cs"/>
          <w:rtl/>
          <w:lang w:val="fr-LU"/>
        </w:rPr>
        <w:t>الكفاءة</w:t>
      </w:r>
      <w:r>
        <w:rPr>
          <w:rtl/>
          <w:lang w:val="fr-LU"/>
        </w:rPr>
        <w:t xml:space="preserve"> التقنية والإدارية.</w:t>
      </w:r>
    </w:p>
    <w:p w:rsidR="0052112B" w:rsidRDefault="0052112B" w:rsidP="0052112B">
      <w:pPr>
        <w:rPr>
          <w:rtl/>
          <w:lang w:val="fr-LU"/>
        </w:rPr>
      </w:pPr>
      <w:r>
        <w:rPr>
          <w:rFonts w:hint="cs"/>
          <w:rtl/>
          <w:lang w:val="fr-LU"/>
        </w:rPr>
        <w:t>و</w:t>
      </w:r>
      <w:r>
        <w:rPr>
          <w:rtl/>
          <w:lang w:val="fr-LU"/>
        </w:rPr>
        <w:t>يكمن الهدف الاقتصادي الأولي لأي مورد</w:t>
      </w:r>
      <w:r>
        <w:rPr>
          <w:rFonts w:hint="cs"/>
          <w:rtl/>
          <w:lang w:val="fr-LU"/>
        </w:rPr>
        <w:t>،</w:t>
      </w:r>
      <w:r>
        <w:rPr>
          <w:rtl/>
          <w:lang w:val="fr-LU"/>
        </w:rPr>
        <w:t xml:space="preserve"> بما في ذلك الطيف</w:t>
      </w:r>
      <w:r>
        <w:rPr>
          <w:rFonts w:hint="cs"/>
          <w:rtl/>
          <w:lang w:val="fr-LU"/>
        </w:rPr>
        <w:t>،</w:t>
      </w:r>
      <w:r>
        <w:rPr>
          <w:rtl/>
          <w:lang w:val="fr-LU"/>
        </w:rPr>
        <w:t xml:space="preserve"> في تحقيق أقصى قدر ممكن من الفوائد الصافية التي يمكن أن يولدها هذا المورد والتي تعود بالمنفعة على المجتمع</w:t>
      </w:r>
      <w:r>
        <w:rPr>
          <w:rFonts w:hint="cs"/>
          <w:rtl/>
          <w:lang w:val="fr-LU"/>
        </w:rPr>
        <w:t>،</w:t>
      </w:r>
      <w:r>
        <w:rPr>
          <w:rtl/>
          <w:lang w:val="fr-LU"/>
        </w:rPr>
        <w:t xml:space="preserve"> وهو ما يشير إليه الخبراء الاقتصاديون بتوزيع الم</w:t>
      </w:r>
      <w:r>
        <w:rPr>
          <w:rFonts w:hint="cs"/>
          <w:rtl/>
          <w:lang w:val="fr-LU"/>
        </w:rPr>
        <w:t>ور</w:t>
      </w:r>
      <w:r>
        <w:rPr>
          <w:rtl/>
          <w:lang w:val="fr-LU"/>
        </w:rPr>
        <w:t>د توزيعا</w:t>
      </w:r>
      <w:r>
        <w:rPr>
          <w:rFonts w:hint="cs"/>
          <w:rtl/>
          <w:lang w:val="fr-LU"/>
        </w:rPr>
        <w:t>ً</w:t>
      </w:r>
      <w:r>
        <w:rPr>
          <w:rtl/>
          <w:lang w:val="fr-LU"/>
        </w:rPr>
        <w:t xml:space="preserve"> اقتصاديا</w:t>
      </w:r>
      <w:r>
        <w:rPr>
          <w:rFonts w:hint="cs"/>
          <w:rtl/>
          <w:lang w:val="fr-LU"/>
        </w:rPr>
        <w:t>ً</w:t>
      </w:r>
      <w:r>
        <w:rPr>
          <w:rtl/>
          <w:lang w:val="fr-LU"/>
        </w:rPr>
        <w:t xml:space="preserve"> </w:t>
      </w:r>
      <w:r>
        <w:rPr>
          <w:rFonts w:hint="cs"/>
          <w:rtl/>
          <w:lang w:val="fr-LU"/>
        </w:rPr>
        <w:t>يتسم بالكفاءة</w:t>
      </w:r>
      <w:r>
        <w:rPr>
          <w:rtl/>
          <w:lang w:val="fr-LU"/>
        </w:rPr>
        <w:t>. ويعتبر أن الموارد توزع توزيعا</w:t>
      </w:r>
      <w:r>
        <w:rPr>
          <w:rFonts w:hint="cs"/>
          <w:rtl/>
          <w:lang w:val="fr-LU"/>
        </w:rPr>
        <w:t>ً</w:t>
      </w:r>
      <w:r>
        <w:rPr>
          <w:rtl/>
          <w:lang w:val="fr-LU"/>
        </w:rPr>
        <w:t xml:space="preserve"> فعالا</w:t>
      </w:r>
      <w:r>
        <w:rPr>
          <w:rFonts w:hint="cs"/>
          <w:rtl/>
          <w:lang w:val="fr-LU"/>
        </w:rPr>
        <w:t>ً</w:t>
      </w:r>
      <w:r>
        <w:rPr>
          <w:rtl/>
          <w:lang w:val="fr-LU"/>
        </w:rPr>
        <w:t xml:space="preserve"> </w:t>
      </w:r>
      <w:r>
        <w:rPr>
          <w:spacing w:val="-2"/>
          <w:rtl/>
          <w:lang w:val="fr-LU"/>
        </w:rPr>
        <w:t>و</w:t>
      </w:r>
      <w:r>
        <w:rPr>
          <w:rFonts w:hint="cs"/>
          <w:spacing w:val="-2"/>
          <w:rtl/>
          <w:lang w:val="fr-LU"/>
        </w:rPr>
        <w:t>أ</w:t>
      </w:r>
      <w:r>
        <w:rPr>
          <w:spacing w:val="-2"/>
          <w:rtl/>
          <w:lang w:val="fr-LU"/>
        </w:rPr>
        <w:t xml:space="preserve">ن الفوائد التي تعود على المجتمع بلغت أقصى درجاتها حين </w:t>
      </w:r>
      <w:r>
        <w:rPr>
          <w:rFonts w:hint="cs"/>
          <w:spacing w:val="-2"/>
          <w:rtl/>
          <w:lang w:val="fr-LU"/>
        </w:rPr>
        <w:t>تستحيل</w:t>
      </w:r>
      <w:r>
        <w:rPr>
          <w:spacing w:val="-2"/>
          <w:rtl/>
          <w:lang w:val="fr-LU"/>
        </w:rPr>
        <w:t xml:space="preserve"> إعادة التوزيع بحيث يستفيد فرد واحد على الأقل دون إلحاق الضرر بفرد آخر. </w:t>
      </w:r>
      <w:r>
        <w:rPr>
          <w:rtl/>
          <w:lang w:val="fr-LU"/>
        </w:rPr>
        <w:t xml:space="preserve">ويشار إلى </w:t>
      </w:r>
      <w:r>
        <w:rPr>
          <w:rFonts w:hint="cs"/>
          <w:rtl/>
          <w:lang w:val="fr-LU"/>
        </w:rPr>
        <w:t>هذا ال</w:t>
      </w:r>
      <w:r>
        <w:rPr>
          <w:rtl/>
          <w:lang w:val="fr-LU"/>
        </w:rPr>
        <w:t xml:space="preserve">توزيع </w:t>
      </w:r>
      <w:r>
        <w:rPr>
          <w:rFonts w:hint="cs"/>
          <w:rtl/>
          <w:lang w:val="fr-LU"/>
        </w:rPr>
        <w:t>ل</w:t>
      </w:r>
      <w:r>
        <w:rPr>
          <w:rtl/>
          <w:lang w:val="fr-LU"/>
        </w:rPr>
        <w:t xml:space="preserve">لموارد </w:t>
      </w:r>
      <w:r>
        <w:rPr>
          <w:rFonts w:hint="cs"/>
          <w:rtl/>
          <w:lang w:val="fr-LU"/>
        </w:rPr>
        <w:t>"</w:t>
      </w:r>
      <w:r>
        <w:rPr>
          <w:rtl/>
          <w:lang w:val="fr-LU"/>
        </w:rPr>
        <w:t xml:space="preserve">بمعيار باريتو </w:t>
      </w:r>
      <w:r>
        <w:rPr>
          <w:rFonts w:hint="cs"/>
          <w:rtl/>
          <w:lang w:val="fr-LU"/>
        </w:rPr>
        <w:t>للفائدة المثلى"</w:t>
      </w:r>
      <w:r>
        <w:rPr>
          <w:rtl/>
          <w:lang w:val="fr-LU"/>
        </w:rPr>
        <w:t xml:space="preserve"> تكريما</w:t>
      </w:r>
      <w:r>
        <w:rPr>
          <w:rFonts w:hint="cs"/>
          <w:rtl/>
          <w:lang w:val="fr-LU"/>
        </w:rPr>
        <w:t>ً</w:t>
      </w:r>
      <w:r>
        <w:rPr>
          <w:rtl/>
          <w:lang w:val="fr-LU"/>
        </w:rPr>
        <w:t xml:space="preserve"> للخبير الاقتصادي ال</w:t>
      </w:r>
      <w:r>
        <w:rPr>
          <w:rFonts w:hint="cs"/>
          <w:rtl/>
          <w:lang w:val="fr-LU"/>
        </w:rPr>
        <w:t>إ</w:t>
      </w:r>
      <w:r>
        <w:rPr>
          <w:rtl/>
          <w:lang w:val="fr-LU"/>
        </w:rPr>
        <w:t xml:space="preserve">يطالي </w:t>
      </w:r>
      <w:proofErr w:type="spellStart"/>
      <w:r>
        <w:rPr>
          <w:rtl/>
          <w:lang w:val="fr-LU"/>
        </w:rPr>
        <w:t>فيلفريدو</w:t>
      </w:r>
      <w:proofErr w:type="spellEnd"/>
      <w:r>
        <w:rPr>
          <w:rtl/>
          <w:lang w:val="fr-LU"/>
        </w:rPr>
        <w:t xml:space="preserve"> باريتو (</w:t>
      </w:r>
      <w:r>
        <w:rPr>
          <w:lang w:val="fr-LU"/>
        </w:rPr>
        <w:t>1923-1848</w:t>
      </w:r>
      <w:r>
        <w:rPr>
          <w:rtl/>
          <w:lang w:val="fr-LU"/>
        </w:rPr>
        <w:t xml:space="preserve">) الذي </w:t>
      </w:r>
      <w:r>
        <w:rPr>
          <w:rFonts w:hint="cs"/>
          <w:rtl/>
          <w:lang w:val="fr-LU"/>
        </w:rPr>
        <w:t>قام بصياغته</w:t>
      </w:r>
      <w:r>
        <w:rPr>
          <w:rtl/>
          <w:lang w:val="fr-LU"/>
        </w:rPr>
        <w:t>.</w:t>
      </w:r>
      <w:r>
        <w:rPr>
          <w:rFonts w:hint="cs"/>
          <w:rtl/>
          <w:lang w:val="fr-LU"/>
        </w:rPr>
        <w:t xml:space="preserve"> إلا أ</w:t>
      </w:r>
      <w:r>
        <w:rPr>
          <w:rtl/>
          <w:lang w:val="fr-LU"/>
        </w:rPr>
        <w:t>ن التقيد بشكل صارم بهذا المعيار لدى اتخاذ القرارات يقيد الخيارات المتيسرة لمديري الطيف بشكل كبير نظراً إلى أن هناك على الدوام شخص</w:t>
      </w:r>
      <w:r>
        <w:rPr>
          <w:rFonts w:hint="cs"/>
          <w:rtl/>
          <w:lang w:val="fr-LU"/>
        </w:rPr>
        <w:t>اً</w:t>
      </w:r>
      <w:r>
        <w:rPr>
          <w:rtl/>
          <w:lang w:val="fr-LU"/>
        </w:rPr>
        <w:t xml:space="preserve"> واحد</w:t>
      </w:r>
      <w:r>
        <w:rPr>
          <w:rFonts w:hint="cs"/>
          <w:rtl/>
          <w:lang w:val="fr-LU"/>
        </w:rPr>
        <w:t>اً</w:t>
      </w:r>
      <w:r>
        <w:rPr>
          <w:rtl/>
          <w:lang w:val="fr-LU"/>
        </w:rPr>
        <w:t xml:space="preserve"> </w:t>
      </w:r>
      <w:r>
        <w:rPr>
          <w:rFonts w:hint="cs"/>
          <w:rtl/>
          <w:lang w:val="fr-LU"/>
        </w:rPr>
        <w:t>على ال</w:t>
      </w:r>
      <w:r>
        <w:rPr>
          <w:rtl/>
          <w:lang w:val="fr-LU"/>
        </w:rPr>
        <w:t xml:space="preserve">أقل </w:t>
      </w:r>
      <w:r>
        <w:rPr>
          <w:rFonts w:hint="cs"/>
          <w:rtl/>
          <w:lang w:val="fr-LU"/>
        </w:rPr>
        <w:t>سي</w:t>
      </w:r>
      <w:r>
        <w:rPr>
          <w:rtl/>
          <w:lang w:val="fr-LU"/>
        </w:rPr>
        <w:t>تضرر من جراء أي قرار، ومن هنا، ف</w:t>
      </w:r>
      <w:r>
        <w:rPr>
          <w:rFonts w:hint="cs"/>
          <w:rtl/>
          <w:lang w:val="fr-LU"/>
        </w:rPr>
        <w:t>إ</w:t>
      </w:r>
      <w:r>
        <w:rPr>
          <w:rtl/>
          <w:lang w:val="fr-LU"/>
        </w:rPr>
        <w:t xml:space="preserve">ن </w:t>
      </w:r>
      <w:r>
        <w:rPr>
          <w:rFonts w:hint="cs"/>
          <w:rtl/>
          <w:lang w:val="fr-LU"/>
        </w:rPr>
        <w:t>"</w:t>
      </w:r>
      <w:r>
        <w:rPr>
          <w:rtl/>
          <w:lang w:val="fr-LU"/>
        </w:rPr>
        <w:t xml:space="preserve">معيار باريتو </w:t>
      </w:r>
      <w:r>
        <w:rPr>
          <w:rFonts w:hint="cs"/>
          <w:rtl/>
          <w:lang w:val="fr-LU"/>
        </w:rPr>
        <w:t>للفائدة المثلى الممكنة"</w:t>
      </w:r>
      <w:r>
        <w:rPr>
          <w:rtl/>
          <w:lang w:val="fr-LU"/>
        </w:rPr>
        <w:t xml:space="preserve"> </w:t>
      </w:r>
      <w:r>
        <w:rPr>
          <w:rFonts w:hint="cs"/>
          <w:rtl/>
          <w:lang w:val="fr-LU"/>
        </w:rPr>
        <w:t>أبعد</w:t>
      </w:r>
      <w:r>
        <w:rPr>
          <w:rtl/>
          <w:lang w:val="fr-LU"/>
        </w:rPr>
        <w:t xml:space="preserve"> جدوى بكثير. ويقوم هذا المعيار على أن إعادة توزيع الموارد تؤدي إلى تسجيل زيادة في الرخاء الاجتماعي بصورة إجمالية و</w:t>
      </w:r>
      <w:r>
        <w:rPr>
          <w:rFonts w:hint="cs"/>
          <w:rtl/>
          <w:lang w:val="fr-LU"/>
        </w:rPr>
        <w:t>أ</w:t>
      </w:r>
      <w:r>
        <w:rPr>
          <w:rtl/>
          <w:lang w:val="fr-LU"/>
        </w:rPr>
        <w:t>ن</w:t>
      </w:r>
      <w:r>
        <w:rPr>
          <w:rFonts w:hint="cs"/>
          <w:rtl/>
          <w:lang w:val="fr-LU"/>
        </w:rPr>
        <w:t xml:space="preserve"> هذا يتحقق إذا كانت الفائدة التي تعود على المستفيدين من </w:t>
      </w:r>
      <w:r>
        <w:rPr>
          <w:rtl/>
          <w:lang w:val="fr-LU"/>
        </w:rPr>
        <w:t xml:space="preserve">إعادة التوزيع هذه تعوض </w:t>
      </w:r>
      <w:r>
        <w:rPr>
          <w:rFonts w:hint="cs"/>
          <w:rtl/>
          <w:lang w:val="fr-LU"/>
        </w:rPr>
        <w:t xml:space="preserve">مبدئياً </w:t>
      </w:r>
      <w:r>
        <w:rPr>
          <w:rtl/>
          <w:lang w:val="fr-LU"/>
        </w:rPr>
        <w:t>تعويضا</w:t>
      </w:r>
      <w:r>
        <w:rPr>
          <w:rFonts w:hint="cs"/>
          <w:rtl/>
          <w:lang w:val="fr-LU"/>
        </w:rPr>
        <w:t>ً</w:t>
      </w:r>
      <w:r>
        <w:rPr>
          <w:rtl/>
          <w:lang w:val="fr-LU"/>
        </w:rPr>
        <w:t xml:space="preserve"> كاملا</w:t>
      </w:r>
      <w:r>
        <w:rPr>
          <w:rFonts w:hint="cs"/>
          <w:rtl/>
          <w:lang w:val="fr-LU"/>
        </w:rPr>
        <w:t>ً</w:t>
      </w:r>
      <w:r>
        <w:rPr>
          <w:rtl/>
          <w:lang w:val="fr-LU"/>
        </w:rPr>
        <w:t xml:space="preserve"> عن </w:t>
      </w:r>
      <w:r>
        <w:rPr>
          <w:rFonts w:hint="cs"/>
          <w:rtl/>
          <w:lang w:val="fr-LU"/>
        </w:rPr>
        <w:t>الضرر الذي يلحق ب</w:t>
      </w:r>
      <w:r>
        <w:rPr>
          <w:rtl/>
          <w:lang w:val="fr-LU"/>
        </w:rPr>
        <w:t>المتضررين منها و</w:t>
      </w:r>
      <w:r>
        <w:rPr>
          <w:rFonts w:hint="cs"/>
          <w:rtl/>
          <w:lang w:val="fr-LU"/>
        </w:rPr>
        <w:t>كانت تلك</w:t>
      </w:r>
      <w:r>
        <w:rPr>
          <w:rtl/>
          <w:lang w:val="fr-LU"/>
        </w:rPr>
        <w:t xml:space="preserve"> </w:t>
      </w:r>
      <w:r>
        <w:rPr>
          <w:rFonts w:hint="cs"/>
          <w:rtl/>
          <w:lang w:val="fr-LU"/>
        </w:rPr>
        <w:t>ال</w:t>
      </w:r>
      <w:r>
        <w:rPr>
          <w:rtl/>
          <w:lang w:val="fr-LU"/>
        </w:rPr>
        <w:t>مزايا أهم مما كانت عليه قبل إعادة التوزيع.</w:t>
      </w:r>
    </w:p>
    <w:p w:rsidR="0052112B" w:rsidRDefault="0052112B" w:rsidP="0052112B">
      <w:pPr>
        <w:rPr>
          <w:rtl/>
        </w:rPr>
      </w:pPr>
      <w:r>
        <w:rPr>
          <w:rFonts w:hint="cs"/>
          <w:rtl/>
          <w:lang w:val="fr-LU"/>
        </w:rPr>
        <w:t>و</w:t>
      </w:r>
      <w:r>
        <w:rPr>
          <w:rtl/>
          <w:lang w:val="fr-LU"/>
        </w:rPr>
        <w:t xml:space="preserve">ثمة هدف اقتصادي آخر ذو صلة بإدارة الطيف هو </w:t>
      </w:r>
      <w:r>
        <w:rPr>
          <w:rFonts w:hint="cs"/>
          <w:rtl/>
          <w:lang w:val="fr-LU"/>
        </w:rPr>
        <w:t>ا</w:t>
      </w:r>
      <w:r>
        <w:rPr>
          <w:rtl/>
          <w:lang w:val="fr-LU"/>
        </w:rPr>
        <w:t xml:space="preserve">ستعادة إيراد </w:t>
      </w:r>
      <w:r>
        <w:rPr>
          <w:rFonts w:hint="cs"/>
          <w:rtl/>
          <w:lang w:val="fr-LU"/>
        </w:rPr>
        <w:t xml:space="preserve">(إيجار) </w:t>
      </w:r>
      <w:r>
        <w:rPr>
          <w:rtl/>
          <w:lang w:val="fr-LU"/>
        </w:rPr>
        <w:t xml:space="preserve">تشغيل المورد. </w:t>
      </w:r>
      <w:r>
        <w:rPr>
          <w:rFonts w:hint="cs"/>
          <w:rtl/>
          <w:lang w:val="fr-LU"/>
        </w:rPr>
        <w:t>و</w:t>
      </w:r>
      <w:r>
        <w:rPr>
          <w:rtl/>
          <w:lang w:val="fr-LU"/>
        </w:rPr>
        <w:t>يحدد الخبراء الاقتصاديون قيمة مورد ما</w:t>
      </w:r>
      <w:r>
        <w:rPr>
          <w:rFonts w:hint="cs"/>
          <w:rtl/>
          <w:lang w:val="fr-LU"/>
        </w:rPr>
        <w:t>،</w:t>
      </w:r>
      <w:r>
        <w:rPr>
          <w:rtl/>
          <w:lang w:val="fr-LU"/>
        </w:rPr>
        <w:t xml:space="preserve"> سواء كان </w:t>
      </w:r>
      <w:r>
        <w:rPr>
          <w:rFonts w:hint="cs"/>
          <w:rtl/>
          <w:lang w:val="fr-LU"/>
        </w:rPr>
        <w:t xml:space="preserve">المورد هو </w:t>
      </w:r>
      <w:r>
        <w:rPr>
          <w:rtl/>
          <w:lang w:val="fr-LU"/>
        </w:rPr>
        <w:t>الطيف أو النفط أو الخشب</w:t>
      </w:r>
      <w:r>
        <w:rPr>
          <w:rFonts w:hint="cs"/>
          <w:rtl/>
          <w:lang w:val="fr-LU"/>
        </w:rPr>
        <w:t>،</w:t>
      </w:r>
      <w:r>
        <w:rPr>
          <w:rtl/>
          <w:lang w:val="fr-LU"/>
        </w:rPr>
        <w:t xml:space="preserve"> </w:t>
      </w:r>
      <w:r>
        <w:rPr>
          <w:rFonts w:hint="cs"/>
          <w:rtl/>
          <w:lang w:val="fr-LU"/>
        </w:rPr>
        <w:t>باعتباره</w:t>
      </w:r>
      <w:r>
        <w:rPr>
          <w:rtl/>
          <w:lang w:val="fr-LU"/>
        </w:rPr>
        <w:t xml:space="preserve"> </w:t>
      </w:r>
      <w:r>
        <w:rPr>
          <w:rFonts w:hint="cs"/>
          <w:rtl/>
          <w:lang w:val="fr-LU"/>
        </w:rPr>
        <w:t>"</w:t>
      </w:r>
      <w:r>
        <w:rPr>
          <w:rtl/>
          <w:lang w:val="fr-LU"/>
        </w:rPr>
        <w:t>إيراد</w:t>
      </w:r>
      <w:r>
        <w:rPr>
          <w:rFonts w:hint="cs"/>
          <w:rtl/>
          <w:lang w:val="fr-LU"/>
        </w:rPr>
        <w:t>اً"</w:t>
      </w:r>
      <w:r>
        <w:rPr>
          <w:rtl/>
          <w:lang w:val="fr-LU"/>
        </w:rPr>
        <w:t xml:space="preserve"> أو </w:t>
      </w:r>
      <w:r>
        <w:rPr>
          <w:rFonts w:hint="cs"/>
          <w:rtl/>
          <w:lang w:val="fr-LU"/>
        </w:rPr>
        <w:t>"</w:t>
      </w:r>
      <w:r>
        <w:rPr>
          <w:rtl/>
          <w:lang w:val="fr-LU"/>
        </w:rPr>
        <w:t>إيجار</w:t>
      </w:r>
      <w:r>
        <w:rPr>
          <w:rFonts w:hint="cs"/>
          <w:rtl/>
          <w:lang w:val="fr-LU"/>
        </w:rPr>
        <w:t>اً".</w:t>
      </w:r>
      <w:r>
        <w:rPr>
          <w:rtl/>
          <w:lang w:val="fr-LU"/>
        </w:rPr>
        <w:t xml:space="preserve"> </w:t>
      </w:r>
      <w:r>
        <w:rPr>
          <w:rFonts w:hint="cs"/>
          <w:rtl/>
          <w:lang w:val="fr-LU"/>
        </w:rPr>
        <w:t>فا</w:t>
      </w:r>
      <w:r>
        <w:rPr>
          <w:rtl/>
          <w:lang w:val="fr-LU"/>
        </w:rPr>
        <w:t>لحقوق أو ا</w:t>
      </w:r>
      <w:r>
        <w:rPr>
          <w:rFonts w:hint="cs"/>
          <w:rtl/>
          <w:lang w:val="fr-LU"/>
        </w:rPr>
        <w:t>لا</w:t>
      </w:r>
      <w:r>
        <w:rPr>
          <w:rtl/>
          <w:lang w:val="fr-LU"/>
        </w:rPr>
        <w:t>متيازات ا</w:t>
      </w:r>
      <w:r>
        <w:rPr>
          <w:rFonts w:hint="cs"/>
          <w:rtl/>
          <w:lang w:val="fr-LU"/>
        </w:rPr>
        <w:t xml:space="preserve">لممنوحة </w:t>
      </w:r>
      <w:r>
        <w:rPr>
          <w:rtl/>
          <w:lang w:val="fr-LU"/>
        </w:rPr>
        <w:t>لشركات استخراج النفط من الأرض</w:t>
      </w:r>
      <w:r>
        <w:rPr>
          <w:rFonts w:hint="cs"/>
          <w:rtl/>
          <w:lang w:val="fr-LU"/>
        </w:rPr>
        <w:t xml:space="preserve"> لها</w:t>
      </w:r>
      <w:r>
        <w:rPr>
          <w:rtl/>
          <w:lang w:val="fr-LU"/>
        </w:rPr>
        <w:t xml:space="preserve"> قيمة للشركات</w:t>
      </w:r>
      <w:r>
        <w:rPr>
          <w:rFonts w:hint="cs"/>
          <w:rtl/>
          <w:lang w:val="fr-LU"/>
        </w:rPr>
        <w:t>،</w:t>
      </w:r>
      <w:r>
        <w:rPr>
          <w:rtl/>
          <w:lang w:val="fr-LU"/>
        </w:rPr>
        <w:t xml:space="preserve"> </w:t>
      </w:r>
      <w:r>
        <w:rPr>
          <w:rFonts w:hint="cs"/>
          <w:rtl/>
          <w:lang w:val="fr-LU"/>
        </w:rPr>
        <w:t>إذ</w:t>
      </w:r>
      <w:r>
        <w:rPr>
          <w:rtl/>
          <w:lang w:val="fr-LU"/>
        </w:rPr>
        <w:t xml:space="preserve"> بإمكانها بيع هذا النفط إلى المستهلكين أو استخدامه لتزويد مركباته</w:t>
      </w:r>
      <w:r>
        <w:rPr>
          <w:rFonts w:hint="cs"/>
          <w:rtl/>
          <w:lang w:val="fr-LU"/>
        </w:rPr>
        <w:t>ا</w:t>
      </w:r>
      <w:r>
        <w:rPr>
          <w:rtl/>
          <w:lang w:val="fr-LU"/>
        </w:rPr>
        <w:t xml:space="preserve"> بالوقود، وهذا هو حال حق أو </w:t>
      </w:r>
      <w:r>
        <w:rPr>
          <w:rFonts w:hint="cs"/>
          <w:rtl/>
          <w:lang w:val="fr-LU"/>
        </w:rPr>
        <w:t>ا</w:t>
      </w:r>
      <w:r>
        <w:rPr>
          <w:rtl/>
          <w:lang w:val="fr-LU"/>
        </w:rPr>
        <w:t xml:space="preserve">متياز </w:t>
      </w:r>
      <w:r>
        <w:rPr>
          <w:rFonts w:hint="cs"/>
          <w:rtl/>
          <w:lang w:val="fr-LU"/>
        </w:rPr>
        <w:t>ا</w:t>
      </w:r>
      <w:r>
        <w:rPr>
          <w:rtl/>
          <w:lang w:val="fr-LU"/>
        </w:rPr>
        <w:t>ستعمال الطيف الراديوي الذي يمثل قيمة بالنسبة إلى مستعمل الطيف</w:t>
      </w:r>
      <w:r>
        <w:rPr>
          <w:rFonts w:hint="cs"/>
          <w:rtl/>
          <w:lang w:val="fr-LU"/>
        </w:rPr>
        <w:t>،</w:t>
      </w:r>
      <w:r>
        <w:rPr>
          <w:rtl/>
          <w:lang w:val="fr-LU"/>
        </w:rPr>
        <w:t xml:space="preserve"> </w:t>
      </w:r>
      <w:r>
        <w:rPr>
          <w:rFonts w:hint="cs"/>
          <w:rtl/>
          <w:lang w:val="fr-LU"/>
        </w:rPr>
        <w:t>إذ إنه يستطيع</w:t>
      </w:r>
      <w:r>
        <w:rPr>
          <w:rtl/>
          <w:lang w:val="fr-LU"/>
        </w:rPr>
        <w:t xml:space="preserve"> بيع خدمات لا</w:t>
      </w:r>
      <w:r>
        <w:rPr>
          <w:rFonts w:hint="cs"/>
          <w:rtl/>
          <w:lang w:val="fr-LU"/>
        </w:rPr>
        <w:t xml:space="preserve"> </w:t>
      </w:r>
      <w:r>
        <w:rPr>
          <w:rtl/>
          <w:lang w:val="fr-LU"/>
        </w:rPr>
        <w:t>سلكية (شركة استدعاء راديوي</w:t>
      </w:r>
      <w:r>
        <w:rPr>
          <w:rFonts w:hint="eastAsia"/>
          <w:rtl/>
          <w:lang w:val="fr-LU"/>
        </w:rPr>
        <w:t> </w:t>
      </w:r>
      <w:r>
        <w:t>(paging)</w:t>
      </w:r>
      <w:r>
        <w:rPr>
          <w:rtl/>
          <w:lang w:val="fr-LU"/>
        </w:rPr>
        <w:t xml:space="preserve"> على سبيل المثال) أو استخدام التكنولوجيات اللاسلكية لتوفير سلع أو خدمات أخرى (شركة </w:t>
      </w:r>
      <w:r>
        <w:rPr>
          <w:rFonts w:hint="cs"/>
          <w:rtl/>
          <w:lang w:val="fr-LU"/>
        </w:rPr>
        <w:t xml:space="preserve">سيارات </w:t>
      </w:r>
      <w:r>
        <w:rPr>
          <w:rtl/>
          <w:lang w:val="fr-LU"/>
        </w:rPr>
        <w:t xml:space="preserve">الأجرة على سبيل المثال). وبالإمكان </w:t>
      </w:r>
      <w:r>
        <w:rPr>
          <w:rFonts w:hint="cs"/>
          <w:rtl/>
          <w:lang w:val="fr-LU"/>
        </w:rPr>
        <w:t>حساب ال</w:t>
      </w:r>
      <w:r>
        <w:rPr>
          <w:rtl/>
          <w:lang w:val="fr-LU"/>
        </w:rPr>
        <w:t xml:space="preserve">إيراد </w:t>
      </w:r>
      <w:r>
        <w:rPr>
          <w:rFonts w:hint="cs"/>
          <w:rtl/>
          <w:lang w:val="fr-LU"/>
        </w:rPr>
        <w:t>كمياً،</w:t>
      </w:r>
      <w:r>
        <w:rPr>
          <w:rtl/>
          <w:lang w:val="fr-LU"/>
        </w:rPr>
        <w:t xml:space="preserve"> بما في ذلك </w:t>
      </w:r>
      <w:r>
        <w:rPr>
          <w:rFonts w:hint="cs"/>
          <w:rtl/>
          <w:lang w:val="fr-LU"/>
        </w:rPr>
        <w:t>ت</w:t>
      </w:r>
      <w:r>
        <w:rPr>
          <w:rtl/>
          <w:lang w:val="fr-LU"/>
        </w:rPr>
        <w:t>رخ</w:t>
      </w:r>
      <w:r>
        <w:rPr>
          <w:rFonts w:hint="cs"/>
          <w:rtl/>
          <w:lang w:val="fr-LU"/>
        </w:rPr>
        <w:t>ي</w:t>
      </w:r>
      <w:r>
        <w:rPr>
          <w:rtl/>
          <w:lang w:val="fr-LU"/>
        </w:rPr>
        <w:t>ص استخدام الطيف</w:t>
      </w:r>
      <w:r>
        <w:rPr>
          <w:rFonts w:hint="cs"/>
          <w:rtl/>
          <w:lang w:val="fr-LU"/>
        </w:rPr>
        <w:t>،</w:t>
      </w:r>
      <w:r>
        <w:rPr>
          <w:rtl/>
          <w:lang w:val="fr-LU"/>
        </w:rPr>
        <w:t xml:space="preserve"> </w:t>
      </w:r>
      <w:r>
        <w:rPr>
          <w:rFonts w:hint="cs"/>
          <w:rtl/>
          <w:lang w:val="fr-LU"/>
        </w:rPr>
        <w:t>بحساب الثمن</w:t>
      </w:r>
      <w:r>
        <w:rPr>
          <w:rtl/>
          <w:lang w:val="fr-LU"/>
        </w:rPr>
        <w:t xml:space="preserve"> الذي </w:t>
      </w:r>
      <w:r>
        <w:rPr>
          <w:rFonts w:hint="cs"/>
          <w:rtl/>
          <w:lang w:val="fr-LU"/>
        </w:rPr>
        <w:t>يدره</w:t>
      </w:r>
      <w:r>
        <w:rPr>
          <w:rtl/>
          <w:lang w:val="fr-LU"/>
        </w:rPr>
        <w:t xml:space="preserve"> المورد في سوق مفتوح</w:t>
      </w:r>
      <w:r>
        <w:rPr>
          <w:rFonts w:hint="cs"/>
          <w:rtl/>
          <w:lang w:val="fr-LU"/>
        </w:rPr>
        <w:t>ة</w:t>
      </w:r>
      <w:r>
        <w:rPr>
          <w:rtl/>
          <w:lang w:val="fr-LU"/>
        </w:rPr>
        <w:t>. و</w:t>
      </w:r>
      <w:r>
        <w:rPr>
          <w:rFonts w:hint="cs"/>
          <w:rtl/>
          <w:lang w:val="fr-LU"/>
        </w:rPr>
        <w:t>عندما ي</w:t>
      </w:r>
      <w:r>
        <w:rPr>
          <w:rtl/>
          <w:lang w:val="fr-LU"/>
        </w:rPr>
        <w:t xml:space="preserve">حصل حامل رخصة لاستخدام الطيف على رخصة </w:t>
      </w:r>
      <w:r>
        <w:rPr>
          <w:rFonts w:hint="cs"/>
          <w:rtl/>
          <w:lang w:val="fr-LU"/>
        </w:rPr>
        <w:t>مجاناً لها</w:t>
      </w:r>
      <w:r>
        <w:rPr>
          <w:rtl/>
          <w:lang w:val="fr-LU"/>
        </w:rPr>
        <w:t xml:space="preserve"> قيمة اقتصادية، يكون قد استفاد من </w:t>
      </w:r>
      <w:r>
        <w:rPr>
          <w:rFonts w:hint="cs"/>
          <w:rtl/>
          <w:lang w:val="fr-LU"/>
        </w:rPr>
        <w:t>ال</w:t>
      </w:r>
      <w:r>
        <w:rPr>
          <w:rtl/>
          <w:lang w:val="fr-LU"/>
        </w:rPr>
        <w:t xml:space="preserve">إيراد </w:t>
      </w:r>
      <w:r>
        <w:rPr>
          <w:rFonts w:hint="cs"/>
          <w:rtl/>
          <w:lang w:val="fr-LU"/>
        </w:rPr>
        <w:t>الناتج عن استغلال</w:t>
      </w:r>
      <w:r>
        <w:rPr>
          <w:rtl/>
          <w:lang w:val="fr-LU"/>
        </w:rPr>
        <w:t xml:space="preserve"> هذه الرخصة.</w:t>
      </w:r>
    </w:p>
    <w:p w:rsidR="0052112B" w:rsidRPr="00FC2A97" w:rsidRDefault="0052112B" w:rsidP="0052112B">
      <w:pPr>
        <w:rPr>
          <w:spacing w:val="-2"/>
          <w:rtl/>
        </w:rPr>
      </w:pPr>
      <w:r w:rsidRPr="00FC2A97">
        <w:rPr>
          <w:spacing w:val="-2"/>
          <w:rtl/>
          <w:lang w:val="fr-LU"/>
        </w:rPr>
        <w:t>وتنعكس ق</w:t>
      </w:r>
      <w:r w:rsidRPr="00FC2A97">
        <w:rPr>
          <w:rFonts w:hint="cs"/>
          <w:spacing w:val="-2"/>
          <w:rtl/>
          <w:lang w:val="fr-LU"/>
        </w:rPr>
        <w:t>ي</w:t>
      </w:r>
      <w:r w:rsidRPr="00FC2A97">
        <w:rPr>
          <w:spacing w:val="-2"/>
          <w:rtl/>
          <w:lang w:val="fr-LU"/>
        </w:rPr>
        <w:t>مة الطيف في إيرادين م</w:t>
      </w:r>
      <w:r w:rsidRPr="00FC2A97">
        <w:rPr>
          <w:rFonts w:hint="cs"/>
          <w:spacing w:val="-2"/>
          <w:rtl/>
          <w:lang w:val="fr-LU"/>
        </w:rPr>
        <w:t>ت</w:t>
      </w:r>
      <w:r w:rsidRPr="00FC2A97">
        <w:rPr>
          <w:spacing w:val="-2"/>
          <w:rtl/>
          <w:lang w:val="fr-LU"/>
        </w:rPr>
        <w:t xml:space="preserve">لازمين: إيراد الندرة والإيراد التفاضلي. وهناك </w:t>
      </w:r>
      <w:r w:rsidRPr="00FC2A97">
        <w:rPr>
          <w:rFonts w:hint="cs"/>
          <w:spacing w:val="-2"/>
          <w:rtl/>
          <w:lang w:val="fr-LU"/>
        </w:rPr>
        <w:t xml:space="preserve">قيمة </w:t>
      </w:r>
      <w:r>
        <w:rPr>
          <w:rFonts w:hint="cs"/>
          <w:spacing w:val="-2"/>
          <w:rtl/>
          <w:lang w:val="fr-LU"/>
        </w:rPr>
        <w:t>"</w:t>
      </w:r>
      <w:r w:rsidRPr="00FC2A97">
        <w:rPr>
          <w:spacing w:val="-2"/>
          <w:rtl/>
          <w:lang w:val="fr-LU"/>
        </w:rPr>
        <w:t>ندرة</w:t>
      </w:r>
      <w:r>
        <w:rPr>
          <w:rFonts w:hint="cs"/>
          <w:spacing w:val="-2"/>
          <w:rtl/>
          <w:lang w:val="fr-LU"/>
        </w:rPr>
        <w:t>"</w:t>
      </w:r>
      <w:r w:rsidRPr="00FC2A97">
        <w:rPr>
          <w:spacing w:val="-2"/>
          <w:rtl/>
          <w:lang w:val="fr-LU"/>
        </w:rPr>
        <w:t xml:space="preserve"> </w:t>
      </w:r>
      <w:r w:rsidRPr="00FC2A97">
        <w:rPr>
          <w:rFonts w:hint="cs"/>
          <w:spacing w:val="-2"/>
          <w:rtl/>
          <w:lang w:val="fr-LU"/>
        </w:rPr>
        <w:t>لأ</w:t>
      </w:r>
      <w:r w:rsidRPr="00FC2A97">
        <w:rPr>
          <w:spacing w:val="-2"/>
          <w:rtl/>
          <w:lang w:val="fr-LU"/>
        </w:rPr>
        <w:t>ن الطلب على الطيف</w:t>
      </w:r>
      <w:r w:rsidRPr="00FC2A97">
        <w:rPr>
          <w:rFonts w:hint="cs"/>
          <w:spacing w:val="-2"/>
          <w:rtl/>
          <w:lang w:val="fr-LU"/>
        </w:rPr>
        <w:t>،</w:t>
      </w:r>
      <w:r w:rsidRPr="00FC2A97">
        <w:rPr>
          <w:spacing w:val="-2"/>
          <w:rtl/>
          <w:lang w:val="fr-LU"/>
        </w:rPr>
        <w:t xml:space="preserve"> وخاصة في بعض النطاقات وخلال بعض الفترات الزمنية</w:t>
      </w:r>
      <w:r w:rsidRPr="00FC2A97">
        <w:rPr>
          <w:rFonts w:hint="cs"/>
          <w:spacing w:val="-2"/>
          <w:rtl/>
          <w:lang w:val="fr-LU"/>
        </w:rPr>
        <w:t>،</w:t>
      </w:r>
      <w:r w:rsidRPr="00FC2A97">
        <w:rPr>
          <w:spacing w:val="-2"/>
          <w:rtl/>
          <w:lang w:val="fr-LU"/>
        </w:rPr>
        <w:t xml:space="preserve"> ي</w:t>
      </w:r>
      <w:r w:rsidRPr="00FC2A97">
        <w:rPr>
          <w:rFonts w:hint="cs"/>
          <w:spacing w:val="-2"/>
          <w:rtl/>
          <w:lang w:val="fr-LU"/>
        </w:rPr>
        <w:t>زيد عن</w:t>
      </w:r>
      <w:r w:rsidRPr="00FC2A97">
        <w:rPr>
          <w:spacing w:val="-2"/>
          <w:rtl/>
          <w:lang w:val="fr-LU"/>
        </w:rPr>
        <w:t xml:space="preserve"> العرض </w:t>
      </w:r>
      <w:r w:rsidRPr="00FC2A97">
        <w:rPr>
          <w:rFonts w:hint="cs"/>
          <w:spacing w:val="-2"/>
          <w:rtl/>
          <w:lang w:val="fr-LU"/>
        </w:rPr>
        <w:t>لو كان الثمن هو صفر</w:t>
      </w:r>
      <w:r w:rsidRPr="00FC2A97">
        <w:rPr>
          <w:spacing w:val="-2"/>
          <w:rtl/>
          <w:lang w:val="fr-LU"/>
        </w:rPr>
        <w:t xml:space="preserve">. وهناك إيراد تفاضلي </w:t>
      </w:r>
      <w:r w:rsidRPr="00FC2A97">
        <w:rPr>
          <w:rFonts w:hint="cs"/>
          <w:spacing w:val="-2"/>
          <w:rtl/>
          <w:lang w:val="fr-LU"/>
        </w:rPr>
        <w:t>لأ</w:t>
      </w:r>
      <w:r w:rsidRPr="00FC2A97">
        <w:rPr>
          <w:spacing w:val="-2"/>
          <w:rtl/>
          <w:lang w:val="fr-LU"/>
        </w:rPr>
        <w:t xml:space="preserve">ن كل نطاق تردد </w:t>
      </w:r>
      <w:r w:rsidRPr="00FC2A97">
        <w:rPr>
          <w:rFonts w:hint="cs"/>
          <w:spacing w:val="-2"/>
          <w:rtl/>
          <w:lang w:val="fr-LU"/>
        </w:rPr>
        <w:t>له خصائص</w:t>
      </w:r>
      <w:r w:rsidRPr="00FC2A97">
        <w:rPr>
          <w:spacing w:val="-2"/>
          <w:rtl/>
          <w:lang w:val="fr-LU"/>
        </w:rPr>
        <w:t xml:space="preserve"> </w:t>
      </w:r>
      <w:r w:rsidRPr="00FC2A97">
        <w:rPr>
          <w:rFonts w:hint="cs"/>
          <w:spacing w:val="-2"/>
          <w:rtl/>
          <w:lang w:val="fr-LU"/>
        </w:rPr>
        <w:t>ان</w:t>
      </w:r>
      <w:r w:rsidRPr="00FC2A97">
        <w:rPr>
          <w:spacing w:val="-2"/>
          <w:rtl/>
          <w:lang w:val="fr-LU"/>
        </w:rPr>
        <w:t>تشار مختلفة تجعله ملائم</w:t>
      </w:r>
      <w:r w:rsidRPr="00FC2A97">
        <w:rPr>
          <w:rFonts w:hint="cs"/>
          <w:spacing w:val="-2"/>
          <w:rtl/>
          <w:lang w:val="fr-LU"/>
        </w:rPr>
        <w:t>اً</w:t>
      </w:r>
      <w:r w:rsidRPr="00FC2A97">
        <w:rPr>
          <w:spacing w:val="-2"/>
          <w:rtl/>
          <w:lang w:val="fr-LU"/>
        </w:rPr>
        <w:t xml:space="preserve"> لخدمات </w:t>
      </w:r>
      <w:r w:rsidRPr="00FC2A97">
        <w:rPr>
          <w:rFonts w:hint="cs"/>
          <w:spacing w:val="-2"/>
          <w:rtl/>
          <w:lang w:val="fr-LU"/>
        </w:rPr>
        <w:t>معين</w:t>
      </w:r>
      <w:r w:rsidRPr="00FC2A97">
        <w:rPr>
          <w:spacing w:val="-2"/>
          <w:rtl/>
          <w:lang w:val="fr-LU"/>
        </w:rPr>
        <w:t>ة.</w:t>
      </w:r>
      <w:r w:rsidRPr="00FC2A97">
        <w:rPr>
          <w:rFonts w:hint="cs"/>
          <w:spacing w:val="-2"/>
          <w:rtl/>
          <w:lang w:val="fr-LU"/>
        </w:rPr>
        <w:t xml:space="preserve"> </w:t>
      </w:r>
      <w:r w:rsidRPr="00FC2A97">
        <w:rPr>
          <w:spacing w:val="-2"/>
          <w:rtl/>
          <w:lang w:val="fr-LU"/>
        </w:rPr>
        <w:t xml:space="preserve">ويؤدي النفاذ إلى </w:t>
      </w:r>
      <w:r w:rsidRPr="00FC2A97">
        <w:rPr>
          <w:rFonts w:hint="cs"/>
          <w:spacing w:val="-2"/>
          <w:rtl/>
          <w:lang w:val="fr-LU"/>
        </w:rPr>
        <w:t xml:space="preserve">أنسب </w:t>
      </w:r>
      <w:r w:rsidRPr="00FC2A97">
        <w:rPr>
          <w:spacing w:val="-2"/>
          <w:rtl/>
          <w:lang w:val="fr-LU"/>
        </w:rPr>
        <w:t xml:space="preserve">نطاقات التردد إلى التقليل من تكاليف التنفيذ </w:t>
      </w:r>
      <w:r w:rsidRPr="00FC2A97">
        <w:rPr>
          <w:rFonts w:hint="cs"/>
          <w:spacing w:val="-2"/>
          <w:rtl/>
          <w:lang w:val="fr-LU"/>
        </w:rPr>
        <w:t>ويعظم</w:t>
      </w:r>
      <w:r w:rsidRPr="00FC2A97">
        <w:rPr>
          <w:spacing w:val="-2"/>
          <w:rtl/>
          <w:lang w:val="fr-LU"/>
        </w:rPr>
        <w:t xml:space="preserve"> أداء النظام الراديوي. والنطاقات التي تناسب عدة خدمات مختلفة والتي تستخدم تجهيزات منخفضة الثمن </w:t>
      </w:r>
      <w:r w:rsidRPr="00FC2A97">
        <w:rPr>
          <w:rFonts w:hint="cs"/>
          <w:spacing w:val="-2"/>
          <w:rtl/>
          <w:lang w:val="fr-LU"/>
        </w:rPr>
        <w:t xml:space="preserve">هي </w:t>
      </w:r>
      <w:r w:rsidRPr="00FC2A97">
        <w:rPr>
          <w:spacing w:val="-2"/>
          <w:rtl/>
          <w:lang w:val="fr-LU"/>
        </w:rPr>
        <w:t xml:space="preserve">أعلى </w:t>
      </w:r>
      <w:r w:rsidRPr="00FC2A97">
        <w:rPr>
          <w:rFonts w:hint="cs"/>
          <w:spacing w:val="-2"/>
          <w:rtl/>
          <w:lang w:val="fr-LU"/>
        </w:rPr>
        <w:t xml:space="preserve">قيمة </w:t>
      </w:r>
      <w:r w:rsidRPr="00FC2A97">
        <w:rPr>
          <w:spacing w:val="-2"/>
          <w:rtl/>
          <w:lang w:val="fr-LU"/>
        </w:rPr>
        <w:t>من النطاقات التي لا تلائم إلا نمط</w:t>
      </w:r>
      <w:r w:rsidRPr="00FC2A97">
        <w:rPr>
          <w:rFonts w:hint="cs"/>
          <w:spacing w:val="-2"/>
          <w:rtl/>
          <w:lang w:val="fr-LU"/>
        </w:rPr>
        <w:t>اً</w:t>
      </w:r>
      <w:r w:rsidRPr="00FC2A97">
        <w:rPr>
          <w:spacing w:val="-2"/>
          <w:rtl/>
          <w:lang w:val="fr-LU"/>
        </w:rPr>
        <w:t xml:space="preserve"> واحد</w:t>
      </w:r>
      <w:r w:rsidRPr="00FC2A97">
        <w:rPr>
          <w:rFonts w:hint="cs"/>
          <w:spacing w:val="-2"/>
          <w:rtl/>
          <w:lang w:val="fr-LU"/>
        </w:rPr>
        <w:t>اً</w:t>
      </w:r>
      <w:r w:rsidRPr="00FC2A97">
        <w:rPr>
          <w:spacing w:val="-2"/>
          <w:rtl/>
          <w:lang w:val="fr-LU"/>
        </w:rPr>
        <w:t xml:space="preserve"> من الخدمات والتي تستخدم تجهيزات مرتفعة الثمن. </w:t>
      </w:r>
      <w:r w:rsidRPr="00FC2A97">
        <w:rPr>
          <w:rFonts w:hint="cs"/>
          <w:spacing w:val="-2"/>
          <w:rtl/>
          <w:lang w:val="fr-LU"/>
        </w:rPr>
        <w:t xml:space="preserve">ولكن </w:t>
      </w:r>
      <w:r w:rsidRPr="00FC2A97">
        <w:rPr>
          <w:spacing w:val="-2"/>
          <w:rtl/>
          <w:lang w:val="fr-LU"/>
        </w:rPr>
        <w:t xml:space="preserve">حتى في حالة الفئة </w:t>
      </w:r>
      <w:r w:rsidRPr="00FC2A97">
        <w:rPr>
          <w:rFonts w:hint="cs"/>
          <w:spacing w:val="-2"/>
          <w:rtl/>
          <w:lang w:val="fr-LU"/>
        </w:rPr>
        <w:t>الأولى</w:t>
      </w:r>
      <w:r w:rsidRPr="00FC2A97">
        <w:rPr>
          <w:spacing w:val="-2"/>
          <w:rtl/>
          <w:lang w:val="fr-LU"/>
        </w:rPr>
        <w:t xml:space="preserve"> من النطاقات، </w:t>
      </w:r>
      <w:r w:rsidRPr="00FC2A97">
        <w:rPr>
          <w:rFonts w:hint="cs"/>
          <w:spacing w:val="-2"/>
          <w:rtl/>
          <w:lang w:val="fr-LU"/>
        </w:rPr>
        <w:t>قد يؤدي</w:t>
      </w:r>
      <w:r w:rsidRPr="00FC2A97">
        <w:rPr>
          <w:spacing w:val="-2"/>
          <w:rtl/>
          <w:lang w:val="fr-LU"/>
        </w:rPr>
        <w:t xml:space="preserve"> عدم استخدامها بصورة حصرية في منطقة جغرافية </w:t>
      </w:r>
      <w:r w:rsidRPr="00FC2A97">
        <w:rPr>
          <w:rFonts w:hint="cs"/>
          <w:spacing w:val="-2"/>
          <w:rtl/>
          <w:lang w:val="fr-LU"/>
        </w:rPr>
        <w:t>معينة</w:t>
      </w:r>
      <w:r w:rsidRPr="00FC2A97">
        <w:rPr>
          <w:spacing w:val="-2"/>
          <w:rtl/>
          <w:lang w:val="fr-LU"/>
        </w:rPr>
        <w:t xml:space="preserve"> إلى </w:t>
      </w:r>
      <w:r w:rsidRPr="00FC2A97">
        <w:rPr>
          <w:rFonts w:hint="cs"/>
          <w:spacing w:val="-2"/>
          <w:rtl/>
          <w:lang w:val="fr-LU"/>
        </w:rPr>
        <w:t>انخفاض قيمتها</w:t>
      </w:r>
      <w:r w:rsidRPr="00FC2A97">
        <w:rPr>
          <w:spacing w:val="-2"/>
          <w:rtl/>
          <w:lang w:val="fr-LU"/>
        </w:rPr>
        <w:t xml:space="preserve"> بدرجة كبيرة. و</w:t>
      </w:r>
      <w:r w:rsidRPr="00FC2A97">
        <w:rPr>
          <w:rFonts w:hint="cs"/>
          <w:spacing w:val="-2"/>
          <w:rtl/>
          <w:lang w:val="fr-LU"/>
        </w:rPr>
        <w:t>مع أن</w:t>
      </w:r>
      <w:r w:rsidRPr="00FC2A97">
        <w:rPr>
          <w:spacing w:val="-2"/>
          <w:rtl/>
          <w:lang w:val="fr-LU"/>
        </w:rPr>
        <w:t xml:space="preserve"> تقاسم استعمال الطيف</w:t>
      </w:r>
      <w:r w:rsidRPr="00FC2A97">
        <w:rPr>
          <w:rFonts w:hint="cs"/>
          <w:spacing w:val="-2"/>
          <w:rtl/>
          <w:lang w:val="fr-LU"/>
        </w:rPr>
        <w:t xml:space="preserve"> قد يزيد من كفاءته</w:t>
      </w:r>
      <w:r w:rsidRPr="00FC2A97">
        <w:rPr>
          <w:spacing w:val="-2"/>
          <w:rtl/>
          <w:lang w:val="fr-LU"/>
        </w:rPr>
        <w:t xml:space="preserve">، إلا أن المرسلات </w:t>
      </w:r>
      <w:r w:rsidRPr="00FC2A97">
        <w:rPr>
          <w:rFonts w:hint="cs"/>
          <w:spacing w:val="-2"/>
          <w:rtl/>
          <w:lang w:val="fr-LU"/>
        </w:rPr>
        <w:t xml:space="preserve">حين تعمل في نفس الوقت وفي نفس المنطقة وعلى نفس التردد </w:t>
      </w:r>
      <w:r w:rsidRPr="00FC2A97">
        <w:rPr>
          <w:spacing w:val="-2"/>
          <w:rtl/>
          <w:lang w:val="fr-LU"/>
        </w:rPr>
        <w:t xml:space="preserve">قد تتسبب </w:t>
      </w:r>
      <w:r w:rsidRPr="00FC2A97">
        <w:rPr>
          <w:rFonts w:hint="cs"/>
          <w:spacing w:val="-2"/>
          <w:rtl/>
          <w:lang w:val="fr-LU"/>
        </w:rPr>
        <w:t xml:space="preserve">في </w:t>
      </w:r>
      <w:r w:rsidRPr="00FC2A97">
        <w:rPr>
          <w:spacing w:val="-2"/>
          <w:rtl/>
          <w:lang w:val="fr-LU"/>
        </w:rPr>
        <w:t>تداخلات متبادلة ضارة تخفض من قيمة النطاق في تلك المنطقة وخلال تلك الفترة الزمنية.</w:t>
      </w:r>
    </w:p>
    <w:p w:rsidR="0052112B" w:rsidRDefault="0052112B" w:rsidP="00AA79FE">
      <w:pPr>
        <w:keepNext/>
        <w:rPr>
          <w:rtl/>
          <w:lang w:val="fr-LU"/>
        </w:rPr>
      </w:pPr>
      <w:r>
        <w:rPr>
          <w:rtl/>
          <w:lang w:val="fr-LU"/>
        </w:rPr>
        <w:t>و</w:t>
      </w:r>
      <w:r>
        <w:rPr>
          <w:rFonts w:hint="cs"/>
          <w:rtl/>
          <w:lang w:val="fr-LU"/>
        </w:rPr>
        <w:t xml:space="preserve">من الناحية </w:t>
      </w:r>
      <w:r>
        <w:rPr>
          <w:rFonts w:hint="cs"/>
          <w:spacing w:val="2"/>
          <w:rtl/>
          <w:lang w:val="fr-LU"/>
        </w:rPr>
        <w:t>النظرية</w:t>
      </w:r>
      <w:r>
        <w:rPr>
          <w:rFonts w:hint="cs"/>
          <w:rtl/>
          <w:lang w:val="fr-LU"/>
        </w:rPr>
        <w:t xml:space="preserve"> يمكن عن طريق</w:t>
      </w:r>
      <w:r>
        <w:rPr>
          <w:rtl/>
          <w:lang w:val="fr-LU"/>
        </w:rPr>
        <w:t xml:space="preserve"> تكوين سوق حر</w:t>
      </w:r>
      <w:r>
        <w:rPr>
          <w:rFonts w:hint="cs"/>
          <w:rtl/>
          <w:lang w:val="fr-LU"/>
        </w:rPr>
        <w:t>ة</w:t>
      </w:r>
      <w:r>
        <w:rPr>
          <w:rtl/>
          <w:lang w:val="fr-LU"/>
        </w:rPr>
        <w:t xml:space="preserve"> في ميدان طيف الترددات </w:t>
      </w:r>
      <w:r>
        <w:rPr>
          <w:rFonts w:hint="cs"/>
          <w:rtl/>
          <w:lang w:val="fr-LU"/>
        </w:rPr>
        <w:t>الإسهام في</w:t>
      </w:r>
      <w:r>
        <w:rPr>
          <w:rtl/>
          <w:lang w:val="fr-LU"/>
        </w:rPr>
        <w:t xml:space="preserve"> تحقيق أهداف معيار الاستمثال الذي صاغه باريتو وا</w:t>
      </w:r>
      <w:r>
        <w:rPr>
          <w:rFonts w:hint="cs"/>
          <w:rtl/>
          <w:lang w:val="fr-LU"/>
        </w:rPr>
        <w:t>ستعادة</w:t>
      </w:r>
      <w:r>
        <w:rPr>
          <w:rtl/>
          <w:lang w:val="fr-LU"/>
        </w:rPr>
        <w:t xml:space="preserve"> الإيراد الخاص بالمورد. وفي مثل هذ</w:t>
      </w:r>
      <w:r>
        <w:rPr>
          <w:rFonts w:hint="cs"/>
          <w:rtl/>
          <w:lang w:val="fr-LU"/>
        </w:rPr>
        <w:t>ه</w:t>
      </w:r>
      <w:r>
        <w:rPr>
          <w:rtl/>
          <w:lang w:val="fr-LU"/>
        </w:rPr>
        <w:t xml:space="preserve"> السوق تقوم كل تخصيصات الطيف على حقوق ملك</w:t>
      </w:r>
      <w:r>
        <w:rPr>
          <w:rFonts w:hint="cs"/>
          <w:rtl/>
          <w:lang w:val="fr-LU"/>
        </w:rPr>
        <w:t>ية</w:t>
      </w:r>
      <w:r>
        <w:rPr>
          <w:rtl/>
          <w:lang w:val="fr-LU"/>
        </w:rPr>
        <w:t xml:space="preserve"> قانونية محددة تحديدا</w:t>
      </w:r>
      <w:r>
        <w:rPr>
          <w:rFonts w:hint="cs"/>
          <w:rtl/>
          <w:lang w:val="fr-LU"/>
        </w:rPr>
        <w:t>ً</w:t>
      </w:r>
      <w:r>
        <w:rPr>
          <w:rtl/>
          <w:lang w:val="fr-LU"/>
        </w:rPr>
        <w:t xml:space="preserve"> جيدا</w:t>
      </w:r>
      <w:r>
        <w:rPr>
          <w:rFonts w:hint="cs"/>
          <w:rtl/>
          <w:lang w:val="fr-LU"/>
        </w:rPr>
        <w:t>ً،</w:t>
      </w:r>
      <w:r>
        <w:rPr>
          <w:rtl/>
          <w:lang w:val="fr-LU"/>
        </w:rPr>
        <w:t xml:space="preserve"> كما يكون بالإمكان نقلها وتجميعها وتقسيمها فرعيا</w:t>
      </w:r>
      <w:r>
        <w:rPr>
          <w:rFonts w:hint="cs"/>
          <w:rtl/>
          <w:lang w:val="fr-LU"/>
        </w:rPr>
        <w:t>ً،</w:t>
      </w:r>
      <w:r>
        <w:rPr>
          <w:rtl/>
          <w:lang w:val="fr-LU"/>
        </w:rPr>
        <w:t xml:space="preserve"> واستخدامها لكل الأهداف التي يعتبرها حامل الرخصة </w:t>
      </w:r>
      <w:r>
        <w:rPr>
          <w:rFonts w:hint="cs"/>
          <w:rtl/>
          <w:lang w:val="fr-LU"/>
        </w:rPr>
        <w:t>ملائمة،</w:t>
      </w:r>
      <w:r>
        <w:rPr>
          <w:rtl/>
          <w:lang w:val="fr-LU"/>
        </w:rPr>
        <w:t xml:space="preserve"> </w:t>
      </w:r>
      <w:r>
        <w:rPr>
          <w:rFonts w:hint="cs"/>
          <w:rtl/>
          <w:lang w:val="fr-LU"/>
        </w:rPr>
        <w:t xml:space="preserve">طالما أن هذا الاستخدام لا يتعارض مع حقوق ملكية </w:t>
      </w:r>
      <w:r>
        <w:rPr>
          <w:rtl/>
          <w:lang w:val="fr-LU"/>
        </w:rPr>
        <w:t>سائر مستعملي الطيف.</w:t>
      </w:r>
      <w:r>
        <w:rPr>
          <w:rFonts w:hint="cs"/>
          <w:rtl/>
          <w:lang w:val="fr-LU"/>
        </w:rPr>
        <w:t xml:space="preserve"> </w:t>
      </w:r>
      <w:r>
        <w:rPr>
          <w:rtl/>
          <w:lang w:val="fr-LU"/>
        </w:rPr>
        <w:t xml:space="preserve">بيد أن </w:t>
      </w:r>
      <w:r>
        <w:rPr>
          <w:rFonts w:hint="cs"/>
          <w:rtl/>
          <w:lang w:val="fr-LU"/>
        </w:rPr>
        <w:t>منع</w:t>
      </w:r>
      <w:r>
        <w:rPr>
          <w:rtl/>
          <w:lang w:val="fr-LU"/>
        </w:rPr>
        <w:t xml:space="preserve"> </w:t>
      </w:r>
      <w:r>
        <w:rPr>
          <w:rFonts w:hint="cs"/>
          <w:rtl/>
          <w:lang w:val="fr-LU"/>
        </w:rPr>
        <w:t>ال</w:t>
      </w:r>
      <w:r>
        <w:rPr>
          <w:rtl/>
          <w:lang w:val="fr-LU"/>
        </w:rPr>
        <w:t>تداخلات بين خدمات مختل</w:t>
      </w:r>
      <w:r>
        <w:rPr>
          <w:rFonts w:hint="cs"/>
          <w:rtl/>
          <w:lang w:val="fr-LU"/>
        </w:rPr>
        <w:t>ف</w:t>
      </w:r>
      <w:r>
        <w:rPr>
          <w:rtl/>
          <w:lang w:val="fr-LU"/>
        </w:rPr>
        <w:t>ة تقني</w:t>
      </w:r>
      <w:r>
        <w:rPr>
          <w:rFonts w:hint="cs"/>
          <w:rtl/>
          <w:lang w:val="fr-LU"/>
        </w:rPr>
        <w:t>اً</w:t>
      </w:r>
      <w:r>
        <w:rPr>
          <w:rtl/>
          <w:lang w:val="fr-LU"/>
        </w:rPr>
        <w:t xml:space="preserve"> (مثلا</w:t>
      </w:r>
      <w:r>
        <w:rPr>
          <w:rFonts w:hint="cs"/>
          <w:rtl/>
          <w:lang w:val="fr-LU"/>
        </w:rPr>
        <w:t>ً</w:t>
      </w:r>
      <w:r>
        <w:rPr>
          <w:rtl/>
          <w:lang w:val="fr-LU"/>
        </w:rPr>
        <w:t xml:space="preserve"> الإذاعة والخدمات المتنقلة والثابتة والساتلية) في سوق الطيف يتطلب تحاليل هندسية معقدة </w:t>
      </w:r>
      <w:r>
        <w:rPr>
          <w:rtl/>
          <w:lang w:val="fr-LU"/>
        </w:rPr>
        <w:lastRenderedPageBreak/>
        <w:t>للغاية، فضلا</w:t>
      </w:r>
      <w:r>
        <w:rPr>
          <w:rFonts w:hint="cs"/>
          <w:rtl/>
          <w:lang w:val="fr-LU"/>
        </w:rPr>
        <w:t xml:space="preserve">ً </w:t>
      </w:r>
      <w:r>
        <w:rPr>
          <w:rtl/>
          <w:lang w:val="fr-LU"/>
        </w:rPr>
        <w:t xml:space="preserve">عن </w:t>
      </w:r>
      <w:r>
        <w:rPr>
          <w:rFonts w:hint="cs"/>
          <w:rtl/>
          <w:lang w:val="fr-LU"/>
        </w:rPr>
        <w:t>أ</w:t>
      </w:r>
      <w:r>
        <w:rPr>
          <w:rtl/>
          <w:lang w:val="fr-LU"/>
        </w:rPr>
        <w:t xml:space="preserve">نه قد يؤدي إلى خلافات </w:t>
      </w:r>
      <w:r>
        <w:rPr>
          <w:rFonts w:hint="cs"/>
          <w:rtl/>
          <w:lang w:val="fr-LU"/>
        </w:rPr>
        <w:t xml:space="preserve">قضائية </w:t>
      </w:r>
      <w:r>
        <w:rPr>
          <w:rtl/>
          <w:lang w:val="fr-LU"/>
        </w:rPr>
        <w:t xml:space="preserve">بين المستعملين. وبالإضافة إلى ذلك، </w:t>
      </w:r>
      <w:r>
        <w:rPr>
          <w:rFonts w:hint="cs"/>
          <w:rtl/>
          <w:lang w:val="fr-LU"/>
        </w:rPr>
        <w:t>يعتقد أغلب</w:t>
      </w:r>
      <w:r>
        <w:rPr>
          <w:rtl/>
          <w:lang w:val="fr-LU"/>
        </w:rPr>
        <w:t xml:space="preserve"> مديري الطيف أن هناك </w:t>
      </w:r>
      <w:r>
        <w:rPr>
          <w:rFonts w:hint="cs"/>
          <w:rtl/>
          <w:lang w:val="fr-LU"/>
        </w:rPr>
        <w:t>أ</w:t>
      </w:r>
      <w:r>
        <w:rPr>
          <w:rtl/>
          <w:lang w:val="fr-LU"/>
        </w:rPr>
        <w:t>سباب</w:t>
      </w:r>
      <w:r>
        <w:rPr>
          <w:rFonts w:hint="cs"/>
          <w:rtl/>
          <w:lang w:val="fr-LU"/>
        </w:rPr>
        <w:t>اً</w:t>
      </w:r>
      <w:r>
        <w:rPr>
          <w:rtl/>
          <w:lang w:val="fr-LU"/>
        </w:rPr>
        <w:t xml:space="preserve"> أخرى لفرض بعض التقييدات على سوق الطيف</w:t>
      </w:r>
      <w:r>
        <w:rPr>
          <w:rFonts w:hint="cs"/>
          <w:rtl/>
          <w:lang w:val="fr-LU"/>
        </w:rPr>
        <w:t>، منها</w:t>
      </w:r>
      <w:r>
        <w:rPr>
          <w:rtl/>
          <w:lang w:val="fr-LU"/>
        </w:rPr>
        <w:t>:</w:t>
      </w:r>
    </w:p>
    <w:p w:rsidR="0052112B" w:rsidRDefault="0052112B" w:rsidP="0052112B">
      <w:pPr>
        <w:pStyle w:val="enumlev1"/>
        <w:rPr>
          <w:rtl/>
        </w:rPr>
      </w:pPr>
      <w:r>
        <w:rPr>
          <w:rFonts w:hint="cs"/>
          <w:rtl/>
        </w:rPr>
        <w:t>-</w:t>
      </w:r>
      <w:r>
        <w:rPr>
          <w:rFonts w:hint="cs"/>
          <w:rtl/>
        </w:rPr>
        <w:tab/>
      </w:r>
      <w:r>
        <w:rPr>
          <w:rtl/>
        </w:rPr>
        <w:t xml:space="preserve">احتمال </w:t>
      </w:r>
      <w:r>
        <w:rPr>
          <w:rFonts w:hint="cs"/>
          <w:rtl/>
        </w:rPr>
        <w:t>عدم الوفاء وفاءً كاملاً ب</w:t>
      </w:r>
      <w:r>
        <w:rPr>
          <w:rtl/>
        </w:rPr>
        <w:t xml:space="preserve">مختلف </w:t>
      </w:r>
      <w:r>
        <w:rPr>
          <w:rFonts w:hint="cs"/>
          <w:rtl/>
        </w:rPr>
        <w:t>متطلبات</w:t>
      </w:r>
      <w:r>
        <w:rPr>
          <w:rtl/>
        </w:rPr>
        <w:t xml:space="preserve"> السلطات العامة وهيئات الأبحاث العلمية</w:t>
      </w:r>
      <w:r>
        <w:rPr>
          <w:rFonts w:hint="cs"/>
          <w:rtl/>
        </w:rPr>
        <w:t>. وغير ذلك من المتطلبات المرغوبة اجتماعياً.</w:t>
      </w:r>
    </w:p>
    <w:p w:rsidR="0052112B" w:rsidRDefault="0052112B" w:rsidP="0052112B">
      <w:pPr>
        <w:pStyle w:val="enumlev1"/>
        <w:rPr>
          <w:rtl/>
        </w:rPr>
      </w:pPr>
      <w:r>
        <w:rPr>
          <w:rFonts w:hint="cs"/>
          <w:rtl/>
        </w:rPr>
        <w:t>-</w:t>
      </w:r>
      <w:r>
        <w:rPr>
          <w:rFonts w:hint="cs"/>
          <w:rtl/>
        </w:rPr>
        <w:tab/>
      </w:r>
      <w:r>
        <w:rPr>
          <w:rtl/>
        </w:rPr>
        <w:t xml:space="preserve">قد يتبين أن من الصواب الحد من إمكانيات تجمع الطيف </w:t>
      </w:r>
      <w:r>
        <w:rPr>
          <w:rFonts w:hint="cs"/>
          <w:rtl/>
        </w:rPr>
        <w:t>لدى</w:t>
      </w:r>
      <w:r>
        <w:rPr>
          <w:rtl/>
        </w:rPr>
        <w:t xml:space="preserve"> </w:t>
      </w:r>
      <w:r>
        <w:rPr>
          <w:rFonts w:hint="cs"/>
          <w:rtl/>
        </w:rPr>
        <w:t>أفراد من</w:t>
      </w:r>
      <w:r>
        <w:rPr>
          <w:rtl/>
        </w:rPr>
        <w:t xml:space="preserve"> المستعملين</w:t>
      </w:r>
      <w:r>
        <w:rPr>
          <w:rFonts w:hint="cs"/>
          <w:rtl/>
        </w:rPr>
        <w:t>،</w:t>
      </w:r>
      <w:r>
        <w:rPr>
          <w:rtl/>
        </w:rPr>
        <w:t xml:space="preserve"> للح</w:t>
      </w:r>
      <w:r>
        <w:rPr>
          <w:rFonts w:hint="cs"/>
          <w:rtl/>
        </w:rPr>
        <w:t>يل</w:t>
      </w:r>
      <w:r>
        <w:rPr>
          <w:rtl/>
        </w:rPr>
        <w:t>ول</w:t>
      </w:r>
      <w:r>
        <w:rPr>
          <w:rFonts w:hint="cs"/>
          <w:rtl/>
        </w:rPr>
        <w:t>ة دون هيمنة</w:t>
      </w:r>
      <w:r>
        <w:rPr>
          <w:rtl/>
        </w:rPr>
        <w:t xml:space="preserve"> </w:t>
      </w:r>
      <w:r>
        <w:rPr>
          <w:rFonts w:hint="cs"/>
          <w:rtl/>
        </w:rPr>
        <w:t>ال</w:t>
      </w:r>
      <w:r>
        <w:rPr>
          <w:rtl/>
        </w:rPr>
        <w:t>مستعمل</w:t>
      </w:r>
      <w:r>
        <w:rPr>
          <w:rFonts w:hint="cs"/>
          <w:rtl/>
        </w:rPr>
        <w:t>ي</w:t>
      </w:r>
      <w:r>
        <w:rPr>
          <w:rtl/>
        </w:rPr>
        <w:t xml:space="preserve">ن </w:t>
      </w:r>
      <w:r>
        <w:rPr>
          <w:rFonts w:hint="cs"/>
          <w:rtl/>
        </w:rPr>
        <w:t>ال</w:t>
      </w:r>
      <w:r>
        <w:rPr>
          <w:rtl/>
        </w:rPr>
        <w:t xml:space="preserve">أغنياء </w:t>
      </w:r>
      <w:r>
        <w:rPr>
          <w:rFonts w:hint="cs"/>
          <w:rtl/>
        </w:rPr>
        <w:t>وخنقهم المنافسة في</w:t>
      </w:r>
      <w:r>
        <w:rPr>
          <w:rtl/>
        </w:rPr>
        <w:t xml:space="preserve"> السوق</w:t>
      </w:r>
      <w:r>
        <w:rPr>
          <w:rFonts w:hint="cs"/>
          <w:rtl/>
        </w:rPr>
        <w:t>.</w:t>
      </w:r>
    </w:p>
    <w:p w:rsidR="0052112B" w:rsidRDefault="0052112B" w:rsidP="0052112B">
      <w:pPr>
        <w:pStyle w:val="enumlev1"/>
        <w:rPr>
          <w:rtl/>
        </w:rPr>
      </w:pPr>
      <w:r>
        <w:rPr>
          <w:rFonts w:hint="cs"/>
          <w:rtl/>
        </w:rPr>
        <w:t>-</w:t>
      </w:r>
      <w:r>
        <w:rPr>
          <w:rFonts w:hint="cs"/>
          <w:rtl/>
        </w:rPr>
        <w:tab/>
        <w:t xml:space="preserve">قد يسهل توزيع بعض </w:t>
      </w:r>
      <w:r>
        <w:rPr>
          <w:rtl/>
        </w:rPr>
        <w:t xml:space="preserve">النطاقات </w:t>
      </w:r>
      <w:r>
        <w:rPr>
          <w:rFonts w:hint="cs"/>
          <w:rtl/>
        </w:rPr>
        <w:t>ع</w:t>
      </w:r>
      <w:r>
        <w:rPr>
          <w:rtl/>
        </w:rPr>
        <w:t>ل</w:t>
      </w:r>
      <w:r>
        <w:rPr>
          <w:rFonts w:hint="cs"/>
          <w:rtl/>
        </w:rPr>
        <w:t xml:space="preserve">ى </w:t>
      </w:r>
      <w:r>
        <w:rPr>
          <w:rtl/>
        </w:rPr>
        <w:t>بعض الاستعمالات</w:t>
      </w:r>
      <w:r>
        <w:rPr>
          <w:rFonts w:hint="cs"/>
          <w:rtl/>
        </w:rPr>
        <w:t>،</w:t>
      </w:r>
      <w:r>
        <w:rPr>
          <w:rtl/>
        </w:rPr>
        <w:t xml:space="preserve"> سواء كان ذلك على أساس </w:t>
      </w:r>
      <w:r>
        <w:rPr>
          <w:rFonts w:hint="cs"/>
          <w:rtl/>
        </w:rPr>
        <w:t xml:space="preserve">وطني </w:t>
      </w:r>
      <w:r>
        <w:rPr>
          <w:rtl/>
        </w:rPr>
        <w:t xml:space="preserve">أحادي أو </w:t>
      </w:r>
      <w:r>
        <w:rPr>
          <w:rFonts w:hint="cs"/>
          <w:rtl/>
        </w:rPr>
        <w:t>دولي</w:t>
      </w:r>
      <w:r>
        <w:rPr>
          <w:rtl/>
        </w:rPr>
        <w:t xml:space="preserve"> متعدد الأطراف</w:t>
      </w:r>
      <w:r>
        <w:rPr>
          <w:rFonts w:hint="cs"/>
          <w:rtl/>
        </w:rPr>
        <w:t>، اقتصادات الإنتاج الكبير في إنتاج التجهيزات.</w:t>
      </w:r>
    </w:p>
    <w:p w:rsidR="0052112B" w:rsidRDefault="0052112B" w:rsidP="0052112B">
      <w:pPr>
        <w:pStyle w:val="enumlev1"/>
        <w:rPr>
          <w:rtl/>
        </w:rPr>
      </w:pPr>
      <w:r>
        <w:rPr>
          <w:rFonts w:hint="cs"/>
          <w:rtl/>
        </w:rPr>
        <w:t>-</w:t>
      </w:r>
      <w:r>
        <w:rPr>
          <w:rFonts w:hint="cs"/>
          <w:rtl/>
        </w:rPr>
        <w:tab/>
      </w:r>
      <w:r>
        <w:rPr>
          <w:rtl/>
        </w:rPr>
        <w:t>تساعد النطاقات الموزعة دوليا</w:t>
      </w:r>
      <w:r>
        <w:rPr>
          <w:rFonts w:hint="cs"/>
          <w:rtl/>
        </w:rPr>
        <w:t>ً</w:t>
      </w:r>
      <w:r>
        <w:rPr>
          <w:rtl/>
        </w:rPr>
        <w:t xml:space="preserve"> لمستعملي الطيف المتنقلين على الصعيد العالمي مثل المستعملين المتنقلين المتواجدين على متن السفن والطائرات</w:t>
      </w:r>
      <w:r>
        <w:rPr>
          <w:rFonts w:hint="cs"/>
          <w:rtl/>
        </w:rPr>
        <w:t>،</w:t>
      </w:r>
      <w:r>
        <w:rPr>
          <w:rtl/>
        </w:rPr>
        <w:t xml:space="preserve"> على ضمان عدم الحاجة إلى </w:t>
      </w:r>
      <w:r>
        <w:rPr>
          <w:rFonts w:hint="cs"/>
          <w:rtl/>
        </w:rPr>
        <w:t>وجود</w:t>
      </w:r>
      <w:r>
        <w:rPr>
          <w:rtl/>
        </w:rPr>
        <w:t xml:space="preserve"> مرسلات ومستقبلات متعددة على المتن من </w:t>
      </w:r>
      <w:r>
        <w:rPr>
          <w:rFonts w:hint="cs"/>
          <w:rtl/>
        </w:rPr>
        <w:t>أجل</w:t>
      </w:r>
      <w:r>
        <w:rPr>
          <w:rtl/>
        </w:rPr>
        <w:t xml:space="preserve"> وظيفة الاتصال نفسها</w:t>
      </w:r>
      <w:r>
        <w:rPr>
          <w:rFonts w:hint="cs"/>
          <w:rtl/>
        </w:rPr>
        <w:t>.</w:t>
      </w:r>
    </w:p>
    <w:p w:rsidR="0052112B" w:rsidRDefault="0052112B" w:rsidP="0052112B">
      <w:pPr>
        <w:rPr>
          <w:lang w:val="fr-LU"/>
        </w:rPr>
      </w:pPr>
      <w:r>
        <w:rPr>
          <w:rtl/>
          <w:lang w:val="fr-LU"/>
        </w:rPr>
        <w:t>وبالتالي، وقع اختيار مدير</w:t>
      </w:r>
      <w:r>
        <w:rPr>
          <w:rFonts w:hint="cs"/>
          <w:rtl/>
          <w:lang w:val="fr-LU"/>
        </w:rPr>
        <w:t>ي</w:t>
      </w:r>
      <w:r>
        <w:rPr>
          <w:rtl/>
          <w:lang w:val="fr-LU"/>
        </w:rPr>
        <w:t xml:space="preserve"> الطيف الوطني</w:t>
      </w:r>
      <w:r>
        <w:rPr>
          <w:rFonts w:hint="cs"/>
          <w:rtl/>
          <w:lang w:val="fr-LU"/>
        </w:rPr>
        <w:t>ي</w:t>
      </w:r>
      <w:r>
        <w:rPr>
          <w:rtl/>
          <w:lang w:val="fr-LU"/>
        </w:rPr>
        <w:t>ن عموما</w:t>
      </w:r>
      <w:r>
        <w:rPr>
          <w:rFonts w:hint="cs"/>
          <w:rtl/>
          <w:lang w:val="fr-LU"/>
        </w:rPr>
        <w:t>ً</w:t>
      </w:r>
      <w:r>
        <w:rPr>
          <w:rtl/>
          <w:lang w:val="fr-LU"/>
        </w:rPr>
        <w:t xml:space="preserve"> في جميع </w:t>
      </w:r>
      <w:r>
        <w:rPr>
          <w:rFonts w:hint="cs"/>
          <w:rtl/>
          <w:lang w:val="fr-LU"/>
        </w:rPr>
        <w:t>أ</w:t>
      </w:r>
      <w:r>
        <w:rPr>
          <w:rtl/>
          <w:lang w:val="fr-LU"/>
        </w:rPr>
        <w:t>نحاء العالم على التخلي عن سوق الطيف الحر</w:t>
      </w:r>
      <w:r>
        <w:rPr>
          <w:rFonts w:hint="cs"/>
          <w:rtl/>
          <w:lang w:val="fr-LU"/>
        </w:rPr>
        <w:t xml:space="preserve">ة </w:t>
      </w:r>
      <w:r>
        <w:rPr>
          <w:rtl/>
          <w:lang w:val="fr-LU"/>
        </w:rPr>
        <w:t>حرية</w:t>
      </w:r>
      <w:r>
        <w:rPr>
          <w:rFonts w:hint="cs"/>
          <w:rtl/>
          <w:lang w:val="fr-LU"/>
        </w:rPr>
        <w:t xml:space="preserve"> كاملة،</w:t>
      </w:r>
      <w:r>
        <w:rPr>
          <w:rtl/>
          <w:lang w:val="fr-LU"/>
        </w:rPr>
        <w:t xml:space="preserve"> ووزعوا نطاقات تردد لاستعمالات خاصة</w:t>
      </w:r>
      <w:r>
        <w:rPr>
          <w:rFonts w:hint="cs"/>
          <w:rtl/>
          <w:lang w:val="fr-LU"/>
        </w:rPr>
        <w:t>،</w:t>
      </w:r>
      <w:r>
        <w:rPr>
          <w:rtl/>
          <w:lang w:val="fr-LU"/>
        </w:rPr>
        <w:t xml:space="preserve"> وفرضوا عدة تقييدات تقنية. بيد </w:t>
      </w:r>
      <w:r>
        <w:rPr>
          <w:rFonts w:hint="cs"/>
          <w:rtl/>
          <w:lang w:val="fr-LU"/>
        </w:rPr>
        <w:t>أ</w:t>
      </w:r>
      <w:r>
        <w:rPr>
          <w:rtl/>
          <w:lang w:val="fr-LU"/>
        </w:rPr>
        <w:t>نه في ظل غياب نظام حقوق الملكية، قد يرغب مديرو الطيف ب</w:t>
      </w:r>
      <w:r>
        <w:rPr>
          <w:rFonts w:hint="cs"/>
          <w:rtl/>
          <w:lang w:val="fr-LU"/>
        </w:rPr>
        <w:t>أ</w:t>
      </w:r>
      <w:r>
        <w:rPr>
          <w:rtl/>
          <w:lang w:val="fr-LU"/>
        </w:rPr>
        <w:t>ن يأخذوا في الاعتبار تقييمات الطيف الخاصة بمجموعات م</w:t>
      </w:r>
      <w:r>
        <w:rPr>
          <w:rFonts w:hint="cs"/>
          <w:rtl/>
          <w:lang w:val="fr-LU"/>
        </w:rPr>
        <w:t>ت</w:t>
      </w:r>
      <w:r>
        <w:rPr>
          <w:rtl/>
          <w:lang w:val="fr-LU"/>
        </w:rPr>
        <w:t>نافس</w:t>
      </w:r>
      <w:r>
        <w:rPr>
          <w:rFonts w:hint="cs"/>
          <w:rtl/>
          <w:lang w:val="fr-LU"/>
        </w:rPr>
        <w:t>ة</w:t>
      </w:r>
      <w:r>
        <w:rPr>
          <w:rtl/>
          <w:lang w:val="fr-LU"/>
        </w:rPr>
        <w:t xml:space="preserve"> </w:t>
      </w:r>
      <w:r>
        <w:rPr>
          <w:rFonts w:hint="cs"/>
          <w:rtl/>
          <w:lang w:val="fr-LU"/>
        </w:rPr>
        <w:t xml:space="preserve">من المستعملين </w:t>
      </w:r>
      <w:r>
        <w:rPr>
          <w:rtl/>
          <w:lang w:val="fr-LU"/>
        </w:rPr>
        <w:t xml:space="preserve">- مثل </w:t>
      </w:r>
      <w:r>
        <w:rPr>
          <w:rFonts w:hint="cs"/>
          <w:rtl/>
          <w:lang w:val="fr-LU"/>
        </w:rPr>
        <w:t>الإذاعيين</w:t>
      </w:r>
      <w:r>
        <w:rPr>
          <w:rtl/>
          <w:lang w:val="fr-LU"/>
        </w:rPr>
        <w:t xml:space="preserve"> من جهة ومقدم</w:t>
      </w:r>
      <w:r>
        <w:rPr>
          <w:rFonts w:hint="cs"/>
          <w:rtl/>
          <w:lang w:val="fr-LU"/>
        </w:rPr>
        <w:t>ي</w:t>
      </w:r>
      <w:r>
        <w:rPr>
          <w:rtl/>
          <w:lang w:val="fr-LU"/>
        </w:rPr>
        <w:t xml:space="preserve"> خدمات الاتصالات المتنقلة من جهة أخرى. و</w:t>
      </w:r>
      <w:r>
        <w:rPr>
          <w:rFonts w:hint="cs"/>
          <w:rtl/>
          <w:lang w:val="fr-LU"/>
        </w:rPr>
        <w:t>في حالة عدم وجود سو</w:t>
      </w:r>
      <w:r>
        <w:rPr>
          <w:rtl/>
          <w:lang w:val="fr-LU"/>
        </w:rPr>
        <w:t xml:space="preserve">ق </w:t>
      </w:r>
      <w:r>
        <w:rPr>
          <w:rFonts w:hint="cs"/>
          <w:rtl/>
          <w:lang w:val="fr-LU"/>
        </w:rPr>
        <w:t>ل</w:t>
      </w:r>
      <w:r>
        <w:rPr>
          <w:rtl/>
          <w:lang w:val="fr-LU"/>
        </w:rPr>
        <w:t xml:space="preserve">لطيف </w:t>
      </w:r>
      <w:r>
        <w:rPr>
          <w:rFonts w:hint="cs"/>
          <w:rtl/>
          <w:lang w:val="fr-LU"/>
        </w:rPr>
        <w:t>تظل هذه التقييمات غير دقيقة</w:t>
      </w:r>
      <w:r>
        <w:rPr>
          <w:rtl/>
          <w:lang w:val="fr-LU"/>
        </w:rPr>
        <w:t xml:space="preserve">، </w:t>
      </w:r>
      <w:r>
        <w:rPr>
          <w:rFonts w:hint="cs"/>
          <w:rtl/>
          <w:lang w:val="fr-LU"/>
        </w:rPr>
        <w:t>ولو </w:t>
      </w:r>
      <w:r>
        <w:rPr>
          <w:rtl/>
          <w:lang w:val="fr-LU"/>
        </w:rPr>
        <w:t xml:space="preserve">أن استخدام مؤشرات السوق مثل تقييم </w:t>
      </w:r>
      <w:r>
        <w:rPr>
          <w:rFonts w:hint="cs"/>
          <w:rtl/>
          <w:lang w:val="fr-LU"/>
        </w:rPr>
        <w:t>الإيرادات</w:t>
      </w:r>
      <w:r>
        <w:rPr>
          <w:rtl/>
          <w:lang w:val="fr-LU"/>
        </w:rPr>
        <w:t xml:space="preserve"> المتحصلة من الخدمات المعنية</w:t>
      </w:r>
      <w:r>
        <w:rPr>
          <w:rFonts w:hint="cs"/>
          <w:rtl/>
          <w:lang w:val="fr-LU"/>
        </w:rPr>
        <w:t>،</w:t>
      </w:r>
      <w:r>
        <w:rPr>
          <w:rtl/>
          <w:lang w:val="fr-LU"/>
        </w:rPr>
        <w:t xml:space="preserve"> و</w:t>
      </w:r>
      <w:r>
        <w:rPr>
          <w:rFonts w:hint="cs"/>
          <w:rtl/>
          <w:lang w:val="fr-LU"/>
        </w:rPr>
        <w:t>أثر</w:t>
      </w:r>
      <w:r>
        <w:rPr>
          <w:rtl/>
          <w:lang w:val="fr-LU"/>
        </w:rPr>
        <w:t xml:space="preserve"> هذه الخدمات على الناتج المحلي الإجمالي و</w:t>
      </w:r>
      <w:r>
        <w:rPr>
          <w:rFonts w:hint="cs"/>
          <w:rtl/>
          <w:lang w:val="fr-LU"/>
        </w:rPr>
        <w:t xml:space="preserve">على </w:t>
      </w:r>
      <w:r>
        <w:rPr>
          <w:rtl/>
          <w:lang w:val="fr-LU"/>
        </w:rPr>
        <w:t>التوظيف</w:t>
      </w:r>
      <w:r>
        <w:rPr>
          <w:rFonts w:hint="cs"/>
          <w:rtl/>
          <w:lang w:val="fr-LU"/>
        </w:rPr>
        <w:t>،</w:t>
      </w:r>
      <w:r>
        <w:rPr>
          <w:rtl/>
          <w:lang w:val="fr-LU"/>
        </w:rPr>
        <w:t xml:space="preserve"> يسهل الحصول على معلومات قابلة ل</w:t>
      </w:r>
      <w:r>
        <w:rPr>
          <w:rFonts w:hint="cs"/>
          <w:rtl/>
          <w:lang w:val="fr-LU"/>
        </w:rPr>
        <w:t>لا</w:t>
      </w:r>
      <w:r>
        <w:rPr>
          <w:rtl/>
          <w:lang w:val="fr-LU"/>
        </w:rPr>
        <w:t xml:space="preserve">ستخدام في إطار </w:t>
      </w:r>
      <w:r>
        <w:rPr>
          <w:rFonts w:hint="cs"/>
          <w:rtl/>
          <w:lang w:val="fr-LU"/>
        </w:rPr>
        <w:t>ا</w:t>
      </w:r>
      <w:r>
        <w:rPr>
          <w:rtl/>
          <w:lang w:val="fr-LU"/>
        </w:rPr>
        <w:t>تخاذ القرارات بشأن التوزيع</w:t>
      </w:r>
      <w:r>
        <w:rPr>
          <w:rFonts w:hint="cs"/>
          <w:rtl/>
          <w:lang w:val="fr-LU"/>
        </w:rPr>
        <w:t xml:space="preserve"> وسائر المسائل المتعلقة بإدارة الطيف</w:t>
      </w:r>
      <w:r>
        <w:rPr>
          <w:rtl/>
          <w:lang w:val="fr-LU"/>
        </w:rPr>
        <w:t>.</w:t>
      </w:r>
    </w:p>
    <w:p w:rsidR="0052112B" w:rsidRDefault="0052112B" w:rsidP="0052112B">
      <w:pPr>
        <w:pStyle w:val="Heading3"/>
        <w:rPr>
          <w:rtl/>
          <w:lang w:val="fr-LU"/>
        </w:rPr>
      </w:pPr>
      <w:bookmarkStart w:id="27" w:name="_Toc312340592"/>
      <w:r>
        <w:t>1.3.2</w:t>
      </w:r>
      <w:r>
        <w:rPr>
          <w:rFonts w:hint="cs"/>
          <w:rtl/>
          <w:lang w:val="fr-LU"/>
        </w:rPr>
        <w:tab/>
      </w:r>
      <w:r>
        <w:rPr>
          <w:rtl/>
          <w:lang w:val="fr-LU"/>
        </w:rPr>
        <w:t xml:space="preserve">طرائق </w:t>
      </w:r>
      <w:r>
        <w:rPr>
          <w:snapToGrid w:val="0"/>
          <w:rtl/>
        </w:rPr>
        <w:t>تخصيص</w:t>
      </w:r>
      <w:r>
        <w:rPr>
          <w:rtl/>
          <w:lang w:val="fr-LU"/>
        </w:rPr>
        <w:t xml:space="preserve"> الطيف</w:t>
      </w:r>
      <w:bookmarkEnd w:id="27"/>
    </w:p>
    <w:p w:rsidR="0052112B" w:rsidRDefault="0052112B" w:rsidP="0052112B">
      <w:pPr>
        <w:rPr>
          <w:lang w:val="fr-LU"/>
        </w:rPr>
      </w:pPr>
      <w:r>
        <w:rPr>
          <w:rtl/>
          <w:lang w:val="fr-LU"/>
        </w:rPr>
        <w:t xml:space="preserve">بعد توزيع الطيف من أجل استعمالات </w:t>
      </w:r>
      <w:r>
        <w:rPr>
          <w:rFonts w:hint="cs"/>
          <w:rtl/>
          <w:lang w:val="fr-LU"/>
        </w:rPr>
        <w:t>معينة</w:t>
      </w:r>
      <w:r>
        <w:rPr>
          <w:rtl/>
          <w:lang w:val="fr-LU"/>
        </w:rPr>
        <w:t xml:space="preserve">، لا بد من تخصيصه للمستعملين </w:t>
      </w:r>
      <w:r>
        <w:rPr>
          <w:rFonts w:hint="cs"/>
          <w:rtl/>
          <w:lang w:val="fr-LU"/>
        </w:rPr>
        <w:t>الأفراد</w:t>
      </w:r>
      <w:r>
        <w:rPr>
          <w:rtl/>
          <w:lang w:val="fr-LU"/>
        </w:rPr>
        <w:t>.</w:t>
      </w:r>
      <w:r>
        <w:rPr>
          <w:rFonts w:hint="cs"/>
          <w:rtl/>
          <w:lang w:val="fr-LU"/>
        </w:rPr>
        <w:t xml:space="preserve"> </w:t>
      </w:r>
      <w:r>
        <w:rPr>
          <w:rtl/>
          <w:lang w:val="fr-LU"/>
        </w:rPr>
        <w:t>و</w:t>
      </w:r>
      <w:r>
        <w:rPr>
          <w:rFonts w:hint="cs"/>
          <w:rtl/>
          <w:lang w:val="fr-LU"/>
        </w:rPr>
        <w:t>إذا</w:t>
      </w:r>
      <w:r>
        <w:rPr>
          <w:rtl/>
          <w:lang w:val="fr-LU"/>
        </w:rPr>
        <w:t xml:space="preserve"> كان الطلب على نطاق تردد </w:t>
      </w:r>
      <w:r>
        <w:rPr>
          <w:rFonts w:hint="cs"/>
          <w:rtl/>
          <w:lang w:val="fr-LU"/>
        </w:rPr>
        <w:t>معين</w:t>
      </w:r>
      <w:r>
        <w:rPr>
          <w:rtl/>
          <w:lang w:val="fr-LU"/>
        </w:rPr>
        <w:t xml:space="preserve"> في منطقة جغرافية </w:t>
      </w:r>
      <w:r>
        <w:rPr>
          <w:rFonts w:hint="cs"/>
          <w:rtl/>
          <w:lang w:val="fr-LU"/>
        </w:rPr>
        <w:t>معينة</w:t>
      </w:r>
      <w:r>
        <w:rPr>
          <w:rtl/>
          <w:lang w:val="fr-LU"/>
        </w:rPr>
        <w:t xml:space="preserve"> محدودا</w:t>
      </w:r>
      <w:r>
        <w:rPr>
          <w:rFonts w:hint="cs"/>
          <w:rtl/>
          <w:lang w:val="fr-LU"/>
        </w:rPr>
        <w:t>ً</w:t>
      </w:r>
      <w:r>
        <w:rPr>
          <w:rtl/>
          <w:lang w:val="fr-LU"/>
        </w:rPr>
        <w:t xml:space="preserve">، </w:t>
      </w:r>
      <w:r>
        <w:rPr>
          <w:rFonts w:hint="cs"/>
          <w:rtl/>
          <w:lang w:val="fr-LU"/>
        </w:rPr>
        <w:t>فلن تكون هناك ضرورة</w:t>
      </w:r>
      <w:r>
        <w:rPr>
          <w:rtl/>
          <w:lang w:val="fr-LU"/>
        </w:rPr>
        <w:t xml:space="preserve"> لحل الطلبات </w:t>
      </w:r>
      <w:r>
        <w:rPr>
          <w:rFonts w:hint="cs"/>
          <w:rtl/>
          <w:lang w:val="fr-LU"/>
        </w:rPr>
        <w:t>المتنافية</w:t>
      </w:r>
      <w:r>
        <w:rPr>
          <w:rtl/>
          <w:lang w:val="fr-LU"/>
        </w:rPr>
        <w:t xml:space="preserve"> (المتنافسة) الخاصة بذلك النطاق. ومن هنا، يمكن أن تخصص الرخص للمتقدمين </w:t>
      </w:r>
      <w:r>
        <w:rPr>
          <w:rFonts w:hint="cs"/>
          <w:rtl/>
          <w:lang w:val="fr-LU"/>
        </w:rPr>
        <w:t xml:space="preserve">ببساطة </w:t>
      </w:r>
      <w:r>
        <w:rPr>
          <w:rtl/>
          <w:lang w:val="fr-LU"/>
        </w:rPr>
        <w:t>بناء</w:t>
      </w:r>
      <w:r>
        <w:rPr>
          <w:rFonts w:hint="cs"/>
          <w:rtl/>
          <w:lang w:val="fr-LU"/>
        </w:rPr>
        <w:t>ً</w:t>
      </w:r>
      <w:r>
        <w:rPr>
          <w:rtl/>
          <w:lang w:val="fr-LU"/>
        </w:rPr>
        <w:t xml:space="preserve"> على طلب</w:t>
      </w:r>
      <w:r>
        <w:rPr>
          <w:rFonts w:hint="cs"/>
          <w:rtl/>
          <w:lang w:val="fr-LU"/>
        </w:rPr>
        <w:t>هم</w:t>
      </w:r>
      <w:r>
        <w:rPr>
          <w:rtl/>
          <w:lang w:val="fr-LU"/>
        </w:rPr>
        <w:t xml:space="preserve"> بشرط أن يتقيد المتقدمون بالطلبات ببعض المعايير والقواعد التنظيمية التقنية. بيد </w:t>
      </w:r>
      <w:r>
        <w:rPr>
          <w:rFonts w:hint="cs"/>
          <w:rtl/>
          <w:lang w:val="fr-LU"/>
        </w:rPr>
        <w:t>أ</w:t>
      </w:r>
      <w:r>
        <w:rPr>
          <w:rtl/>
          <w:lang w:val="fr-LU"/>
        </w:rPr>
        <w:t>نه في حال</w:t>
      </w:r>
      <w:r>
        <w:rPr>
          <w:rFonts w:hint="cs"/>
          <w:rtl/>
          <w:lang w:val="fr-LU"/>
        </w:rPr>
        <w:t>ة</w:t>
      </w:r>
      <w:r>
        <w:rPr>
          <w:rtl/>
          <w:lang w:val="fr-LU"/>
        </w:rPr>
        <w:t xml:space="preserve"> وجود طلبات</w:t>
      </w:r>
      <w:r>
        <w:rPr>
          <w:rFonts w:hint="cs"/>
          <w:rtl/>
          <w:lang w:val="fr-LU"/>
        </w:rPr>
        <w:t xml:space="preserve"> متنافية على</w:t>
      </w:r>
      <w:r>
        <w:rPr>
          <w:rtl/>
          <w:lang w:val="fr-LU"/>
        </w:rPr>
        <w:t xml:space="preserve"> الطيف، يكون عندها من الواجب استخدام طريقة تخصيص للاختيار بين المتقدمين المتنافسين. </w:t>
      </w:r>
      <w:r>
        <w:rPr>
          <w:rFonts w:hint="cs"/>
          <w:rtl/>
          <w:lang w:val="fr-LU"/>
        </w:rPr>
        <w:t>و</w:t>
      </w:r>
      <w:r>
        <w:rPr>
          <w:rtl/>
          <w:lang w:val="fr-LU"/>
        </w:rPr>
        <w:t xml:space="preserve">ثمة </w:t>
      </w:r>
      <w:r>
        <w:rPr>
          <w:rFonts w:hint="cs"/>
          <w:rtl/>
          <w:lang w:val="fr-LU"/>
        </w:rPr>
        <w:t>ثلاث طرائق</w:t>
      </w:r>
      <w:r>
        <w:rPr>
          <w:rtl/>
          <w:lang w:val="fr-LU"/>
        </w:rPr>
        <w:t xml:space="preserve"> </w:t>
      </w:r>
      <w:r>
        <w:rPr>
          <w:rFonts w:hint="cs"/>
          <w:rtl/>
          <w:lang w:val="fr-LU"/>
        </w:rPr>
        <w:t>للقيام ب</w:t>
      </w:r>
      <w:r>
        <w:rPr>
          <w:rtl/>
          <w:lang w:val="fr-LU"/>
        </w:rPr>
        <w:t>ذلك</w:t>
      </w:r>
      <w:r>
        <w:rPr>
          <w:rFonts w:hint="cs"/>
          <w:rtl/>
          <w:lang w:val="fr-LU"/>
        </w:rPr>
        <w:t>،</w:t>
      </w:r>
      <w:r>
        <w:rPr>
          <w:rtl/>
          <w:lang w:val="fr-LU"/>
        </w:rPr>
        <w:t xml:space="preserve"> هي عمليات المقارنة (مثل جلسات التقييم </w:t>
      </w:r>
      <w:r>
        <w:rPr>
          <w:rFonts w:hint="cs"/>
          <w:rtl/>
          <w:lang w:val="fr-LU"/>
        </w:rPr>
        <w:t>ل</w:t>
      </w:r>
      <w:r>
        <w:rPr>
          <w:rtl/>
          <w:lang w:val="fr-LU"/>
        </w:rPr>
        <w:t>لمقارنة) والقرعة والمزادات.</w:t>
      </w:r>
    </w:p>
    <w:p w:rsidR="0052112B" w:rsidRDefault="0052112B" w:rsidP="0052112B">
      <w:pPr>
        <w:pStyle w:val="Heading4"/>
        <w:rPr>
          <w:rtl/>
          <w:lang w:val="fr-LU"/>
        </w:rPr>
      </w:pPr>
      <w:r>
        <w:t>1.1.3.2</w:t>
      </w:r>
      <w:r>
        <w:rPr>
          <w:lang w:val="fr-LU"/>
        </w:rPr>
        <w:tab/>
      </w:r>
      <w:r>
        <w:rPr>
          <w:rtl/>
          <w:lang w:val="fr-LU"/>
        </w:rPr>
        <w:t>نهج</w:t>
      </w:r>
      <w:r>
        <w:rPr>
          <w:rFonts w:hint="cs"/>
          <w:rtl/>
          <w:lang w:val="fr-LU"/>
        </w:rPr>
        <w:t>ا</w:t>
      </w:r>
      <w:r>
        <w:rPr>
          <w:rtl/>
          <w:lang w:val="fr-LU"/>
        </w:rPr>
        <w:t xml:space="preserve"> </w:t>
      </w:r>
      <w:r>
        <w:rPr>
          <w:snapToGrid w:val="0"/>
          <w:rtl/>
        </w:rPr>
        <w:t>التخصيص</w:t>
      </w:r>
      <w:r>
        <w:rPr>
          <w:rtl/>
          <w:lang w:val="fr-LU"/>
        </w:rPr>
        <w:t xml:space="preserve"> غير المستند</w:t>
      </w:r>
      <w:r>
        <w:rPr>
          <w:rFonts w:hint="cs"/>
          <w:rtl/>
          <w:lang w:val="fr-LU"/>
        </w:rPr>
        <w:t>ين</w:t>
      </w:r>
      <w:r>
        <w:rPr>
          <w:rtl/>
          <w:lang w:val="fr-LU"/>
        </w:rPr>
        <w:t xml:space="preserve"> إلى السوق: عمليات المقارنة </w:t>
      </w:r>
      <w:r>
        <w:rPr>
          <w:rFonts w:hint="cs"/>
          <w:rtl/>
          <w:lang w:val="fr-LU"/>
        </w:rPr>
        <w:t>و</w:t>
      </w:r>
      <w:r>
        <w:rPr>
          <w:rtl/>
          <w:lang w:val="fr-LU"/>
        </w:rPr>
        <w:t>القرعة</w:t>
      </w:r>
    </w:p>
    <w:p w:rsidR="0052112B" w:rsidRDefault="0052112B" w:rsidP="0052112B">
      <w:pPr>
        <w:rPr>
          <w:rtl/>
          <w:lang w:val="fr-LU"/>
        </w:rPr>
      </w:pPr>
      <w:r>
        <w:rPr>
          <w:rtl/>
          <w:lang w:val="fr-LU"/>
        </w:rPr>
        <w:t xml:space="preserve">في عملية المقارنة تتم مقارنة مؤهلات كل من المتقدمين بطلب في المنافسة على الطيف بصورة رسمية </w:t>
      </w:r>
      <w:r>
        <w:rPr>
          <w:rFonts w:hint="cs"/>
          <w:rtl/>
          <w:lang w:val="fr-LU"/>
        </w:rPr>
        <w:t>ا</w:t>
      </w:r>
      <w:r>
        <w:rPr>
          <w:rtl/>
          <w:lang w:val="fr-LU"/>
        </w:rPr>
        <w:t>ستنادا</w:t>
      </w:r>
      <w:r>
        <w:rPr>
          <w:rFonts w:hint="cs"/>
          <w:rtl/>
          <w:lang w:val="fr-LU"/>
        </w:rPr>
        <w:t>ً</w:t>
      </w:r>
      <w:r>
        <w:rPr>
          <w:rtl/>
          <w:lang w:val="fr-LU"/>
        </w:rPr>
        <w:t xml:space="preserve"> إلى معايير وطنية محددة ومنشورة. (تتضمن هذه المعايير بصورة نمطية السكان الذين ستقدم الخدمة لهم ونوعية الخدمة وسرعة وضع الخدمة موضع التنفيذ). وتحدد سلطة إدارة الطيف </w:t>
      </w:r>
      <w:r>
        <w:rPr>
          <w:rFonts w:hint="cs"/>
          <w:rtl/>
          <w:lang w:val="fr-LU"/>
        </w:rPr>
        <w:t>أي</w:t>
      </w:r>
      <w:r>
        <w:rPr>
          <w:rtl/>
          <w:lang w:val="fr-LU"/>
        </w:rPr>
        <w:t xml:space="preserve"> المتقدم</w:t>
      </w:r>
      <w:r>
        <w:rPr>
          <w:rFonts w:hint="cs"/>
          <w:rtl/>
          <w:lang w:val="fr-LU"/>
        </w:rPr>
        <w:t>ين</w:t>
      </w:r>
      <w:r>
        <w:rPr>
          <w:rtl/>
          <w:lang w:val="fr-LU"/>
        </w:rPr>
        <w:t xml:space="preserve"> أكثر أه</w:t>
      </w:r>
      <w:r>
        <w:rPr>
          <w:rFonts w:hint="cs"/>
          <w:rtl/>
          <w:lang w:val="fr-LU"/>
        </w:rPr>
        <w:t xml:space="preserve">لية </w:t>
      </w:r>
      <w:r>
        <w:rPr>
          <w:rtl/>
          <w:lang w:val="fr-LU"/>
        </w:rPr>
        <w:t>لاستخدام الطيف وبالتالي تمنحه ال</w:t>
      </w:r>
      <w:r>
        <w:rPr>
          <w:rFonts w:hint="cs"/>
          <w:rtl/>
          <w:lang w:val="fr-LU"/>
        </w:rPr>
        <w:t>ت</w:t>
      </w:r>
      <w:r>
        <w:rPr>
          <w:rtl/>
          <w:lang w:val="fr-LU"/>
        </w:rPr>
        <w:t>رخ</w:t>
      </w:r>
      <w:r>
        <w:rPr>
          <w:rFonts w:hint="cs"/>
          <w:rtl/>
          <w:lang w:val="fr-LU"/>
        </w:rPr>
        <w:t>ي</w:t>
      </w:r>
      <w:r>
        <w:rPr>
          <w:rtl/>
          <w:lang w:val="fr-LU"/>
        </w:rPr>
        <w:t>ص.</w:t>
      </w:r>
      <w:r>
        <w:rPr>
          <w:rFonts w:hint="cs"/>
          <w:rtl/>
          <w:lang w:val="fr-LU"/>
        </w:rPr>
        <w:t xml:space="preserve"> </w:t>
      </w:r>
      <w:r>
        <w:rPr>
          <w:rtl/>
          <w:lang w:val="fr-LU"/>
        </w:rPr>
        <w:t>بيد أن عمليات المقارنة قد تستغرق فترة زمنية طويلة كما تتطلب قدرا</w:t>
      </w:r>
      <w:r>
        <w:rPr>
          <w:rFonts w:hint="cs"/>
          <w:rtl/>
          <w:lang w:val="fr-LU"/>
        </w:rPr>
        <w:t>ً</w:t>
      </w:r>
      <w:r>
        <w:rPr>
          <w:rtl/>
          <w:lang w:val="fr-LU"/>
        </w:rPr>
        <w:t xml:space="preserve"> كبيرا</w:t>
      </w:r>
      <w:r>
        <w:rPr>
          <w:rFonts w:hint="cs"/>
          <w:rtl/>
          <w:lang w:val="fr-LU"/>
        </w:rPr>
        <w:t>ً</w:t>
      </w:r>
      <w:r>
        <w:rPr>
          <w:rtl/>
          <w:lang w:val="fr-LU"/>
        </w:rPr>
        <w:t xml:space="preserve"> من الموارد، </w:t>
      </w:r>
      <w:r>
        <w:rPr>
          <w:rFonts w:hint="cs"/>
          <w:rtl/>
          <w:lang w:val="fr-LU"/>
        </w:rPr>
        <w:t>و</w:t>
      </w:r>
      <w:r>
        <w:rPr>
          <w:rtl/>
          <w:lang w:val="fr-LU"/>
        </w:rPr>
        <w:t>قد</w:t>
      </w:r>
      <w:r>
        <w:rPr>
          <w:rFonts w:hint="cs"/>
          <w:rtl/>
          <w:lang w:val="fr-LU"/>
        </w:rPr>
        <w:t xml:space="preserve"> </w:t>
      </w:r>
      <w:r>
        <w:rPr>
          <w:rtl/>
          <w:lang w:val="fr-LU"/>
        </w:rPr>
        <w:t xml:space="preserve">لا تخصص الطيف للأطراف التي تقدره أعلى التقدير، كما أن هذه العملية قد لا تولد أية </w:t>
      </w:r>
      <w:r>
        <w:rPr>
          <w:rFonts w:hint="cs"/>
          <w:rtl/>
          <w:lang w:val="fr-LU"/>
        </w:rPr>
        <w:t>إيرادات</w:t>
      </w:r>
      <w:r>
        <w:rPr>
          <w:rtl/>
          <w:lang w:val="fr-LU"/>
        </w:rPr>
        <w:t xml:space="preserve"> إلا في حال فرض رسوم </w:t>
      </w:r>
      <w:r>
        <w:rPr>
          <w:rFonts w:hint="cs"/>
          <w:rtl/>
          <w:lang w:val="fr-LU"/>
        </w:rPr>
        <w:t>على ال</w:t>
      </w:r>
      <w:r>
        <w:rPr>
          <w:rtl/>
          <w:lang w:val="fr-LU"/>
        </w:rPr>
        <w:t xml:space="preserve">ترخيص و/أو رسوم </w:t>
      </w:r>
      <w:r>
        <w:rPr>
          <w:rFonts w:hint="cs"/>
          <w:rtl/>
          <w:lang w:val="fr-LU"/>
        </w:rPr>
        <w:t>على تقديم ال</w:t>
      </w:r>
      <w:r>
        <w:rPr>
          <w:rtl/>
          <w:lang w:val="fr-LU"/>
        </w:rPr>
        <w:t>طلبات. وبالإضافة إلى ذلك</w:t>
      </w:r>
      <w:r>
        <w:rPr>
          <w:rFonts w:hint="cs"/>
          <w:rtl/>
          <w:lang w:val="fr-LU"/>
        </w:rPr>
        <w:t>،</w:t>
      </w:r>
      <w:r>
        <w:rPr>
          <w:rtl/>
          <w:lang w:val="fr-LU"/>
        </w:rPr>
        <w:t xml:space="preserve"> غالبا</w:t>
      </w:r>
      <w:r>
        <w:rPr>
          <w:rFonts w:hint="cs"/>
          <w:rtl/>
          <w:lang w:val="fr-LU"/>
        </w:rPr>
        <w:t>ً</w:t>
      </w:r>
      <w:r>
        <w:rPr>
          <w:rtl/>
          <w:lang w:val="fr-LU"/>
        </w:rPr>
        <w:t xml:space="preserve"> ما تتخذ القرارات </w:t>
      </w:r>
      <w:r>
        <w:rPr>
          <w:rFonts w:hint="cs"/>
          <w:rtl/>
          <w:lang w:val="fr-LU"/>
        </w:rPr>
        <w:t>في</w:t>
      </w:r>
      <w:r>
        <w:rPr>
          <w:rtl/>
          <w:lang w:val="fr-LU"/>
        </w:rPr>
        <w:t xml:space="preserve"> عمليات المقارنة </w:t>
      </w:r>
      <w:r>
        <w:rPr>
          <w:rFonts w:hint="cs"/>
          <w:rtl/>
          <w:lang w:val="fr-LU"/>
        </w:rPr>
        <w:t>ا</w:t>
      </w:r>
      <w:r>
        <w:rPr>
          <w:rtl/>
          <w:lang w:val="fr-LU"/>
        </w:rPr>
        <w:t>ستنادا</w:t>
      </w:r>
      <w:r>
        <w:rPr>
          <w:rFonts w:hint="cs"/>
          <w:rtl/>
          <w:lang w:val="fr-LU"/>
        </w:rPr>
        <w:t>ً</w:t>
      </w:r>
      <w:r>
        <w:rPr>
          <w:rtl/>
          <w:lang w:val="fr-LU"/>
        </w:rPr>
        <w:t xml:space="preserve"> إلى فوارق طفيفة بين المتقدمين</w:t>
      </w:r>
      <w:r>
        <w:rPr>
          <w:rFonts w:hint="cs"/>
          <w:rtl/>
          <w:lang w:val="fr-LU"/>
        </w:rPr>
        <w:t>،</w:t>
      </w:r>
      <w:r>
        <w:rPr>
          <w:rtl/>
          <w:lang w:val="fr-LU"/>
        </w:rPr>
        <w:t xml:space="preserve"> وهو وضع </w:t>
      </w:r>
      <w:r>
        <w:rPr>
          <w:rFonts w:hint="cs"/>
          <w:rtl/>
          <w:lang w:val="fr-LU"/>
        </w:rPr>
        <w:t xml:space="preserve">قد </w:t>
      </w:r>
      <w:r>
        <w:rPr>
          <w:rtl/>
          <w:lang w:val="fr-LU"/>
        </w:rPr>
        <w:t xml:space="preserve">يؤدي إلى </w:t>
      </w:r>
      <w:r>
        <w:rPr>
          <w:rFonts w:hint="cs"/>
          <w:rtl/>
          <w:lang w:val="fr-LU"/>
        </w:rPr>
        <w:t>اعتراض</w:t>
      </w:r>
      <w:r>
        <w:rPr>
          <w:rtl/>
          <w:lang w:val="fr-LU"/>
        </w:rPr>
        <w:t xml:space="preserve"> المتقدمين المستبعدين.</w:t>
      </w:r>
    </w:p>
    <w:p w:rsidR="0052112B" w:rsidRDefault="0052112B" w:rsidP="0052112B">
      <w:pPr>
        <w:rPr>
          <w:rtl/>
          <w:lang w:val="fr-LU"/>
        </w:rPr>
      </w:pPr>
      <w:r>
        <w:rPr>
          <w:rtl/>
          <w:lang w:val="fr-LU"/>
        </w:rPr>
        <w:t xml:space="preserve">أما في عمليات القرعة فيتم اختيار </w:t>
      </w:r>
      <w:r>
        <w:rPr>
          <w:rFonts w:hint="cs"/>
          <w:rtl/>
          <w:lang w:val="fr-LU"/>
        </w:rPr>
        <w:t xml:space="preserve">أصحاب </w:t>
      </w:r>
      <w:r>
        <w:rPr>
          <w:rtl/>
          <w:lang w:val="fr-LU"/>
        </w:rPr>
        <w:t>الرخص عشوائيا</w:t>
      </w:r>
      <w:r>
        <w:rPr>
          <w:rFonts w:hint="cs"/>
          <w:rtl/>
          <w:lang w:val="fr-LU"/>
        </w:rPr>
        <w:t>ً</w:t>
      </w:r>
      <w:r>
        <w:rPr>
          <w:rtl/>
          <w:lang w:val="fr-LU"/>
        </w:rPr>
        <w:t xml:space="preserve"> من بين كل المتقدمين </w:t>
      </w:r>
      <w:r>
        <w:rPr>
          <w:rFonts w:hint="cs"/>
          <w:rtl/>
          <w:lang w:val="fr-LU"/>
        </w:rPr>
        <w:t>المتنافسين</w:t>
      </w:r>
      <w:r>
        <w:rPr>
          <w:rtl/>
          <w:lang w:val="fr-LU"/>
        </w:rPr>
        <w:t xml:space="preserve"> على الطيف. </w:t>
      </w:r>
      <w:r>
        <w:rPr>
          <w:rFonts w:hint="cs"/>
          <w:rtl/>
          <w:lang w:val="fr-LU"/>
        </w:rPr>
        <w:t>و</w:t>
      </w:r>
      <w:r>
        <w:rPr>
          <w:rtl/>
          <w:lang w:val="fr-LU"/>
        </w:rPr>
        <w:t>هذه العمليات قد تخف</w:t>
      </w:r>
      <w:r>
        <w:rPr>
          <w:rFonts w:hint="cs"/>
          <w:rtl/>
          <w:lang w:val="fr-LU"/>
        </w:rPr>
        <w:t>ف</w:t>
      </w:r>
      <w:r>
        <w:rPr>
          <w:rtl/>
          <w:lang w:val="fr-LU"/>
        </w:rPr>
        <w:t xml:space="preserve"> من بعض مظاهر العبء الإداري الذي تت</w:t>
      </w:r>
      <w:r>
        <w:rPr>
          <w:rFonts w:hint="cs"/>
          <w:rtl/>
          <w:lang w:val="fr-LU"/>
        </w:rPr>
        <w:t>س</w:t>
      </w:r>
      <w:r>
        <w:rPr>
          <w:rtl/>
          <w:lang w:val="fr-LU"/>
        </w:rPr>
        <w:t xml:space="preserve">م به جلسات المقارنة مثل التكاليف القانونية، إلا </w:t>
      </w:r>
      <w:r>
        <w:rPr>
          <w:rFonts w:hint="cs"/>
          <w:rtl/>
          <w:lang w:val="fr-LU"/>
        </w:rPr>
        <w:t>أ</w:t>
      </w:r>
      <w:r>
        <w:rPr>
          <w:rtl/>
          <w:lang w:val="fr-LU"/>
        </w:rPr>
        <w:t>نها قد تخلق نوعا</w:t>
      </w:r>
      <w:r>
        <w:rPr>
          <w:rFonts w:hint="cs"/>
          <w:rtl/>
          <w:lang w:val="fr-LU"/>
        </w:rPr>
        <w:t>ً</w:t>
      </w:r>
      <w:r>
        <w:rPr>
          <w:rtl/>
          <w:lang w:val="fr-LU"/>
        </w:rPr>
        <w:t xml:space="preserve"> آخر من </w:t>
      </w:r>
      <w:r>
        <w:rPr>
          <w:rFonts w:hint="cs"/>
          <w:rtl/>
          <w:lang w:val="fr-LU"/>
        </w:rPr>
        <w:t xml:space="preserve">أنواع </w:t>
      </w:r>
      <w:r>
        <w:rPr>
          <w:rtl/>
          <w:lang w:val="fr-LU"/>
        </w:rPr>
        <w:t>العبء الإداري عن طريق تشجيع عدد أكبر من الأطراف على التقدم بطلبات.</w:t>
      </w:r>
      <w:r>
        <w:rPr>
          <w:rFonts w:hint="cs"/>
          <w:rtl/>
          <w:lang w:val="fr-LU"/>
        </w:rPr>
        <w:t xml:space="preserve"> </w:t>
      </w:r>
      <w:r>
        <w:rPr>
          <w:rtl/>
          <w:lang w:val="fr-LU"/>
        </w:rPr>
        <w:t>وبالإضافة إلى ذلك، لا</w:t>
      </w:r>
      <w:r>
        <w:rPr>
          <w:rFonts w:hint="cs"/>
          <w:rtl/>
          <w:lang w:val="fr-LU"/>
        </w:rPr>
        <w:t> </w:t>
      </w:r>
      <w:r>
        <w:rPr>
          <w:rtl/>
          <w:lang w:val="fr-LU"/>
        </w:rPr>
        <w:t xml:space="preserve">تخصص </w:t>
      </w:r>
      <w:r>
        <w:rPr>
          <w:rtl/>
          <w:lang w:val="fr-LU"/>
        </w:rPr>
        <w:lastRenderedPageBreak/>
        <w:t>عمليات القرعة الطيف للأطراف التي تقدره أعلى تقدير إلا بالصدفة</w:t>
      </w:r>
      <w:r>
        <w:rPr>
          <w:rFonts w:hint="cs"/>
          <w:rtl/>
          <w:lang w:val="fr-LU"/>
        </w:rPr>
        <w:t>،</w:t>
      </w:r>
      <w:r>
        <w:rPr>
          <w:rtl/>
          <w:lang w:val="fr-LU"/>
        </w:rPr>
        <w:t xml:space="preserve"> كما </w:t>
      </w:r>
      <w:r>
        <w:rPr>
          <w:rFonts w:hint="cs"/>
          <w:rtl/>
          <w:lang w:val="fr-LU"/>
        </w:rPr>
        <w:t>أ</w:t>
      </w:r>
      <w:r>
        <w:rPr>
          <w:rtl/>
          <w:lang w:val="fr-LU"/>
        </w:rPr>
        <w:t>نها تزيد تكاليف العملية زيادة كبيرة</w:t>
      </w:r>
      <w:r>
        <w:rPr>
          <w:rFonts w:hint="cs"/>
          <w:rtl/>
          <w:lang w:val="fr-LU"/>
        </w:rPr>
        <w:t xml:space="preserve"> ولا تحقق أي إيراد،</w:t>
      </w:r>
      <w:r>
        <w:rPr>
          <w:rtl/>
          <w:lang w:val="fr-LU"/>
        </w:rPr>
        <w:t xml:space="preserve"> إلا في حال فر</w:t>
      </w:r>
      <w:r>
        <w:rPr>
          <w:rFonts w:hint="cs"/>
          <w:rtl/>
          <w:lang w:val="fr-LU"/>
        </w:rPr>
        <w:t>ض</w:t>
      </w:r>
      <w:r>
        <w:rPr>
          <w:rtl/>
          <w:lang w:val="fr-LU"/>
        </w:rPr>
        <w:t xml:space="preserve"> رسم مقابل الحصول على الرخصة التي تمنح عن طريق القرعة أو فرض رسم للمشاركة في هذه العملية.</w:t>
      </w:r>
      <w:r>
        <w:rPr>
          <w:rFonts w:hint="cs"/>
          <w:rtl/>
          <w:lang w:val="fr-LU"/>
        </w:rPr>
        <w:t xml:space="preserve"> و</w:t>
      </w:r>
      <w:r>
        <w:rPr>
          <w:rtl/>
          <w:lang w:val="fr-LU"/>
        </w:rPr>
        <w:t>في الواقع، غالبا</w:t>
      </w:r>
      <w:r>
        <w:rPr>
          <w:rFonts w:hint="cs"/>
          <w:rtl/>
          <w:lang w:val="fr-LU"/>
        </w:rPr>
        <w:t>ً</w:t>
      </w:r>
      <w:r>
        <w:rPr>
          <w:rtl/>
          <w:lang w:val="fr-LU"/>
        </w:rPr>
        <w:t xml:space="preserve"> ما ينقل الفائزون حقوق</w:t>
      </w:r>
      <w:r>
        <w:rPr>
          <w:rFonts w:hint="cs"/>
          <w:rtl/>
          <w:lang w:val="fr-LU"/>
        </w:rPr>
        <w:t xml:space="preserve"> استعمال</w:t>
      </w:r>
      <w:r>
        <w:rPr>
          <w:rtl/>
          <w:lang w:val="fr-LU"/>
        </w:rPr>
        <w:t xml:space="preserve"> الطيف إلى أطراف أخرى مستفيدين بذلك من الإيرادات المتعلقة بهذا المورد.</w:t>
      </w:r>
      <w:r>
        <w:rPr>
          <w:rFonts w:hint="cs"/>
          <w:rtl/>
          <w:lang w:val="fr-LU"/>
        </w:rPr>
        <w:t xml:space="preserve"> </w:t>
      </w:r>
      <w:r>
        <w:rPr>
          <w:rtl/>
          <w:lang w:val="fr-LU"/>
        </w:rPr>
        <w:t>ومن هنا ف</w:t>
      </w:r>
      <w:r>
        <w:rPr>
          <w:rFonts w:hint="cs"/>
          <w:rtl/>
          <w:lang w:val="fr-LU"/>
        </w:rPr>
        <w:t>إ</w:t>
      </w:r>
      <w:r>
        <w:rPr>
          <w:rtl/>
          <w:lang w:val="fr-LU"/>
        </w:rPr>
        <w:t>ن عمليات القرعة التي لا تفرض رسوماً عالية</w:t>
      </w:r>
      <w:r>
        <w:rPr>
          <w:rFonts w:hint="cs"/>
          <w:rtl/>
          <w:lang w:val="fr-LU"/>
        </w:rPr>
        <w:t xml:space="preserve"> على الطلبات</w:t>
      </w:r>
      <w:r>
        <w:rPr>
          <w:rtl/>
          <w:lang w:val="fr-LU"/>
        </w:rPr>
        <w:t xml:space="preserve"> أو تعتمد تدابير أخرى تضمن نية المتقدم بالطلب تقديم خدمات راديوية</w:t>
      </w:r>
      <w:r>
        <w:rPr>
          <w:rFonts w:hint="cs"/>
          <w:rtl/>
          <w:lang w:val="fr-LU"/>
        </w:rPr>
        <w:t>،</w:t>
      </w:r>
      <w:r>
        <w:rPr>
          <w:rtl/>
          <w:lang w:val="fr-LU"/>
        </w:rPr>
        <w:t xml:space="preserve"> ت</w:t>
      </w:r>
      <w:r>
        <w:rPr>
          <w:rFonts w:hint="cs"/>
          <w:rtl/>
          <w:lang w:val="fr-LU"/>
        </w:rPr>
        <w:t>ؤدي</w:t>
      </w:r>
      <w:r>
        <w:rPr>
          <w:rtl/>
          <w:lang w:val="fr-LU"/>
        </w:rPr>
        <w:t xml:space="preserve"> إلى تشجيع المضاربة.</w:t>
      </w:r>
    </w:p>
    <w:p w:rsidR="0052112B" w:rsidRDefault="0052112B" w:rsidP="0052112B">
      <w:r>
        <w:rPr>
          <w:rtl/>
          <w:lang w:val="fr-LU"/>
        </w:rPr>
        <w:t xml:space="preserve">وفي حين أن عمليات المقارنة والقرعة لا تعتبر وسائل تخصيص تستند إلى السوق، </w:t>
      </w:r>
      <w:r>
        <w:rPr>
          <w:rFonts w:hint="cs"/>
          <w:rtl/>
          <w:lang w:val="fr-LU"/>
        </w:rPr>
        <w:t>فإن</w:t>
      </w:r>
      <w:r>
        <w:rPr>
          <w:rtl/>
          <w:lang w:val="fr-LU"/>
        </w:rPr>
        <w:t xml:space="preserve"> بالإمكان إ</w:t>
      </w:r>
      <w:r>
        <w:rPr>
          <w:rFonts w:hint="cs"/>
          <w:rtl/>
          <w:lang w:val="fr-LU"/>
        </w:rPr>
        <w:t>تاحة تفاعل</w:t>
      </w:r>
      <w:r>
        <w:rPr>
          <w:rtl/>
          <w:lang w:val="fr-LU"/>
        </w:rPr>
        <w:t xml:space="preserve"> قوى السوق بعد تخصيص الطيف عن طريق تشكيل سوق ثانوي</w:t>
      </w:r>
      <w:r>
        <w:rPr>
          <w:rFonts w:hint="cs"/>
          <w:rtl/>
          <w:lang w:val="fr-LU"/>
        </w:rPr>
        <w:t>ة</w:t>
      </w:r>
      <w:r>
        <w:rPr>
          <w:rtl/>
          <w:lang w:val="fr-LU"/>
        </w:rPr>
        <w:t xml:space="preserve"> (راجع الفقرة </w:t>
      </w:r>
      <w:r>
        <w:rPr>
          <w:lang w:val="fr-LU"/>
        </w:rPr>
        <w:t>2.3.2</w:t>
      </w:r>
      <w:r>
        <w:rPr>
          <w:rFonts w:hint="cs"/>
          <w:rtl/>
          <w:lang w:val="fr-LU"/>
        </w:rPr>
        <w:t>)</w:t>
      </w:r>
      <w:r>
        <w:rPr>
          <w:rFonts w:hint="cs"/>
          <w:rtl/>
        </w:rPr>
        <w:t>.</w:t>
      </w:r>
    </w:p>
    <w:p w:rsidR="0052112B" w:rsidRDefault="0052112B" w:rsidP="0052112B">
      <w:pPr>
        <w:pStyle w:val="Heading4"/>
        <w:rPr>
          <w:lang w:val="fr-LU"/>
        </w:rPr>
      </w:pPr>
      <w:r>
        <w:t>2.1.3.2</w:t>
      </w:r>
      <w:r>
        <w:tab/>
      </w:r>
      <w:r>
        <w:rPr>
          <w:snapToGrid w:val="0"/>
          <w:rtl/>
        </w:rPr>
        <w:t>نهج</w:t>
      </w:r>
      <w:r>
        <w:rPr>
          <w:rtl/>
          <w:lang w:val="fr-LU"/>
        </w:rPr>
        <w:t xml:space="preserve"> </w:t>
      </w:r>
      <w:r>
        <w:rPr>
          <w:snapToGrid w:val="0"/>
          <w:rtl/>
        </w:rPr>
        <w:t>التخصيص</w:t>
      </w:r>
      <w:r>
        <w:rPr>
          <w:rtl/>
          <w:lang w:val="fr-LU"/>
        </w:rPr>
        <w:t xml:space="preserve"> المستند إلى السوق: المزادات</w:t>
      </w:r>
      <w:r>
        <w:rPr>
          <w:rFonts w:hint="cs"/>
          <w:rtl/>
          <w:lang w:val="fr-LU"/>
        </w:rPr>
        <w:t xml:space="preserve"> </w:t>
      </w:r>
    </w:p>
    <w:p w:rsidR="0052112B" w:rsidRDefault="0052112B" w:rsidP="0052112B">
      <w:pPr>
        <w:rPr>
          <w:rtl/>
          <w:lang w:val="fr-LU"/>
        </w:rPr>
      </w:pPr>
      <w:r>
        <w:rPr>
          <w:rtl/>
          <w:lang w:val="fr-LU"/>
        </w:rPr>
        <w:t>تمنح الرخص في المزاد</w:t>
      </w:r>
      <w:r>
        <w:rPr>
          <w:rFonts w:hint="cs"/>
          <w:rtl/>
          <w:lang w:val="fr-LU"/>
        </w:rPr>
        <w:t xml:space="preserve"> </w:t>
      </w:r>
      <w:r>
        <w:rPr>
          <w:rtl/>
          <w:lang w:val="fr-LU"/>
        </w:rPr>
        <w:t>عن طريق ال</w:t>
      </w:r>
      <w:r>
        <w:rPr>
          <w:rFonts w:hint="cs"/>
          <w:rtl/>
          <w:lang w:val="fr-LU"/>
        </w:rPr>
        <w:t>مز</w:t>
      </w:r>
      <w:r>
        <w:rPr>
          <w:rtl/>
          <w:lang w:val="fr-LU"/>
        </w:rPr>
        <w:t>ا</w:t>
      </w:r>
      <w:r>
        <w:rPr>
          <w:rFonts w:hint="cs"/>
          <w:rtl/>
          <w:lang w:val="fr-LU"/>
        </w:rPr>
        <w:t>يد</w:t>
      </w:r>
      <w:r>
        <w:rPr>
          <w:rtl/>
          <w:lang w:val="fr-LU"/>
        </w:rPr>
        <w:t>ة بين المتقدمين المتنافسين للنفاذ إلى الطيف. وتمنح هذه المزادات الرخص للأطراف التي تد</w:t>
      </w:r>
      <w:r>
        <w:rPr>
          <w:rFonts w:hint="cs"/>
          <w:rtl/>
          <w:lang w:val="fr-LU"/>
        </w:rPr>
        <w:t>فع فيها</w:t>
      </w:r>
      <w:r>
        <w:rPr>
          <w:rtl/>
          <w:lang w:val="fr-LU"/>
        </w:rPr>
        <w:t xml:space="preserve"> أعلى </w:t>
      </w:r>
      <w:r>
        <w:rPr>
          <w:rFonts w:hint="cs"/>
          <w:rtl/>
          <w:lang w:val="fr-LU"/>
        </w:rPr>
        <w:t>سعر ومن ثم</w:t>
      </w:r>
      <w:r>
        <w:rPr>
          <w:rtl/>
          <w:lang w:val="fr-LU"/>
        </w:rPr>
        <w:t xml:space="preserve"> تولد </w:t>
      </w:r>
      <w:r>
        <w:rPr>
          <w:rFonts w:hint="cs"/>
          <w:rtl/>
          <w:lang w:val="fr-LU"/>
        </w:rPr>
        <w:t>إيرادات</w:t>
      </w:r>
      <w:r>
        <w:rPr>
          <w:rtl/>
          <w:lang w:val="fr-LU"/>
        </w:rPr>
        <w:t xml:space="preserve"> لسلطة الطيف. بيد </w:t>
      </w:r>
      <w:r>
        <w:rPr>
          <w:rFonts w:hint="cs"/>
          <w:rtl/>
          <w:lang w:val="fr-LU"/>
        </w:rPr>
        <w:t>أ</w:t>
      </w:r>
      <w:r>
        <w:rPr>
          <w:rtl/>
          <w:lang w:val="fr-LU"/>
        </w:rPr>
        <w:t>نه</w:t>
      </w:r>
      <w:r>
        <w:rPr>
          <w:rFonts w:hint="cs"/>
          <w:rtl/>
          <w:lang w:val="fr-LU"/>
        </w:rPr>
        <w:t>،</w:t>
      </w:r>
      <w:r>
        <w:rPr>
          <w:rtl/>
          <w:lang w:val="fr-LU"/>
        </w:rPr>
        <w:t xml:space="preserve"> وكما هو الحال في سوق الطيف غير الخاضع</w:t>
      </w:r>
      <w:r>
        <w:rPr>
          <w:rFonts w:hint="cs"/>
          <w:rtl/>
          <w:lang w:val="fr-LU"/>
        </w:rPr>
        <w:t>ة</w:t>
      </w:r>
      <w:r>
        <w:rPr>
          <w:rtl/>
          <w:lang w:val="fr-LU"/>
        </w:rPr>
        <w:t xml:space="preserve"> لقواعد،</w:t>
      </w:r>
      <w:r>
        <w:rPr>
          <w:rFonts w:hint="cs"/>
          <w:rtl/>
          <w:lang w:val="fr-LU"/>
        </w:rPr>
        <w:t xml:space="preserve"> </w:t>
      </w:r>
      <w:r>
        <w:rPr>
          <w:rtl/>
          <w:lang w:val="fr-LU"/>
        </w:rPr>
        <w:t>ثمة احتمال ب</w:t>
      </w:r>
      <w:r>
        <w:rPr>
          <w:rFonts w:hint="cs"/>
          <w:rtl/>
          <w:lang w:val="fr-LU"/>
        </w:rPr>
        <w:t>أن</w:t>
      </w:r>
      <w:r>
        <w:rPr>
          <w:rtl/>
          <w:lang w:val="fr-LU"/>
        </w:rPr>
        <w:t xml:space="preserve"> تثير المزادات مخاوف تتعلق بتنافسية السوق إذا لم تقترن بسياسة نشيطة في ميدان المنافسة وبفرض حد على كمية الطيف التي يمكن لكيان ما شرا</w:t>
      </w:r>
      <w:r>
        <w:rPr>
          <w:rFonts w:hint="cs"/>
          <w:rtl/>
          <w:lang w:val="fr-LU"/>
        </w:rPr>
        <w:t>ؤ</w:t>
      </w:r>
      <w:r>
        <w:rPr>
          <w:rtl/>
          <w:lang w:val="fr-LU"/>
        </w:rPr>
        <w:t xml:space="preserve">ها. ولا تضمن قوى السوق الفعالية الاقتصادية كما </w:t>
      </w:r>
      <w:r>
        <w:rPr>
          <w:rFonts w:hint="cs"/>
          <w:rtl/>
          <w:lang w:val="fr-LU"/>
        </w:rPr>
        <w:t>أ</w:t>
      </w:r>
      <w:r>
        <w:rPr>
          <w:rtl/>
          <w:lang w:val="fr-LU"/>
        </w:rPr>
        <w:t>نها لا ت</w:t>
      </w:r>
      <w:r>
        <w:rPr>
          <w:rFonts w:hint="cs"/>
          <w:rtl/>
          <w:lang w:val="fr-LU"/>
        </w:rPr>
        <w:t>ع</w:t>
      </w:r>
      <w:r>
        <w:rPr>
          <w:rtl/>
          <w:lang w:val="fr-LU"/>
        </w:rPr>
        <w:t xml:space="preserve">مل </w:t>
      </w:r>
      <w:r>
        <w:rPr>
          <w:rFonts w:hint="cs"/>
          <w:rtl/>
          <w:lang w:val="fr-LU"/>
        </w:rPr>
        <w:t xml:space="preserve">على تعظيم </w:t>
      </w:r>
      <w:r>
        <w:rPr>
          <w:rtl/>
          <w:lang w:val="fr-LU"/>
        </w:rPr>
        <w:t xml:space="preserve">رخاء المستهلك في أسواق غير تنافسية نظراً إلى </w:t>
      </w:r>
      <w:r>
        <w:rPr>
          <w:rFonts w:hint="cs"/>
          <w:rtl/>
          <w:lang w:val="fr-LU"/>
        </w:rPr>
        <w:t>أن</w:t>
      </w:r>
      <w:r>
        <w:rPr>
          <w:rtl/>
          <w:lang w:val="fr-LU"/>
        </w:rPr>
        <w:t xml:space="preserve"> مزود الخدمة أو مجموعة مزودي الخدمة</w:t>
      </w:r>
      <w:r>
        <w:rPr>
          <w:rFonts w:hint="cs"/>
          <w:rtl/>
          <w:lang w:val="fr-LU"/>
        </w:rPr>
        <w:t xml:space="preserve"> المهيمنين</w:t>
      </w:r>
      <w:r>
        <w:rPr>
          <w:rtl/>
          <w:lang w:val="fr-LU"/>
        </w:rPr>
        <w:t xml:space="preserve"> </w:t>
      </w:r>
      <w:r>
        <w:rPr>
          <w:rFonts w:hint="cs"/>
          <w:rtl/>
          <w:lang w:val="fr-LU"/>
        </w:rPr>
        <w:t>يتمتعون ب</w:t>
      </w:r>
      <w:r>
        <w:rPr>
          <w:rtl/>
          <w:lang w:val="fr-LU"/>
        </w:rPr>
        <w:t xml:space="preserve">قوة في السوق. وبالإضافة إلى ذلك، قد لا تتوصل المزادات إلى توفير بعض الخدمات المرغوب </w:t>
      </w:r>
      <w:r>
        <w:rPr>
          <w:rFonts w:hint="cs"/>
          <w:rtl/>
          <w:lang w:val="fr-LU"/>
        </w:rPr>
        <w:t>في</w:t>
      </w:r>
      <w:r>
        <w:rPr>
          <w:rtl/>
          <w:lang w:val="fr-LU"/>
        </w:rPr>
        <w:t>ها اجتماعياً</w:t>
      </w:r>
      <w:r>
        <w:rPr>
          <w:rFonts w:hint="cs"/>
          <w:rtl/>
          <w:lang w:val="fr-LU"/>
        </w:rPr>
        <w:t>،</w:t>
      </w:r>
      <w:r>
        <w:rPr>
          <w:rtl/>
          <w:lang w:val="fr-LU"/>
        </w:rPr>
        <w:t xml:space="preserve"> أو</w:t>
      </w:r>
      <w:r>
        <w:rPr>
          <w:rFonts w:hint="cs"/>
          <w:rtl/>
          <w:lang w:val="fr-LU"/>
        </w:rPr>
        <w:t xml:space="preserve"> إلى</w:t>
      </w:r>
      <w:r>
        <w:rPr>
          <w:rtl/>
          <w:lang w:val="fr-LU"/>
        </w:rPr>
        <w:t xml:space="preserve"> توزيع</w:t>
      </w:r>
      <w:r>
        <w:rPr>
          <w:rFonts w:hint="cs"/>
          <w:rtl/>
          <w:lang w:val="fr-LU"/>
        </w:rPr>
        <w:t xml:space="preserve"> </w:t>
      </w:r>
      <w:r>
        <w:rPr>
          <w:rtl/>
          <w:lang w:val="fr-LU"/>
        </w:rPr>
        <w:t>الرخص على بعض المجموعات مثل المشاريع التجارية الصغيرة (</w:t>
      </w:r>
      <w:r>
        <w:rPr>
          <w:rFonts w:hint="cs"/>
          <w:rtl/>
          <w:lang w:val="fr-LU"/>
        </w:rPr>
        <w:t>إذا كان هذا أحد</w:t>
      </w:r>
      <w:r>
        <w:rPr>
          <w:rtl/>
          <w:lang w:val="fr-LU"/>
        </w:rPr>
        <w:t xml:space="preserve"> الأهداف). بيد أن </w:t>
      </w:r>
      <w:r>
        <w:rPr>
          <w:rFonts w:hint="cs"/>
          <w:rtl/>
          <w:lang w:val="fr-LU"/>
        </w:rPr>
        <w:t>منح "</w:t>
      </w:r>
      <w:proofErr w:type="spellStart"/>
      <w:r>
        <w:rPr>
          <w:rFonts w:hint="cs"/>
          <w:rtl/>
          <w:lang w:val="fr-LU"/>
        </w:rPr>
        <w:t>ائتمانات</w:t>
      </w:r>
      <w:proofErr w:type="spellEnd"/>
      <w:r>
        <w:rPr>
          <w:rFonts w:hint="cs"/>
          <w:rtl/>
          <w:lang w:val="fr-LU"/>
        </w:rPr>
        <w:t xml:space="preserve"> مزايدة"</w:t>
      </w:r>
      <w:r>
        <w:rPr>
          <w:rFonts w:hint="eastAsia"/>
          <w:rtl/>
          <w:lang w:val="fr-LU"/>
        </w:rPr>
        <w:t xml:space="preserve"> </w:t>
      </w:r>
      <w:r>
        <w:rPr>
          <w:rtl/>
          <w:lang w:val="fr-LU"/>
        </w:rPr>
        <w:t>(</w:t>
      </w:r>
      <w:r>
        <w:rPr>
          <w:rFonts w:hint="cs"/>
          <w:rtl/>
          <w:lang w:val="fr-LU"/>
        </w:rPr>
        <w:t>حس</w:t>
      </w:r>
      <w:r>
        <w:rPr>
          <w:rtl/>
          <w:lang w:val="fr-LU"/>
        </w:rPr>
        <w:t xml:space="preserve">ومات) وعمليات الدفع بالتقسيط </w:t>
      </w:r>
      <w:r>
        <w:rPr>
          <w:rFonts w:hint="cs"/>
          <w:rtl/>
          <w:lang w:val="fr-LU"/>
        </w:rPr>
        <w:t xml:space="preserve">إلى </w:t>
      </w:r>
      <w:r>
        <w:rPr>
          <w:rtl/>
          <w:lang w:val="fr-LU"/>
        </w:rPr>
        <w:t xml:space="preserve">مجموعة مختارة من الكيانات قد تخفف من حدة هذه المشاكل. وفي الواقع، </w:t>
      </w:r>
      <w:r>
        <w:rPr>
          <w:rFonts w:hint="cs"/>
          <w:rtl/>
          <w:lang w:val="fr-LU"/>
        </w:rPr>
        <w:t>قد تكون هناك فرصة نجاح في المزاد ل</w:t>
      </w:r>
      <w:r>
        <w:rPr>
          <w:rtl/>
          <w:lang w:val="fr-LU"/>
        </w:rPr>
        <w:t xml:space="preserve">لكيانات التي </w:t>
      </w:r>
      <w:r>
        <w:rPr>
          <w:rFonts w:hint="cs"/>
          <w:rtl/>
          <w:lang w:val="fr-LU"/>
        </w:rPr>
        <w:t>لا تأمل كثيراً</w:t>
      </w:r>
      <w:r>
        <w:rPr>
          <w:rtl/>
          <w:lang w:val="fr-LU"/>
        </w:rPr>
        <w:t xml:space="preserve"> في الحصول على رخصة في عملية المقارنة </w:t>
      </w:r>
      <w:r>
        <w:rPr>
          <w:rFonts w:hint="cs"/>
          <w:rtl/>
          <w:lang w:val="fr-LU"/>
        </w:rPr>
        <w:t xml:space="preserve">أو </w:t>
      </w:r>
      <w:r>
        <w:rPr>
          <w:rtl/>
          <w:lang w:val="fr-LU"/>
        </w:rPr>
        <w:t xml:space="preserve">في عمليات السحب بالقرعة </w:t>
      </w:r>
      <w:r>
        <w:rPr>
          <w:rFonts w:hint="cs"/>
          <w:rtl/>
          <w:lang w:val="fr-LU"/>
        </w:rPr>
        <w:t>إذا ما كانت الميزات المقدمة لها</w:t>
      </w:r>
      <w:r>
        <w:rPr>
          <w:rtl/>
          <w:lang w:val="fr-LU"/>
        </w:rPr>
        <w:t xml:space="preserve"> عالية </w:t>
      </w:r>
      <w:r>
        <w:rPr>
          <w:rFonts w:hint="cs"/>
          <w:rtl/>
          <w:lang w:val="fr-LU"/>
        </w:rPr>
        <w:t>أ</w:t>
      </w:r>
      <w:r>
        <w:rPr>
          <w:rtl/>
          <w:lang w:val="fr-LU"/>
        </w:rPr>
        <w:t>و</w:t>
      </w:r>
      <w:r>
        <w:rPr>
          <w:rFonts w:hint="cs"/>
          <w:rtl/>
          <w:lang w:val="fr-LU"/>
        </w:rPr>
        <w:t xml:space="preserve"> كان</w:t>
      </w:r>
      <w:r>
        <w:rPr>
          <w:rtl/>
          <w:lang w:val="fr-LU"/>
        </w:rPr>
        <w:t xml:space="preserve">ت </w:t>
      </w:r>
      <w:r>
        <w:rPr>
          <w:rFonts w:hint="cs"/>
          <w:rtl/>
          <w:lang w:val="fr-LU"/>
        </w:rPr>
        <w:t>م</w:t>
      </w:r>
      <w:r>
        <w:rPr>
          <w:rtl/>
          <w:lang w:val="fr-LU"/>
        </w:rPr>
        <w:t xml:space="preserve">دفوعات التقسيط </w:t>
      </w:r>
      <w:r>
        <w:rPr>
          <w:rFonts w:hint="cs"/>
          <w:rtl/>
          <w:lang w:val="fr-LU"/>
        </w:rPr>
        <w:t>موزعة على</w:t>
      </w:r>
      <w:r>
        <w:rPr>
          <w:rtl/>
          <w:lang w:val="fr-LU"/>
        </w:rPr>
        <w:t xml:space="preserve"> عدة سنوات.</w:t>
      </w:r>
    </w:p>
    <w:p w:rsidR="0052112B" w:rsidRDefault="0052112B" w:rsidP="0052112B">
      <w:pPr>
        <w:rPr>
          <w:rtl/>
          <w:lang w:val="fr-LU"/>
        </w:rPr>
      </w:pPr>
      <w:r>
        <w:rPr>
          <w:rFonts w:hint="cs"/>
          <w:rtl/>
          <w:lang w:val="fr-LU"/>
        </w:rPr>
        <w:t>ومن مزايا</w:t>
      </w:r>
      <w:r>
        <w:rPr>
          <w:rtl/>
          <w:lang w:val="fr-LU"/>
        </w:rPr>
        <w:t xml:space="preserve"> المزادات والقرعة </w:t>
      </w:r>
      <w:r>
        <w:rPr>
          <w:rFonts w:hint="cs"/>
          <w:rtl/>
          <w:lang w:val="fr-LU"/>
        </w:rPr>
        <w:t>أنها</w:t>
      </w:r>
      <w:r>
        <w:rPr>
          <w:rtl/>
          <w:lang w:val="fr-LU"/>
        </w:rPr>
        <w:t xml:space="preserve"> تخفض التكاليف الإدارية والوقت في عملية تخصيص الطيف تخفيضا</w:t>
      </w:r>
      <w:r>
        <w:rPr>
          <w:rFonts w:hint="cs"/>
          <w:rtl/>
          <w:lang w:val="fr-LU"/>
        </w:rPr>
        <w:t>ً</w:t>
      </w:r>
      <w:r>
        <w:rPr>
          <w:rtl/>
          <w:lang w:val="fr-LU"/>
        </w:rPr>
        <w:t xml:space="preserve"> كبيرا</w:t>
      </w:r>
      <w:r>
        <w:rPr>
          <w:rFonts w:hint="cs"/>
          <w:rtl/>
          <w:lang w:val="fr-LU"/>
        </w:rPr>
        <w:t>ً،</w:t>
      </w:r>
      <w:r>
        <w:rPr>
          <w:rtl/>
          <w:lang w:val="fr-LU"/>
        </w:rPr>
        <w:t xml:space="preserve"> مما يحسن الفعالية الإدارية بصورة إجمالية</w:t>
      </w:r>
      <w:r>
        <w:rPr>
          <w:rFonts w:hint="cs"/>
          <w:rtl/>
          <w:lang w:val="fr-LU"/>
        </w:rPr>
        <w:t>،</w:t>
      </w:r>
      <w:r>
        <w:rPr>
          <w:rtl/>
          <w:lang w:val="fr-LU"/>
        </w:rPr>
        <w:t xml:space="preserve"> على </w:t>
      </w:r>
      <w:r>
        <w:rPr>
          <w:rFonts w:hint="cs"/>
          <w:rtl/>
          <w:lang w:val="fr-LU"/>
        </w:rPr>
        <w:t>عكس</w:t>
      </w:r>
      <w:r>
        <w:rPr>
          <w:rtl/>
          <w:lang w:val="fr-LU"/>
        </w:rPr>
        <w:t xml:space="preserve"> عمليات المقارنة</w:t>
      </w:r>
      <w:r>
        <w:rPr>
          <w:rFonts w:hint="cs"/>
          <w:rtl/>
          <w:lang w:val="fr-LU"/>
        </w:rPr>
        <w:t>.</w:t>
      </w:r>
    </w:p>
    <w:p w:rsidR="0052112B" w:rsidRDefault="0052112B" w:rsidP="0052112B">
      <w:pPr>
        <w:pStyle w:val="Heading3"/>
        <w:rPr>
          <w:lang w:val="fr-LU"/>
        </w:rPr>
      </w:pPr>
      <w:bookmarkStart w:id="28" w:name="_Toc312340593"/>
      <w:r>
        <w:t>2.3.2</w:t>
      </w:r>
      <w:r>
        <w:tab/>
      </w:r>
      <w:r>
        <w:rPr>
          <w:rtl/>
          <w:lang w:val="fr-LU"/>
        </w:rPr>
        <w:t xml:space="preserve">حقوق </w:t>
      </w:r>
      <w:r>
        <w:rPr>
          <w:rFonts w:hint="cs"/>
          <w:snapToGrid w:val="0"/>
          <w:rtl/>
        </w:rPr>
        <w:t>استعمال</w:t>
      </w:r>
      <w:r>
        <w:rPr>
          <w:rFonts w:hint="cs"/>
          <w:rtl/>
          <w:lang w:val="fr-LU"/>
        </w:rPr>
        <w:t xml:space="preserve"> </w:t>
      </w:r>
      <w:r>
        <w:rPr>
          <w:rtl/>
          <w:lang w:val="fr-LU"/>
        </w:rPr>
        <w:t xml:space="preserve">الطيف </w:t>
      </w:r>
      <w:r>
        <w:rPr>
          <w:rFonts w:hint="cs"/>
          <w:rtl/>
          <w:lang w:val="fr-LU"/>
        </w:rPr>
        <w:t>المرنة و</w:t>
      </w:r>
      <w:r>
        <w:rPr>
          <w:rtl/>
          <w:lang w:val="fr-LU"/>
        </w:rPr>
        <w:t>القابلة للنقل</w:t>
      </w:r>
      <w:bookmarkEnd w:id="28"/>
    </w:p>
    <w:p w:rsidR="0052112B" w:rsidRDefault="0052112B" w:rsidP="0052112B">
      <w:pPr>
        <w:rPr>
          <w:rtl/>
          <w:lang w:val="fr-LU"/>
        </w:rPr>
      </w:pPr>
      <w:r>
        <w:rPr>
          <w:rFonts w:hint="cs"/>
          <w:rtl/>
          <w:lang w:val="fr-LU"/>
        </w:rPr>
        <w:t xml:space="preserve">في حين </w:t>
      </w:r>
      <w:r>
        <w:rPr>
          <w:rtl/>
          <w:lang w:val="fr-LU"/>
        </w:rPr>
        <w:t>أن المزادات</w:t>
      </w:r>
      <w:r>
        <w:rPr>
          <w:rFonts w:hint="cs"/>
          <w:rtl/>
          <w:lang w:val="fr-LU"/>
        </w:rPr>
        <w:t xml:space="preserve"> </w:t>
      </w:r>
      <w:r>
        <w:rPr>
          <w:rtl/>
          <w:lang w:val="fr-LU"/>
        </w:rPr>
        <w:t>تشكل آلية التخصيص الأكثر ملاءمة من أجل توفير الفعالية الاقتصادية في التوزيع الأولي لمورد الطيف</w:t>
      </w:r>
      <w:r>
        <w:rPr>
          <w:rFonts w:hint="cs"/>
          <w:rtl/>
          <w:lang w:val="fr-LU"/>
        </w:rPr>
        <w:t>،</w:t>
      </w:r>
      <w:r>
        <w:rPr>
          <w:rtl/>
          <w:lang w:val="fr-LU"/>
        </w:rPr>
        <w:t xml:space="preserve"> إلا </w:t>
      </w:r>
      <w:r>
        <w:rPr>
          <w:rFonts w:hint="cs"/>
          <w:rtl/>
          <w:lang w:val="fr-LU"/>
        </w:rPr>
        <w:t>أ</w:t>
      </w:r>
      <w:r>
        <w:rPr>
          <w:rtl/>
          <w:lang w:val="fr-LU"/>
        </w:rPr>
        <w:t>نها</w:t>
      </w:r>
      <w:r>
        <w:rPr>
          <w:rFonts w:hint="cs"/>
          <w:rtl/>
          <w:lang w:val="fr-LU"/>
        </w:rPr>
        <w:t xml:space="preserve"> </w:t>
      </w:r>
      <w:r>
        <w:rPr>
          <w:rtl/>
          <w:lang w:val="fr-LU"/>
        </w:rPr>
        <w:t>لا</w:t>
      </w:r>
      <w:r>
        <w:rPr>
          <w:rFonts w:hint="cs"/>
          <w:rtl/>
          <w:lang w:val="fr-LU"/>
        </w:rPr>
        <w:t> </w:t>
      </w:r>
      <w:r>
        <w:rPr>
          <w:rtl/>
          <w:lang w:val="fr-LU"/>
        </w:rPr>
        <w:t xml:space="preserve">تضمن استمرار </w:t>
      </w:r>
      <w:r>
        <w:rPr>
          <w:rFonts w:hint="cs"/>
          <w:rtl/>
          <w:lang w:val="fr-LU"/>
        </w:rPr>
        <w:t xml:space="preserve">كفاءة </w:t>
      </w:r>
      <w:r>
        <w:rPr>
          <w:rtl/>
          <w:lang w:val="fr-LU"/>
        </w:rPr>
        <w:t xml:space="preserve">استخدام الطيف </w:t>
      </w:r>
      <w:r>
        <w:rPr>
          <w:rFonts w:hint="cs"/>
          <w:rtl/>
          <w:lang w:val="fr-LU"/>
        </w:rPr>
        <w:t>من الناحية الا</w:t>
      </w:r>
      <w:r>
        <w:rPr>
          <w:rtl/>
          <w:lang w:val="fr-LU"/>
        </w:rPr>
        <w:t>قتصادي</w:t>
      </w:r>
      <w:r>
        <w:rPr>
          <w:rFonts w:hint="cs"/>
          <w:rtl/>
          <w:lang w:val="fr-LU"/>
        </w:rPr>
        <w:t>ة</w:t>
      </w:r>
      <w:r>
        <w:rPr>
          <w:rtl/>
          <w:lang w:val="fr-LU"/>
        </w:rPr>
        <w:t xml:space="preserve"> في المستقبل. وكما هو الحال بالنسبة إلى الموارد الأخرى، يوصي الاقتصاديون ب</w:t>
      </w:r>
      <w:r>
        <w:rPr>
          <w:rFonts w:hint="cs"/>
          <w:rtl/>
          <w:lang w:val="fr-LU"/>
        </w:rPr>
        <w:t>أ</w:t>
      </w:r>
      <w:r>
        <w:rPr>
          <w:rtl/>
          <w:lang w:val="fr-LU"/>
        </w:rPr>
        <w:t xml:space="preserve">ن يتاح لمستعملي الطيف نقل حقوق </w:t>
      </w:r>
      <w:r>
        <w:rPr>
          <w:rFonts w:hint="cs"/>
          <w:rtl/>
          <w:lang w:val="fr-LU"/>
        </w:rPr>
        <w:t xml:space="preserve">استعمال </w:t>
      </w:r>
      <w:r>
        <w:rPr>
          <w:rtl/>
          <w:lang w:val="fr-LU"/>
        </w:rPr>
        <w:t>الطيف الخاصة بهم (سواء خصصت عن طريق المزادات</w:t>
      </w:r>
      <w:r>
        <w:rPr>
          <w:rFonts w:hint="cs"/>
          <w:rtl/>
          <w:lang w:val="fr-LU"/>
        </w:rPr>
        <w:t xml:space="preserve"> </w:t>
      </w:r>
      <w:r>
        <w:rPr>
          <w:rtl/>
          <w:lang w:val="fr-LU"/>
        </w:rPr>
        <w:t>أو عن طريق آليات تخصيص أخرى) وب</w:t>
      </w:r>
      <w:r>
        <w:rPr>
          <w:rFonts w:hint="cs"/>
          <w:rtl/>
          <w:lang w:val="fr-LU"/>
        </w:rPr>
        <w:t>أ</w:t>
      </w:r>
      <w:r>
        <w:rPr>
          <w:rtl/>
          <w:lang w:val="fr-LU"/>
        </w:rPr>
        <w:t xml:space="preserve">ن يتمتع مستخدمو الطيف بدرجة عالية من المرونة </w:t>
      </w:r>
      <w:r>
        <w:rPr>
          <w:rFonts w:hint="cs"/>
          <w:rtl/>
          <w:lang w:val="fr-LU"/>
        </w:rPr>
        <w:t>في</w:t>
      </w:r>
      <w:r>
        <w:rPr>
          <w:rtl/>
          <w:lang w:val="fr-LU"/>
        </w:rPr>
        <w:t xml:space="preserve"> </w:t>
      </w:r>
      <w:r>
        <w:rPr>
          <w:rFonts w:hint="cs"/>
          <w:rtl/>
          <w:lang w:val="fr-LU"/>
        </w:rPr>
        <w:t>ا</w:t>
      </w:r>
      <w:r>
        <w:rPr>
          <w:rtl/>
          <w:lang w:val="fr-LU"/>
        </w:rPr>
        <w:t xml:space="preserve">ختيار خدمات </w:t>
      </w:r>
      <w:r>
        <w:rPr>
          <w:rFonts w:hint="cs"/>
          <w:rtl/>
          <w:lang w:val="fr-LU"/>
        </w:rPr>
        <w:t>الطيف التي يقدمونها ل</w:t>
      </w:r>
      <w:r>
        <w:rPr>
          <w:rtl/>
          <w:lang w:val="fr-LU"/>
        </w:rPr>
        <w:t>لمستهلكين.</w:t>
      </w:r>
    </w:p>
    <w:p w:rsidR="0052112B" w:rsidRDefault="0052112B" w:rsidP="0052112B">
      <w:pPr>
        <w:rPr>
          <w:rtl/>
          <w:lang w:val="fr-LU"/>
        </w:rPr>
      </w:pPr>
      <w:r>
        <w:rPr>
          <w:rFonts w:hint="cs"/>
          <w:rtl/>
          <w:lang w:val="fr-LU"/>
        </w:rPr>
        <w:t>و</w:t>
      </w:r>
      <w:r>
        <w:rPr>
          <w:rtl/>
          <w:lang w:val="fr-LU"/>
        </w:rPr>
        <w:t xml:space="preserve">شكل حقوق الملكية القابلة للنقل الذي </w:t>
      </w:r>
      <w:r>
        <w:rPr>
          <w:rFonts w:hint="cs"/>
          <w:rtl/>
          <w:lang w:val="fr-LU"/>
        </w:rPr>
        <w:t>يتسم بأقل درجة من التقييد</w:t>
      </w:r>
      <w:r>
        <w:rPr>
          <w:rtl/>
          <w:lang w:val="fr-LU"/>
        </w:rPr>
        <w:t xml:space="preserve"> </w:t>
      </w:r>
      <w:r>
        <w:rPr>
          <w:rFonts w:hint="cs"/>
          <w:rtl/>
          <w:lang w:val="fr-LU"/>
        </w:rPr>
        <w:t xml:space="preserve">هو الذي </w:t>
      </w:r>
      <w:r>
        <w:rPr>
          <w:rtl/>
          <w:lang w:val="fr-LU"/>
        </w:rPr>
        <w:t xml:space="preserve">يتيح مرونة تقنية لا حدود لها بمعزل عن بنية التوزيع بشرط </w:t>
      </w:r>
      <w:r>
        <w:rPr>
          <w:rFonts w:hint="cs"/>
          <w:rtl/>
          <w:lang w:val="fr-LU"/>
        </w:rPr>
        <w:t>عدم التسبب في</w:t>
      </w:r>
      <w:r>
        <w:rPr>
          <w:rtl/>
          <w:lang w:val="fr-LU"/>
        </w:rPr>
        <w:t xml:space="preserve"> تداخلات ضارة خارج النطاق المخصص. وفي حال تطبيق هذا النظام على كل نطاقات التردد، </w:t>
      </w:r>
      <w:r>
        <w:rPr>
          <w:rFonts w:hint="cs"/>
          <w:rtl/>
          <w:lang w:val="fr-LU"/>
        </w:rPr>
        <w:t>فإن</w:t>
      </w:r>
      <w:r>
        <w:rPr>
          <w:rtl/>
          <w:lang w:val="fr-LU"/>
        </w:rPr>
        <w:t xml:space="preserve"> ذلك </w:t>
      </w:r>
      <w:r>
        <w:rPr>
          <w:rFonts w:hint="cs"/>
          <w:rtl/>
          <w:lang w:val="fr-LU"/>
        </w:rPr>
        <w:t>يتيح سوقاً للطيف</w:t>
      </w:r>
      <w:r>
        <w:rPr>
          <w:rtl/>
          <w:lang w:val="fr-LU"/>
        </w:rPr>
        <w:t xml:space="preserve"> بدون عقبات. بيد </w:t>
      </w:r>
      <w:r>
        <w:rPr>
          <w:rFonts w:hint="cs"/>
          <w:rtl/>
          <w:lang w:val="fr-LU"/>
        </w:rPr>
        <w:t>أ</w:t>
      </w:r>
      <w:r>
        <w:rPr>
          <w:rtl/>
          <w:lang w:val="fr-LU"/>
        </w:rPr>
        <w:t>نه</w:t>
      </w:r>
      <w:r>
        <w:rPr>
          <w:rFonts w:hint="cs"/>
          <w:rtl/>
          <w:lang w:val="fr-LU"/>
        </w:rPr>
        <w:t>،</w:t>
      </w:r>
      <w:r>
        <w:rPr>
          <w:rtl/>
          <w:lang w:val="fr-LU"/>
        </w:rPr>
        <w:t xml:space="preserve"> كما سبق أن تمت مناقشة هذه المسألة في الفقرة </w:t>
      </w:r>
      <w:r>
        <w:rPr>
          <w:lang w:val="fr-LU"/>
        </w:rPr>
        <w:t>3.2</w:t>
      </w:r>
      <w:r>
        <w:rPr>
          <w:rtl/>
          <w:lang w:val="fr-LU"/>
        </w:rPr>
        <w:t>، لم ينفذ أي بلد نهج السوق المفتوح</w:t>
      </w:r>
      <w:r>
        <w:rPr>
          <w:rFonts w:hint="cs"/>
          <w:rtl/>
          <w:lang w:val="fr-LU"/>
        </w:rPr>
        <w:t>ة</w:t>
      </w:r>
      <w:r>
        <w:rPr>
          <w:rtl/>
          <w:lang w:val="fr-LU"/>
        </w:rPr>
        <w:t xml:space="preserve"> بشكل كامل في ميدان الطيف.</w:t>
      </w:r>
    </w:p>
    <w:p w:rsidR="0052112B" w:rsidRDefault="0052112B" w:rsidP="0052112B">
      <w:pPr>
        <w:rPr>
          <w:rtl/>
          <w:lang w:val="fr-LU"/>
        </w:rPr>
      </w:pPr>
      <w:r>
        <w:rPr>
          <w:rFonts w:hint="cs"/>
          <w:rtl/>
          <w:lang w:val="fr-LU"/>
        </w:rPr>
        <w:t>و</w:t>
      </w:r>
      <w:r>
        <w:rPr>
          <w:rtl/>
          <w:lang w:val="fr-LU"/>
        </w:rPr>
        <w:t xml:space="preserve">لا </w:t>
      </w:r>
      <w:r>
        <w:rPr>
          <w:rFonts w:hint="cs"/>
          <w:rtl/>
          <w:lang w:val="fr-LU"/>
        </w:rPr>
        <w:t>ي</w:t>
      </w:r>
      <w:r>
        <w:rPr>
          <w:rtl/>
          <w:lang w:val="fr-LU"/>
        </w:rPr>
        <w:t xml:space="preserve">تيح </w:t>
      </w:r>
      <w:r>
        <w:rPr>
          <w:rFonts w:hint="cs"/>
          <w:rtl/>
          <w:lang w:val="fr-LU"/>
        </w:rPr>
        <w:t xml:space="preserve">الشكل الأكثر تقييداً من أشكال </w:t>
      </w:r>
      <w:r>
        <w:rPr>
          <w:rtl/>
          <w:lang w:val="fr-LU"/>
        </w:rPr>
        <w:t>حقوق الملكية إمكانية النقل إلا ضمن حدود توزيع معين وضمن معلمات</w:t>
      </w:r>
      <w:r>
        <w:rPr>
          <w:rFonts w:hint="cs"/>
          <w:rtl/>
          <w:lang w:val="fr-LU"/>
        </w:rPr>
        <w:t xml:space="preserve"> تقنية</w:t>
      </w:r>
      <w:r>
        <w:rPr>
          <w:rtl/>
          <w:lang w:val="fr-LU"/>
        </w:rPr>
        <w:t xml:space="preserve"> محددة تحديدا</w:t>
      </w:r>
      <w:r>
        <w:rPr>
          <w:rFonts w:hint="cs"/>
          <w:rtl/>
          <w:lang w:val="fr-LU"/>
        </w:rPr>
        <w:t>ً</w:t>
      </w:r>
      <w:r>
        <w:rPr>
          <w:rtl/>
          <w:lang w:val="fr-LU"/>
        </w:rPr>
        <w:t xml:space="preserve"> صارما</w:t>
      </w:r>
      <w:r>
        <w:rPr>
          <w:rFonts w:hint="cs"/>
          <w:rtl/>
          <w:lang w:val="fr-LU"/>
        </w:rPr>
        <w:t>ً</w:t>
      </w:r>
      <w:r>
        <w:rPr>
          <w:rtl/>
          <w:lang w:val="fr-LU"/>
        </w:rPr>
        <w:t>. و</w:t>
      </w:r>
      <w:r>
        <w:rPr>
          <w:rFonts w:hint="cs"/>
          <w:rtl/>
          <w:lang w:val="fr-LU"/>
        </w:rPr>
        <w:t>من مزايا</w:t>
      </w:r>
      <w:r>
        <w:rPr>
          <w:rtl/>
          <w:lang w:val="fr-LU"/>
        </w:rPr>
        <w:t xml:space="preserve"> هذا النظام أن</w:t>
      </w:r>
      <w:r>
        <w:rPr>
          <w:rFonts w:hint="cs"/>
          <w:rtl/>
          <w:lang w:val="fr-LU"/>
        </w:rPr>
        <w:t>ه يكفل أن</w:t>
      </w:r>
      <w:r>
        <w:rPr>
          <w:rtl/>
          <w:lang w:val="fr-LU"/>
        </w:rPr>
        <w:t xml:space="preserve"> الكيان </w:t>
      </w:r>
      <w:r>
        <w:rPr>
          <w:rFonts w:hint="cs"/>
          <w:rtl/>
          <w:lang w:val="fr-LU"/>
        </w:rPr>
        <w:t xml:space="preserve">الذي يقدر تخصيص تردد ما </w:t>
      </w:r>
      <w:r>
        <w:rPr>
          <w:rtl/>
          <w:lang w:val="fr-LU"/>
        </w:rPr>
        <w:t>ضمن الخدمة الموزعة أعلى تقدير سيكون قادرا</w:t>
      </w:r>
      <w:r>
        <w:rPr>
          <w:rFonts w:hint="cs"/>
          <w:rtl/>
          <w:lang w:val="fr-LU"/>
        </w:rPr>
        <w:t>ً</w:t>
      </w:r>
      <w:r>
        <w:rPr>
          <w:rtl/>
          <w:lang w:val="fr-LU"/>
        </w:rPr>
        <w:t xml:space="preserve"> على استخدام هذ</w:t>
      </w:r>
      <w:r>
        <w:rPr>
          <w:rFonts w:hint="cs"/>
          <w:rtl/>
          <w:lang w:val="fr-LU"/>
        </w:rPr>
        <w:t>ا</w:t>
      </w:r>
      <w:r>
        <w:rPr>
          <w:rtl/>
          <w:lang w:val="fr-LU"/>
        </w:rPr>
        <w:t xml:space="preserve"> التخصيص</w:t>
      </w:r>
      <w:r>
        <w:rPr>
          <w:rFonts w:hint="cs"/>
          <w:rtl/>
          <w:lang w:val="fr-LU"/>
        </w:rPr>
        <w:t>،</w:t>
      </w:r>
      <w:r>
        <w:rPr>
          <w:rtl/>
          <w:lang w:val="fr-LU"/>
        </w:rPr>
        <w:t xml:space="preserve"> </w:t>
      </w:r>
      <w:r>
        <w:rPr>
          <w:rFonts w:hint="cs"/>
          <w:rtl/>
          <w:lang w:val="fr-LU"/>
        </w:rPr>
        <w:t>كما أن هذا النظام</w:t>
      </w:r>
      <w:r>
        <w:rPr>
          <w:rtl/>
          <w:lang w:val="fr-LU"/>
        </w:rPr>
        <w:t xml:space="preserve"> يقلل من التداخل إلى أدنى درجة.</w:t>
      </w:r>
      <w:r>
        <w:rPr>
          <w:rFonts w:hint="cs"/>
          <w:rtl/>
          <w:lang w:val="fr-LU"/>
        </w:rPr>
        <w:t xml:space="preserve"> </w:t>
      </w:r>
      <w:r>
        <w:rPr>
          <w:rtl/>
          <w:lang w:val="fr-LU"/>
        </w:rPr>
        <w:t xml:space="preserve">بيد </w:t>
      </w:r>
      <w:r>
        <w:rPr>
          <w:rFonts w:hint="cs"/>
          <w:rtl/>
          <w:lang w:val="fr-LU"/>
        </w:rPr>
        <w:t>أ</w:t>
      </w:r>
      <w:r>
        <w:rPr>
          <w:rtl/>
          <w:lang w:val="fr-LU"/>
        </w:rPr>
        <w:t xml:space="preserve">نه بتقييد المرونة التقنية لضمان </w:t>
      </w:r>
      <w:r>
        <w:rPr>
          <w:rFonts w:hint="cs"/>
          <w:rtl/>
          <w:lang w:val="fr-LU"/>
        </w:rPr>
        <w:t>التحكم في</w:t>
      </w:r>
      <w:r>
        <w:rPr>
          <w:rtl/>
          <w:lang w:val="fr-LU"/>
        </w:rPr>
        <w:t xml:space="preserve"> التداخل</w:t>
      </w:r>
      <w:r>
        <w:rPr>
          <w:rFonts w:hint="cs"/>
          <w:rtl/>
          <w:lang w:val="fr-LU"/>
        </w:rPr>
        <w:t>،</w:t>
      </w:r>
      <w:r>
        <w:rPr>
          <w:rtl/>
          <w:lang w:val="fr-LU"/>
        </w:rPr>
        <w:t xml:space="preserve"> </w:t>
      </w:r>
      <w:r>
        <w:rPr>
          <w:rFonts w:hint="cs"/>
          <w:rtl/>
          <w:lang w:val="fr-LU"/>
        </w:rPr>
        <w:t>يمكن</w:t>
      </w:r>
      <w:r>
        <w:rPr>
          <w:rtl/>
          <w:lang w:val="fr-LU"/>
        </w:rPr>
        <w:t xml:space="preserve"> أن ت</w:t>
      </w:r>
      <w:r>
        <w:rPr>
          <w:rFonts w:hint="cs"/>
          <w:rtl/>
          <w:lang w:val="fr-LU"/>
        </w:rPr>
        <w:t>ن</w:t>
      </w:r>
      <w:r>
        <w:rPr>
          <w:rtl/>
          <w:lang w:val="fr-LU"/>
        </w:rPr>
        <w:t>خفض الفعالية ا</w:t>
      </w:r>
      <w:r>
        <w:rPr>
          <w:rFonts w:hint="cs"/>
          <w:rtl/>
          <w:lang w:val="fr-LU"/>
        </w:rPr>
        <w:t>لا</w:t>
      </w:r>
      <w:r>
        <w:rPr>
          <w:rtl/>
          <w:lang w:val="fr-LU"/>
        </w:rPr>
        <w:t>قتصادية بدرجة كبيرة.</w:t>
      </w:r>
      <w:r>
        <w:rPr>
          <w:rFonts w:hint="cs"/>
          <w:rtl/>
          <w:lang w:val="fr-LU"/>
        </w:rPr>
        <w:t xml:space="preserve"> </w:t>
      </w:r>
      <w:r>
        <w:rPr>
          <w:rtl/>
          <w:lang w:val="fr-LU"/>
        </w:rPr>
        <w:t xml:space="preserve">وبالإضافة إلى ذلك، </w:t>
      </w:r>
      <w:r>
        <w:rPr>
          <w:rFonts w:hint="cs"/>
          <w:rtl/>
          <w:lang w:val="fr-LU"/>
        </w:rPr>
        <w:t>إذا كانت</w:t>
      </w:r>
      <w:r>
        <w:rPr>
          <w:rtl/>
          <w:lang w:val="fr-LU"/>
        </w:rPr>
        <w:t xml:space="preserve"> حقوق الملكية </w:t>
      </w:r>
      <w:r>
        <w:rPr>
          <w:rFonts w:hint="cs"/>
          <w:rtl/>
          <w:lang w:val="fr-LU"/>
        </w:rPr>
        <w:t>مخصصة ببساطة ل</w:t>
      </w:r>
      <w:r>
        <w:rPr>
          <w:rtl/>
          <w:lang w:val="fr-LU"/>
        </w:rPr>
        <w:t>حاملي الرخص</w:t>
      </w:r>
      <w:r>
        <w:rPr>
          <w:rFonts w:hint="cs"/>
          <w:rtl/>
          <w:lang w:val="fr-LU"/>
        </w:rPr>
        <w:t>،</w:t>
      </w:r>
      <w:r>
        <w:rPr>
          <w:rtl/>
          <w:lang w:val="fr-LU"/>
        </w:rPr>
        <w:t xml:space="preserve"> </w:t>
      </w:r>
      <w:r>
        <w:rPr>
          <w:rFonts w:hint="cs"/>
          <w:rtl/>
          <w:lang w:val="fr-LU"/>
        </w:rPr>
        <w:t xml:space="preserve">فإنهم هم الذين سيحصلون، وليس السلطة التي تدير الطيف، على كل الإيرادات </w:t>
      </w:r>
      <w:r>
        <w:rPr>
          <w:rFonts w:hint="cs"/>
          <w:rtl/>
          <w:lang w:val="fr-LU"/>
        </w:rPr>
        <w:lastRenderedPageBreak/>
        <w:t xml:space="preserve">الاقتصادية </w:t>
      </w:r>
      <w:r>
        <w:rPr>
          <w:rtl/>
          <w:lang w:val="fr-LU"/>
        </w:rPr>
        <w:t>ب</w:t>
      </w:r>
      <w:r>
        <w:rPr>
          <w:rFonts w:hint="cs"/>
          <w:rtl/>
          <w:lang w:val="fr-LU"/>
        </w:rPr>
        <w:t>ش</w:t>
      </w:r>
      <w:r>
        <w:rPr>
          <w:rtl/>
          <w:lang w:val="fr-LU"/>
        </w:rPr>
        <w:t xml:space="preserve">كل </w:t>
      </w:r>
      <w:r>
        <w:rPr>
          <w:rFonts w:hint="cs"/>
          <w:rtl/>
          <w:lang w:val="fr-LU"/>
        </w:rPr>
        <w:t>تلقائي</w:t>
      </w:r>
      <w:r>
        <w:rPr>
          <w:rtl/>
          <w:lang w:val="fr-LU"/>
        </w:rPr>
        <w:t xml:space="preserve">، </w:t>
      </w:r>
      <w:r>
        <w:rPr>
          <w:rFonts w:hint="cs"/>
          <w:rtl/>
          <w:lang w:val="fr-LU"/>
        </w:rPr>
        <w:t>بأن ي</w:t>
      </w:r>
      <w:r>
        <w:rPr>
          <w:rtl/>
          <w:lang w:val="fr-LU"/>
        </w:rPr>
        <w:t>ستفيد</w:t>
      </w:r>
      <w:r>
        <w:rPr>
          <w:rFonts w:hint="cs"/>
          <w:rtl/>
          <w:lang w:val="fr-LU"/>
        </w:rPr>
        <w:t>وا هم،</w:t>
      </w:r>
      <w:r>
        <w:rPr>
          <w:rtl/>
          <w:lang w:val="fr-LU"/>
        </w:rPr>
        <w:t xml:space="preserve"> وليس السلطة التي تدير الطيف</w:t>
      </w:r>
      <w:r>
        <w:rPr>
          <w:rFonts w:hint="cs"/>
          <w:rtl/>
          <w:lang w:val="fr-LU"/>
        </w:rPr>
        <w:t>،</w:t>
      </w:r>
      <w:r>
        <w:rPr>
          <w:rtl/>
          <w:lang w:val="fr-LU"/>
        </w:rPr>
        <w:t xml:space="preserve"> من كل الإيرادات ا</w:t>
      </w:r>
      <w:r>
        <w:rPr>
          <w:rFonts w:hint="cs"/>
          <w:rtl/>
          <w:lang w:val="fr-LU"/>
        </w:rPr>
        <w:t>لا</w:t>
      </w:r>
      <w:r>
        <w:rPr>
          <w:rtl/>
          <w:lang w:val="fr-LU"/>
        </w:rPr>
        <w:t xml:space="preserve">قتصادية المتعلقة بتخصيص تردد </w:t>
      </w:r>
      <w:r>
        <w:rPr>
          <w:rFonts w:hint="cs"/>
          <w:rtl/>
          <w:lang w:val="fr-LU"/>
        </w:rPr>
        <w:t xml:space="preserve">ما، </w:t>
      </w:r>
      <w:r>
        <w:rPr>
          <w:rtl/>
          <w:lang w:val="fr-LU"/>
        </w:rPr>
        <w:t>إلا إذا تم استرجاع هذه الإيرادات أصلا</w:t>
      </w:r>
      <w:r>
        <w:rPr>
          <w:rFonts w:hint="cs"/>
          <w:rtl/>
          <w:lang w:val="fr-LU"/>
        </w:rPr>
        <w:t>ً</w:t>
      </w:r>
      <w:r>
        <w:rPr>
          <w:rtl/>
          <w:lang w:val="fr-LU"/>
        </w:rPr>
        <w:t xml:space="preserve"> عن طريق مزاد </w:t>
      </w:r>
      <w:r>
        <w:rPr>
          <w:rFonts w:hint="cs"/>
          <w:rtl/>
          <w:lang w:val="fr-LU"/>
        </w:rPr>
        <w:t xml:space="preserve">علني </w:t>
      </w:r>
      <w:r>
        <w:rPr>
          <w:rtl/>
          <w:lang w:val="fr-LU"/>
        </w:rPr>
        <w:t>أو عن طريق رسوم الرخص.</w:t>
      </w:r>
    </w:p>
    <w:p w:rsidR="0052112B" w:rsidRDefault="0052112B" w:rsidP="0052112B">
      <w:pPr>
        <w:rPr>
          <w:rtl/>
          <w:lang w:val="fr-LU"/>
        </w:rPr>
      </w:pPr>
      <w:r>
        <w:rPr>
          <w:rFonts w:hint="cs"/>
          <w:rtl/>
          <w:lang w:val="fr-LU"/>
        </w:rPr>
        <w:t>و</w:t>
      </w:r>
      <w:r>
        <w:rPr>
          <w:rtl/>
          <w:lang w:val="fr-LU"/>
        </w:rPr>
        <w:t>الحل الوسط بشأن حقوق الملكية والنهج المستخدم في بعض النطاقات في كل من نيوزيلندا والولايات المتحدة وأستراليا</w:t>
      </w:r>
      <w:r>
        <w:rPr>
          <w:rFonts w:hint="cs"/>
          <w:rtl/>
          <w:lang w:val="fr-LU"/>
        </w:rPr>
        <w:t>، هو</w:t>
      </w:r>
      <w:r>
        <w:rPr>
          <w:rtl/>
          <w:lang w:val="fr-LU"/>
        </w:rPr>
        <w:t xml:space="preserve"> تحديد حقوق الإذاعة ضمن توزيع </w:t>
      </w:r>
      <w:r>
        <w:rPr>
          <w:rFonts w:hint="cs"/>
          <w:rtl/>
          <w:lang w:val="fr-LU"/>
        </w:rPr>
        <w:t>معين</w:t>
      </w:r>
      <w:r>
        <w:rPr>
          <w:rtl/>
          <w:lang w:val="fr-LU"/>
        </w:rPr>
        <w:t xml:space="preserve"> يمكن تحديده بصورة </w:t>
      </w:r>
      <w:r>
        <w:rPr>
          <w:rFonts w:hint="cs"/>
          <w:rtl/>
          <w:lang w:val="fr-LU"/>
        </w:rPr>
        <w:t>تحديداً واسعاً،</w:t>
      </w:r>
      <w:r>
        <w:rPr>
          <w:rtl/>
          <w:lang w:val="fr-LU"/>
        </w:rPr>
        <w:t xml:space="preserve"> مثل الخدمة الإذاعية والخدمة المتنقلة الراديوية. وقد يؤدي هذا النهج إلى زيادة </w:t>
      </w:r>
      <w:r>
        <w:rPr>
          <w:rFonts w:hint="cs"/>
          <w:rtl/>
          <w:lang w:val="fr-LU"/>
        </w:rPr>
        <w:t>الكفاءة</w:t>
      </w:r>
      <w:r>
        <w:rPr>
          <w:rtl/>
          <w:lang w:val="fr-LU"/>
        </w:rPr>
        <w:t xml:space="preserve"> ا</w:t>
      </w:r>
      <w:r>
        <w:rPr>
          <w:rFonts w:hint="cs"/>
          <w:rtl/>
          <w:lang w:val="fr-LU"/>
        </w:rPr>
        <w:t>لا</w:t>
      </w:r>
      <w:r>
        <w:rPr>
          <w:rtl/>
          <w:lang w:val="fr-LU"/>
        </w:rPr>
        <w:t xml:space="preserve">قتصادية </w:t>
      </w:r>
      <w:r>
        <w:rPr>
          <w:rFonts w:hint="cs"/>
          <w:rtl/>
          <w:lang w:val="fr-LU"/>
        </w:rPr>
        <w:t>لأ</w:t>
      </w:r>
      <w:r>
        <w:rPr>
          <w:rtl/>
          <w:lang w:val="fr-LU"/>
        </w:rPr>
        <w:t>نه ي</w:t>
      </w:r>
      <w:r>
        <w:rPr>
          <w:rFonts w:hint="cs"/>
          <w:rtl/>
          <w:lang w:val="fr-LU"/>
        </w:rPr>
        <w:t>سم</w:t>
      </w:r>
      <w:r>
        <w:rPr>
          <w:rtl/>
          <w:lang w:val="fr-LU"/>
        </w:rPr>
        <w:t xml:space="preserve">ح لأصحاب الرخص بتكييف </w:t>
      </w:r>
      <w:r>
        <w:rPr>
          <w:rFonts w:hint="cs"/>
          <w:rtl/>
          <w:lang w:val="fr-LU"/>
        </w:rPr>
        <w:t>ا</w:t>
      </w:r>
      <w:r>
        <w:rPr>
          <w:rtl/>
          <w:lang w:val="fr-LU"/>
        </w:rPr>
        <w:t xml:space="preserve">ستعمالهم للمدخلات </w:t>
      </w:r>
      <w:r>
        <w:rPr>
          <w:rFonts w:hint="cs"/>
          <w:rtl/>
          <w:lang w:val="fr-LU"/>
        </w:rPr>
        <w:t>وفق</w:t>
      </w:r>
      <w:r>
        <w:rPr>
          <w:rtl/>
          <w:lang w:val="fr-LU"/>
        </w:rPr>
        <w:t>ا</w:t>
      </w:r>
      <w:r>
        <w:rPr>
          <w:rFonts w:hint="cs"/>
          <w:rtl/>
          <w:lang w:val="fr-LU"/>
        </w:rPr>
        <w:t>ً</w:t>
      </w:r>
      <w:r>
        <w:rPr>
          <w:rtl/>
          <w:lang w:val="fr-LU"/>
        </w:rPr>
        <w:t xml:space="preserve"> </w:t>
      </w:r>
      <w:r>
        <w:rPr>
          <w:rFonts w:hint="cs"/>
          <w:rtl/>
          <w:lang w:val="fr-LU"/>
        </w:rPr>
        <w:t>ل</w:t>
      </w:r>
      <w:r>
        <w:rPr>
          <w:rtl/>
          <w:lang w:val="fr-LU"/>
        </w:rPr>
        <w:t xml:space="preserve">لتكلفة ولاعتبارات الطلب، </w:t>
      </w:r>
      <w:r>
        <w:rPr>
          <w:rFonts w:hint="cs"/>
          <w:rtl/>
          <w:lang w:val="fr-LU"/>
        </w:rPr>
        <w:t xml:space="preserve">إذ يمكن </w:t>
      </w:r>
      <w:r>
        <w:rPr>
          <w:rtl/>
          <w:lang w:val="fr-LU"/>
        </w:rPr>
        <w:t>مثل</w:t>
      </w:r>
      <w:r>
        <w:rPr>
          <w:rFonts w:hint="cs"/>
          <w:rtl/>
          <w:lang w:val="fr-LU"/>
        </w:rPr>
        <w:t>اً</w:t>
      </w:r>
      <w:r>
        <w:rPr>
          <w:rtl/>
          <w:lang w:val="fr-LU"/>
        </w:rPr>
        <w:t xml:space="preserve"> </w:t>
      </w:r>
      <w:r>
        <w:rPr>
          <w:rFonts w:hint="cs"/>
          <w:rtl/>
          <w:lang w:val="fr-LU"/>
        </w:rPr>
        <w:t>ل</w:t>
      </w:r>
      <w:r>
        <w:rPr>
          <w:rtl/>
          <w:lang w:val="fr-LU"/>
        </w:rPr>
        <w:t>مزود الخدمة</w:t>
      </w:r>
      <w:r>
        <w:rPr>
          <w:rFonts w:hint="cs"/>
          <w:rtl/>
          <w:lang w:val="fr-LU"/>
        </w:rPr>
        <w:t xml:space="preserve"> الراديوية</w:t>
      </w:r>
      <w:r>
        <w:rPr>
          <w:rtl/>
          <w:lang w:val="fr-LU"/>
        </w:rPr>
        <w:t xml:space="preserve"> المتنقلة تلبية تزايد الطلب عن طريق استخدام تقنية تشكيل مختلفة</w:t>
      </w:r>
      <w:r>
        <w:rPr>
          <w:rFonts w:hint="cs"/>
          <w:rtl/>
          <w:lang w:val="fr-LU"/>
        </w:rPr>
        <w:t>،</w:t>
      </w:r>
      <w:r>
        <w:rPr>
          <w:rtl/>
          <w:lang w:val="fr-LU"/>
        </w:rPr>
        <w:t xml:space="preserve"> و</w:t>
      </w:r>
      <w:r>
        <w:rPr>
          <w:rFonts w:hint="cs"/>
          <w:rtl/>
          <w:lang w:val="fr-LU"/>
        </w:rPr>
        <w:t>لأ</w:t>
      </w:r>
      <w:r>
        <w:rPr>
          <w:rtl/>
          <w:lang w:val="fr-LU"/>
        </w:rPr>
        <w:t>ن بإمكان حاملي الرخص نقل حقوق التردد الخاصة به</w:t>
      </w:r>
      <w:r>
        <w:rPr>
          <w:rFonts w:hint="cs"/>
          <w:rtl/>
          <w:lang w:val="fr-LU"/>
        </w:rPr>
        <w:t>م</w:t>
      </w:r>
      <w:r>
        <w:rPr>
          <w:rtl/>
          <w:lang w:val="fr-LU"/>
        </w:rPr>
        <w:t xml:space="preserve"> بحرية بشكل كامل أو جزئي إلى الكيانات التي تقدر هذه الحقوق بدرجة أكبر. ومن هنا، ف</w:t>
      </w:r>
      <w:r>
        <w:rPr>
          <w:rFonts w:hint="cs"/>
          <w:rtl/>
          <w:lang w:val="fr-LU"/>
        </w:rPr>
        <w:t>إ</w:t>
      </w:r>
      <w:r>
        <w:rPr>
          <w:rtl/>
          <w:lang w:val="fr-LU"/>
        </w:rPr>
        <w:t xml:space="preserve">ن نظام حقوق </w:t>
      </w:r>
      <w:r>
        <w:rPr>
          <w:rFonts w:hint="cs"/>
          <w:rtl/>
          <w:lang w:val="fr-LU"/>
        </w:rPr>
        <w:t xml:space="preserve">استعمال </w:t>
      </w:r>
      <w:r>
        <w:rPr>
          <w:rtl/>
          <w:lang w:val="fr-LU"/>
        </w:rPr>
        <w:t xml:space="preserve">الطيف القابلة </w:t>
      </w:r>
      <w:proofErr w:type="spellStart"/>
      <w:r>
        <w:rPr>
          <w:rtl/>
          <w:lang w:val="fr-LU"/>
        </w:rPr>
        <w:t>ل</w:t>
      </w:r>
      <w:r>
        <w:rPr>
          <w:rFonts w:hint="cs"/>
          <w:rtl/>
          <w:lang w:val="fr-LU"/>
        </w:rPr>
        <w:t>لا</w:t>
      </w:r>
      <w:r>
        <w:rPr>
          <w:rtl/>
          <w:lang w:val="fr-LU"/>
        </w:rPr>
        <w:t>تجار</w:t>
      </w:r>
      <w:proofErr w:type="spellEnd"/>
      <w:r>
        <w:rPr>
          <w:rtl/>
          <w:lang w:val="fr-LU"/>
        </w:rPr>
        <w:t xml:space="preserve"> تقدم لأصحاب الرخص كل الحوافز لاستعمال طيفهم استعمالا</w:t>
      </w:r>
      <w:r>
        <w:rPr>
          <w:rFonts w:hint="cs"/>
          <w:rtl/>
          <w:lang w:val="fr-LU"/>
        </w:rPr>
        <w:t>ً</w:t>
      </w:r>
      <w:r>
        <w:rPr>
          <w:rtl/>
          <w:lang w:val="fr-LU"/>
        </w:rPr>
        <w:t xml:space="preserve"> تقنيا</w:t>
      </w:r>
      <w:r>
        <w:rPr>
          <w:rFonts w:hint="cs"/>
          <w:rtl/>
          <w:lang w:val="fr-LU"/>
        </w:rPr>
        <w:t>ً</w:t>
      </w:r>
      <w:r>
        <w:rPr>
          <w:rtl/>
          <w:lang w:val="fr-LU"/>
        </w:rPr>
        <w:t xml:space="preserve"> فعالا</w:t>
      </w:r>
      <w:r>
        <w:rPr>
          <w:rFonts w:hint="cs"/>
          <w:rtl/>
          <w:lang w:val="fr-LU"/>
        </w:rPr>
        <w:t>ً</w:t>
      </w:r>
      <w:r>
        <w:rPr>
          <w:rtl/>
          <w:lang w:val="fr-LU"/>
        </w:rPr>
        <w:t xml:space="preserve">. بيد أن </w:t>
      </w:r>
      <w:r>
        <w:rPr>
          <w:rFonts w:hint="cs"/>
          <w:rtl/>
          <w:lang w:val="fr-LU"/>
        </w:rPr>
        <w:t>من عيوب</w:t>
      </w:r>
      <w:r>
        <w:rPr>
          <w:rtl/>
          <w:lang w:val="fr-LU"/>
        </w:rPr>
        <w:t xml:space="preserve"> هذا النهج </w:t>
      </w:r>
      <w:r>
        <w:rPr>
          <w:rFonts w:hint="cs"/>
          <w:rtl/>
          <w:lang w:val="fr-LU"/>
        </w:rPr>
        <w:t>أ</w:t>
      </w:r>
      <w:r>
        <w:rPr>
          <w:rtl/>
          <w:lang w:val="fr-LU"/>
        </w:rPr>
        <w:t xml:space="preserve">نه قد يزيد إمكانية التداخلات الضارة بين أصحاب الرخص بسبب عدم تحديد المدخلات التقنية. </w:t>
      </w:r>
      <w:r>
        <w:rPr>
          <w:rFonts w:hint="cs"/>
          <w:rtl/>
          <w:lang w:val="fr-LU"/>
        </w:rPr>
        <w:t>و</w:t>
      </w:r>
      <w:r>
        <w:rPr>
          <w:rtl/>
          <w:lang w:val="fr-LU"/>
        </w:rPr>
        <w:t xml:space="preserve">تحديد حقوق </w:t>
      </w:r>
      <w:r>
        <w:rPr>
          <w:rFonts w:hint="cs"/>
          <w:rtl/>
          <w:lang w:val="fr-LU"/>
        </w:rPr>
        <w:t>البث</w:t>
      </w:r>
      <w:r>
        <w:rPr>
          <w:rtl/>
          <w:lang w:val="fr-LU"/>
        </w:rPr>
        <w:t xml:space="preserve"> </w:t>
      </w:r>
      <w:r>
        <w:rPr>
          <w:rFonts w:hint="cs"/>
          <w:rtl/>
          <w:lang w:val="fr-LU"/>
        </w:rPr>
        <w:t>ل</w:t>
      </w:r>
      <w:r>
        <w:rPr>
          <w:rtl/>
          <w:lang w:val="fr-LU"/>
        </w:rPr>
        <w:t>حاملي الرخص و</w:t>
      </w:r>
      <w:r>
        <w:rPr>
          <w:rFonts w:hint="cs"/>
          <w:rtl/>
          <w:lang w:val="fr-LU"/>
        </w:rPr>
        <w:t>بدلاً من النص</w:t>
      </w:r>
      <w:r>
        <w:rPr>
          <w:rtl/>
          <w:lang w:val="fr-LU"/>
        </w:rPr>
        <w:t xml:space="preserve"> </w:t>
      </w:r>
      <w:r>
        <w:rPr>
          <w:rFonts w:hint="cs"/>
          <w:rtl/>
          <w:lang w:val="fr-LU"/>
        </w:rPr>
        <w:t xml:space="preserve">على </w:t>
      </w:r>
      <w:r>
        <w:rPr>
          <w:rtl/>
          <w:lang w:val="fr-LU"/>
        </w:rPr>
        <w:t>المدخلات التي يجب</w:t>
      </w:r>
      <w:r>
        <w:rPr>
          <w:rFonts w:hint="cs"/>
          <w:rtl/>
          <w:lang w:val="fr-LU"/>
        </w:rPr>
        <w:t xml:space="preserve"> </w:t>
      </w:r>
      <w:r>
        <w:rPr>
          <w:rtl/>
          <w:lang w:val="fr-LU"/>
        </w:rPr>
        <w:t>عليهم استعمالها يفرض عليهم عب</w:t>
      </w:r>
      <w:r>
        <w:rPr>
          <w:rFonts w:hint="cs"/>
          <w:rtl/>
          <w:lang w:val="fr-LU"/>
        </w:rPr>
        <w:t>ئ</w:t>
      </w:r>
      <w:r>
        <w:rPr>
          <w:rtl/>
          <w:lang w:val="fr-LU"/>
        </w:rPr>
        <w:t>ا</w:t>
      </w:r>
      <w:r>
        <w:rPr>
          <w:rFonts w:hint="cs"/>
          <w:rtl/>
          <w:lang w:val="fr-LU"/>
        </w:rPr>
        <w:t>ً</w:t>
      </w:r>
      <w:r>
        <w:rPr>
          <w:rtl/>
          <w:lang w:val="fr-LU"/>
        </w:rPr>
        <w:t xml:space="preserve"> </w:t>
      </w:r>
      <w:r>
        <w:rPr>
          <w:rFonts w:hint="cs"/>
          <w:rtl/>
          <w:lang w:val="fr-LU"/>
        </w:rPr>
        <w:t>أ</w:t>
      </w:r>
      <w:r>
        <w:rPr>
          <w:rtl/>
          <w:lang w:val="fr-LU"/>
        </w:rPr>
        <w:t xml:space="preserve">كبر </w:t>
      </w:r>
      <w:r>
        <w:rPr>
          <w:rFonts w:hint="cs"/>
          <w:rtl/>
          <w:lang w:val="fr-LU"/>
        </w:rPr>
        <w:t>للتحكم في</w:t>
      </w:r>
      <w:r>
        <w:rPr>
          <w:rtl/>
          <w:lang w:val="fr-LU"/>
        </w:rPr>
        <w:t xml:space="preserve"> التداخلات. بيد </w:t>
      </w:r>
      <w:r>
        <w:rPr>
          <w:rFonts w:hint="cs"/>
          <w:rtl/>
          <w:lang w:val="fr-LU"/>
        </w:rPr>
        <w:t>أ</w:t>
      </w:r>
      <w:r>
        <w:rPr>
          <w:rtl/>
          <w:lang w:val="fr-LU"/>
        </w:rPr>
        <w:t xml:space="preserve">نه يمكن </w:t>
      </w:r>
      <w:r>
        <w:rPr>
          <w:rFonts w:hint="cs"/>
          <w:rtl/>
          <w:lang w:val="fr-LU"/>
        </w:rPr>
        <w:t xml:space="preserve">السماح </w:t>
      </w:r>
      <w:r>
        <w:rPr>
          <w:rtl/>
          <w:lang w:val="fr-LU"/>
        </w:rPr>
        <w:t xml:space="preserve">لأصحاب الرخص </w:t>
      </w:r>
      <w:r>
        <w:rPr>
          <w:rFonts w:hint="cs"/>
          <w:rtl/>
          <w:lang w:val="fr-LU"/>
        </w:rPr>
        <w:t>ب</w:t>
      </w:r>
      <w:r>
        <w:rPr>
          <w:rtl/>
          <w:lang w:val="fr-LU"/>
        </w:rPr>
        <w:t>التفاوض بشأن حقوقهم الإذاع</w:t>
      </w:r>
      <w:r>
        <w:rPr>
          <w:rFonts w:hint="cs"/>
          <w:rtl/>
          <w:lang w:val="fr-LU"/>
        </w:rPr>
        <w:t>ي</w:t>
      </w:r>
      <w:r>
        <w:rPr>
          <w:rtl/>
          <w:lang w:val="fr-LU"/>
        </w:rPr>
        <w:t>ة، فعلى سبيل المثال، يمكن أن يوافق حامل الرخصة على قبول تداخل إضافي مقابل تعويض مالي. و</w:t>
      </w:r>
      <w:r>
        <w:rPr>
          <w:rFonts w:hint="cs"/>
          <w:rtl/>
          <w:lang w:val="fr-LU"/>
        </w:rPr>
        <w:t>سوف تتبين ملاءمة أو عدم ملاءمة</w:t>
      </w:r>
      <w:r>
        <w:rPr>
          <w:rtl/>
          <w:lang w:val="fr-LU"/>
        </w:rPr>
        <w:t xml:space="preserve"> </w:t>
      </w:r>
      <w:r>
        <w:rPr>
          <w:rFonts w:hint="cs"/>
          <w:rtl/>
          <w:lang w:val="fr-LU"/>
        </w:rPr>
        <w:t>السماح ب</w:t>
      </w:r>
      <w:r>
        <w:rPr>
          <w:rtl/>
          <w:lang w:val="fr-LU"/>
        </w:rPr>
        <w:t xml:space="preserve">هذه المفاوضات </w:t>
      </w:r>
      <w:r>
        <w:rPr>
          <w:rFonts w:hint="cs"/>
          <w:rtl/>
          <w:lang w:val="fr-LU"/>
        </w:rPr>
        <w:t>حسب كثرة</w:t>
      </w:r>
      <w:r>
        <w:rPr>
          <w:rtl/>
          <w:lang w:val="fr-LU"/>
        </w:rPr>
        <w:t xml:space="preserve"> الخلافات التي يتطلب حلها تدخل سلطات إدارة الطيف أو المحاكم.</w:t>
      </w:r>
    </w:p>
    <w:p w:rsidR="0052112B" w:rsidRPr="00375334" w:rsidRDefault="0052112B" w:rsidP="0052112B">
      <w:pPr>
        <w:pStyle w:val="Heading3"/>
        <w:rPr>
          <w:rtl/>
        </w:rPr>
      </w:pPr>
      <w:bookmarkStart w:id="29" w:name="_Toc312340594"/>
      <w:r w:rsidRPr="00375334">
        <w:t>3.3.2</w:t>
      </w:r>
      <w:r w:rsidRPr="00375334">
        <w:rPr>
          <w:rFonts w:hint="cs"/>
          <w:rtl/>
        </w:rPr>
        <w:tab/>
      </w:r>
      <w:r w:rsidRPr="00375334">
        <w:rPr>
          <w:rtl/>
        </w:rPr>
        <w:t>م</w:t>
      </w:r>
      <w:r w:rsidRPr="00375334">
        <w:rPr>
          <w:rFonts w:hint="cs"/>
          <w:rtl/>
        </w:rPr>
        <w:t>زايا وعيوب</w:t>
      </w:r>
      <w:r w:rsidRPr="00375334">
        <w:rPr>
          <w:rtl/>
        </w:rPr>
        <w:t xml:space="preserve"> المزادات وحقوق </w:t>
      </w:r>
      <w:r w:rsidRPr="00375334">
        <w:rPr>
          <w:rFonts w:hint="cs"/>
          <w:rtl/>
        </w:rPr>
        <w:t xml:space="preserve">استعمال </w:t>
      </w:r>
      <w:r w:rsidRPr="00375334">
        <w:rPr>
          <w:rtl/>
        </w:rPr>
        <w:t>الطيف القابلة للنقل</w:t>
      </w:r>
      <w:bookmarkEnd w:id="29"/>
    </w:p>
    <w:p w:rsidR="0052112B" w:rsidRPr="00CE1087" w:rsidRDefault="0052112B" w:rsidP="0052112B">
      <w:pPr>
        <w:rPr>
          <w:spacing w:val="-2"/>
          <w:rtl/>
          <w:lang w:val="fr-LU"/>
        </w:rPr>
      </w:pPr>
      <w:r w:rsidRPr="00CE1087">
        <w:rPr>
          <w:spacing w:val="-2"/>
          <w:rtl/>
          <w:lang w:val="fr-LU"/>
        </w:rPr>
        <w:t>تكمن ميزات المزادات</w:t>
      </w:r>
      <w:r w:rsidRPr="00CE1087">
        <w:rPr>
          <w:rFonts w:hint="cs"/>
          <w:spacing w:val="-2"/>
          <w:rtl/>
          <w:lang w:val="fr-LU"/>
        </w:rPr>
        <w:t xml:space="preserve"> </w:t>
      </w:r>
      <w:r w:rsidRPr="00CE1087">
        <w:rPr>
          <w:spacing w:val="-2"/>
          <w:rtl/>
          <w:lang w:val="fr-LU"/>
        </w:rPr>
        <w:t xml:space="preserve">في </w:t>
      </w:r>
      <w:r w:rsidRPr="00CE1087">
        <w:rPr>
          <w:rFonts w:hint="cs"/>
          <w:spacing w:val="-2"/>
          <w:rtl/>
          <w:lang w:val="fr-LU"/>
        </w:rPr>
        <w:t>أ</w:t>
      </w:r>
      <w:r w:rsidRPr="00CE1087">
        <w:rPr>
          <w:spacing w:val="-2"/>
          <w:rtl/>
          <w:lang w:val="fr-LU"/>
        </w:rPr>
        <w:t>نها تمنح الرخص للأطراف التي تقدرها أعلى تقدير</w:t>
      </w:r>
      <w:r w:rsidRPr="00CE1087">
        <w:rPr>
          <w:rFonts w:hint="cs"/>
          <w:spacing w:val="-2"/>
          <w:rtl/>
          <w:lang w:val="fr-LU"/>
        </w:rPr>
        <w:t>،</w:t>
      </w:r>
      <w:r w:rsidRPr="00CE1087">
        <w:rPr>
          <w:spacing w:val="-2"/>
          <w:rtl/>
          <w:lang w:val="fr-LU"/>
        </w:rPr>
        <w:t xml:space="preserve"> </w:t>
      </w:r>
      <w:r w:rsidRPr="00CE1087">
        <w:rPr>
          <w:rFonts w:hint="cs"/>
          <w:spacing w:val="-2"/>
          <w:rtl/>
          <w:lang w:val="fr-LU"/>
        </w:rPr>
        <w:t>كما</w:t>
      </w:r>
      <w:r w:rsidRPr="00CE1087">
        <w:rPr>
          <w:spacing w:val="-2"/>
          <w:rtl/>
          <w:lang w:val="fr-LU"/>
        </w:rPr>
        <w:t xml:space="preserve"> </w:t>
      </w:r>
      <w:r w:rsidRPr="00CE1087">
        <w:rPr>
          <w:rFonts w:hint="cs"/>
          <w:spacing w:val="-2"/>
          <w:rtl/>
          <w:lang w:val="fr-LU"/>
        </w:rPr>
        <w:t>أ</w:t>
      </w:r>
      <w:r w:rsidRPr="00CE1087">
        <w:rPr>
          <w:spacing w:val="-2"/>
          <w:rtl/>
          <w:lang w:val="fr-LU"/>
        </w:rPr>
        <w:t xml:space="preserve">نها تولد </w:t>
      </w:r>
      <w:r w:rsidRPr="00CE1087">
        <w:rPr>
          <w:rFonts w:hint="cs"/>
          <w:spacing w:val="-2"/>
          <w:rtl/>
          <w:lang w:val="fr-LU"/>
        </w:rPr>
        <w:t>إيرادات</w:t>
      </w:r>
      <w:r w:rsidRPr="00CE1087">
        <w:rPr>
          <w:spacing w:val="-2"/>
          <w:rtl/>
          <w:lang w:val="fr-LU"/>
        </w:rPr>
        <w:t xml:space="preserve"> في نفس الوقت. وحين تستخدم المزادات من </w:t>
      </w:r>
      <w:r w:rsidRPr="00CE1087">
        <w:rPr>
          <w:rFonts w:hint="cs"/>
          <w:spacing w:val="-2"/>
          <w:rtl/>
          <w:lang w:val="fr-LU"/>
        </w:rPr>
        <w:t>أجل</w:t>
      </w:r>
      <w:r w:rsidRPr="00CE1087">
        <w:rPr>
          <w:spacing w:val="-2"/>
          <w:rtl/>
          <w:lang w:val="fr-LU"/>
        </w:rPr>
        <w:t xml:space="preserve"> تخصيص الرخص في </w:t>
      </w:r>
      <w:r w:rsidRPr="00CE1087">
        <w:rPr>
          <w:rFonts w:hint="cs"/>
          <w:spacing w:val="-2"/>
          <w:rtl/>
          <w:lang w:val="fr-LU"/>
        </w:rPr>
        <w:t>إطار</w:t>
      </w:r>
      <w:r w:rsidRPr="00CE1087">
        <w:rPr>
          <w:spacing w:val="-2"/>
          <w:rtl/>
          <w:lang w:val="fr-LU"/>
        </w:rPr>
        <w:t xml:space="preserve"> توزيع ما، تمنح الرخص للأطراف التي ت</w:t>
      </w:r>
      <w:r w:rsidRPr="00CE1087">
        <w:rPr>
          <w:rFonts w:hint="cs"/>
          <w:spacing w:val="-2"/>
          <w:rtl/>
          <w:lang w:val="fr-LU"/>
        </w:rPr>
        <w:t>دفع</w:t>
      </w:r>
      <w:r w:rsidRPr="00CE1087">
        <w:rPr>
          <w:spacing w:val="-2"/>
          <w:rtl/>
          <w:lang w:val="fr-LU"/>
        </w:rPr>
        <w:t xml:space="preserve"> أعلى </w:t>
      </w:r>
      <w:r w:rsidRPr="00CE1087">
        <w:rPr>
          <w:rFonts w:hint="cs"/>
          <w:spacing w:val="-2"/>
          <w:rtl/>
          <w:lang w:val="fr-LU"/>
        </w:rPr>
        <w:t>سع</w:t>
      </w:r>
      <w:r w:rsidRPr="00CE1087">
        <w:rPr>
          <w:spacing w:val="-2"/>
          <w:rtl/>
          <w:lang w:val="fr-LU"/>
        </w:rPr>
        <w:t>ر</w:t>
      </w:r>
      <w:r w:rsidRPr="00CE1087">
        <w:rPr>
          <w:rFonts w:hint="cs"/>
          <w:spacing w:val="-2"/>
          <w:rtl/>
          <w:lang w:val="fr-LU"/>
        </w:rPr>
        <w:t>،</w:t>
      </w:r>
      <w:r w:rsidRPr="00CE1087">
        <w:rPr>
          <w:spacing w:val="-2"/>
          <w:rtl/>
          <w:lang w:val="fr-LU"/>
        </w:rPr>
        <w:t xml:space="preserve"> و</w:t>
      </w:r>
      <w:r w:rsidRPr="00CE1087">
        <w:rPr>
          <w:rFonts w:hint="cs"/>
          <w:spacing w:val="-2"/>
          <w:rtl/>
          <w:lang w:val="fr-LU"/>
        </w:rPr>
        <w:t>ذلك</w:t>
      </w:r>
      <w:r w:rsidRPr="00CE1087">
        <w:rPr>
          <w:spacing w:val="-2"/>
          <w:rtl/>
          <w:lang w:val="fr-LU"/>
        </w:rPr>
        <w:t xml:space="preserve"> فقط ضمن حدود </w:t>
      </w:r>
      <w:r w:rsidRPr="00CE1087">
        <w:rPr>
          <w:rFonts w:hint="cs"/>
          <w:spacing w:val="-2"/>
          <w:rtl/>
          <w:lang w:val="fr-LU"/>
        </w:rPr>
        <w:t>هيكل</w:t>
      </w:r>
      <w:r w:rsidRPr="00CE1087">
        <w:rPr>
          <w:spacing w:val="-2"/>
          <w:rtl/>
          <w:lang w:val="fr-LU"/>
        </w:rPr>
        <w:t xml:space="preserve"> التوزيع. وعلى سبيل المثال، </w:t>
      </w:r>
      <w:r w:rsidRPr="00CE1087">
        <w:rPr>
          <w:rFonts w:hint="cs"/>
          <w:spacing w:val="-2"/>
          <w:rtl/>
          <w:lang w:val="fr-LU"/>
        </w:rPr>
        <w:t>إذا كانت شركات الإذاعة على استعداد لدفع أعلى سعر لفدرة</w:t>
      </w:r>
      <w:r w:rsidRPr="00CE1087">
        <w:rPr>
          <w:spacing w:val="-2"/>
          <w:rtl/>
          <w:lang w:val="fr-LU"/>
        </w:rPr>
        <w:t xml:space="preserve"> من الطيف في منطقة معينة في حين </w:t>
      </w:r>
      <w:r w:rsidRPr="00CE1087">
        <w:rPr>
          <w:rFonts w:hint="cs"/>
          <w:spacing w:val="-2"/>
          <w:rtl/>
          <w:lang w:val="fr-LU"/>
        </w:rPr>
        <w:t>أ</w:t>
      </w:r>
      <w:r w:rsidRPr="00CE1087">
        <w:rPr>
          <w:spacing w:val="-2"/>
          <w:rtl/>
          <w:lang w:val="fr-LU"/>
        </w:rPr>
        <w:t>ن</w:t>
      </w:r>
      <w:r w:rsidRPr="00CE1087">
        <w:rPr>
          <w:rFonts w:hint="cs"/>
          <w:spacing w:val="-2"/>
          <w:rtl/>
          <w:lang w:val="fr-LU"/>
        </w:rPr>
        <w:t xml:space="preserve"> </w:t>
      </w:r>
      <w:r w:rsidRPr="00CE1087">
        <w:rPr>
          <w:spacing w:val="-2"/>
          <w:rtl/>
          <w:lang w:val="fr-LU"/>
        </w:rPr>
        <w:t>ه</w:t>
      </w:r>
      <w:r w:rsidRPr="00CE1087">
        <w:rPr>
          <w:rFonts w:hint="cs"/>
          <w:spacing w:val="-2"/>
          <w:rtl/>
          <w:lang w:val="fr-LU"/>
        </w:rPr>
        <w:t>ذه الفدرة موزعة ل</w:t>
      </w:r>
      <w:r w:rsidRPr="00CE1087">
        <w:rPr>
          <w:spacing w:val="-2"/>
          <w:rtl/>
          <w:lang w:val="fr-LU"/>
        </w:rPr>
        <w:t xml:space="preserve">لخدمة الراديوية المتنقلة، </w:t>
      </w:r>
      <w:r w:rsidRPr="00CE1087">
        <w:rPr>
          <w:rFonts w:hint="cs"/>
          <w:spacing w:val="-2"/>
          <w:rtl/>
          <w:lang w:val="fr-LU"/>
        </w:rPr>
        <w:t>فإ</w:t>
      </w:r>
      <w:r w:rsidRPr="00CE1087">
        <w:rPr>
          <w:spacing w:val="-2"/>
          <w:rtl/>
          <w:lang w:val="fr-LU"/>
        </w:rPr>
        <w:t xml:space="preserve">ن </w:t>
      </w:r>
      <w:r w:rsidRPr="00CE1087">
        <w:rPr>
          <w:rFonts w:hint="cs"/>
          <w:spacing w:val="-2"/>
          <w:rtl/>
          <w:lang w:val="fr-LU"/>
        </w:rPr>
        <w:t>الإيرادات</w:t>
      </w:r>
      <w:r w:rsidRPr="00CE1087">
        <w:rPr>
          <w:spacing w:val="-2"/>
          <w:rtl/>
          <w:lang w:val="fr-LU"/>
        </w:rPr>
        <w:t xml:space="preserve"> والمنافع ا</w:t>
      </w:r>
      <w:r w:rsidRPr="00CE1087">
        <w:rPr>
          <w:rFonts w:hint="cs"/>
          <w:spacing w:val="-2"/>
          <w:rtl/>
          <w:lang w:val="fr-LU"/>
        </w:rPr>
        <w:t>لا</w:t>
      </w:r>
      <w:r w:rsidRPr="00CE1087">
        <w:rPr>
          <w:spacing w:val="-2"/>
          <w:rtl/>
          <w:lang w:val="fr-LU"/>
        </w:rPr>
        <w:t>قتصادية المولدة من ذلك الطيف</w:t>
      </w:r>
      <w:r w:rsidRPr="00CE1087">
        <w:rPr>
          <w:rFonts w:hint="cs"/>
          <w:spacing w:val="-2"/>
          <w:rtl/>
          <w:lang w:val="fr-LU"/>
        </w:rPr>
        <w:t xml:space="preserve"> ستكون</w:t>
      </w:r>
      <w:r w:rsidRPr="00CE1087">
        <w:rPr>
          <w:spacing w:val="-2"/>
          <w:rtl/>
          <w:lang w:val="fr-LU"/>
        </w:rPr>
        <w:t xml:space="preserve"> أقل </w:t>
      </w:r>
      <w:r w:rsidRPr="00CE1087">
        <w:rPr>
          <w:rFonts w:hint="cs"/>
          <w:spacing w:val="-2"/>
          <w:rtl/>
          <w:lang w:val="fr-LU"/>
        </w:rPr>
        <w:t>م</w:t>
      </w:r>
      <w:r w:rsidRPr="00CE1087">
        <w:rPr>
          <w:spacing w:val="-2"/>
          <w:rtl/>
          <w:lang w:val="fr-LU"/>
        </w:rPr>
        <w:t xml:space="preserve">ما لو سمح </w:t>
      </w:r>
      <w:r w:rsidRPr="00CE1087">
        <w:rPr>
          <w:rFonts w:hint="cs"/>
          <w:spacing w:val="-2"/>
          <w:rtl/>
          <w:lang w:val="fr-LU"/>
        </w:rPr>
        <w:t>لهذه الشركات</w:t>
      </w:r>
      <w:r w:rsidRPr="00CE1087">
        <w:rPr>
          <w:spacing w:val="-2"/>
          <w:rtl/>
          <w:lang w:val="fr-LU"/>
        </w:rPr>
        <w:t xml:space="preserve"> </w:t>
      </w:r>
      <w:r w:rsidRPr="00CE1087">
        <w:rPr>
          <w:rFonts w:hint="cs"/>
          <w:spacing w:val="-2"/>
          <w:rtl/>
          <w:lang w:val="fr-LU"/>
        </w:rPr>
        <w:t>بالاشتراك</w:t>
      </w:r>
      <w:r w:rsidRPr="00CE1087">
        <w:rPr>
          <w:spacing w:val="-2"/>
          <w:rtl/>
          <w:lang w:val="fr-LU"/>
        </w:rPr>
        <w:t xml:space="preserve"> في هذا المزاد. </w:t>
      </w:r>
      <w:r w:rsidRPr="00CE1087">
        <w:rPr>
          <w:rFonts w:hint="cs"/>
          <w:spacing w:val="-2"/>
          <w:rtl/>
          <w:lang w:val="fr-LU"/>
        </w:rPr>
        <w:t>ومن شأن</w:t>
      </w:r>
      <w:r w:rsidRPr="00CE1087">
        <w:rPr>
          <w:spacing w:val="-2"/>
          <w:rtl/>
          <w:lang w:val="fr-LU"/>
        </w:rPr>
        <w:t xml:space="preserve"> توسيع مدى الاستعمالات في إطار رخصة يتم الحصول عليها في مزاد </w:t>
      </w:r>
      <w:r w:rsidRPr="00CE1087">
        <w:rPr>
          <w:rFonts w:hint="cs"/>
          <w:spacing w:val="-2"/>
          <w:rtl/>
          <w:lang w:val="fr-LU"/>
        </w:rPr>
        <w:t xml:space="preserve">أن </w:t>
      </w:r>
      <w:r w:rsidRPr="00CE1087">
        <w:rPr>
          <w:spacing w:val="-2"/>
          <w:rtl/>
          <w:lang w:val="fr-LU"/>
        </w:rPr>
        <w:t xml:space="preserve">يتيح </w:t>
      </w:r>
      <w:r w:rsidRPr="00CE1087">
        <w:rPr>
          <w:rFonts w:hint="cs"/>
          <w:spacing w:val="-2"/>
          <w:rtl/>
          <w:lang w:val="fr-LU"/>
        </w:rPr>
        <w:t>ا</w:t>
      </w:r>
      <w:r w:rsidRPr="00CE1087">
        <w:rPr>
          <w:spacing w:val="-2"/>
          <w:rtl/>
          <w:lang w:val="fr-LU"/>
        </w:rPr>
        <w:t>ستعمال الطيف للخدمات التي يكون الطلب عليها مرتفعا</w:t>
      </w:r>
      <w:r w:rsidRPr="00CE1087">
        <w:rPr>
          <w:rFonts w:hint="cs"/>
          <w:spacing w:val="-2"/>
          <w:rtl/>
          <w:lang w:val="fr-LU"/>
        </w:rPr>
        <w:t>ً</w:t>
      </w:r>
      <w:r w:rsidRPr="00CE1087">
        <w:rPr>
          <w:spacing w:val="-2"/>
          <w:rtl/>
          <w:lang w:val="fr-LU"/>
        </w:rPr>
        <w:t xml:space="preserve"> جداً. بيد أن </w:t>
      </w:r>
      <w:r w:rsidRPr="00CE1087">
        <w:rPr>
          <w:rFonts w:hint="cs"/>
          <w:spacing w:val="-2"/>
          <w:rtl/>
          <w:lang w:val="fr-LU"/>
        </w:rPr>
        <w:t>من عيوب تعريف</w:t>
      </w:r>
      <w:r w:rsidRPr="00CE1087">
        <w:rPr>
          <w:spacing w:val="-2"/>
          <w:rtl/>
          <w:lang w:val="fr-LU"/>
        </w:rPr>
        <w:t xml:space="preserve"> الخدمات </w:t>
      </w:r>
      <w:r w:rsidRPr="00CE1087">
        <w:rPr>
          <w:rFonts w:hint="cs"/>
          <w:spacing w:val="-2"/>
          <w:rtl/>
          <w:lang w:val="fr-LU"/>
        </w:rPr>
        <w:t>بشكل إجمالي</w:t>
      </w:r>
      <w:r w:rsidRPr="00CE1087">
        <w:rPr>
          <w:spacing w:val="-2"/>
          <w:rtl/>
          <w:lang w:val="fr-LU"/>
        </w:rPr>
        <w:t xml:space="preserve"> </w:t>
      </w:r>
      <w:r w:rsidRPr="00CE1087">
        <w:rPr>
          <w:rFonts w:hint="cs"/>
          <w:spacing w:val="-2"/>
          <w:rtl/>
          <w:lang w:val="fr-LU"/>
        </w:rPr>
        <w:t>أ</w:t>
      </w:r>
      <w:r w:rsidRPr="00CE1087">
        <w:rPr>
          <w:spacing w:val="-2"/>
          <w:rtl/>
          <w:lang w:val="fr-LU"/>
        </w:rPr>
        <w:t xml:space="preserve">نها تتسبب </w:t>
      </w:r>
      <w:r w:rsidRPr="00CE1087">
        <w:rPr>
          <w:rFonts w:hint="cs"/>
          <w:spacing w:val="-2"/>
          <w:rtl/>
          <w:lang w:val="fr-LU"/>
        </w:rPr>
        <w:t xml:space="preserve">في </w:t>
      </w:r>
      <w:r w:rsidRPr="00CE1087">
        <w:rPr>
          <w:spacing w:val="-2"/>
          <w:rtl/>
          <w:lang w:val="fr-LU"/>
        </w:rPr>
        <w:t xml:space="preserve">زيادة تكاليف تنسيق التداخلات بين حاملي الرخص في </w:t>
      </w:r>
      <w:r w:rsidRPr="00CE1087">
        <w:rPr>
          <w:rFonts w:hint="cs"/>
          <w:spacing w:val="-2"/>
          <w:rtl/>
          <w:lang w:val="fr-LU"/>
        </w:rPr>
        <w:t xml:space="preserve">الطيوف </w:t>
      </w:r>
      <w:r w:rsidRPr="00CE1087">
        <w:rPr>
          <w:spacing w:val="-2"/>
          <w:rtl/>
          <w:lang w:val="fr-LU"/>
        </w:rPr>
        <w:t xml:space="preserve">والمناطق </w:t>
      </w:r>
      <w:r w:rsidRPr="00CE1087">
        <w:rPr>
          <w:rFonts w:hint="cs"/>
          <w:spacing w:val="-2"/>
          <w:rtl/>
          <w:lang w:val="fr-LU"/>
        </w:rPr>
        <w:t>المتجاورة</w:t>
      </w:r>
      <w:r w:rsidRPr="00CE1087">
        <w:rPr>
          <w:spacing w:val="-2"/>
          <w:rtl/>
          <w:lang w:val="fr-LU"/>
        </w:rPr>
        <w:t xml:space="preserve">. وتنطبق هذه الحجج المتعلقة </w:t>
      </w:r>
      <w:r w:rsidRPr="00CE1087">
        <w:rPr>
          <w:rFonts w:hint="cs"/>
          <w:spacing w:val="-2"/>
          <w:rtl/>
          <w:lang w:val="fr-LU"/>
        </w:rPr>
        <w:t>بهيكل</w:t>
      </w:r>
      <w:r w:rsidRPr="00CE1087">
        <w:rPr>
          <w:spacing w:val="-2"/>
          <w:rtl/>
          <w:lang w:val="fr-LU"/>
        </w:rPr>
        <w:t xml:space="preserve"> التوزيع كذلك على نظام حقوق </w:t>
      </w:r>
      <w:r w:rsidRPr="00CE1087">
        <w:rPr>
          <w:rFonts w:hint="cs"/>
          <w:spacing w:val="-2"/>
          <w:rtl/>
          <w:lang w:val="fr-LU"/>
        </w:rPr>
        <w:t xml:space="preserve">استعمال </w:t>
      </w:r>
      <w:r w:rsidRPr="00CE1087">
        <w:rPr>
          <w:spacing w:val="-2"/>
          <w:rtl/>
          <w:lang w:val="fr-LU"/>
        </w:rPr>
        <w:t>الطيف القابلة للنقل بعد التخصيص الأولي للطيف</w:t>
      </w:r>
      <w:r w:rsidRPr="00CE1087">
        <w:rPr>
          <w:rFonts w:hint="cs"/>
          <w:spacing w:val="-2"/>
          <w:rtl/>
          <w:lang w:val="fr-LU"/>
        </w:rPr>
        <w:t>.</w:t>
      </w:r>
    </w:p>
    <w:p w:rsidR="0052112B" w:rsidRDefault="0052112B" w:rsidP="0052112B">
      <w:pPr>
        <w:rPr>
          <w:rtl/>
        </w:rPr>
      </w:pPr>
      <w:r>
        <w:rPr>
          <w:rFonts w:hint="cs"/>
          <w:rtl/>
        </w:rPr>
        <w:t>وقد تتمثل</w:t>
      </w:r>
      <w:r>
        <w:rPr>
          <w:rtl/>
        </w:rPr>
        <w:t xml:space="preserve"> الفوائد المتوقعة للمزادات</w:t>
      </w:r>
      <w:r>
        <w:rPr>
          <w:rFonts w:hint="cs"/>
          <w:rtl/>
        </w:rPr>
        <w:t xml:space="preserve"> في</w:t>
      </w:r>
      <w:r>
        <w:rPr>
          <w:rtl/>
        </w:rPr>
        <w:t xml:space="preserve"> ا</w:t>
      </w:r>
      <w:r>
        <w:rPr>
          <w:rFonts w:hint="cs"/>
          <w:rtl/>
        </w:rPr>
        <w:t>لإ</w:t>
      </w:r>
      <w:r>
        <w:rPr>
          <w:rtl/>
        </w:rPr>
        <w:t>نصاف والشفافية والموضوعية و</w:t>
      </w:r>
      <w:r>
        <w:rPr>
          <w:rFonts w:hint="cs"/>
          <w:rtl/>
        </w:rPr>
        <w:t>السرعة التي يمكن بها</w:t>
      </w:r>
      <w:r>
        <w:rPr>
          <w:rtl/>
        </w:rPr>
        <w:t xml:space="preserve"> منح الرخص. وبإمكان المزادات أن تقلل من فرص المحاباة والفساد </w:t>
      </w:r>
      <w:r>
        <w:rPr>
          <w:rFonts w:hint="cs"/>
          <w:rtl/>
        </w:rPr>
        <w:t>في</w:t>
      </w:r>
      <w:r>
        <w:rPr>
          <w:rtl/>
        </w:rPr>
        <w:t xml:space="preserve"> </w:t>
      </w:r>
      <w:r>
        <w:rPr>
          <w:rFonts w:hint="cs"/>
          <w:rtl/>
        </w:rPr>
        <w:t>التسابق</w:t>
      </w:r>
      <w:r>
        <w:rPr>
          <w:rtl/>
        </w:rPr>
        <w:t xml:space="preserve"> </w:t>
      </w:r>
      <w:r>
        <w:rPr>
          <w:rFonts w:hint="cs"/>
          <w:rtl/>
        </w:rPr>
        <w:t>إ</w:t>
      </w:r>
      <w:r>
        <w:rPr>
          <w:rtl/>
        </w:rPr>
        <w:t xml:space="preserve">لى الطيف، كما </w:t>
      </w:r>
      <w:r>
        <w:rPr>
          <w:rFonts w:hint="cs"/>
          <w:rtl/>
        </w:rPr>
        <w:t>أ</w:t>
      </w:r>
      <w:r>
        <w:rPr>
          <w:rtl/>
        </w:rPr>
        <w:t>نها تشجع ا</w:t>
      </w:r>
      <w:r>
        <w:rPr>
          <w:rFonts w:hint="cs"/>
          <w:rtl/>
        </w:rPr>
        <w:t>لا</w:t>
      </w:r>
      <w:r>
        <w:rPr>
          <w:rtl/>
        </w:rPr>
        <w:t>ستثمار و</w:t>
      </w:r>
      <w:r>
        <w:rPr>
          <w:rFonts w:hint="cs"/>
          <w:rtl/>
        </w:rPr>
        <w:t>ا</w:t>
      </w:r>
      <w:r>
        <w:rPr>
          <w:rtl/>
        </w:rPr>
        <w:t>لتقدم التكنولوجي.</w:t>
      </w:r>
    </w:p>
    <w:p w:rsidR="0052112B" w:rsidRDefault="0052112B" w:rsidP="0052112B">
      <w:pPr>
        <w:rPr>
          <w:rtl/>
        </w:rPr>
      </w:pPr>
      <w:r>
        <w:rPr>
          <w:rFonts w:hint="cs"/>
          <w:rtl/>
        </w:rPr>
        <w:t xml:space="preserve">ولكن </w:t>
      </w:r>
      <w:r>
        <w:rPr>
          <w:rtl/>
        </w:rPr>
        <w:t xml:space="preserve">قد يكون من الضروري </w:t>
      </w:r>
      <w:r>
        <w:rPr>
          <w:rFonts w:hint="cs"/>
          <w:rtl/>
        </w:rPr>
        <w:t>من أجل</w:t>
      </w:r>
      <w:r>
        <w:rPr>
          <w:rtl/>
        </w:rPr>
        <w:t xml:space="preserve"> تشجيع </w:t>
      </w:r>
      <w:r>
        <w:rPr>
          <w:rFonts w:hint="cs"/>
          <w:rtl/>
        </w:rPr>
        <w:t xml:space="preserve">المنافسة </w:t>
      </w:r>
      <w:r>
        <w:rPr>
          <w:rtl/>
        </w:rPr>
        <w:t xml:space="preserve">فرض </w:t>
      </w:r>
      <w:r>
        <w:rPr>
          <w:rFonts w:hint="cs"/>
          <w:rtl/>
        </w:rPr>
        <w:t>ضمانات</w:t>
      </w:r>
      <w:r>
        <w:rPr>
          <w:rtl/>
        </w:rPr>
        <w:t xml:space="preserve"> إضافية </w:t>
      </w:r>
      <w:r>
        <w:rPr>
          <w:rFonts w:hint="cs"/>
          <w:rtl/>
        </w:rPr>
        <w:t>على</w:t>
      </w:r>
      <w:r>
        <w:rPr>
          <w:rtl/>
        </w:rPr>
        <w:t xml:space="preserve"> الخدمات التي تمنح عن طريق المزادات. وعلى سبيل المثال </w:t>
      </w:r>
      <w:r>
        <w:rPr>
          <w:rFonts w:hint="cs"/>
          <w:rtl/>
        </w:rPr>
        <w:t xml:space="preserve">قد </w:t>
      </w:r>
      <w:r>
        <w:rPr>
          <w:rtl/>
        </w:rPr>
        <w:t xml:space="preserve">يكون بعض المساهمين </w:t>
      </w:r>
      <w:r>
        <w:rPr>
          <w:rFonts w:hint="cs"/>
          <w:rtl/>
        </w:rPr>
        <w:t xml:space="preserve">المحتملين </w:t>
      </w:r>
      <w:r>
        <w:rPr>
          <w:rtl/>
        </w:rPr>
        <w:t xml:space="preserve">في المزاد أو كلهم في بعض الحالات </w:t>
      </w:r>
      <w:r>
        <w:rPr>
          <w:rFonts w:hint="cs"/>
          <w:rtl/>
        </w:rPr>
        <w:t xml:space="preserve">من </w:t>
      </w:r>
      <w:r>
        <w:rPr>
          <w:rtl/>
        </w:rPr>
        <w:t>مز</w:t>
      </w:r>
      <w:r>
        <w:rPr>
          <w:rFonts w:hint="cs"/>
          <w:rtl/>
        </w:rPr>
        <w:t>و</w:t>
      </w:r>
      <w:r>
        <w:rPr>
          <w:rtl/>
        </w:rPr>
        <w:t xml:space="preserve">دي </w:t>
      </w:r>
      <w:r>
        <w:rPr>
          <w:rFonts w:hint="cs"/>
          <w:rtl/>
        </w:rPr>
        <w:t>ال</w:t>
      </w:r>
      <w:r>
        <w:rPr>
          <w:rtl/>
        </w:rPr>
        <w:t xml:space="preserve">خدمات </w:t>
      </w:r>
      <w:r>
        <w:rPr>
          <w:rFonts w:hint="cs"/>
          <w:rtl/>
        </w:rPr>
        <w:t>ال</w:t>
      </w:r>
      <w:r>
        <w:rPr>
          <w:rtl/>
        </w:rPr>
        <w:t xml:space="preserve">مهيمنين </w:t>
      </w:r>
      <w:r>
        <w:rPr>
          <w:rFonts w:hint="cs"/>
          <w:rtl/>
        </w:rPr>
        <w:t xml:space="preserve">الذين </w:t>
      </w:r>
      <w:r>
        <w:rPr>
          <w:rtl/>
        </w:rPr>
        <w:t xml:space="preserve">يحاولون تدعيم </w:t>
      </w:r>
      <w:r>
        <w:rPr>
          <w:rFonts w:hint="cs"/>
          <w:rtl/>
        </w:rPr>
        <w:t>ا</w:t>
      </w:r>
      <w:r>
        <w:rPr>
          <w:rtl/>
        </w:rPr>
        <w:t xml:space="preserve">حتكارهم أو </w:t>
      </w:r>
      <w:r>
        <w:rPr>
          <w:rFonts w:hint="cs"/>
          <w:rtl/>
        </w:rPr>
        <w:t>ا</w:t>
      </w:r>
      <w:r>
        <w:rPr>
          <w:rtl/>
        </w:rPr>
        <w:t>ستئثار قلة منهم بالسلطة. ويمكن حل هذه المشكلة عن طريق فرض بعض التقييدات على شروط المساهمة في المزادات أو فرض حد على كمية الطيف التي يمكن أن يحصل عليها أي كيان، على الرغم من أن ذلك يؤدي إلى الحد من عدد المشاركين.</w:t>
      </w:r>
    </w:p>
    <w:p w:rsidR="0052112B" w:rsidRDefault="0052112B" w:rsidP="0052112B">
      <w:pPr>
        <w:rPr>
          <w:rtl/>
          <w:lang w:val="fr-LU"/>
        </w:rPr>
      </w:pPr>
      <w:r>
        <w:rPr>
          <w:rtl/>
        </w:rPr>
        <w:t xml:space="preserve">وفي نهاية المطاف، يمكن أن تكون المزادات غير فعالة أو غير عملية بالنسبة إلى بعض الخدمات أو الحالات. ومن بين هذه الحالات غياب المنافسة للحصول على الطيف. </w:t>
      </w:r>
      <w:r>
        <w:rPr>
          <w:rFonts w:hint="cs"/>
          <w:rtl/>
        </w:rPr>
        <w:t>و</w:t>
      </w:r>
      <w:r>
        <w:rPr>
          <w:rtl/>
        </w:rPr>
        <w:t>يمكن أن يطرأ هذا الوضع على سبيل المثال في الأنظمة الثابتة صغرية الموجة حيث تو</w:t>
      </w:r>
      <w:r>
        <w:rPr>
          <w:rFonts w:hint="cs"/>
          <w:rtl/>
        </w:rPr>
        <w:t>جد</w:t>
      </w:r>
      <w:r>
        <w:rPr>
          <w:rtl/>
        </w:rPr>
        <w:t xml:space="preserve"> وصلات فردية </w:t>
      </w:r>
      <w:r>
        <w:rPr>
          <w:rFonts w:hint="cs"/>
          <w:rtl/>
        </w:rPr>
        <w:t xml:space="preserve">كثيرة ذات فتحات </w:t>
      </w:r>
      <w:r>
        <w:rPr>
          <w:rtl/>
        </w:rPr>
        <w:t xml:space="preserve">حزم ضيقة ومواقع دقيقة جداً. والحالة الثانية هي حين يواجه مزودو الخدمات التي تستخدم الطيف والمرغوبة اجتماعياً كما في الدفاع الوطني وهيئات الأبحاث العلمية مشاكل لوضع قيمة مالية مقابل الطيف، وهي حالة ينجم عنها عدم </w:t>
      </w:r>
      <w:r>
        <w:rPr>
          <w:rFonts w:hint="cs"/>
          <w:rtl/>
        </w:rPr>
        <w:t>ال</w:t>
      </w:r>
      <w:r>
        <w:rPr>
          <w:rtl/>
        </w:rPr>
        <w:t xml:space="preserve">تمكن </w:t>
      </w:r>
      <w:r>
        <w:rPr>
          <w:rFonts w:hint="cs"/>
          <w:rtl/>
        </w:rPr>
        <w:t xml:space="preserve">من </w:t>
      </w:r>
      <w:r>
        <w:rPr>
          <w:rtl/>
        </w:rPr>
        <w:t>توفير هذه الخدمة توفيرا</w:t>
      </w:r>
      <w:r>
        <w:rPr>
          <w:rFonts w:hint="cs"/>
          <w:rtl/>
        </w:rPr>
        <w:t>ً</w:t>
      </w:r>
      <w:r>
        <w:rPr>
          <w:rtl/>
        </w:rPr>
        <w:t xml:space="preserve"> كافيا</w:t>
      </w:r>
      <w:r>
        <w:rPr>
          <w:rFonts w:hint="cs"/>
          <w:rtl/>
        </w:rPr>
        <w:t>ً</w:t>
      </w:r>
      <w:r>
        <w:rPr>
          <w:rtl/>
        </w:rPr>
        <w:t xml:space="preserve"> للمجتمع </w:t>
      </w:r>
      <w:r>
        <w:rPr>
          <w:rFonts w:hint="cs"/>
          <w:rtl/>
        </w:rPr>
        <w:t>إذا ما كان</w:t>
      </w:r>
      <w:r>
        <w:rPr>
          <w:rtl/>
        </w:rPr>
        <w:t xml:space="preserve"> كل مزودي الخدمات من مستعملي هذا الطيف </w:t>
      </w:r>
      <w:r>
        <w:rPr>
          <w:rFonts w:hint="cs"/>
          <w:rtl/>
        </w:rPr>
        <w:t>مضطرين للدخول في</w:t>
      </w:r>
      <w:r>
        <w:rPr>
          <w:rtl/>
        </w:rPr>
        <w:t xml:space="preserve"> المزادات. وفي حين أن الحل المثالي يكمن في أن </w:t>
      </w:r>
      <w:r>
        <w:rPr>
          <w:rFonts w:hint="cs"/>
          <w:rtl/>
        </w:rPr>
        <w:t xml:space="preserve">يتيسر </w:t>
      </w:r>
      <w:r>
        <w:rPr>
          <w:rtl/>
        </w:rPr>
        <w:t xml:space="preserve">لهذه الخدمات </w:t>
      </w:r>
      <w:r>
        <w:rPr>
          <w:rFonts w:hint="cs"/>
          <w:rtl/>
        </w:rPr>
        <w:t>تمويل يتيح لها الاشتراك</w:t>
      </w:r>
      <w:r>
        <w:rPr>
          <w:rtl/>
        </w:rPr>
        <w:t xml:space="preserve"> في المزادات الخاصة بالطيف، يبدو </w:t>
      </w:r>
      <w:r>
        <w:rPr>
          <w:rFonts w:hint="cs"/>
          <w:rtl/>
        </w:rPr>
        <w:t>من غير المحتمل أن يصير</w:t>
      </w:r>
      <w:r>
        <w:rPr>
          <w:rtl/>
        </w:rPr>
        <w:t xml:space="preserve"> ذلك واقعا</w:t>
      </w:r>
      <w:r>
        <w:rPr>
          <w:rFonts w:hint="cs"/>
          <w:rtl/>
        </w:rPr>
        <w:t>ً</w:t>
      </w:r>
      <w:r>
        <w:rPr>
          <w:rtl/>
        </w:rPr>
        <w:t xml:space="preserve"> في أي </w:t>
      </w:r>
      <w:r>
        <w:rPr>
          <w:rFonts w:hint="cs"/>
          <w:rtl/>
        </w:rPr>
        <w:t xml:space="preserve">بلد من البلدان في </w:t>
      </w:r>
      <w:r>
        <w:rPr>
          <w:rtl/>
        </w:rPr>
        <w:t>القريب الع</w:t>
      </w:r>
      <w:r>
        <w:rPr>
          <w:rFonts w:hint="cs"/>
          <w:rtl/>
        </w:rPr>
        <w:t>ا</w:t>
      </w:r>
      <w:r>
        <w:rPr>
          <w:rtl/>
        </w:rPr>
        <w:t>جل. وأخيراً</w:t>
      </w:r>
      <w:r>
        <w:rPr>
          <w:rFonts w:hint="cs"/>
          <w:rtl/>
        </w:rPr>
        <w:t>،</w:t>
      </w:r>
      <w:r>
        <w:rPr>
          <w:rtl/>
        </w:rPr>
        <w:t xml:space="preserve"> </w:t>
      </w:r>
      <w:r>
        <w:rPr>
          <w:rFonts w:hint="cs"/>
          <w:rtl/>
        </w:rPr>
        <w:t>إذا ما كانت</w:t>
      </w:r>
      <w:r>
        <w:rPr>
          <w:rtl/>
        </w:rPr>
        <w:t xml:space="preserve"> المزادات </w:t>
      </w:r>
      <w:r>
        <w:rPr>
          <w:rFonts w:hint="cs"/>
          <w:rtl/>
        </w:rPr>
        <w:t xml:space="preserve">التي تعقد </w:t>
      </w:r>
      <w:r>
        <w:rPr>
          <w:rtl/>
        </w:rPr>
        <w:t>من أجل منح رخص ل</w:t>
      </w:r>
      <w:r>
        <w:rPr>
          <w:rFonts w:hint="cs"/>
          <w:rtl/>
        </w:rPr>
        <w:t>لأ</w:t>
      </w:r>
      <w:r>
        <w:rPr>
          <w:rtl/>
        </w:rPr>
        <w:t>نظمة الساتلية العالمية أو الإقليمية</w:t>
      </w:r>
      <w:r>
        <w:rPr>
          <w:rFonts w:hint="cs"/>
          <w:rtl/>
        </w:rPr>
        <w:t xml:space="preserve"> تنظم</w:t>
      </w:r>
      <w:r>
        <w:rPr>
          <w:rtl/>
        </w:rPr>
        <w:t xml:space="preserve"> في بلدان</w:t>
      </w:r>
      <w:r>
        <w:rPr>
          <w:rFonts w:hint="cs"/>
          <w:rtl/>
        </w:rPr>
        <w:t xml:space="preserve"> مختلفة</w:t>
      </w:r>
      <w:r>
        <w:rPr>
          <w:rtl/>
        </w:rPr>
        <w:t>، ف</w:t>
      </w:r>
      <w:r>
        <w:rPr>
          <w:rFonts w:hint="cs"/>
          <w:rtl/>
        </w:rPr>
        <w:t>إ</w:t>
      </w:r>
      <w:r>
        <w:rPr>
          <w:rtl/>
        </w:rPr>
        <w:t xml:space="preserve">ن </w:t>
      </w:r>
      <w:r>
        <w:rPr>
          <w:rtl/>
        </w:rPr>
        <w:lastRenderedPageBreak/>
        <w:t xml:space="preserve">من المرجح أن يضطر مزودو الخدمة </w:t>
      </w:r>
      <w:r>
        <w:rPr>
          <w:rFonts w:hint="cs"/>
          <w:rtl/>
        </w:rPr>
        <w:t>المهتمون بهذه المزادات</w:t>
      </w:r>
      <w:r>
        <w:rPr>
          <w:rtl/>
        </w:rPr>
        <w:t xml:space="preserve"> إلى تكريس موارد كبيرة للمشاركة في كل مزاد، كما قد تؤدي هذه العملية </w:t>
      </w:r>
      <w:r>
        <w:rPr>
          <w:rFonts w:hint="cs"/>
          <w:rtl/>
        </w:rPr>
        <w:t>المرهقة</w:t>
      </w:r>
      <w:r>
        <w:rPr>
          <w:rtl/>
        </w:rPr>
        <w:t xml:space="preserve"> إلى تأخير وضع الخدمات الجديدة وال</w:t>
      </w:r>
      <w:r>
        <w:rPr>
          <w:rFonts w:hint="cs"/>
          <w:rtl/>
        </w:rPr>
        <w:t>مبتكر</w:t>
      </w:r>
      <w:r>
        <w:rPr>
          <w:rtl/>
        </w:rPr>
        <w:t xml:space="preserve">ة موضع التنفيذ. وبالإضافة إلى ذلك، </w:t>
      </w:r>
      <w:r>
        <w:rPr>
          <w:rFonts w:hint="cs"/>
          <w:rtl/>
        </w:rPr>
        <w:t>يؤدي</w:t>
      </w:r>
      <w:r>
        <w:rPr>
          <w:rtl/>
        </w:rPr>
        <w:t xml:space="preserve"> تنظيم مزادات علنية متلاحقة إلى </w:t>
      </w:r>
      <w:r>
        <w:rPr>
          <w:rFonts w:hint="cs"/>
          <w:rtl/>
        </w:rPr>
        <w:t>تردد وارتياب كثير من</w:t>
      </w:r>
      <w:r>
        <w:rPr>
          <w:rtl/>
          <w:lang w:val="fr-LU"/>
        </w:rPr>
        <w:t xml:space="preserve"> مزودي الخدمة </w:t>
      </w:r>
      <w:r>
        <w:rPr>
          <w:rFonts w:hint="cs"/>
          <w:rtl/>
          <w:lang w:val="fr-LU"/>
        </w:rPr>
        <w:t>لعدم تأكدهم</w:t>
      </w:r>
      <w:r>
        <w:rPr>
          <w:rtl/>
          <w:lang w:val="fr-LU"/>
        </w:rPr>
        <w:t xml:space="preserve"> من الفوز في المزادات في كل البلدان التي يرغبون تقديم الخدمة فيها. و</w:t>
      </w:r>
      <w:r>
        <w:rPr>
          <w:rFonts w:hint="cs"/>
          <w:rtl/>
          <w:lang w:val="fr-LU"/>
        </w:rPr>
        <w:t>حين تكون درجة هذه الشكوك كبيرة إلى حد كافٍ، فقد تؤدي إلى إعاقة</w:t>
      </w:r>
      <w:r>
        <w:rPr>
          <w:rtl/>
          <w:lang w:val="fr-LU"/>
        </w:rPr>
        <w:t xml:space="preserve"> تقديم الأنظمة الساتلية الدولية وتطويرها في ظل لوائح الراديو الحالية.</w:t>
      </w:r>
    </w:p>
    <w:p w:rsidR="0052112B" w:rsidRPr="00CE1087" w:rsidRDefault="0052112B" w:rsidP="0052112B">
      <w:pPr>
        <w:pStyle w:val="Heading3"/>
        <w:rPr>
          <w:rtl/>
        </w:rPr>
      </w:pPr>
      <w:bookmarkStart w:id="30" w:name="_Toc312340595"/>
      <w:r w:rsidRPr="00CE1087">
        <w:t>4.3.2</w:t>
      </w:r>
      <w:r w:rsidRPr="00CE1087">
        <w:tab/>
      </w:r>
      <w:r w:rsidRPr="00CE1087">
        <w:rPr>
          <w:rtl/>
        </w:rPr>
        <w:t>رسوم ال</w:t>
      </w:r>
      <w:r w:rsidRPr="00CE1087">
        <w:rPr>
          <w:rFonts w:hint="cs"/>
          <w:rtl/>
        </w:rPr>
        <w:t>ت</w:t>
      </w:r>
      <w:r w:rsidRPr="00CE1087">
        <w:rPr>
          <w:rtl/>
        </w:rPr>
        <w:t>رخ</w:t>
      </w:r>
      <w:r w:rsidRPr="00CE1087">
        <w:rPr>
          <w:rFonts w:hint="cs"/>
          <w:rtl/>
        </w:rPr>
        <w:t>ي</w:t>
      </w:r>
      <w:r w:rsidRPr="00CE1087">
        <w:rPr>
          <w:rtl/>
        </w:rPr>
        <w:t>ص</w:t>
      </w:r>
      <w:bookmarkEnd w:id="30"/>
    </w:p>
    <w:p w:rsidR="0052112B" w:rsidRDefault="0052112B" w:rsidP="0052112B">
      <w:pPr>
        <w:rPr>
          <w:snapToGrid w:val="0"/>
          <w:rtl/>
        </w:rPr>
      </w:pPr>
      <w:r>
        <w:rPr>
          <w:snapToGrid w:val="0"/>
          <w:rtl/>
        </w:rPr>
        <w:t>تشكل رسوم ال</w:t>
      </w:r>
      <w:r>
        <w:rPr>
          <w:rFonts w:hint="cs"/>
          <w:snapToGrid w:val="0"/>
          <w:rtl/>
        </w:rPr>
        <w:t>ت</w:t>
      </w:r>
      <w:r>
        <w:rPr>
          <w:snapToGrid w:val="0"/>
          <w:rtl/>
        </w:rPr>
        <w:t>رخ</w:t>
      </w:r>
      <w:r>
        <w:rPr>
          <w:rFonts w:hint="cs"/>
          <w:snapToGrid w:val="0"/>
          <w:rtl/>
        </w:rPr>
        <w:t>ي</w:t>
      </w:r>
      <w:r>
        <w:rPr>
          <w:snapToGrid w:val="0"/>
          <w:rtl/>
        </w:rPr>
        <w:t xml:space="preserve">ص طريقة أخرى يمكن استخدامها من أجل </w:t>
      </w:r>
      <w:r>
        <w:rPr>
          <w:rFonts w:hint="cs"/>
          <w:snapToGrid w:val="0"/>
          <w:rtl/>
        </w:rPr>
        <w:t>إ</w:t>
      </w:r>
      <w:r>
        <w:rPr>
          <w:snapToGrid w:val="0"/>
          <w:rtl/>
        </w:rPr>
        <w:t xml:space="preserve">نجاز بعض أهداف </w:t>
      </w:r>
      <w:r>
        <w:rPr>
          <w:rFonts w:hint="cs"/>
          <w:snapToGrid w:val="0"/>
          <w:rtl/>
        </w:rPr>
        <w:t>إدارة</w:t>
      </w:r>
      <w:r>
        <w:rPr>
          <w:snapToGrid w:val="0"/>
          <w:rtl/>
        </w:rPr>
        <w:t xml:space="preserve"> الطيف</w:t>
      </w:r>
      <w:r>
        <w:rPr>
          <w:rFonts w:hint="cs"/>
          <w:snapToGrid w:val="0"/>
          <w:rtl/>
        </w:rPr>
        <w:t>.</w:t>
      </w:r>
    </w:p>
    <w:p w:rsidR="0052112B" w:rsidRDefault="0052112B" w:rsidP="0052112B">
      <w:pPr>
        <w:rPr>
          <w:snapToGrid w:val="0"/>
          <w:rtl/>
        </w:rPr>
      </w:pPr>
      <w:r>
        <w:rPr>
          <w:snapToGrid w:val="0"/>
          <w:rtl/>
        </w:rPr>
        <w:t xml:space="preserve">وقد يتيح فرض رسوم مقابل </w:t>
      </w:r>
      <w:r>
        <w:rPr>
          <w:rFonts w:hint="cs"/>
          <w:snapToGrid w:val="0"/>
          <w:rtl/>
        </w:rPr>
        <w:t xml:space="preserve">منح </w:t>
      </w:r>
      <w:r>
        <w:rPr>
          <w:snapToGrid w:val="0"/>
          <w:rtl/>
        </w:rPr>
        <w:t>الرخص تحقيق مداخيل واسترجاع جزء</w:t>
      </w:r>
      <w:r>
        <w:rPr>
          <w:rFonts w:hint="cs"/>
          <w:snapToGrid w:val="0"/>
          <w:rtl/>
        </w:rPr>
        <w:t xml:space="preserve"> على الأقل</w:t>
      </w:r>
      <w:r>
        <w:rPr>
          <w:snapToGrid w:val="0"/>
          <w:rtl/>
        </w:rPr>
        <w:t xml:space="preserve"> من ا</w:t>
      </w:r>
      <w:r>
        <w:rPr>
          <w:rFonts w:hint="cs"/>
          <w:snapToGrid w:val="0"/>
          <w:rtl/>
        </w:rPr>
        <w:t>لإ</w:t>
      </w:r>
      <w:r>
        <w:rPr>
          <w:snapToGrid w:val="0"/>
          <w:rtl/>
        </w:rPr>
        <w:t>ي</w:t>
      </w:r>
      <w:r>
        <w:rPr>
          <w:rFonts w:hint="cs"/>
          <w:snapToGrid w:val="0"/>
          <w:rtl/>
        </w:rPr>
        <w:t>جا</w:t>
      </w:r>
      <w:r>
        <w:rPr>
          <w:snapToGrid w:val="0"/>
          <w:rtl/>
        </w:rPr>
        <w:t xml:space="preserve">ر المتعلق باستعمال نطاق تردد خاص في منطقة ما </w:t>
      </w:r>
      <w:r>
        <w:rPr>
          <w:rFonts w:hint="cs"/>
          <w:snapToGrid w:val="0"/>
          <w:rtl/>
        </w:rPr>
        <w:t>إ</w:t>
      </w:r>
      <w:r>
        <w:rPr>
          <w:snapToGrid w:val="0"/>
          <w:rtl/>
        </w:rPr>
        <w:t>ذا ما دعت الحاجة إلى ذلك</w:t>
      </w:r>
      <w:r>
        <w:rPr>
          <w:rFonts w:hint="cs"/>
          <w:snapToGrid w:val="0"/>
          <w:rtl/>
        </w:rPr>
        <w:t xml:space="preserve"> </w:t>
      </w:r>
      <w:r>
        <w:rPr>
          <w:snapToGrid w:val="0"/>
          <w:rtl/>
        </w:rPr>
        <w:t>(يمكن أن ت</w:t>
      </w:r>
      <w:r>
        <w:rPr>
          <w:rFonts w:hint="cs"/>
          <w:snapToGrid w:val="0"/>
          <w:rtl/>
        </w:rPr>
        <w:t>شمل</w:t>
      </w:r>
      <w:r>
        <w:rPr>
          <w:snapToGrid w:val="0"/>
          <w:rtl/>
        </w:rPr>
        <w:t xml:space="preserve"> الرسوم التي تفرضها بعض الإدارات </w:t>
      </w:r>
      <w:r>
        <w:rPr>
          <w:rFonts w:hint="cs"/>
          <w:snapToGrid w:val="0"/>
          <w:rtl/>
        </w:rPr>
        <w:t>الامتيازات أو</w:t>
      </w:r>
      <w:r>
        <w:rPr>
          <w:rFonts w:hint="eastAsia"/>
          <w:snapToGrid w:val="0"/>
          <w:rtl/>
        </w:rPr>
        <w:t> </w:t>
      </w:r>
      <w:r>
        <w:rPr>
          <w:rFonts w:hint="cs"/>
          <w:snapToGrid w:val="0"/>
          <w:rtl/>
        </w:rPr>
        <w:t>التراخيص</w:t>
      </w:r>
      <w:r>
        <w:rPr>
          <w:snapToGrid w:val="0"/>
          <w:rtl/>
        </w:rPr>
        <w:t xml:space="preserve"> أو تصاريح ا</w:t>
      </w:r>
      <w:r>
        <w:rPr>
          <w:rFonts w:hint="cs"/>
          <w:snapToGrid w:val="0"/>
          <w:rtl/>
        </w:rPr>
        <w:t>لا</w:t>
      </w:r>
      <w:r>
        <w:rPr>
          <w:snapToGrid w:val="0"/>
          <w:rtl/>
        </w:rPr>
        <w:t xml:space="preserve">ستعمال). </w:t>
      </w:r>
      <w:r>
        <w:rPr>
          <w:rFonts w:hint="cs"/>
          <w:snapToGrid w:val="0"/>
          <w:rtl/>
        </w:rPr>
        <w:t>وبالإ</w:t>
      </w:r>
      <w:r>
        <w:rPr>
          <w:snapToGrid w:val="0"/>
          <w:rtl/>
        </w:rPr>
        <w:t>ضافة إلى ذلك</w:t>
      </w:r>
      <w:r w:rsidR="00AA79FE">
        <w:rPr>
          <w:rFonts w:hint="cs"/>
          <w:snapToGrid w:val="0"/>
          <w:rtl/>
        </w:rPr>
        <w:t>،</w:t>
      </w:r>
      <w:r>
        <w:rPr>
          <w:snapToGrid w:val="0"/>
          <w:rtl/>
        </w:rPr>
        <w:t xml:space="preserve"> قد </w:t>
      </w:r>
      <w:r>
        <w:rPr>
          <w:rFonts w:hint="cs"/>
          <w:snapToGrid w:val="0"/>
          <w:rtl/>
        </w:rPr>
        <w:t>يكون استخدام هيكل</w:t>
      </w:r>
      <w:r>
        <w:rPr>
          <w:snapToGrid w:val="0"/>
          <w:rtl/>
        </w:rPr>
        <w:t xml:space="preserve"> رسوم بسيط</w:t>
      </w:r>
      <w:r>
        <w:rPr>
          <w:rFonts w:hint="cs"/>
          <w:snapToGrid w:val="0"/>
          <w:rtl/>
        </w:rPr>
        <w:t>،</w:t>
      </w:r>
      <w:r>
        <w:rPr>
          <w:snapToGrid w:val="0"/>
          <w:rtl/>
        </w:rPr>
        <w:t xml:space="preserve"> </w:t>
      </w:r>
      <w:r>
        <w:rPr>
          <w:rFonts w:hint="cs"/>
          <w:snapToGrid w:val="0"/>
          <w:rtl/>
        </w:rPr>
        <w:t>مثل فرض رسوم</w:t>
      </w:r>
      <w:r>
        <w:rPr>
          <w:snapToGrid w:val="0"/>
          <w:rtl/>
        </w:rPr>
        <w:t xml:space="preserve"> مقابل التكلفة المباشرة </w:t>
      </w:r>
      <w:r>
        <w:rPr>
          <w:rFonts w:hint="cs"/>
          <w:snapToGrid w:val="0"/>
          <w:rtl/>
        </w:rPr>
        <w:t>لتجهيز</w:t>
      </w:r>
      <w:r>
        <w:rPr>
          <w:snapToGrid w:val="0"/>
          <w:rtl/>
        </w:rPr>
        <w:t xml:space="preserve"> طلبات الرخص أو مقابل الجزء المستعمل من الطيف </w:t>
      </w:r>
      <w:r>
        <w:rPr>
          <w:rFonts w:hint="cs"/>
          <w:snapToGrid w:val="0"/>
          <w:rtl/>
        </w:rPr>
        <w:t>أمراً مقبولاً من</w:t>
      </w:r>
      <w:r>
        <w:rPr>
          <w:snapToGrid w:val="0"/>
          <w:rtl/>
        </w:rPr>
        <w:t xml:space="preserve"> الجمهور نظراً </w:t>
      </w:r>
      <w:r>
        <w:rPr>
          <w:rFonts w:hint="cs"/>
          <w:snapToGrid w:val="0"/>
          <w:rtl/>
        </w:rPr>
        <w:t>لما يبدو فيه من إنصاف</w:t>
      </w:r>
      <w:r>
        <w:rPr>
          <w:snapToGrid w:val="0"/>
          <w:rtl/>
        </w:rPr>
        <w:t>. وبالإضافة إلى المزادات</w:t>
      </w:r>
      <w:r>
        <w:rPr>
          <w:rFonts w:hint="cs"/>
          <w:snapToGrid w:val="0"/>
          <w:rtl/>
        </w:rPr>
        <w:t>،</w:t>
      </w:r>
      <w:r>
        <w:rPr>
          <w:snapToGrid w:val="0"/>
          <w:rtl/>
        </w:rPr>
        <w:t xml:space="preserve"> يمكن أن تشجع رسوم ال</w:t>
      </w:r>
      <w:r>
        <w:rPr>
          <w:rFonts w:hint="cs"/>
          <w:snapToGrid w:val="0"/>
          <w:rtl/>
        </w:rPr>
        <w:t>ت</w:t>
      </w:r>
      <w:r>
        <w:rPr>
          <w:snapToGrid w:val="0"/>
          <w:rtl/>
        </w:rPr>
        <w:t>رخ</w:t>
      </w:r>
      <w:r>
        <w:rPr>
          <w:rFonts w:hint="cs"/>
          <w:snapToGrid w:val="0"/>
          <w:rtl/>
        </w:rPr>
        <w:t>ي</w:t>
      </w:r>
      <w:r>
        <w:rPr>
          <w:snapToGrid w:val="0"/>
          <w:rtl/>
        </w:rPr>
        <w:t>ص كذلك مستعملي ا</w:t>
      </w:r>
      <w:r>
        <w:rPr>
          <w:rFonts w:hint="cs"/>
          <w:snapToGrid w:val="0"/>
          <w:rtl/>
        </w:rPr>
        <w:t>لا</w:t>
      </w:r>
      <w:r>
        <w:rPr>
          <w:snapToGrid w:val="0"/>
          <w:rtl/>
        </w:rPr>
        <w:t xml:space="preserve">تصالات الراديوية على اعتماد خيارات </w:t>
      </w:r>
      <w:r>
        <w:rPr>
          <w:rFonts w:hint="cs"/>
          <w:snapToGrid w:val="0"/>
          <w:rtl/>
        </w:rPr>
        <w:t>ا</w:t>
      </w:r>
      <w:r>
        <w:rPr>
          <w:snapToGrid w:val="0"/>
          <w:rtl/>
        </w:rPr>
        <w:t xml:space="preserve">قتصادية حيال </w:t>
      </w:r>
      <w:r>
        <w:rPr>
          <w:rFonts w:hint="cs"/>
          <w:snapToGrid w:val="0"/>
          <w:rtl/>
        </w:rPr>
        <w:t>ا</w:t>
      </w:r>
      <w:r>
        <w:rPr>
          <w:snapToGrid w:val="0"/>
          <w:rtl/>
        </w:rPr>
        <w:t>ستعمال الطيف.</w:t>
      </w:r>
    </w:p>
    <w:p w:rsidR="0052112B" w:rsidRDefault="0052112B" w:rsidP="0052112B">
      <w:pPr>
        <w:rPr>
          <w:snapToGrid w:val="0"/>
          <w:rtl/>
        </w:rPr>
      </w:pPr>
      <w:r>
        <w:rPr>
          <w:snapToGrid w:val="0"/>
          <w:rtl/>
        </w:rPr>
        <w:t>و</w:t>
      </w:r>
      <w:r>
        <w:rPr>
          <w:rFonts w:hint="cs"/>
          <w:snapToGrid w:val="0"/>
          <w:rtl/>
        </w:rPr>
        <w:t>تتراوح</w:t>
      </w:r>
      <w:r>
        <w:rPr>
          <w:snapToGrid w:val="0"/>
          <w:rtl/>
        </w:rPr>
        <w:t xml:space="preserve"> درجة تعقد رسوم ال</w:t>
      </w:r>
      <w:r>
        <w:rPr>
          <w:rFonts w:hint="cs"/>
          <w:snapToGrid w:val="0"/>
          <w:rtl/>
        </w:rPr>
        <w:t>ت</w:t>
      </w:r>
      <w:r>
        <w:rPr>
          <w:snapToGrid w:val="0"/>
          <w:rtl/>
        </w:rPr>
        <w:t>رخ</w:t>
      </w:r>
      <w:r>
        <w:rPr>
          <w:rFonts w:hint="cs"/>
          <w:snapToGrid w:val="0"/>
          <w:rtl/>
        </w:rPr>
        <w:t>ي</w:t>
      </w:r>
      <w:r>
        <w:rPr>
          <w:snapToGrid w:val="0"/>
          <w:rtl/>
        </w:rPr>
        <w:t>ص</w:t>
      </w:r>
      <w:r>
        <w:rPr>
          <w:rFonts w:hint="cs"/>
          <w:snapToGrid w:val="0"/>
          <w:rtl/>
        </w:rPr>
        <w:t>،</w:t>
      </w:r>
      <w:r>
        <w:rPr>
          <w:snapToGrid w:val="0"/>
          <w:rtl/>
        </w:rPr>
        <w:t xml:space="preserve"> ابتداءً بجدول بسيط لكل خدم</w:t>
      </w:r>
      <w:r>
        <w:rPr>
          <w:rFonts w:hint="cs"/>
          <w:snapToGrid w:val="0"/>
          <w:rtl/>
        </w:rPr>
        <w:t>ة،</w:t>
      </w:r>
      <w:r>
        <w:rPr>
          <w:snapToGrid w:val="0"/>
          <w:rtl/>
        </w:rPr>
        <w:t xml:space="preserve"> ومروراً برسم </w:t>
      </w:r>
      <w:r>
        <w:rPr>
          <w:rFonts w:hint="cs"/>
          <w:snapToGrid w:val="0"/>
          <w:rtl/>
        </w:rPr>
        <w:t xml:space="preserve">لكل </w:t>
      </w:r>
      <w:r>
        <w:rPr>
          <w:snapToGrid w:val="0"/>
          <w:rtl/>
        </w:rPr>
        <w:t xml:space="preserve">تردد </w:t>
      </w:r>
      <w:r>
        <w:rPr>
          <w:rFonts w:hint="cs"/>
          <w:snapToGrid w:val="0"/>
          <w:rtl/>
        </w:rPr>
        <w:t>لكل</w:t>
      </w:r>
      <w:r>
        <w:rPr>
          <w:snapToGrid w:val="0"/>
          <w:rtl/>
        </w:rPr>
        <w:t xml:space="preserve"> محطة </w:t>
      </w:r>
      <w:r>
        <w:rPr>
          <w:rFonts w:hint="cs"/>
          <w:snapToGrid w:val="0"/>
          <w:rtl/>
        </w:rPr>
        <w:t>عن</w:t>
      </w:r>
      <w:r>
        <w:rPr>
          <w:snapToGrid w:val="0"/>
          <w:rtl/>
        </w:rPr>
        <w:t xml:space="preserve"> كل خدم</w:t>
      </w:r>
      <w:r>
        <w:rPr>
          <w:rFonts w:hint="cs"/>
          <w:snapToGrid w:val="0"/>
          <w:rtl/>
        </w:rPr>
        <w:t>ة،</w:t>
      </w:r>
      <w:r>
        <w:rPr>
          <w:snapToGrid w:val="0"/>
          <w:rtl/>
        </w:rPr>
        <w:t xml:space="preserve"> وانتهاء</w:t>
      </w:r>
      <w:r>
        <w:rPr>
          <w:rFonts w:hint="cs"/>
          <w:snapToGrid w:val="0"/>
          <w:rtl/>
        </w:rPr>
        <w:t>ً</w:t>
      </w:r>
      <w:r>
        <w:rPr>
          <w:snapToGrid w:val="0"/>
          <w:rtl/>
        </w:rPr>
        <w:t xml:space="preserve"> ب</w:t>
      </w:r>
      <w:r>
        <w:rPr>
          <w:rFonts w:hint="cs"/>
          <w:snapToGrid w:val="0"/>
          <w:rtl/>
        </w:rPr>
        <w:t>صيغ</w:t>
      </w:r>
      <w:r>
        <w:rPr>
          <w:snapToGrid w:val="0"/>
          <w:rtl/>
        </w:rPr>
        <w:t xml:space="preserve"> معقدة تنطوي على عدد من المتغيرات. ولا تفرض أكثر البلدان رسوماً </w:t>
      </w:r>
      <w:r>
        <w:rPr>
          <w:rFonts w:hint="cs"/>
          <w:snapToGrid w:val="0"/>
          <w:rtl/>
        </w:rPr>
        <w:t>على</w:t>
      </w:r>
      <w:r>
        <w:rPr>
          <w:snapToGrid w:val="0"/>
          <w:rtl/>
        </w:rPr>
        <w:t xml:space="preserve"> استخدام الكيانات الحكومية للطيف</w:t>
      </w:r>
      <w:r>
        <w:rPr>
          <w:rFonts w:hint="cs"/>
          <w:snapToGrid w:val="0"/>
          <w:rtl/>
        </w:rPr>
        <w:t>،</w:t>
      </w:r>
      <w:r>
        <w:rPr>
          <w:snapToGrid w:val="0"/>
          <w:rtl/>
        </w:rPr>
        <w:t xml:space="preserve"> كما أن العديد من البلدان لا يفرض رسوماً على الاستعمالات الأخرى التي تخدم المصلحة العامة</w:t>
      </w:r>
      <w:r>
        <w:rPr>
          <w:rFonts w:hint="cs"/>
          <w:snapToGrid w:val="0"/>
          <w:rtl/>
        </w:rPr>
        <w:t>، ومنها المنظمات التي لا تتوخى الربح</w:t>
      </w:r>
      <w:r>
        <w:rPr>
          <w:snapToGrid w:val="0"/>
          <w:rtl/>
        </w:rPr>
        <w:t>. إلا أن أستراليا وكندا والمملكة المتحدة</w:t>
      </w:r>
      <w:r>
        <w:rPr>
          <w:rFonts w:hint="cs"/>
          <w:snapToGrid w:val="0"/>
          <w:rtl/>
        </w:rPr>
        <w:t xml:space="preserve">، بين بلدان أخرى، تفرض </w:t>
      </w:r>
      <w:r>
        <w:rPr>
          <w:snapToGrid w:val="0"/>
          <w:rtl/>
        </w:rPr>
        <w:t>رسوماً على الكيانات الحكومية.</w:t>
      </w:r>
    </w:p>
    <w:p w:rsidR="0052112B" w:rsidRDefault="0052112B" w:rsidP="0052112B">
      <w:pPr>
        <w:rPr>
          <w:snapToGrid w:val="0"/>
        </w:rPr>
      </w:pPr>
      <w:r>
        <w:rPr>
          <w:snapToGrid w:val="0"/>
          <w:rtl/>
        </w:rPr>
        <w:t xml:space="preserve">ويمكن </w:t>
      </w:r>
      <w:r>
        <w:rPr>
          <w:rFonts w:hint="cs"/>
          <w:snapToGrid w:val="0"/>
          <w:rtl/>
        </w:rPr>
        <w:t>تطبيق</w:t>
      </w:r>
      <w:r>
        <w:rPr>
          <w:snapToGrid w:val="0"/>
          <w:rtl/>
        </w:rPr>
        <w:t xml:space="preserve"> رسوم الترخيص </w:t>
      </w:r>
      <w:r>
        <w:rPr>
          <w:rFonts w:hint="cs"/>
          <w:snapToGrid w:val="0"/>
          <w:rtl/>
        </w:rPr>
        <w:t>بكفاءة</w:t>
      </w:r>
      <w:r>
        <w:rPr>
          <w:snapToGrid w:val="0"/>
          <w:rtl/>
        </w:rPr>
        <w:t xml:space="preserve"> </w:t>
      </w:r>
      <w:r>
        <w:rPr>
          <w:rFonts w:hint="cs"/>
          <w:snapToGrid w:val="0"/>
          <w:rtl/>
        </w:rPr>
        <w:t>باستعمال</w:t>
      </w:r>
      <w:r>
        <w:rPr>
          <w:snapToGrid w:val="0"/>
          <w:rtl/>
        </w:rPr>
        <w:t xml:space="preserve"> المبادئ التالية:</w:t>
      </w:r>
    </w:p>
    <w:p w:rsidR="0052112B" w:rsidRPr="00AF3FD0" w:rsidRDefault="0052112B" w:rsidP="0052112B">
      <w:pPr>
        <w:pStyle w:val="enumlev1"/>
        <w:rPr>
          <w:snapToGrid w:val="0"/>
          <w:spacing w:val="-4"/>
          <w:rtl/>
        </w:rPr>
      </w:pPr>
      <w:r>
        <w:rPr>
          <w:snapToGrid w:val="0"/>
          <w:rtl/>
        </w:rPr>
        <w:t>-</w:t>
      </w:r>
      <w:r>
        <w:rPr>
          <w:rFonts w:hint="cs"/>
          <w:snapToGrid w:val="0"/>
          <w:rtl/>
        </w:rPr>
        <w:tab/>
      </w:r>
      <w:r w:rsidRPr="00AF3FD0">
        <w:rPr>
          <w:spacing w:val="-4"/>
          <w:rtl/>
        </w:rPr>
        <w:t>ينبغي</w:t>
      </w:r>
      <w:r w:rsidRPr="00AF3FD0">
        <w:rPr>
          <w:snapToGrid w:val="0"/>
          <w:spacing w:val="-4"/>
          <w:rtl/>
        </w:rPr>
        <w:t xml:space="preserve"> </w:t>
      </w:r>
      <w:r w:rsidRPr="00AF3FD0">
        <w:rPr>
          <w:rFonts w:hint="cs"/>
          <w:snapToGrid w:val="0"/>
          <w:spacing w:val="-4"/>
          <w:rtl/>
        </w:rPr>
        <w:t>اتخاذ</w:t>
      </w:r>
      <w:r w:rsidRPr="00AF3FD0">
        <w:rPr>
          <w:snapToGrid w:val="0"/>
          <w:spacing w:val="-4"/>
          <w:rtl/>
        </w:rPr>
        <w:t xml:space="preserve"> القرارات و</w:t>
      </w:r>
      <w:r w:rsidRPr="00AF3FD0">
        <w:rPr>
          <w:rFonts w:hint="cs"/>
          <w:snapToGrid w:val="0"/>
          <w:spacing w:val="-4"/>
          <w:rtl/>
        </w:rPr>
        <w:t xml:space="preserve">تطبيق </w:t>
      </w:r>
      <w:r w:rsidRPr="00AF3FD0">
        <w:rPr>
          <w:snapToGrid w:val="0"/>
          <w:spacing w:val="-4"/>
          <w:rtl/>
        </w:rPr>
        <w:t>التغييرات بشأن تحصيل الرسوم بشكل مفتوح عن طريق التشاور مع المستعملين والصناعة.</w:t>
      </w:r>
    </w:p>
    <w:p w:rsidR="0052112B" w:rsidRDefault="0052112B" w:rsidP="0052112B">
      <w:pPr>
        <w:pStyle w:val="enumlev1"/>
        <w:rPr>
          <w:snapToGrid w:val="0"/>
          <w:rtl/>
        </w:rPr>
      </w:pPr>
      <w:r>
        <w:rPr>
          <w:rFonts w:hint="cs"/>
          <w:snapToGrid w:val="0"/>
          <w:rtl/>
        </w:rPr>
        <w:t>-</w:t>
      </w:r>
      <w:r>
        <w:rPr>
          <w:snapToGrid w:val="0"/>
        </w:rPr>
        <w:tab/>
      </w:r>
      <w:r>
        <w:rPr>
          <w:spacing w:val="4"/>
          <w:rtl/>
        </w:rPr>
        <w:t>ينبغي</w:t>
      </w:r>
      <w:r>
        <w:rPr>
          <w:snapToGrid w:val="0"/>
          <w:rtl/>
        </w:rPr>
        <w:t xml:space="preserve"> أن ت</w:t>
      </w:r>
      <w:r>
        <w:rPr>
          <w:rFonts w:hint="cs"/>
          <w:snapToGrid w:val="0"/>
          <w:rtl/>
        </w:rPr>
        <w:t>أ</w:t>
      </w:r>
      <w:r>
        <w:rPr>
          <w:snapToGrid w:val="0"/>
          <w:rtl/>
        </w:rPr>
        <w:t>خذ الرسوم قيمة الطيف في الاعتبار إلى أقصى درجه ممكنة.</w:t>
      </w:r>
    </w:p>
    <w:p w:rsidR="0052112B" w:rsidRDefault="0052112B" w:rsidP="0052112B">
      <w:pPr>
        <w:pStyle w:val="enumlev1"/>
        <w:rPr>
          <w:snapToGrid w:val="0"/>
          <w:rtl/>
        </w:rPr>
      </w:pPr>
      <w:r>
        <w:rPr>
          <w:rFonts w:hint="cs"/>
          <w:snapToGrid w:val="0"/>
          <w:rtl/>
        </w:rPr>
        <w:t>-</w:t>
      </w:r>
      <w:r>
        <w:rPr>
          <w:rFonts w:hint="cs"/>
          <w:snapToGrid w:val="0"/>
          <w:rtl/>
        </w:rPr>
        <w:tab/>
        <w:t>ينبغي أن تكون آليات الرسوم سهلة الفهم والتنفيذ.</w:t>
      </w:r>
    </w:p>
    <w:p w:rsidR="0052112B" w:rsidRDefault="0052112B" w:rsidP="0052112B">
      <w:pPr>
        <w:pStyle w:val="enumlev1"/>
        <w:rPr>
          <w:snapToGrid w:val="0"/>
        </w:rPr>
      </w:pPr>
      <w:r>
        <w:rPr>
          <w:rFonts w:hint="cs"/>
          <w:snapToGrid w:val="0"/>
          <w:rtl/>
        </w:rPr>
        <w:t>-</w:t>
      </w:r>
      <w:r>
        <w:rPr>
          <w:rFonts w:hint="cs"/>
          <w:snapToGrid w:val="0"/>
          <w:rtl/>
        </w:rPr>
        <w:tab/>
      </w:r>
      <w:r>
        <w:rPr>
          <w:snapToGrid w:val="0"/>
          <w:rtl/>
        </w:rPr>
        <w:t>ينبغي ألا تشكل الرسوم عائقا</w:t>
      </w:r>
      <w:r>
        <w:rPr>
          <w:rFonts w:hint="cs"/>
          <w:snapToGrid w:val="0"/>
          <w:rtl/>
        </w:rPr>
        <w:t>ً</w:t>
      </w:r>
      <w:r>
        <w:rPr>
          <w:snapToGrid w:val="0"/>
          <w:rtl/>
        </w:rPr>
        <w:t xml:space="preserve"> يحول دون </w:t>
      </w:r>
      <w:r>
        <w:rPr>
          <w:rFonts w:hint="cs"/>
          <w:snapToGrid w:val="0"/>
          <w:rtl/>
        </w:rPr>
        <w:t>الابتكار</w:t>
      </w:r>
      <w:r>
        <w:rPr>
          <w:snapToGrid w:val="0"/>
          <w:rtl/>
        </w:rPr>
        <w:t xml:space="preserve"> واستعمال التكنولوجيات الراديوية الجديدة أو دون المنافسة.</w:t>
      </w:r>
    </w:p>
    <w:p w:rsidR="0052112B" w:rsidRDefault="0052112B" w:rsidP="0052112B">
      <w:pPr>
        <w:pStyle w:val="enumlev1"/>
        <w:rPr>
          <w:snapToGrid w:val="0"/>
          <w:rtl/>
        </w:rPr>
      </w:pPr>
      <w:r>
        <w:rPr>
          <w:rFonts w:hint="cs"/>
          <w:snapToGrid w:val="0"/>
          <w:rtl/>
        </w:rPr>
        <w:t>-</w:t>
      </w:r>
      <w:r>
        <w:rPr>
          <w:rFonts w:hint="cs"/>
          <w:snapToGrid w:val="0"/>
          <w:rtl/>
        </w:rPr>
        <w:tab/>
      </w:r>
      <w:r>
        <w:rPr>
          <w:snapToGrid w:val="0"/>
          <w:rtl/>
        </w:rPr>
        <w:t xml:space="preserve">ينبغي أن </w:t>
      </w:r>
      <w:r>
        <w:rPr>
          <w:spacing w:val="4"/>
          <w:rtl/>
        </w:rPr>
        <w:t>تساهم</w:t>
      </w:r>
      <w:r>
        <w:rPr>
          <w:snapToGrid w:val="0"/>
          <w:rtl/>
        </w:rPr>
        <w:t xml:space="preserve"> الرسوم في تحقيق أهداف </w:t>
      </w:r>
      <w:r>
        <w:rPr>
          <w:rFonts w:hint="cs"/>
          <w:snapToGrid w:val="0"/>
          <w:rtl/>
        </w:rPr>
        <w:t>إدارة</w:t>
      </w:r>
      <w:r>
        <w:rPr>
          <w:snapToGrid w:val="0"/>
          <w:rtl/>
        </w:rPr>
        <w:t xml:space="preserve"> الطيف الوطني</w:t>
      </w:r>
      <w:r>
        <w:rPr>
          <w:rFonts w:hint="cs"/>
          <w:snapToGrid w:val="0"/>
          <w:rtl/>
        </w:rPr>
        <w:t>ة</w:t>
      </w:r>
      <w:r>
        <w:rPr>
          <w:snapToGrid w:val="0"/>
          <w:rtl/>
        </w:rPr>
        <w:t>.</w:t>
      </w:r>
    </w:p>
    <w:p w:rsidR="0052112B" w:rsidRDefault="0052112B" w:rsidP="0052112B">
      <w:pPr>
        <w:rPr>
          <w:spacing w:val="2"/>
          <w:rtl/>
        </w:rPr>
      </w:pPr>
      <w:r>
        <w:rPr>
          <w:rFonts w:hint="cs"/>
          <w:snapToGrid w:val="0"/>
          <w:rtl/>
        </w:rPr>
        <w:t>والأنواع</w:t>
      </w:r>
      <w:r>
        <w:rPr>
          <w:snapToGrid w:val="0"/>
          <w:rtl/>
        </w:rPr>
        <w:t xml:space="preserve"> الأساسية </w:t>
      </w:r>
      <w:r>
        <w:rPr>
          <w:rFonts w:hint="cs"/>
          <w:snapToGrid w:val="0"/>
          <w:rtl/>
        </w:rPr>
        <w:t>للرسوم</w:t>
      </w:r>
      <w:r>
        <w:rPr>
          <w:snapToGrid w:val="0"/>
          <w:rtl/>
        </w:rPr>
        <w:t xml:space="preserve"> </w:t>
      </w:r>
      <w:r>
        <w:rPr>
          <w:rFonts w:hint="cs"/>
          <w:snapToGrid w:val="0"/>
          <w:rtl/>
        </w:rPr>
        <w:t xml:space="preserve">هي: الرسوم التي تستند إلى تكاليف إدارة الطيف في تجهيز طلبات الرخص، والإيرادات المستمدة من استعمال صاحب الرخصة لطيف التردد وصيغ الرسوم التحفيزية. وتستند رسوم إدارة الطيف إلى التكاليف المباشرة التي </w:t>
      </w:r>
      <w:proofErr w:type="spellStart"/>
      <w:r>
        <w:rPr>
          <w:rFonts w:hint="cs"/>
          <w:snapToGrid w:val="0"/>
          <w:rtl/>
        </w:rPr>
        <w:t>يتكبدها</w:t>
      </w:r>
      <w:proofErr w:type="spellEnd"/>
      <w:r>
        <w:rPr>
          <w:rFonts w:hint="cs"/>
          <w:snapToGrid w:val="0"/>
          <w:rtl/>
        </w:rPr>
        <w:t xml:space="preserve"> مديرو الطيف في تجهيز الطلبات، وقد تنعكس فيها أيضاً التكاليف غير المباشرة لإدارة الطيف؛ أي التكاليف العامة. ولكي يمكن القيام بإدارة الطيف على الصعيد الوطني يتطلب الأمر موارد لتغطي المجموعة الكاملة من وظائف إدارة الطيف (انظر الفصل</w:t>
      </w:r>
      <w:r>
        <w:rPr>
          <w:rFonts w:hint="eastAsia"/>
          <w:snapToGrid w:val="0"/>
          <w:rtl/>
        </w:rPr>
        <w:t> </w:t>
      </w:r>
      <w:r>
        <w:rPr>
          <w:snapToGrid w:val="0"/>
        </w:rPr>
        <w:t>1</w:t>
      </w:r>
      <w:r>
        <w:rPr>
          <w:rFonts w:hint="cs"/>
          <w:snapToGrid w:val="0"/>
          <w:rtl/>
        </w:rPr>
        <w:t>). وكما جاء في الفقرة</w:t>
      </w:r>
      <w:r>
        <w:rPr>
          <w:rFonts w:hint="eastAsia"/>
          <w:snapToGrid w:val="0"/>
          <w:rtl/>
        </w:rPr>
        <w:t> </w:t>
      </w:r>
      <w:r>
        <w:rPr>
          <w:spacing w:val="2"/>
        </w:rPr>
        <w:t>2.2.4.2</w:t>
      </w:r>
      <w:r>
        <w:rPr>
          <w:rFonts w:hint="cs"/>
          <w:spacing w:val="2"/>
          <w:rtl/>
        </w:rPr>
        <w:t>، قد تكون الرسوم مورداً لهذا التمويل. وإذا كان هذا هو القصد فإن الرسوم يمكن أن ترتبط بنشاط محدد من أنشطة إدارة الطيف أو بمتطلبات التمويل السنوي الشاملة أو الأهداف الأخرى لإدارة الطيف. ويمكن فرض هذه الرسوم على الطلب الأوَّلي وعند تجديد الطلبات. ويمكن أيضاً فرض الرسوم سنوياً من أجل الحفاظ على نشاط إدارة الطيف نظراً لأن مستعملي الطيف يواصلون الاستفادة من نشاط مدير الطيف الوطني من خلال عملية الرصد وصيانة قواعد البيانات والتمثيل في الاتحاد الدولي للاتصالات، إلخ، حتى بعد أن تتم الموافقة على طلباتهم. ويتم تجميع أفراد أصحاب التراخيص في مجموعات بغرض تحديد الرسوم وتكون الرسوم القائمة على الإيرادات متناسبة مع الدخل الإجمالي الذي يحققه أصحاب التراخيص من استعمال الطيف. وتأخذ صيغ الرسوم التحفيزية قيمة الطيف بعين الاعتبار.</w:t>
      </w:r>
    </w:p>
    <w:p w:rsidR="0052112B" w:rsidRDefault="0052112B" w:rsidP="00AA79FE">
      <w:r>
        <w:rPr>
          <w:rtl/>
        </w:rPr>
        <w:lastRenderedPageBreak/>
        <w:t>وثمة خيار آخر يقوم على فرض الرسوم استنادا</w:t>
      </w:r>
      <w:r>
        <w:rPr>
          <w:rFonts w:hint="cs"/>
          <w:rtl/>
        </w:rPr>
        <w:t>ً</w:t>
      </w:r>
      <w:r>
        <w:rPr>
          <w:rtl/>
        </w:rPr>
        <w:t xml:space="preserve"> إلى </w:t>
      </w:r>
      <w:r>
        <w:rPr>
          <w:rFonts w:hint="cs"/>
          <w:rtl/>
        </w:rPr>
        <w:t>"</w:t>
      </w:r>
      <w:r>
        <w:rPr>
          <w:rtl/>
        </w:rPr>
        <w:t>تكلفة الفرصة</w:t>
      </w:r>
      <w:r>
        <w:rPr>
          <w:rFonts w:hint="cs"/>
          <w:rtl/>
        </w:rPr>
        <w:t>"</w:t>
      </w:r>
      <w:r>
        <w:rPr>
          <w:rtl/>
        </w:rPr>
        <w:t xml:space="preserve"> </w:t>
      </w:r>
      <w:r>
        <w:rPr>
          <w:rFonts w:hint="cs"/>
          <w:rtl/>
        </w:rPr>
        <w:t>المتصلة</w:t>
      </w:r>
      <w:r>
        <w:rPr>
          <w:rtl/>
        </w:rPr>
        <w:t xml:space="preserve"> باستعمال الطيف. وفي المزاد يكون </w:t>
      </w:r>
      <w:r>
        <w:rPr>
          <w:rFonts w:hint="cs"/>
          <w:rtl/>
        </w:rPr>
        <w:t xml:space="preserve">صاحب العطاء </w:t>
      </w:r>
      <w:r>
        <w:rPr>
          <w:rtl/>
        </w:rPr>
        <w:t xml:space="preserve">المستعد لدفع أعلى سعر هو الطرف </w:t>
      </w:r>
      <w:r>
        <w:rPr>
          <w:rFonts w:hint="cs"/>
          <w:rtl/>
        </w:rPr>
        <w:t xml:space="preserve">الفائز بسبب </w:t>
      </w:r>
      <w:r>
        <w:rPr>
          <w:rtl/>
        </w:rPr>
        <w:t xml:space="preserve">تقديم عرض </w:t>
      </w:r>
      <w:r>
        <w:rPr>
          <w:rFonts w:hint="cs"/>
          <w:rtl/>
        </w:rPr>
        <w:t>يزيد مباشرة عن العرض الذي يليه</w:t>
      </w:r>
      <w:r>
        <w:rPr>
          <w:rtl/>
        </w:rPr>
        <w:t xml:space="preserve">. </w:t>
      </w:r>
      <w:r>
        <w:rPr>
          <w:rFonts w:hint="cs"/>
          <w:rtl/>
        </w:rPr>
        <w:t>وهذا العرض، الذي هو</w:t>
      </w:r>
      <w:r>
        <w:rPr>
          <w:rtl/>
        </w:rPr>
        <w:t xml:space="preserve"> ثاني </w:t>
      </w:r>
      <w:r>
        <w:rPr>
          <w:rFonts w:hint="cs"/>
          <w:rtl/>
        </w:rPr>
        <w:t>أ</w:t>
      </w:r>
      <w:r>
        <w:rPr>
          <w:rtl/>
        </w:rPr>
        <w:t>على تقدير</w:t>
      </w:r>
      <w:r>
        <w:rPr>
          <w:rFonts w:hint="cs"/>
          <w:rtl/>
        </w:rPr>
        <w:t>،</w:t>
      </w:r>
      <w:r>
        <w:rPr>
          <w:rtl/>
        </w:rPr>
        <w:t xml:space="preserve"> ي</w:t>
      </w:r>
      <w:r>
        <w:rPr>
          <w:rFonts w:hint="cs"/>
          <w:rtl/>
        </w:rPr>
        <w:t>مث</w:t>
      </w:r>
      <w:r>
        <w:rPr>
          <w:rtl/>
        </w:rPr>
        <w:t xml:space="preserve">ل </w:t>
      </w:r>
      <w:r>
        <w:rPr>
          <w:rFonts w:hint="cs"/>
          <w:rtl/>
        </w:rPr>
        <w:t>أ</w:t>
      </w:r>
      <w:r>
        <w:rPr>
          <w:rtl/>
        </w:rPr>
        <w:t xml:space="preserve">فضل </w:t>
      </w:r>
      <w:r>
        <w:rPr>
          <w:rFonts w:hint="cs"/>
          <w:rtl/>
        </w:rPr>
        <w:t>ا</w:t>
      </w:r>
      <w:r>
        <w:rPr>
          <w:rtl/>
        </w:rPr>
        <w:t>ستعمال بديل</w:t>
      </w:r>
      <w:r>
        <w:rPr>
          <w:rFonts w:hint="cs"/>
          <w:rtl/>
        </w:rPr>
        <w:t>،</w:t>
      </w:r>
      <w:r>
        <w:rPr>
          <w:rtl/>
        </w:rPr>
        <w:t xml:space="preserve"> أو تكلف</w:t>
      </w:r>
      <w:r>
        <w:rPr>
          <w:rFonts w:hint="cs"/>
          <w:rtl/>
        </w:rPr>
        <w:t>ة</w:t>
      </w:r>
      <w:r>
        <w:rPr>
          <w:rtl/>
        </w:rPr>
        <w:t xml:space="preserve"> الفرصة</w:t>
      </w:r>
      <w:r>
        <w:rPr>
          <w:rFonts w:hint="cs"/>
          <w:rtl/>
        </w:rPr>
        <w:t>،</w:t>
      </w:r>
      <w:r>
        <w:rPr>
          <w:rtl/>
        </w:rPr>
        <w:t xml:space="preserve"> للشيء الذي ي</w:t>
      </w:r>
      <w:r>
        <w:rPr>
          <w:rFonts w:hint="cs"/>
          <w:rtl/>
        </w:rPr>
        <w:t xml:space="preserve">عرض في </w:t>
      </w:r>
      <w:r>
        <w:rPr>
          <w:rtl/>
        </w:rPr>
        <w:t>المزاد. ومن هنا ففي الوضع الذي يتوجب فيه أن تحدد هيئة إدارة الطيف رسوم الطيف على الصعيد الإداري</w:t>
      </w:r>
      <w:r>
        <w:rPr>
          <w:rFonts w:hint="cs"/>
          <w:rtl/>
        </w:rPr>
        <w:t>،</w:t>
      </w:r>
      <w:r>
        <w:rPr>
          <w:rtl/>
        </w:rPr>
        <w:t xml:space="preserve"> يمكن </w:t>
      </w:r>
      <w:r>
        <w:rPr>
          <w:rFonts w:hint="cs"/>
          <w:rtl/>
        </w:rPr>
        <w:t xml:space="preserve">ضمان كفاءة التوزيع، من الناحية الاقتصادية، باتخاذ </w:t>
      </w:r>
      <w:r>
        <w:rPr>
          <w:rtl/>
        </w:rPr>
        <w:t>تكلفة الفرصة هذه/قيمة السوق هذه</w:t>
      </w:r>
      <w:r>
        <w:rPr>
          <w:rFonts w:hint="cs"/>
          <w:rtl/>
        </w:rPr>
        <w:t xml:space="preserve"> معياراً لفرض الرسوم</w:t>
      </w:r>
      <w:r>
        <w:rPr>
          <w:rtl/>
        </w:rPr>
        <w:t xml:space="preserve">. بيد </w:t>
      </w:r>
      <w:r>
        <w:rPr>
          <w:rFonts w:hint="cs"/>
          <w:rtl/>
        </w:rPr>
        <w:t>أ</w:t>
      </w:r>
      <w:r>
        <w:rPr>
          <w:rtl/>
        </w:rPr>
        <w:t>نه من أجل حساب تكلفة الفرصة بدقة لا</w:t>
      </w:r>
      <w:r>
        <w:rPr>
          <w:rFonts w:hint="cs"/>
          <w:rtl/>
        </w:rPr>
        <w:t> </w:t>
      </w:r>
      <w:r>
        <w:rPr>
          <w:rtl/>
        </w:rPr>
        <w:t xml:space="preserve">بد من محاكاة السوق لتحديد </w:t>
      </w:r>
      <w:r>
        <w:rPr>
          <w:rFonts w:hint="cs"/>
          <w:rtl/>
        </w:rPr>
        <w:t>مدى ا</w:t>
      </w:r>
      <w:r>
        <w:rPr>
          <w:rtl/>
        </w:rPr>
        <w:t xml:space="preserve">ستعداد مستعملي الطيف للدفع. </w:t>
      </w:r>
      <w:r>
        <w:rPr>
          <w:rFonts w:hint="cs"/>
          <w:rtl/>
        </w:rPr>
        <w:t>ولكن من الصعوبة البالغة</w:t>
      </w:r>
      <w:r>
        <w:rPr>
          <w:rtl/>
        </w:rPr>
        <w:t xml:space="preserve"> </w:t>
      </w:r>
      <w:r>
        <w:rPr>
          <w:rFonts w:hint="cs"/>
          <w:rtl/>
        </w:rPr>
        <w:t>إ</w:t>
      </w:r>
      <w:r>
        <w:rPr>
          <w:rtl/>
        </w:rPr>
        <w:t>جراء ذلك على نحو دقيق جداً</w:t>
      </w:r>
      <w:r>
        <w:rPr>
          <w:rFonts w:hint="cs"/>
          <w:rtl/>
        </w:rPr>
        <w:t>،</w:t>
      </w:r>
      <w:r>
        <w:rPr>
          <w:rtl/>
        </w:rPr>
        <w:t xml:space="preserve"> </w:t>
      </w:r>
      <w:r>
        <w:rPr>
          <w:rFonts w:hint="cs"/>
          <w:rtl/>
        </w:rPr>
        <w:t>إ</w:t>
      </w:r>
      <w:r>
        <w:rPr>
          <w:rtl/>
        </w:rPr>
        <w:t xml:space="preserve">لا </w:t>
      </w:r>
      <w:r>
        <w:rPr>
          <w:rFonts w:hint="cs"/>
          <w:rtl/>
        </w:rPr>
        <w:t>أ</w:t>
      </w:r>
      <w:r>
        <w:rPr>
          <w:rtl/>
        </w:rPr>
        <w:t>نه با</w:t>
      </w:r>
      <w:r>
        <w:rPr>
          <w:rFonts w:hint="cs"/>
          <w:rtl/>
        </w:rPr>
        <w:t>لإ</w:t>
      </w:r>
      <w:r>
        <w:rPr>
          <w:rtl/>
        </w:rPr>
        <w:t xml:space="preserve">مكان </w:t>
      </w:r>
      <w:r>
        <w:rPr>
          <w:rFonts w:hint="cs"/>
          <w:rtl/>
        </w:rPr>
        <w:t>استخدام أسلوب التقريب مما يجعل</w:t>
      </w:r>
      <w:r>
        <w:rPr>
          <w:rtl/>
        </w:rPr>
        <w:t xml:space="preserve"> هذا الخيار عملي</w:t>
      </w:r>
      <w:r>
        <w:rPr>
          <w:rFonts w:hint="cs"/>
          <w:rtl/>
        </w:rPr>
        <w:t>اً</w:t>
      </w:r>
      <w:r>
        <w:rPr>
          <w:rtl/>
        </w:rPr>
        <w:t>.</w:t>
      </w:r>
    </w:p>
    <w:p w:rsidR="0052112B" w:rsidRDefault="0052112B" w:rsidP="0052112B">
      <w:r>
        <w:rPr>
          <w:rtl/>
        </w:rPr>
        <w:t xml:space="preserve">وينبغي </w:t>
      </w:r>
      <w:r>
        <w:rPr>
          <w:rFonts w:hint="cs"/>
          <w:rtl/>
        </w:rPr>
        <w:t xml:space="preserve">أن يشار </w:t>
      </w:r>
      <w:r>
        <w:rPr>
          <w:rtl/>
        </w:rPr>
        <w:t xml:space="preserve">كذلك </w:t>
      </w:r>
      <w:r>
        <w:rPr>
          <w:rFonts w:hint="cs"/>
          <w:rtl/>
        </w:rPr>
        <w:t>إلى أ</w:t>
      </w:r>
      <w:r>
        <w:rPr>
          <w:rtl/>
        </w:rPr>
        <w:t xml:space="preserve">نه في بعض الحالات تفرض الإدارات رسوماً على أساس </w:t>
      </w:r>
      <w:r>
        <w:rPr>
          <w:rFonts w:hint="cs"/>
          <w:rtl/>
        </w:rPr>
        <w:t xml:space="preserve">نوع </w:t>
      </w:r>
      <w:r>
        <w:rPr>
          <w:rtl/>
        </w:rPr>
        <w:t xml:space="preserve">التجهيزات أو الترددات </w:t>
      </w:r>
      <w:r>
        <w:rPr>
          <w:rFonts w:hint="cs"/>
          <w:rtl/>
        </w:rPr>
        <w:t xml:space="preserve">المستعملة، وفي حالات </w:t>
      </w:r>
      <w:r>
        <w:rPr>
          <w:rtl/>
        </w:rPr>
        <w:t xml:space="preserve">أخرى يفرض رسم وحيد مقابل </w:t>
      </w:r>
      <w:r>
        <w:rPr>
          <w:rFonts w:hint="cs"/>
          <w:rtl/>
        </w:rPr>
        <w:t>ا</w:t>
      </w:r>
      <w:r>
        <w:rPr>
          <w:rtl/>
        </w:rPr>
        <w:t xml:space="preserve">ستعمال قسم من الترددات. </w:t>
      </w:r>
      <w:r>
        <w:rPr>
          <w:rFonts w:hint="cs"/>
          <w:rtl/>
        </w:rPr>
        <w:t>و</w:t>
      </w:r>
      <w:r>
        <w:rPr>
          <w:rtl/>
        </w:rPr>
        <w:t>اعتماد النهج الثاني قد</w:t>
      </w:r>
      <w:r>
        <w:rPr>
          <w:rFonts w:hint="cs"/>
          <w:rtl/>
        </w:rPr>
        <w:t xml:space="preserve"> يؤدي إلى</w:t>
      </w:r>
      <w:r>
        <w:rPr>
          <w:rtl/>
        </w:rPr>
        <w:t xml:space="preserve"> تحسينات على صعيد الفعالية الإدارية.</w:t>
      </w:r>
    </w:p>
    <w:p w:rsidR="0052112B" w:rsidRDefault="0052112B" w:rsidP="0052112B">
      <w:pPr>
        <w:pStyle w:val="Heading4"/>
      </w:pPr>
      <w:r>
        <w:rPr>
          <w:snapToGrid w:val="0"/>
        </w:rPr>
        <w:t>1.4.3.2</w:t>
      </w:r>
      <w:r>
        <w:rPr>
          <w:snapToGrid w:val="0"/>
        </w:rPr>
        <w:tab/>
      </w:r>
      <w:r>
        <w:rPr>
          <w:snapToGrid w:val="0"/>
          <w:rtl/>
        </w:rPr>
        <w:t>الرسوم المستندة إلى تكاليف إدارة الطيف</w:t>
      </w:r>
    </w:p>
    <w:p w:rsidR="0052112B" w:rsidRDefault="0052112B" w:rsidP="0052112B">
      <w:pPr>
        <w:rPr>
          <w:snapToGrid w:val="0"/>
          <w:rtl/>
        </w:rPr>
      </w:pPr>
      <w:r>
        <w:rPr>
          <w:snapToGrid w:val="0"/>
          <w:rtl/>
        </w:rPr>
        <w:t xml:space="preserve">تتوقف هذه الرسوم على عنصرين مختلفين: </w:t>
      </w:r>
      <w:r>
        <w:rPr>
          <w:rFonts w:hint="cs"/>
          <w:snapToGrid w:val="0"/>
          <w:rtl/>
        </w:rPr>
        <w:t>نطاق</w:t>
      </w:r>
      <w:r>
        <w:rPr>
          <w:snapToGrid w:val="0"/>
          <w:rtl/>
        </w:rPr>
        <w:t xml:space="preserve"> وظائف سلطة إدارة الطيف المتضمنة في التكاليف ا</w:t>
      </w:r>
      <w:r>
        <w:rPr>
          <w:rFonts w:hint="cs"/>
          <w:snapToGrid w:val="0"/>
          <w:rtl/>
        </w:rPr>
        <w:t>لإ</w:t>
      </w:r>
      <w:r>
        <w:rPr>
          <w:snapToGrid w:val="0"/>
          <w:rtl/>
        </w:rPr>
        <w:t>جمالية والطريقة المستخدمة لتحديد الرسوم من أجل حامل رخصة فردي. ويمكن أن تقسم تكاليف سلطة إدارة الطيف بصور</w:t>
      </w:r>
      <w:r>
        <w:rPr>
          <w:rFonts w:hint="cs"/>
          <w:snapToGrid w:val="0"/>
          <w:rtl/>
        </w:rPr>
        <w:t>ة</w:t>
      </w:r>
      <w:r>
        <w:rPr>
          <w:snapToGrid w:val="0"/>
          <w:rtl/>
        </w:rPr>
        <w:t xml:space="preserve"> </w:t>
      </w:r>
      <w:r>
        <w:rPr>
          <w:rFonts w:hint="cs"/>
          <w:snapToGrid w:val="0"/>
          <w:rtl/>
        </w:rPr>
        <w:t>إ</w:t>
      </w:r>
      <w:r>
        <w:rPr>
          <w:snapToGrid w:val="0"/>
          <w:rtl/>
        </w:rPr>
        <w:t xml:space="preserve">جمالية إلى فئتين: التكاليف المباشرة والتكاليف غير المباشرة. أما الوظائف الخاصة لإدارة الطيف </w:t>
      </w:r>
      <w:r>
        <w:rPr>
          <w:rFonts w:hint="cs"/>
          <w:snapToGrid w:val="0"/>
          <w:rtl/>
        </w:rPr>
        <w:t>التي تدخل في أي الفئتين فتختلف باختلاف الإدارات</w:t>
      </w:r>
      <w:r>
        <w:rPr>
          <w:snapToGrid w:val="0"/>
          <w:rtl/>
        </w:rPr>
        <w:t>.</w:t>
      </w:r>
    </w:p>
    <w:p w:rsidR="0052112B" w:rsidRDefault="0052112B" w:rsidP="0052112B">
      <w:pPr>
        <w:pStyle w:val="Heading5"/>
        <w:rPr>
          <w:snapToGrid w:val="0"/>
        </w:rPr>
      </w:pPr>
      <w:r>
        <w:rPr>
          <w:snapToGrid w:val="0"/>
        </w:rPr>
        <w:t>1.1.4.3.2</w:t>
      </w:r>
      <w:r>
        <w:rPr>
          <w:snapToGrid w:val="0"/>
        </w:rPr>
        <w:tab/>
      </w:r>
      <w:r>
        <w:rPr>
          <w:snapToGrid w:val="0"/>
          <w:rtl/>
        </w:rPr>
        <w:t>التكاليف المباشرة</w:t>
      </w:r>
    </w:p>
    <w:p w:rsidR="0052112B" w:rsidRDefault="0052112B" w:rsidP="0052112B">
      <w:pPr>
        <w:rPr>
          <w:snapToGrid w:val="0"/>
        </w:rPr>
      </w:pPr>
      <w:r>
        <w:rPr>
          <w:snapToGrid w:val="0"/>
          <w:rtl/>
        </w:rPr>
        <w:t>هي التكاليف المباشرة ومحددة الهوية المتعلقة بإصدار الرخص من أجل تطبيقات خاصة. وهي تتضمن على سبيل المثال: تكاليف ساعات عمل الموظفين في عملية تخصيص الترددات</w:t>
      </w:r>
      <w:r>
        <w:rPr>
          <w:rFonts w:hint="cs"/>
          <w:snapToGrid w:val="0"/>
          <w:rtl/>
        </w:rPr>
        <w:t>،</w:t>
      </w:r>
      <w:r>
        <w:rPr>
          <w:snapToGrid w:val="0"/>
          <w:rtl/>
        </w:rPr>
        <w:t xml:space="preserve"> وإقرار صلاحية الموقع</w:t>
      </w:r>
      <w:r>
        <w:rPr>
          <w:rFonts w:hint="cs"/>
          <w:snapToGrid w:val="0"/>
          <w:rtl/>
        </w:rPr>
        <w:t>،</w:t>
      </w:r>
      <w:r>
        <w:rPr>
          <w:snapToGrid w:val="0"/>
          <w:rtl/>
        </w:rPr>
        <w:t xml:space="preserve"> وتحليل التداخل حين يكون با</w:t>
      </w:r>
      <w:r>
        <w:rPr>
          <w:rFonts w:hint="cs"/>
          <w:snapToGrid w:val="0"/>
          <w:rtl/>
        </w:rPr>
        <w:t>لإ</w:t>
      </w:r>
      <w:r>
        <w:rPr>
          <w:snapToGrid w:val="0"/>
          <w:rtl/>
        </w:rPr>
        <w:t xml:space="preserve">مكان </w:t>
      </w:r>
      <w:r>
        <w:rPr>
          <w:rFonts w:hint="cs"/>
          <w:snapToGrid w:val="0"/>
          <w:rtl/>
        </w:rPr>
        <w:t>ربطه بنوع</w:t>
      </w:r>
      <w:r>
        <w:rPr>
          <w:snapToGrid w:val="0"/>
          <w:rtl/>
        </w:rPr>
        <w:t xml:space="preserve"> خاص من الخدمات</w:t>
      </w:r>
      <w:r>
        <w:rPr>
          <w:rFonts w:hint="cs"/>
          <w:snapToGrid w:val="0"/>
          <w:rtl/>
        </w:rPr>
        <w:t>، مثل</w:t>
      </w:r>
      <w:r>
        <w:rPr>
          <w:snapToGrid w:val="0"/>
          <w:rtl/>
        </w:rPr>
        <w:t xml:space="preserve"> المحافظة على قنوات عمومية للأخبار والتسلية خالية من التداخلات</w:t>
      </w:r>
      <w:r>
        <w:rPr>
          <w:rFonts w:hint="cs"/>
          <w:snapToGrid w:val="0"/>
          <w:rtl/>
        </w:rPr>
        <w:t>،</w:t>
      </w:r>
      <w:r>
        <w:rPr>
          <w:snapToGrid w:val="0"/>
          <w:rtl/>
        </w:rPr>
        <w:t xml:space="preserve"> والمشاورات مع الاتحاد الدولي ل</w:t>
      </w:r>
      <w:r>
        <w:rPr>
          <w:rFonts w:hint="cs"/>
          <w:snapToGrid w:val="0"/>
          <w:rtl/>
        </w:rPr>
        <w:t>لا</w:t>
      </w:r>
      <w:r>
        <w:rPr>
          <w:snapToGrid w:val="0"/>
          <w:rtl/>
        </w:rPr>
        <w:t xml:space="preserve">تصالات وعلى الصعيدين الإقليمي والدولي </w:t>
      </w:r>
      <w:r>
        <w:rPr>
          <w:rFonts w:hint="cs"/>
          <w:snapToGrid w:val="0"/>
          <w:rtl/>
        </w:rPr>
        <w:t>التي يمكن عزوها إلى فئة</w:t>
      </w:r>
      <w:r>
        <w:rPr>
          <w:snapToGrid w:val="0"/>
          <w:rtl/>
        </w:rPr>
        <w:t xml:space="preserve"> من المستعملين قابلة للتعريف. وتتضمن التكاليف المباشرة تكلفة المشاورات الدولية ذات الصلة في بعض نطاقات التردد وبالنسبة إلى بعض الخدمات أو </w:t>
      </w:r>
      <w:r>
        <w:rPr>
          <w:rFonts w:hint="cs"/>
          <w:snapToGrid w:val="0"/>
          <w:rtl/>
        </w:rPr>
        <w:t>حين تكون</w:t>
      </w:r>
      <w:r>
        <w:rPr>
          <w:snapToGrid w:val="0"/>
          <w:rtl/>
        </w:rPr>
        <w:t xml:space="preserve"> التجهيزات </w:t>
      </w:r>
      <w:r>
        <w:rPr>
          <w:rFonts w:hint="cs"/>
          <w:snapToGrid w:val="0"/>
          <w:rtl/>
        </w:rPr>
        <w:t xml:space="preserve">قائمة </w:t>
      </w:r>
      <w:r>
        <w:rPr>
          <w:snapToGrid w:val="0"/>
          <w:rtl/>
        </w:rPr>
        <w:t>على مقربة من بلدان مجاورة.</w:t>
      </w:r>
    </w:p>
    <w:p w:rsidR="0052112B" w:rsidRDefault="0052112B" w:rsidP="0052112B">
      <w:pPr>
        <w:pStyle w:val="Heading5"/>
        <w:rPr>
          <w:snapToGrid w:val="0"/>
        </w:rPr>
      </w:pPr>
      <w:r w:rsidRPr="00B137C2">
        <w:rPr>
          <w:snapToGrid w:val="0"/>
        </w:rPr>
        <w:t>2.1.4.3.2</w:t>
      </w:r>
      <w:r>
        <w:rPr>
          <w:rFonts w:hint="cs"/>
          <w:snapToGrid w:val="0"/>
          <w:rtl/>
        </w:rPr>
        <w:tab/>
      </w:r>
      <w:r w:rsidRPr="00B137C2">
        <w:rPr>
          <w:rFonts w:hint="cs"/>
          <w:snapToGrid w:val="0"/>
          <w:rtl/>
        </w:rPr>
        <w:t>ا</w:t>
      </w:r>
      <w:r w:rsidRPr="00B137C2">
        <w:rPr>
          <w:snapToGrid w:val="0"/>
          <w:rtl/>
        </w:rPr>
        <w:t>لتكاليف غير المباشرة</w:t>
      </w:r>
    </w:p>
    <w:p w:rsidR="0052112B" w:rsidRDefault="0052112B" w:rsidP="0052112B">
      <w:pPr>
        <w:rPr>
          <w:snapToGrid w:val="0"/>
          <w:rtl/>
        </w:rPr>
      </w:pPr>
      <w:r>
        <w:rPr>
          <w:snapToGrid w:val="0"/>
          <w:rtl/>
        </w:rPr>
        <w:t xml:space="preserve">هي تكاليف </w:t>
      </w:r>
      <w:r>
        <w:rPr>
          <w:rFonts w:hint="cs"/>
          <w:snapToGrid w:val="0"/>
          <w:rtl/>
        </w:rPr>
        <w:t xml:space="preserve">وظائف </w:t>
      </w:r>
      <w:r>
        <w:rPr>
          <w:snapToGrid w:val="0"/>
          <w:rtl/>
        </w:rPr>
        <w:t>إدارة الطيف (</w:t>
      </w:r>
      <w:r>
        <w:rPr>
          <w:rFonts w:hint="cs"/>
          <w:snapToGrid w:val="0"/>
          <w:rtl/>
        </w:rPr>
        <w:t>انظر</w:t>
      </w:r>
      <w:r>
        <w:rPr>
          <w:snapToGrid w:val="0"/>
          <w:rtl/>
        </w:rPr>
        <w:t xml:space="preserve"> الملاحظة </w:t>
      </w:r>
      <w:r>
        <w:rPr>
          <w:snapToGrid w:val="0"/>
        </w:rPr>
        <w:t>1</w:t>
      </w:r>
      <w:r>
        <w:rPr>
          <w:snapToGrid w:val="0"/>
          <w:rtl/>
        </w:rPr>
        <w:t>) المستخدمة من أجل دعم العملية التي تقوم بها الإدارة لتخصيص الترددات وال</w:t>
      </w:r>
      <w:r>
        <w:rPr>
          <w:rFonts w:hint="cs"/>
          <w:snapToGrid w:val="0"/>
          <w:rtl/>
        </w:rPr>
        <w:t>نفقات العامة</w:t>
      </w:r>
      <w:r>
        <w:rPr>
          <w:snapToGrid w:val="0"/>
          <w:rtl/>
        </w:rPr>
        <w:t xml:space="preserve"> الناجمة عن </w:t>
      </w:r>
      <w:r>
        <w:rPr>
          <w:rFonts w:hint="cs"/>
          <w:snapToGrid w:val="0"/>
          <w:rtl/>
        </w:rPr>
        <w:t>إ</w:t>
      </w:r>
      <w:r>
        <w:rPr>
          <w:snapToGrid w:val="0"/>
          <w:rtl/>
        </w:rPr>
        <w:t xml:space="preserve">جراءات إدارة الطيف التي تتحملها الإدارة. وهي تمثل التكاليف التي </w:t>
      </w:r>
      <w:r>
        <w:rPr>
          <w:rFonts w:hint="cs"/>
          <w:snapToGrid w:val="0"/>
          <w:rtl/>
        </w:rPr>
        <w:t>يصعب عزوها</w:t>
      </w:r>
      <w:r>
        <w:rPr>
          <w:snapToGrid w:val="0"/>
          <w:rtl/>
        </w:rPr>
        <w:t xml:space="preserve"> إلى خدمات </w:t>
      </w:r>
      <w:r>
        <w:rPr>
          <w:rFonts w:hint="cs"/>
          <w:snapToGrid w:val="0"/>
          <w:rtl/>
        </w:rPr>
        <w:t>معينة</w:t>
      </w:r>
      <w:r>
        <w:rPr>
          <w:snapToGrid w:val="0"/>
          <w:rtl/>
        </w:rPr>
        <w:t xml:space="preserve"> أو </w:t>
      </w:r>
      <w:r>
        <w:rPr>
          <w:rFonts w:hint="cs"/>
          <w:snapToGrid w:val="0"/>
          <w:rtl/>
        </w:rPr>
        <w:t xml:space="preserve">إلى </w:t>
      </w:r>
      <w:r>
        <w:rPr>
          <w:snapToGrid w:val="0"/>
          <w:rtl/>
        </w:rPr>
        <w:t>حاملي رخص</w:t>
      </w:r>
      <w:r>
        <w:rPr>
          <w:rFonts w:hint="cs"/>
          <w:snapToGrid w:val="0"/>
          <w:rtl/>
        </w:rPr>
        <w:t xml:space="preserve"> معينين،</w:t>
      </w:r>
      <w:r>
        <w:rPr>
          <w:snapToGrid w:val="0"/>
          <w:rtl/>
        </w:rPr>
        <w:t xml:space="preserve"> مثل المشاورات الدولية العامة مع الاتحاد الدولي للاتصالات والمجموعات الإقليمية</w:t>
      </w:r>
      <w:r>
        <w:rPr>
          <w:rFonts w:hint="cs"/>
          <w:snapToGrid w:val="0"/>
          <w:rtl/>
        </w:rPr>
        <w:t>،</w:t>
      </w:r>
      <w:r>
        <w:rPr>
          <w:snapToGrid w:val="0"/>
          <w:rtl/>
        </w:rPr>
        <w:t xml:space="preserve"> وا</w:t>
      </w:r>
      <w:r>
        <w:rPr>
          <w:rFonts w:hint="cs"/>
          <w:snapToGrid w:val="0"/>
          <w:rtl/>
        </w:rPr>
        <w:t>لأ</w:t>
      </w:r>
      <w:r>
        <w:rPr>
          <w:snapToGrid w:val="0"/>
          <w:rtl/>
        </w:rPr>
        <w:t>بحاث في ميدان الانتشار التي تغطي عدة نطاقات تردد وخدمات</w:t>
      </w:r>
      <w:r>
        <w:rPr>
          <w:rFonts w:hint="cs"/>
          <w:snapToGrid w:val="0"/>
          <w:rtl/>
        </w:rPr>
        <w:t>،</w:t>
      </w:r>
      <w:r>
        <w:rPr>
          <w:snapToGrid w:val="0"/>
          <w:rtl/>
        </w:rPr>
        <w:t xml:space="preserve"> والمراقبة العامة للطيف</w:t>
      </w:r>
      <w:r>
        <w:rPr>
          <w:rFonts w:hint="cs"/>
          <w:snapToGrid w:val="0"/>
          <w:rtl/>
        </w:rPr>
        <w:t>،</w:t>
      </w:r>
      <w:r>
        <w:rPr>
          <w:snapToGrid w:val="0"/>
          <w:rtl/>
        </w:rPr>
        <w:t xml:space="preserve"> وعمليات التقصي </w:t>
      </w:r>
      <w:r>
        <w:rPr>
          <w:rFonts w:hint="cs"/>
          <w:snapToGrid w:val="0"/>
          <w:rtl/>
        </w:rPr>
        <w:t xml:space="preserve">عن التداخل </w:t>
      </w:r>
      <w:r>
        <w:rPr>
          <w:snapToGrid w:val="0"/>
          <w:rtl/>
        </w:rPr>
        <w:t>النابعة عن شكاوى تقدم بها مستعملون يتمتعون بحقوق مشروعة</w:t>
      </w:r>
      <w:r>
        <w:rPr>
          <w:rFonts w:hint="cs"/>
          <w:snapToGrid w:val="0"/>
          <w:rtl/>
        </w:rPr>
        <w:t>،</w:t>
      </w:r>
      <w:r>
        <w:rPr>
          <w:snapToGrid w:val="0"/>
          <w:rtl/>
        </w:rPr>
        <w:t xml:space="preserve"> وتكلفة موظفي الدعم و</w:t>
      </w:r>
      <w:r>
        <w:rPr>
          <w:rFonts w:hint="cs"/>
          <w:snapToGrid w:val="0"/>
          <w:rtl/>
        </w:rPr>
        <w:t>المعدات</w:t>
      </w:r>
      <w:r>
        <w:rPr>
          <w:snapToGrid w:val="0"/>
          <w:rtl/>
        </w:rPr>
        <w:t>.</w:t>
      </w:r>
    </w:p>
    <w:p w:rsidR="0052112B" w:rsidRDefault="0052112B" w:rsidP="0052112B">
      <w:pPr>
        <w:rPr>
          <w:snapToGrid w:val="0"/>
          <w:rtl/>
        </w:rPr>
      </w:pPr>
      <w:r>
        <w:rPr>
          <w:rFonts w:hint="cs"/>
          <w:snapToGrid w:val="0"/>
          <w:rtl/>
        </w:rPr>
        <w:t xml:space="preserve">وتعريف التكاليف المباشرة في بعض الإدارات تعريف ضيق جداً وهي تقتصر على التكاليف التي </w:t>
      </w:r>
      <w:proofErr w:type="spellStart"/>
      <w:r>
        <w:rPr>
          <w:rFonts w:hint="cs"/>
          <w:snapToGrid w:val="0"/>
          <w:rtl/>
        </w:rPr>
        <w:t>تتكبدها</w:t>
      </w:r>
      <w:proofErr w:type="spellEnd"/>
      <w:r>
        <w:rPr>
          <w:rFonts w:hint="cs"/>
          <w:snapToGrid w:val="0"/>
          <w:rtl/>
        </w:rPr>
        <w:t xml:space="preserve"> الإدارة إزاء كل فرد يتقدَّم بطلب رخصة</w:t>
      </w:r>
      <w:r>
        <w:rPr>
          <w:snapToGrid w:val="0"/>
          <w:rtl/>
        </w:rPr>
        <w:t xml:space="preserve">. ولا تفرض بعض الإدارات </w:t>
      </w:r>
      <w:r>
        <w:rPr>
          <w:rFonts w:hint="cs"/>
          <w:snapToGrid w:val="0"/>
          <w:rtl/>
        </w:rPr>
        <w:t>أ</w:t>
      </w:r>
      <w:r>
        <w:rPr>
          <w:snapToGrid w:val="0"/>
          <w:rtl/>
        </w:rPr>
        <w:t>ي رسوم مقابل التكاليف غير المباشرة.</w:t>
      </w:r>
    </w:p>
    <w:p w:rsidR="0052112B" w:rsidRDefault="0052112B" w:rsidP="0052112B">
      <w:pPr>
        <w:rPr>
          <w:snapToGrid w:val="0"/>
          <w:rtl/>
        </w:rPr>
      </w:pPr>
      <w:r>
        <w:rPr>
          <w:snapToGrid w:val="0"/>
          <w:rtl/>
        </w:rPr>
        <w:t xml:space="preserve">وتتراوح </w:t>
      </w:r>
      <w:r>
        <w:rPr>
          <w:rFonts w:hint="cs"/>
          <w:snapToGrid w:val="0"/>
          <w:rtl/>
        </w:rPr>
        <w:t>الأساليب</w:t>
      </w:r>
      <w:r>
        <w:rPr>
          <w:snapToGrid w:val="0"/>
          <w:rtl/>
        </w:rPr>
        <w:t xml:space="preserve"> المستخدمة </w:t>
      </w:r>
      <w:r>
        <w:rPr>
          <w:rFonts w:hint="cs"/>
          <w:snapToGrid w:val="0"/>
          <w:rtl/>
        </w:rPr>
        <w:t>في</w:t>
      </w:r>
      <w:r>
        <w:rPr>
          <w:snapToGrid w:val="0"/>
          <w:rtl/>
        </w:rPr>
        <w:t xml:space="preserve"> تحديد الرسوم </w:t>
      </w:r>
      <w:r>
        <w:rPr>
          <w:rFonts w:hint="cs"/>
          <w:snapToGrid w:val="0"/>
          <w:rtl/>
        </w:rPr>
        <w:t>لتغطية</w:t>
      </w:r>
      <w:r>
        <w:rPr>
          <w:snapToGrid w:val="0"/>
          <w:rtl/>
        </w:rPr>
        <w:t xml:space="preserve"> تكاليف إدارة الطيف </w:t>
      </w:r>
      <w:r>
        <w:rPr>
          <w:rFonts w:hint="cs"/>
          <w:snapToGrid w:val="0"/>
          <w:rtl/>
        </w:rPr>
        <w:t>بين</w:t>
      </w:r>
      <w:r>
        <w:rPr>
          <w:snapToGrid w:val="0"/>
          <w:rtl/>
        </w:rPr>
        <w:t xml:space="preserve"> الطريقة البسيطة التي تقوم على قسم</w:t>
      </w:r>
      <w:r>
        <w:rPr>
          <w:rFonts w:hint="cs"/>
          <w:snapToGrid w:val="0"/>
          <w:rtl/>
        </w:rPr>
        <w:t>ة</w:t>
      </w:r>
      <w:r>
        <w:rPr>
          <w:snapToGrid w:val="0"/>
          <w:rtl/>
        </w:rPr>
        <w:t xml:space="preserve"> مجموع التكاليف على عدد </w:t>
      </w:r>
      <w:r>
        <w:rPr>
          <w:rFonts w:hint="cs"/>
          <w:snapToGrid w:val="0"/>
          <w:rtl/>
        </w:rPr>
        <w:t>أ</w:t>
      </w:r>
      <w:r>
        <w:rPr>
          <w:snapToGrid w:val="0"/>
          <w:rtl/>
        </w:rPr>
        <w:t>صحاب الرخص</w:t>
      </w:r>
      <w:r>
        <w:rPr>
          <w:rFonts w:hint="cs"/>
          <w:snapToGrid w:val="0"/>
          <w:rtl/>
        </w:rPr>
        <w:t>،</w:t>
      </w:r>
      <w:r>
        <w:rPr>
          <w:snapToGrid w:val="0"/>
          <w:rtl/>
        </w:rPr>
        <w:t xml:space="preserve"> </w:t>
      </w:r>
      <w:r>
        <w:rPr>
          <w:rFonts w:hint="cs"/>
          <w:snapToGrid w:val="0"/>
          <w:rtl/>
        </w:rPr>
        <w:t>و</w:t>
      </w:r>
      <w:r>
        <w:rPr>
          <w:snapToGrid w:val="0"/>
          <w:rtl/>
        </w:rPr>
        <w:t xml:space="preserve">طريقة </w:t>
      </w:r>
      <w:r>
        <w:rPr>
          <w:rFonts w:hint="cs"/>
          <w:snapToGrid w:val="0"/>
          <w:rtl/>
        </w:rPr>
        <w:t>"استرداد</w:t>
      </w:r>
      <w:r>
        <w:rPr>
          <w:snapToGrid w:val="0"/>
          <w:rtl/>
        </w:rPr>
        <w:t xml:space="preserve"> التكاليف</w:t>
      </w:r>
      <w:r>
        <w:rPr>
          <w:rFonts w:hint="cs"/>
          <w:snapToGrid w:val="0"/>
          <w:rtl/>
        </w:rPr>
        <w:t>"</w:t>
      </w:r>
      <w:r>
        <w:rPr>
          <w:snapToGrid w:val="0"/>
          <w:rtl/>
        </w:rPr>
        <w:t xml:space="preserve"> التي تت</w:t>
      </w:r>
      <w:r>
        <w:rPr>
          <w:rFonts w:hint="cs"/>
          <w:snapToGrid w:val="0"/>
          <w:rtl/>
        </w:rPr>
        <w:t>س</w:t>
      </w:r>
      <w:r>
        <w:rPr>
          <w:snapToGrid w:val="0"/>
          <w:rtl/>
        </w:rPr>
        <w:t xml:space="preserve">م بدرجه </w:t>
      </w:r>
      <w:r>
        <w:rPr>
          <w:rFonts w:hint="cs"/>
          <w:snapToGrid w:val="0"/>
          <w:rtl/>
        </w:rPr>
        <w:t>أ</w:t>
      </w:r>
      <w:r>
        <w:rPr>
          <w:snapToGrid w:val="0"/>
          <w:rtl/>
        </w:rPr>
        <w:t>على من التعقيد.</w:t>
      </w:r>
      <w:r>
        <w:rPr>
          <w:rFonts w:hint="cs"/>
          <w:snapToGrid w:val="0"/>
          <w:rtl/>
        </w:rPr>
        <w:t xml:space="preserve"> </w:t>
      </w:r>
      <w:r>
        <w:rPr>
          <w:snapToGrid w:val="0"/>
          <w:rtl/>
        </w:rPr>
        <w:t xml:space="preserve">وتستخدم طريقة </w:t>
      </w:r>
      <w:r>
        <w:rPr>
          <w:rFonts w:hint="cs"/>
          <w:snapToGrid w:val="0"/>
          <w:rtl/>
        </w:rPr>
        <w:t>استرداد</w:t>
      </w:r>
      <w:r>
        <w:rPr>
          <w:snapToGrid w:val="0"/>
          <w:rtl/>
        </w:rPr>
        <w:t xml:space="preserve"> التكاليف من أجل توزيع تكاليف وظائف إدارة الطيف على حاملي الرخص تبعاً للتكاليف الناجمة عن إصدار الرخصة وعملية تخصيص التردد المصاحبة لها (على سبيل المثال تخصيص التردد وإقرار صلاحية الموقع والتنسيق) بما في ذلك أية وظائف ضرورية لإدارة الطيف. وت</w:t>
      </w:r>
      <w:r>
        <w:rPr>
          <w:rFonts w:hint="cs"/>
          <w:snapToGrid w:val="0"/>
          <w:rtl/>
        </w:rPr>
        <w:t>قوم</w:t>
      </w:r>
      <w:r>
        <w:rPr>
          <w:snapToGrid w:val="0"/>
          <w:rtl/>
        </w:rPr>
        <w:t xml:space="preserve"> رسوم الرخصة عموماً </w:t>
      </w:r>
      <w:r>
        <w:rPr>
          <w:rFonts w:hint="cs"/>
          <w:snapToGrid w:val="0"/>
          <w:rtl/>
        </w:rPr>
        <w:t>على</w:t>
      </w:r>
      <w:r>
        <w:rPr>
          <w:snapToGrid w:val="0"/>
          <w:rtl/>
        </w:rPr>
        <w:t xml:space="preserve"> مبدأ </w:t>
      </w:r>
      <w:r>
        <w:rPr>
          <w:rFonts w:hint="cs"/>
          <w:snapToGrid w:val="0"/>
          <w:rtl/>
        </w:rPr>
        <w:t>استرداد</w:t>
      </w:r>
      <w:r>
        <w:rPr>
          <w:snapToGrid w:val="0"/>
          <w:rtl/>
        </w:rPr>
        <w:t xml:space="preserve"> التكاليف التي تع</w:t>
      </w:r>
      <w:r>
        <w:rPr>
          <w:rFonts w:hint="cs"/>
          <w:snapToGrid w:val="0"/>
          <w:rtl/>
        </w:rPr>
        <w:t>زى</w:t>
      </w:r>
      <w:r>
        <w:rPr>
          <w:snapToGrid w:val="0"/>
          <w:rtl/>
        </w:rPr>
        <w:t xml:space="preserve"> بصورة مباشرة أو غير </w:t>
      </w:r>
      <w:r>
        <w:rPr>
          <w:snapToGrid w:val="0"/>
          <w:rtl/>
        </w:rPr>
        <w:lastRenderedPageBreak/>
        <w:t xml:space="preserve">مباشرة إلى فئة خاصة من الرخص. وفي بعض البلدان تخضع الحسابات إلى التدقيق من جانب </w:t>
      </w:r>
      <w:r>
        <w:rPr>
          <w:rFonts w:hint="cs"/>
          <w:snapToGrid w:val="0"/>
          <w:rtl/>
        </w:rPr>
        <w:t xml:space="preserve">مكاتب محاسبة وطنية للاطمئنان إلى </w:t>
      </w:r>
      <w:r>
        <w:rPr>
          <w:snapToGrid w:val="0"/>
          <w:rtl/>
        </w:rPr>
        <w:t xml:space="preserve">أن التكاليف التي تستند </w:t>
      </w:r>
      <w:r>
        <w:rPr>
          <w:rFonts w:hint="cs"/>
          <w:snapToGrid w:val="0"/>
          <w:rtl/>
        </w:rPr>
        <w:t>إ</w:t>
      </w:r>
      <w:r>
        <w:rPr>
          <w:snapToGrid w:val="0"/>
          <w:rtl/>
        </w:rPr>
        <w:t>ليها رسوم الرخص ملائمة وم</w:t>
      </w:r>
      <w:r>
        <w:rPr>
          <w:rFonts w:hint="cs"/>
          <w:snapToGrid w:val="0"/>
          <w:rtl/>
        </w:rPr>
        <w:t>برر</w:t>
      </w:r>
      <w:r>
        <w:rPr>
          <w:snapToGrid w:val="0"/>
          <w:rtl/>
        </w:rPr>
        <w:t>ة.</w:t>
      </w:r>
    </w:p>
    <w:p w:rsidR="0052112B" w:rsidRDefault="0052112B" w:rsidP="0052112B">
      <w:pPr>
        <w:rPr>
          <w:snapToGrid w:val="0"/>
          <w:rtl/>
        </w:rPr>
      </w:pPr>
      <w:r>
        <w:rPr>
          <w:snapToGrid w:val="0"/>
          <w:rtl/>
        </w:rPr>
        <w:t>و</w:t>
      </w:r>
      <w:r>
        <w:rPr>
          <w:rFonts w:hint="cs"/>
          <w:snapToGrid w:val="0"/>
          <w:rtl/>
        </w:rPr>
        <w:t>يختلف</w:t>
      </w:r>
      <w:r>
        <w:rPr>
          <w:snapToGrid w:val="0"/>
          <w:rtl/>
        </w:rPr>
        <w:t xml:space="preserve"> تعريف </w:t>
      </w:r>
      <w:r>
        <w:rPr>
          <w:rFonts w:hint="cs"/>
          <w:snapToGrid w:val="0"/>
          <w:rtl/>
        </w:rPr>
        <w:t>استرداد</w:t>
      </w:r>
      <w:r>
        <w:rPr>
          <w:snapToGrid w:val="0"/>
          <w:rtl/>
        </w:rPr>
        <w:t xml:space="preserve"> التكاليف </w:t>
      </w:r>
      <w:r>
        <w:rPr>
          <w:rFonts w:hint="cs"/>
          <w:snapToGrid w:val="0"/>
          <w:rtl/>
        </w:rPr>
        <w:t xml:space="preserve">على وجه الدقة </w:t>
      </w:r>
      <w:r>
        <w:rPr>
          <w:snapToGrid w:val="0"/>
          <w:rtl/>
        </w:rPr>
        <w:t xml:space="preserve">وتشغيله </w:t>
      </w:r>
      <w:r>
        <w:rPr>
          <w:rFonts w:hint="cs"/>
          <w:snapToGrid w:val="0"/>
          <w:rtl/>
        </w:rPr>
        <w:t>اختلافاً كبيراً باختلاف إدارات</w:t>
      </w:r>
      <w:r>
        <w:rPr>
          <w:snapToGrid w:val="0"/>
          <w:rtl/>
        </w:rPr>
        <w:t xml:space="preserve"> الطيف الوطنية</w:t>
      </w:r>
      <w:r>
        <w:rPr>
          <w:rFonts w:hint="cs"/>
          <w:snapToGrid w:val="0"/>
          <w:rtl/>
        </w:rPr>
        <w:t>،</w:t>
      </w:r>
      <w:r>
        <w:rPr>
          <w:snapToGrid w:val="0"/>
          <w:rtl/>
        </w:rPr>
        <w:t xml:space="preserve"> والمتطلبات </w:t>
      </w:r>
      <w:r>
        <w:rPr>
          <w:rFonts w:hint="cs"/>
          <w:snapToGrid w:val="0"/>
          <w:rtl/>
        </w:rPr>
        <w:t>التشريعية</w:t>
      </w:r>
      <w:r>
        <w:rPr>
          <w:snapToGrid w:val="0"/>
          <w:rtl/>
        </w:rPr>
        <w:t xml:space="preserve"> والدستورية. وقد يكون لهذه المتطلبات وقع على </w:t>
      </w:r>
      <w:r>
        <w:rPr>
          <w:rFonts w:hint="cs"/>
          <w:snapToGrid w:val="0"/>
          <w:rtl/>
        </w:rPr>
        <w:t>تطبيق استرداد</w:t>
      </w:r>
      <w:r>
        <w:rPr>
          <w:snapToGrid w:val="0"/>
          <w:rtl/>
        </w:rPr>
        <w:t xml:space="preserve"> التكاليف في كل بلد</w:t>
      </w:r>
      <w:r>
        <w:rPr>
          <w:rFonts w:hint="cs"/>
          <w:snapToGrid w:val="0"/>
          <w:rtl/>
        </w:rPr>
        <w:t>،</w:t>
      </w:r>
      <w:r>
        <w:rPr>
          <w:snapToGrid w:val="0"/>
          <w:rtl/>
        </w:rPr>
        <w:t xml:space="preserve"> كما </w:t>
      </w:r>
      <w:r>
        <w:rPr>
          <w:rFonts w:hint="cs"/>
          <w:snapToGrid w:val="0"/>
          <w:rtl/>
        </w:rPr>
        <w:t>أ</w:t>
      </w:r>
      <w:r>
        <w:rPr>
          <w:snapToGrid w:val="0"/>
          <w:rtl/>
        </w:rPr>
        <w:t>نها تؤثر على طريقة ت</w:t>
      </w:r>
      <w:r>
        <w:rPr>
          <w:rFonts w:hint="cs"/>
          <w:snapToGrid w:val="0"/>
          <w:rtl/>
        </w:rPr>
        <w:t>برير</w:t>
      </w:r>
      <w:r>
        <w:rPr>
          <w:snapToGrid w:val="0"/>
          <w:rtl/>
        </w:rPr>
        <w:t xml:space="preserve"> التكاليف والرسوم</w:t>
      </w:r>
      <w:r>
        <w:rPr>
          <w:rFonts w:hint="cs"/>
          <w:snapToGrid w:val="0"/>
          <w:rtl/>
        </w:rPr>
        <w:t>.</w:t>
      </w:r>
      <w:r>
        <w:rPr>
          <w:snapToGrid w:val="0"/>
          <w:rtl/>
        </w:rPr>
        <w:t xml:space="preserve"> وثمة عدة </w:t>
      </w:r>
      <w:r>
        <w:rPr>
          <w:rFonts w:hint="cs"/>
          <w:snapToGrid w:val="0"/>
          <w:rtl/>
        </w:rPr>
        <w:t>أ</w:t>
      </w:r>
      <w:r>
        <w:rPr>
          <w:snapToGrid w:val="0"/>
          <w:rtl/>
        </w:rPr>
        <w:t>سباب لهذه الاختلافات:</w:t>
      </w:r>
    </w:p>
    <w:p w:rsidR="0052112B" w:rsidRDefault="0052112B" w:rsidP="0052112B">
      <w:pPr>
        <w:pStyle w:val="enumlev1"/>
        <w:rPr>
          <w:snapToGrid w:val="0"/>
          <w:rtl/>
        </w:rPr>
      </w:pPr>
      <w:r>
        <w:rPr>
          <w:rFonts w:hint="eastAsia"/>
          <w:snapToGrid w:val="0"/>
          <w:rtl/>
        </w:rPr>
        <w:t> </w:t>
      </w:r>
      <w:r>
        <w:rPr>
          <w:snapToGrid w:val="0"/>
          <w:rtl/>
        </w:rPr>
        <w:t>أ</w:t>
      </w:r>
      <w:r>
        <w:rPr>
          <w:rFonts w:hint="cs"/>
          <w:snapToGrid w:val="0"/>
          <w:rtl/>
        </w:rPr>
        <w:t> )</w:t>
      </w:r>
      <w:r>
        <w:rPr>
          <w:rFonts w:hint="cs"/>
          <w:snapToGrid w:val="0"/>
          <w:rtl/>
        </w:rPr>
        <w:tab/>
      </w:r>
      <w:r>
        <w:rPr>
          <w:snapToGrid w:val="0"/>
          <w:rtl/>
        </w:rPr>
        <w:t xml:space="preserve">ثمة تمييز في بعض البلدان بين </w:t>
      </w:r>
      <w:r>
        <w:rPr>
          <w:rFonts w:hint="cs"/>
          <w:snapToGrid w:val="0"/>
          <w:rtl/>
        </w:rPr>
        <w:t>ما إذا كان مجموع دخل الإدارة</w:t>
      </w:r>
      <w:r>
        <w:rPr>
          <w:snapToGrid w:val="0"/>
          <w:rtl/>
        </w:rPr>
        <w:t xml:space="preserve"> يقابل أو يقارب تكاليفها</w:t>
      </w:r>
      <w:r>
        <w:rPr>
          <w:rFonts w:hint="cs"/>
          <w:snapToGrid w:val="0"/>
          <w:rtl/>
        </w:rPr>
        <w:t xml:space="preserve"> فقط</w:t>
      </w:r>
      <w:r>
        <w:rPr>
          <w:snapToGrid w:val="0"/>
          <w:rtl/>
        </w:rPr>
        <w:t xml:space="preserve">. </w:t>
      </w:r>
      <w:r>
        <w:rPr>
          <w:rFonts w:hint="cs"/>
          <w:snapToGrid w:val="0"/>
          <w:rtl/>
        </w:rPr>
        <w:t xml:space="preserve">ففي الحالة الأولى إذا كان الدخل يقابل التكلفة، </w:t>
      </w:r>
      <w:r>
        <w:rPr>
          <w:snapToGrid w:val="0"/>
          <w:rtl/>
        </w:rPr>
        <w:t>لا يحق للإدارة دعم حامل الرخص</w:t>
      </w:r>
      <w:r>
        <w:rPr>
          <w:rFonts w:hint="cs"/>
          <w:snapToGrid w:val="0"/>
          <w:rtl/>
        </w:rPr>
        <w:t>ة</w:t>
      </w:r>
      <w:r>
        <w:rPr>
          <w:snapToGrid w:val="0"/>
          <w:rtl/>
        </w:rPr>
        <w:t xml:space="preserve"> </w:t>
      </w:r>
      <w:r>
        <w:rPr>
          <w:rFonts w:hint="cs"/>
          <w:snapToGrid w:val="0"/>
          <w:rtl/>
        </w:rPr>
        <w:t>أ</w:t>
      </w:r>
      <w:r>
        <w:rPr>
          <w:snapToGrid w:val="0"/>
          <w:rtl/>
        </w:rPr>
        <w:t>و</w:t>
      </w:r>
      <w:r>
        <w:rPr>
          <w:rFonts w:hint="cs"/>
          <w:snapToGrid w:val="0"/>
          <w:rtl/>
        </w:rPr>
        <w:t xml:space="preserve"> </w:t>
      </w:r>
      <w:r>
        <w:rPr>
          <w:snapToGrid w:val="0"/>
          <w:rtl/>
        </w:rPr>
        <w:t xml:space="preserve">فرض رسوم مغالى </w:t>
      </w:r>
      <w:r>
        <w:rPr>
          <w:rFonts w:hint="cs"/>
          <w:snapToGrid w:val="0"/>
          <w:rtl/>
        </w:rPr>
        <w:t>في</w:t>
      </w:r>
      <w:r>
        <w:rPr>
          <w:snapToGrid w:val="0"/>
          <w:rtl/>
        </w:rPr>
        <w:t xml:space="preserve">ها </w:t>
      </w:r>
      <w:r>
        <w:rPr>
          <w:rFonts w:hint="cs"/>
          <w:snapToGrid w:val="0"/>
          <w:rtl/>
        </w:rPr>
        <w:t xml:space="preserve">وإلا يكون عليها أن ترد أي زيادة. أما </w:t>
      </w:r>
      <w:r>
        <w:rPr>
          <w:snapToGrid w:val="0"/>
          <w:rtl/>
        </w:rPr>
        <w:t xml:space="preserve">في الحالة </w:t>
      </w:r>
      <w:r>
        <w:rPr>
          <w:rFonts w:hint="cs"/>
          <w:snapToGrid w:val="0"/>
          <w:rtl/>
        </w:rPr>
        <w:t>الثانية</w:t>
      </w:r>
      <w:r>
        <w:rPr>
          <w:snapToGrid w:val="0"/>
          <w:rtl/>
        </w:rPr>
        <w:t xml:space="preserve"> </w:t>
      </w:r>
      <w:r>
        <w:rPr>
          <w:rFonts w:hint="cs"/>
          <w:snapToGrid w:val="0"/>
          <w:rtl/>
        </w:rPr>
        <w:t>فالمفهوم أن</w:t>
      </w:r>
      <w:r>
        <w:rPr>
          <w:snapToGrid w:val="0"/>
          <w:rtl/>
        </w:rPr>
        <w:t xml:space="preserve"> الرسوم تستند إلى تقييم التكاليف المتوقعة</w:t>
      </w:r>
      <w:r>
        <w:rPr>
          <w:rFonts w:hint="cs"/>
          <w:snapToGrid w:val="0"/>
          <w:rtl/>
        </w:rPr>
        <w:t>،</w:t>
      </w:r>
      <w:r>
        <w:rPr>
          <w:snapToGrid w:val="0"/>
          <w:rtl/>
        </w:rPr>
        <w:t xml:space="preserve"> ومن هنا يمكن أن يتخطى الدخل تكاليف الإدارة الفعلية أو يكون دونها. </w:t>
      </w:r>
      <w:r w:rsidRPr="009C6D3E">
        <w:rPr>
          <w:rFonts w:hint="cs"/>
          <w:snapToGrid w:val="0"/>
          <w:rtl/>
        </w:rPr>
        <w:t>ويلاحظ أنه</w:t>
      </w:r>
      <w:r>
        <w:rPr>
          <w:snapToGrid w:val="0"/>
          <w:rtl/>
        </w:rPr>
        <w:t xml:space="preserve"> من الممكن تطبيق مراقبة تدقيقية صارمة في البلدان التي تعتمد هذا النظام </w:t>
      </w:r>
      <w:r>
        <w:rPr>
          <w:rFonts w:hint="cs"/>
          <w:snapToGrid w:val="0"/>
          <w:rtl/>
        </w:rPr>
        <w:t>الأخير</w:t>
      </w:r>
      <w:r>
        <w:rPr>
          <w:snapToGrid w:val="0"/>
          <w:rtl/>
        </w:rPr>
        <w:t>.</w:t>
      </w:r>
    </w:p>
    <w:p w:rsidR="0052112B" w:rsidRDefault="0052112B" w:rsidP="0052112B">
      <w:pPr>
        <w:pStyle w:val="enumlev1"/>
        <w:rPr>
          <w:snapToGrid w:val="0"/>
          <w:rtl/>
        </w:rPr>
      </w:pPr>
      <w:r>
        <w:rPr>
          <w:snapToGrid w:val="0"/>
          <w:rtl/>
        </w:rPr>
        <w:t>ب</w:t>
      </w:r>
      <w:r>
        <w:rPr>
          <w:rFonts w:hint="cs"/>
          <w:snapToGrid w:val="0"/>
          <w:rtl/>
        </w:rPr>
        <w:t>)</w:t>
      </w:r>
      <w:r>
        <w:rPr>
          <w:rFonts w:hint="cs"/>
          <w:snapToGrid w:val="0"/>
          <w:rtl/>
        </w:rPr>
        <w:tab/>
      </w:r>
      <w:r>
        <w:rPr>
          <w:snapToGrid w:val="0"/>
          <w:rtl/>
        </w:rPr>
        <w:t>يمكن أن تستند الرسوم المفروضة من أجل تغطية التكاليف إلى ال</w:t>
      </w:r>
      <w:r>
        <w:rPr>
          <w:rFonts w:hint="cs"/>
          <w:snapToGrid w:val="0"/>
          <w:rtl/>
        </w:rPr>
        <w:t xml:space="preserve">جهد الذي يبذل لاستخراج </w:t>
      </w:r>
      <w:r>
        <w:rPr>
          <w:snapToGrid w:val="0"/>
          <w:rtl/>
        </w:rPr>
        <w:t>رخصة فردية أو</w:t>
      </w:r>
      <w:r>
        <w:rPr>
          <w:rFonts w:hint="cs"/>
          <w:snapToGrid w:val="0"/>
          <w:rtl/>
        </w:rPr>
        <w:t xml:space="preserve"> إلى </w:t>
      </w:r>
      <w:r>
        <w:rPr>
          <w:snapToGrid w:val="0"/>
          <w:rtl/>
        </w:rPr>
        <w:t xml:space="preserve">متوسط </w:t>
      </w:r>
      <w:r>
        <w:rPr>
          <w:rFonts w:hint="cs"/>
          <w:snapToGrid w:val="0"/>
          <w:rtl/>
        </w:rPr>
        <w:t>الجهد</w:t>
      </w:r>
      <w:r>
        <w:rPr>
          <w:snapToGrid w:val="0"/>
          <w:rtl/>
        </w:rPr>
        <w:t xml:space="preserve"> لهذه الفئة من الرخص.</w:t>
      </w:r>
    </w:p>
    <w:p w:rsidR="0052112B" w:rsidRDefault="0052112B" w:rsidP="0052112B">
      <w:pPr>
        <w:pStyle w:val="enumlev1"/>
        <w:rPr>
          <w:snapToGrid w:val="0"/>
          <w:rtl/>
        </w:rPr>
      </w:pPr>
      <w:r>
        <w:rPr>
          <w:snapToGrid w:val="0"/>
          <w:rtl/>
        </w:rPr>
        <w:t>ج)</w:t>
      </w:r>
      <w:r>
        <w:rPr>
          <w:rFonts w:hint="cs"/>
          <w:snapToGrid w:val="0"/>
          <w:rtl/>
        </w:rPr>
        <w:tab/>
      </w:r>
      <w:r>
        <w:rPr>
          <w:snapToGrid w:val="0"/>
          <w:rtl/>
        </w:rPr>
        <w:t>و</w:t>
      </w:r>
      <w:r>
        <w:rPr>
          <w:rFonts w:hint="cs"/>
          <w:snapToGrid w:val="0"/>
          <w:rtl/>
        </w:rPr>
        <w:t>تختلف درجة تعقيد</w:t>
      </w:r>
      <w:r>
        <w:rPr>
          <w:snapToGrid w:val="0"/>
          <w:rtl/>
        </w:rPr>
        <w:t xml:space="preserve"> عملية تخصيص التردد وعدد </w:t>
      </w:r>
      <w:r>
        <w:rPr>
          <w:rFonts w:hint="cs"/>
          <w:snapToGrid w:val="0"/>
          <w:rtl/>
        </w:rPr>
        <w:t>الخطوات التي تتخذها</w:t>
      </w:r>
      <w:r>
        <w:rPr>
          <w:snapToGrid w:val="0"/>
          <w:rtl/>
        </w:rPr>
        <w:t xml:space="preserve"> إدارة الطيف من أجل </w:t>
      </w:r>
      <w:r>
        <w:rPr>
          <w:rFonts w:hint="cs"/>
          <w:snapToGrid w:val="0"/>
          <w:rtl/>
        </w:rPr>
        <w:t>إ</w:t>
      </w:r>
      <w:r>
        <w:rPr>
          <w:snapToGrid w:val="0"/>
          <w:rtl/>
        </w:rPr>
        <w:t xml:space="preserve">صدار رخصة </w:t>
      </w:r>
      <w:r>
        <w:rPr>
          <w:rFonts w:hint="cs"/>
          <w:snapToGrid w:val="0"/>
          <w:rtl/>
        </w:rPr>
        <w:t>لأسباب منها</w:t>
      </w:r>
      <w:r>
        <w:rPr>
          <w:snapToGrid w:val="0"/>
          <w:rtl/>
        </w:rPr>
        <w:t>:</w:t>
      </w:r>
    </w:p>
    <w:p w:rsidR="0052112B" w:rsidRDefault="0052112B" w:rsidP="0052112B">
      <w:pPr>
        <w:pStyle w:val="enumlev2"/>
        <w:rPr>
          <w:snapToGrid w:val="0"/>
          <w:rtl/>
        </w:rPr>
      </w:pPr>
      <w:r>
        <w:rPr>
          <w:snapToGrid w:val="0"/>
          <w:rtl/>
        </w:rPr>
        <w:t>-</w:t>
      </w:r>
      <w:r>
        <w:rPr>
          <w:rFonts w:hint="cs"/>
          <w:snapToGrid w:val="0"/>
          <w:rtl/>
        </w:rPr>
        <w:tab/>
      </w:r>
      <w:r>
        <w:rPr>
          <w:snapToGrid w:val="0"/>
          <w:rtl/>
        </w:rPr>
        <w:t>الخصائص الوطنية: مثلاً عدد المستعملين و</w:t>
      </w:r>
      <w:r>
        <w:rPr>
          <w:rFonts w:hint="cs"/>
          <w:snapToGrid w:val="0"/>
          <w:rtl/>
        </w:rPr>
        <w:t>الخواص</w:t>
      </w:r>
      <w:r>
        <w:rPr>
          <w:snapToGrid w:val="0"/>
          <w:rtl/>
        </w:rPr>
        <w:t xml:space="preserve"> الجغرافية التي </w:t>
      </w:r>
      <w:r>
        <w:rPr>
          <w:rFonts w:hint="cs"/>
          <w:snapToGrid w:val="0"/>
          <w:rtl/>
        </w:rPr>
        <w:t xml:space="preserve">قد </w:t>
      </w:r>
      <w:r>
        <w:rPr>
          <w:snapToGrid w:val="0"/>
          <w:rtl/>
        </w:rPr>
        <w:t xml:space="preserve">تتطلب استعمال قواعد </w:t>
      </w:r>
      <w:r>
        <w:rPr>
          <w:rFonts w:hint="cs"/>
          <w:snapToGrid w:val="0"/>
          <w:rtl/>
        </w:rPr>
        <w:t>بيان</w:t>
      </w:r>
      <w:r>
        <w:rPr>
          <w:snapToGrid w:val="0"/>
          <w:rtl/>
        </w:rPr>
        <w:t>ات طوبوغرافية مفصلة</w:t>
      </w:r>
      <w:r>
        <w:rPr>
          <w:rFonts w:hint="cs"/>
          <w:snapToGrid w:val="0"/>
          <w:rtl/>
        </w:rPr>
        <w:t>؛</w:t>
      </w:r>
    </w:p>
    <w:p w:rsidR="0052112B" w:rsidRDefault="0052112B" w:rsidP="0052112B">
      <w:pPr>
        <w:pStyle w:val="enumlev2"/>
        <w:rPr>
          <w:snapToGrid w:val="0"/>
          <w:rtl/>
        </w:rPr>
      </w:pPr>
      <w:r>
        <w:rPr>
          <w:rFonts w:hint="cs"/>
          <w:snapToGrid w:val="0"/>
          <w:rtl/>
        </w:rPr>
        <w:t>-</w:t>
      </w:r>
      <w:r>
        <w:rPr>
          <w:rFonts w:hint="cs"/>
          <w:snapToGrid w:val="0"/>
          <w:rtl/>
        </w:rPr>
        <w:tab/>
      </w:r>
      <w:r>
        <w:rPr>
          <w:snapToGrid w:val="0"/>
          <w:rtl/>
        </w:rPr>
        <w:t xml:space="preserve">المتطلبات الدولية: المعاهدات الثنائية أو </w:t>
      </w:r>
      <w:r>
        <w:rPr>
          <w:rFonts w:hint="cs"/>
          <w:snapToGrid w:val="0"/>
          <w:rtl/>
        </w:rPr>
        <w:t>ال</w:t>
      </w:r>
      <w:r>
        <w:rPr>
          <w:snapToGrid w:val="0"/>
          <w:rtl/>
        </w:rPr>
        <w:t>متعددة الأطراف وحواشي لوائح الراديو.</w:t>
      </w:r>
    </w:p>
    <w:p w:rsidR="0052112B" w:rsidRPr="00475B82" w:rsidRDefault="0052112B" w:rsidP="0052112B">
      <w:pPr>
        <w:pStyle w:val="enumlev1"/>
        <w:rPr>
          <w:snapToGrid w:val="0"/>
          <w:spacing w:val="-4"/>
          <w:rtl/>
        </w:rPr>
      </w:pPr>
      <w:r>
        <w:rPr>
          <w:snapToGrid w:val="0"/>
          <w:rtl/>
        </w:rPr>
        <w:t>د</w:t>
      </w:r>
      <w:r>
        <w:rPr>
          <w:rFonts w:hint="eastAsia"/>
          <w:snapToGrid w:val="0"/>
          <w:rtl/>
        </w:rPr>
        <w:t> </w:t>
      </w:r>
      <w:r>
        <w:rPr>
          <w:snapToGrid w:val="0"/>
          <w:rtl/>
        </w:rPr>
        <w:t>)</w:t>
      </w:r>
      <w:r>
        <w:rPr>
          <w:rFonts w:hint="cs"/>
          <w:snapToGrid w:val="0"/>
          <w:rtl/>
        </w:rPr>
        <w:tab/>
      </w:r>
      <w:r w:rsidRPr="00475B82">
        <w:rPr>
          <w:rFonts w:hint="cs"/>
          <w:snapToGrid w:val="0"/>
          <w:spacing w:val="-4"/>
          <w:rtl/>
        </w:rPr>
        <w:t xml:space="preserve">وتختلف </w:t>
      </w:r>
      <w:r w:rsidRPr="00475B82">
        <w:rPr>
          <w:snapToGrid w:val="0"/>
          <w:spacing w:val="-4"/>
          <w:rtl/>
        </w:rPr>
        <w:t>الطريقة التي تعزى بموجبها تكاليف</w:t>
      </w:r>
      <w:r w:rsidRPr="00475B82">
        <w:rPr>
          <w:rFonts w:hint="cs"/>
          <w:snapToGrid w:val="0"/>
          <w:spacing w:val="-4"/>
          <w:rtl/>
        </w:rPr>
        <w:t xml:space="preserve"> كل واحدة من</w:t>
      </w:r>
      <w:r w:rsidRPr="00475B82">
        <w:rPr>
          <w:snapToGrid w:val="0"/>
          <w:spacing w:val="-4"/>
          <w:rtl/>
        </w:rPr>
        <w:t xml:space="preserve"> وظائف إدارة الطيف إلى فئة رخص </w:t>
      </w:r>
      <w:r w:rsidRPr="00475B82">
        <w:rPr>
          <w:rFonts w:hint="cs"/>
          <w:snapToGrid w:val="0"/>
          <w:spacing w:val="-4"/>
          <w:rtl/>
        </w:rPr>
        <w:t>معينة لأسباب منها</w:t>
      </w:r>
      <w:r w:rsidRPr="00475B82">
        <w:rPr>
          <w:snapToGrid w:val="0"/>
          <w:spacing w:val="-4"/>
          <w:rtl/>
        </w:rPr>
        <w:t>:</w:t>
      </w:r>
    </w:p>
    <w:p w:rsidR="0052112B" w:rsidRDefault="0052112B" w:rsidP="0052112B">
      <w:pPr>
        <w:pStyle w:val="enumlev2"/>
        <w:rPr>
          <w:snapToGrid w:val="0"/>
          <w:rtl/>
        </w:rPr>
      </w:pPr>
      <w:r>
        <w:rPr>
          <w:snapToGrid w:val="0"/>
          <w:rtl/>
        </w:rPr>
        <w:t>-</w:t>
      </w:r>
      <w:r>
        <w:rPr>
          <w:rFonts w:hint="cs"/>
          <w:snapToGrid w:val="0"/>
          <w:rtl/>
        </w:rPr>
        <w:tab/>
      </w:r>
      <w:r>
        <w:rPr>
          <w:snapToGrid w:val="0"/>
          <w:rtl/>
        </w:rPr>
        <w:t xml:space="preserve">تفسير الحكومة </w:t>
      </w:r>
      <w:r>
        <w:rPr>
          <w:rFonts w:hint="cs"/>
          <w:snapToGrid w:val="0"/>
          <w:rtl/>
        </w:rPr>
        <w:t>للمسؤولية</w:t>
      </w:r>
      <w:r>
        <w:rPr>
          <w:snapToGrid w:val="0"/>
          <w:rtl/>
        </w:rPr>
        <w:t xml:space="preserve"> </w:t>
      </w:r>
      <w:r>
        <w:rPr>
          <w:rFonts w:hint="cs"/>
          <w:snapToGrid w:val="0"/>
          <w:rtl/>
        </w:rPr>
        <w:t xml:space="preserve">عن </w:t>
      </w:r>
      <w:r>
        <w:rPr>
          <w:snapToGrid w:val="0"/>
          <w:rtl/>
        </w:rPr>
        <w:t>التكاليف</w:t>
      </w:r>
      <w:r>
        <w:rPr>
          <w:rFonts w:hint="cs"/>
          <w:snapToGrid w:val="0"/>
          <w:rtl/>
        </w:rPr>
        <w:t>، وهل تقع</w:t>
      </w:r>
      <w:r>
        <w:rPr>
          <w:snapToGrid w:val="0"/>
          <w:rtl/>
        </w:rPr>
        <w:t xml:space="preserve"> </w:t>
      </w:r>
      <w:r>
        <w:rPr>
          <w:rFonts w:hint="cs"/>
          <w:snapToGrid w:val="0"/>
          <w:rtl/>
        </w:rPr>
        <w:t xml:space="preserve">على </w:t>
      </w:r>
      <w:r>
        <w:rPr>
          <w:snapToGrid w:val="0"/>
          <w:rtl/>
        </w:rPr>
        <w:t xml:space="preserve">حامل الرخصة </w:t>
      </w:r>
      <w:r>
        <w:rPr>
          <w:rFonts w:hint="cs"/>
          <w:snapToGrid w:val="0"/>
          <w:rtl/>
        </w:rPr>
        <w:t xml:space="preserve">أم تستدعي فرض </w:t>
      </w:r>
      <w:r>
        <w:rPr>
          <w:snapToGrid w:val="0"/>
          <w:rtl/>
        </w:rPr>
        <w:t>رسم ثابت</w:t>
      </w:r>
      <w:r>
        <w:rPr>
          <w:rFonts w:hint="cs"/>
          <w:snapToGrid w:val="0"/>
          <w:rtl/>
        </w:rPr>
        <w:t>،</w:t>
      </w:r>
      <w:r>
        <w:rPr>
          <w:snapToGrid w:val="0"/>
          <w:rtl/>
        </w:rPr>
        <w:t xml:space="preserve"> أ</w:t>
      </w:r>
      <w:r>
        <w:rPr>
          <w:rFonts w:hint="cs"/>
          <w:snapToGrid w:val="0"/>
          <w:rtl/>
        </w:rPr>
        <w:t>م تقع على</w:t>
      </w:r>
      <w:r>
        <w:rPr>
          <w:snapToGrid w:val="0"/>
          <w:rtl/>
        </w:rPr>
        <w:t xml:space="preserve"> الدولة </w:t>
      </w:r>
      <w:r>
        <w:rPr>
          <w:rFonts w:hint="cs"/>
          <w:snapToGrid w:val="0"/>
          <w:rtl/>
        </w:rPr>
        <w:t xml:space="preserve">هي </w:t>
      </w:r>
      <w:r>
        <w:rPr>
          <w:snapToGrid w:val="0"/>
          <w:rtl/>
        </w:rPr>
        <w:t>(من الميزانية الوطنية)،</w:t>
      </w:r>
      <w:r>
        <w:rPr>
          <w:rFonts w:hint="cs"/>
          <w:snapToGrid w:val="0"/>
          <w:rtl/>
        </w:rPr>
        <w:t xml:space="preserve"> </w:t>
      </w:r>
      <w:r>
        <w:rPr>
          <w:snapToGrid w:val="0"/>
          <w:rtl/>
        </w:rPr>
        <w:t>وعلى سبيل المثال تعتبر بعض الإدارات أن مراقبة الطيف تدخل في</w:t>
      </w:r>
      <w:r>
        <w:rPr>
          <w:rFonts w:hint="cs"/>
          <w:snapToGrid w:val="0"/>
          <w:rtl/>
        </w:rPr>
        <w:t> </w:t>
      </w:r>
      <w:r>
        <w:rPr>
          <w:snapToGrid w:val="0"/>
          <w:rtl/>
        </w:rPr>
        <w:t>إطار مسؤولية الدولة</w:t>
      </w:r>
      <w:r>
        <w:rPr>
          <w:rFonts w:hint="cs"/>
          <w:snapToGrid w:val="0"/>
          <w:rtl/>
        </w:rPr>
        <w:t>؛</w:t>
      </w:r>
    </w:p>
    <w:p w:rsidR="0052112B" w:rsidRDefault="0052112B" w:rsidP="0052112B">
      <w:pPr>
        <w:pStyle w:val="enumlev2"/>
        <w:rPr>
          <w:snapToGrid w:val="0"/>
          <w:rtl/>
        </w:rPr>
      </w:pPr>
      <w:r>
        <w:rPr>
          <w:snapToGrid w:val="0"/>
          <w:rtl/>
        </w:rPr>
        <w:t>-</w:t>
      </w:r>
      <w:r>
        <w:rPr>
          <w:rFonts w:hint="cs"/>
          <w:snapToGrid w:val="0"/>
          <w:rtl/>
        </w:rPr>
        <w:tab/>
      </w:r>
      <w:r>
        <w:rPr>
          <w:snapToGrid w:val="0"/>
          <w:rtl/>
        </w:rPr>
        <w:t>توزيع التكاليف بين تكاليف مباشرة وتكاليف غير مباشرة.</w:t>
      </w:r>
    </w:p>
    <w:p w:rsidR="0052112B" w:rsidRDefault="0052112B" w:rsidP="0052112B">
      <w:pPr>
        <w:rPr>
          <w:snapToGrid w:val="0"/>
          <w:rtl/>
        </w:rPr>
      </w:pPr>
      <w:r>
        <w:rPr>
          <w:rFonts w:hint="cs"/>
          <w:snapToGrid w:val="0"/>
          <w:rtl/>
        </w:rPr>
        <w:t>و</w:t>
      </w:r>
      <w:r>
        <w:rPr>
          <w:snapToGrid w:val="0"/>
          <w:rtl/>
        </w:rPr>
        <w:t xml:space="preserve">تؤثر كل هذه العوامل على تركيب رسم الرخصة والآليات التي تعتمدها إدارة ما لمراقبة </w:t>
      </w:r>
      <w:r>
        <w:rPr>
          <w:rFonts w:hint="cs"/>
          <w:snapToGrid w:val="0"/>
          <w:rtl/>
        </w:rPr>
        <w:t>إيرادات</w:t>
      </w:r>
      <w:r>
        <w:rPr>
          <w:snapToGrid w:val="0"/>
          <w:rtl/>
        </w:rPr>
        <w:t>ها وتكاليفها.</w:t>
      </w:r>
    </w:p>
    <w:p w:rsidR="0052112B" w:rsidRPr="003256F3" w:rsidRDefault="0052112B" w:rsidP="0052112B">
      <w:pPr>
        <w:pStyle w:val="Note"/>
        <w:rPr>
          <w:snapToGrid w:val="0"/>
          <w:rtl/>
        </w:rPr>
      </w:pPr>
      <w:r>
        <w:rPr>
          <w:b/>
          <w:bCs/>
          <w:snapToGrid w:val="0"/>
          <w:rtl/>
        </w:rPr>
        <w:t>الملاحظة</w:t>
      </w:r>
      <w:r w:rsidRPr="003256F3">
        <w:rPr>
          <w:b/>
          <w:bCs/>
          <w:snapToGrid w:val="0"/>
          <w:rtl/>
        </w:rPr>
        <w:t xml:space="preserve"> </w:t>
      </w:r>
      <w:r w:rsidRPr="003256F3">
        <w:rPr>
          <w:b/>
          <w:bCs/>
        </w:rPr>
        <w:t>1</w:t>
      </w:r>
      <w:r w:rsidR="00AA79FE">
        <w:rPr>
          <w:rFonts w:hint="cs"/>
          <w:b/>
          <w:bCs/>
          <w:snapToGrid w:val="0"/>
          <w:rtl/>
        </w:rPr>
        <w:t xml:space="preserve"> </w:t>
      </w:r>
      <w:r w:rsidRPr="003256F3">
        <w:rPr>
          <w:rFonts w:hint="cs"/>
          <w:b/>
          <w:bCs/>
          <w:snapToGrid w:val="0"/>
          <w:rtl/>
        </w:rPr>
        <w:t xml:space="preserve">- </w:t>
      </w:r>
      <w:r w:rsidRPr="003256F3">
        <w:rPr>
          <w:snapToGrid w:val="0"/>
          <w:rtl/>
        </w:rPr>
        <w:t xml:space="preserve">ثمة </w:t>
      </w:r>
      <w:r w:rsidRPr="003256F3">
        <w:rPr>
          <w:rFonts w:hint="cs"/>
          <w:snapToGrid w:val="0"/>
          <w:rtl/>
        </w:rPr>
        <w:t>أ</w:t>
      </w:r>
      <w:r w:rsidRPr="003256F3">
        <w:rPr>
          <w:snapToGrid w:val="0"/>
          <w:rtl/>
        </w:rPr>
        <w:t>نشطة مصاحبة لإدارة الطيف تعتبرها بعض الإدارات منفصلة عن تكاليف الترخيص. وتتعلق هذه ا</w:t>
      </w:r>
      <w:r w:rsidRPr="003256F3">
        <w:rPr>
          <w:rFonts w:hint="cs"/>
          <w:snapToGrid w:val="0"/>
          <w:rtl/>
        </w:rPr>
        <w:t>لأ</w:t>
      </w:r>
      <w:r w:rsidRPr="003256F3">
        <w:rPr>
          <w:snapToGrid w:val="0"/>
          <w:rtl/>
        </w:rPr>
        <w:t xml:space="preserve">نشطة </w:t>
      </w:r>
      <w:r w:rsidRPr="003256F3">
        <w:rPr>
          <w:rFonts w:hint="cs"/>
          <w:snapToGrid w:val="0"/>
          <w:rtl/>
        </w:rPr>
        <w:t>عادة</w:t>
      </w:r>
      <w:r w:rsidRPr="003256F3">
        <w:rPr>
          <w:snapToGrid w:val="0"/>
          <w:rtl/>
        </w:rPr>
        <w:t xml:space="preserve"> بعمليات الموافقة التي</w:t>
      </w:r>
      <w:r w:rsidRPr="003256F3">
        <w:rPr>
          <w:rFonts w:hint="cs"/>
          <w:snapToGrid w:val="0"/>
          <w:rtl/>
        </w:rPr>
        <w:t xml:space="preserve"> </w:t>
      </w:r>
      <w:r w:rsidRPr="003256F3">
        <w:rPr>
          <w:snapToGrid w:val="0"/>
          <w:rtl/>
        </w:rPr>
        <w:t>لا تت</w:t>
      </w:r>
      <w:r w:rsidRPr="003256F3">
        <w:rPr>
          <w:rFonts w:hint="cs"/>
          <w:snapToGrid w:val="0"/>
          <w:rtl/>
        </w:rPr>
        <w:t>ص</w:t>
      </w:r>
      <w:r w:rsidRPr="003256F3">
        <w:rPr>
          <w:snapToGrid w:val="0"/>
          <w:rtl/>
        </w:rPr>
        <w:t xml:space="preserve">ل مباشرة بتخصيص الترددات. وفي هذه الحالات تميل الإدارات إلى </w:t>
      </w:r>
      <w:r w:rsidRPr="003256F3">
        <w:rPr>
          <w:rFonts w:hint="cs"/>
          <w:snapToGrid w:val="0"/>
          <w:rtl/>
        </w:rPr>
        <w:t>وضع رسوم</w:t>
      </w:r>
      <w:r w:rsidRPr="003256F3">
        <w:rPr>
          <w:snapToGrid w:val="0"/>
          <w:rtl/>
        </w:rPr>
        <w:t xml:space="preserve"> منفصل</w:t>
      </w:r>
      <w:r w:rsidRPr="003256F3">
        <w:rPr>
          <w:rFonts w:hint="cs"/>
          <w:snapToGrid w:val="0"/>
          <w:rtl/>
        </w:rPr>
        <w:t>ة</w:t>
      </w:r>
      <w:r w:rsidRPr="003256F3">
        <w:rPr>
          <w:snapToGrid w:val="0"/>
          <w:rtl/>
        </w:rPr>
        <w:t xml:space="preserve"> </w:t>
      </w:r>
      <w:r w:rsidRPr="003256F3">
        <w:rPr>
          <w:rFonts w:hint="cs"/>
          <w:snapToGrid w:val="0"/>
          <w:rtl/>
        </w:rPr>
        <w:t>ت</w:t>
      </w:r>
      <w:r w:rsidRPr="003256F3">
        <w:rPr>
          <w:snapToGrid w:val="0"/>
          <w:rtl/>
        </w:rPr>
        <w:t>عتمد عادة على رسم بسيط</w:t>
      </w:r>
      <w:r w:rsidRPr="003256F3">
        <w:rPr>
          <w:rFonts w:hint="cs"/>
          <w:snapToGrid w:val="0"/>
          <w:rtl/>
        </w:rPr>
        <w:t xml:space="preserve"> </w:t>
      </w:r>
      <w:r w:rsidRPr="003256F3">
        <w:rPr>
          <w:snapToGrid w:val="0"/>
          <w:rtl/>
        </w:rPr>
        <w:t>لا</w:t>
      </w:r>
      <w:r w:rsidRPr="003256F3">
        <w:rPr>
          <w:rFonts w:hint="cs"/>
          <w:snapToGrid w:val="0"/>
          <w:rtl/>
        </w:rPr>
        <w:t> </w:t>
      </w:r>
      <w:r w:rsidRPr="003256F3">
        <w:rPr>
          <w:snapToGrid w:val="0"/>
          <w:rtl/>
        </w:rPr>
        <w:t>يغطي تكلفة الوظيفة. وقد تنطوي رسوم إدارة الطيف هذه</w:t>
      </w:r>
      <w:r w:rsidRPr="003256F3">
        <w:rPr>
          <w:rFonts w:hint="cs"/>
          <w:snapToGrid w:val="0"/>
          <w:rtl/>
        </w:rPr>
        <w:t xml:space="preserve"> على</w:t>
      </w:r>
      <w:r w:rsidRPr="003256F3">
        <w:rPr>
          <w:snapToGrid w:val="0"/>
          <w:rtl/>
        </w:rPr>
        <w:t xml:space="preserve"> الموافقة على ن</w:t>
      </w:r>
      <w:r w:rsidRPr="003256F3">
        <w:rPr>
          <w:rFonts w:hint="cs"/>
          <w:snapToGrid w:val="0"/>
          <w:rtl/>
        </w:rPr>
        <w:t>وع الجهاز، وترخيص مختبرات القياس</w:t>
      </w:r>
      <w:r w:rsidRPr="003256F3">
        <w:rPr>
          <w:snapToGrid w:val="0"/>
          <w:rtl/>
        </w:rPr>
        <w:t xml:space="preserve"> ورسوم المواءمة الكهرمغنطيسية و</w:t>
      </w:r>
      <w:r w:rsidRPr="003256F3">
        <w:rPr>
          <w:rFonts w:hint="cs"/>
          <w:snapToGrid w:val="0"/>
          <w:rtl/>
        </w:rPr>
        <w:t>ال</w:t>
      </w:r>
      <w:r w:rsidRPr="003256F3">
        <w:rPr>
          <w:snapToGrid w:val="0"/>
          <w:rtl/>
        </w:rPr>
        <w:t xml:space="preserve">تفتيش </w:t>
      </w:r>
      <w:r w:rsidRPr="003256F3">
        <w:rPr>
          <w:rFonts w:hint="cs"/>
          <w:snapToGrid w:val="0"/>
          <w:rtl/>
        </w:rPr>
        <w:t xml:space="preserve">على المنشآت </w:t>
      </w:r>
      <w:r w:rsidRPr="003256F3">
        <w:rPr>
          <w:snapToGrid w:val="0"/>
          <w:rtl/>
        </w:rPr>
        <w:t xml:space="preserve">وشهادات </w:t>
      </w:r>
      <w:r w:rsidRPr="003256F3">
        <w:rPr>
          <w:rFonts w:hint="cs"/>
          <w:snapToGrid w:val="0"/>
          <w:rtl/>
        </w:rPr>
        <w:t>التفحص</w:t>
      </w:r>
      <w:r w:rsidRPr="003256F3">
        <w:rPr>
          <w:snapToGrid w:val="0"/>
          <w:rtl/>
        </w:rPr>
        <w:t xml:space="preserve"> (راديو الهواة وعمليات ال</w:t>
      </w:r>
      <w:r w:rsidRPr="003256F3">
        <w:rPr>
          <w:rFonts w:hint="cs"/>
          <w:snapToGrid w:val="0"/>
          <w:rtl/>
        </w:rPr>
        <w:t>تفحص</w:t>
      </w:r>
      <w:r w:rsidRPr="003256F3">
        <w:rPr>
          <w:snapToGrid w:val="0"/>
          <w:rtl/>
        </w:rPr>
        <w:t xml:space="preserve"> البحرية</w:t>
      </w:r>
      <w:r w:rsidR="00AA79FE">
        <w:rPr>
          <w:rFonts w:hint="cs"/>
          <w:snapToGrid w:val="0"/>
          <w:rtl/>
        </w:rPr>
        <w:t>،</w:t>
      </w:r>
      <w:r w:rsidRPr="003256F3">
        <w:rPr>
          <w:snapToGrid w:val="0"/>
          <w:rtl/>
        </w:rPr>
        <w:t xml:space="preserve"> </w:t>
      </w:r>
      <w:r w:rsidRPr="003256F3">
        <w:rPr>
          <w:rFonts w:hint="cs"/>
          <w:snapToGrid w:val="0"/>
          <w:rtl/>
        </w:rPr>
        <w:t>إ</w:t>
      </w:r>
      <w:r w:rsidRPr="003256F3">
        <w:rPr>
          <w:snapToGrid w:val="0"/>
          <w:rtl/>
        </w:rPr>
        <w:t>لخ</w:t>
      </w:r>
      <w:r w:rsidRPr="003256F3">
        <w:rPr>
          <w:rFonts w:hint="cs"/>
          <w:snapToGrid w:val="0"/>
          <w:rtl/>
        </w:rPr>
        <w:t>.</w:t>
      </w:r>
      <w:r w:rsidRPr="003256F3">
        <w:rPr>
          <w:snapToGrid w:val="0"/>
          <w:rtl/>
        </w:rPr>
        <w:t>)</w:t>
      </w:r>
      <w:r w:rsidRPr="003256F3">
        <w:rPr>
          <w:rFonts w:hint="cs"/>
          <w:snapToGrid w:val="0"/>
          <w:rtl/>
        </w:rPr>
        <w:t>.</w:t>
      </w:r>
    </w:p>
    <w:p w:rsidR="0052112B" w:rsidRDefault="0052112B" w:rsidP="0052112B">
      <w:pPr>
        <w:pStyle w:val="Heading4"/>
        <w:rPr>
          <w:snapToGrid w:val="0"/>
          <w:rtl/>
        </w:rPr>
      </w:pPr>
      <w:r w:rsidRPr="00357B08">
        <w:rPr>
          <w:snapToGrid w:val="0"/>
        </w:rPr>
        <w:t>2.4.3.2</w:t>
      </w:r>
      <w:r w:rsidRPr="00357B08">
        <w:rPr>
          <w:snapToGrid w:val="0"/>
        </w:rPr>
        <w:tab/>
      </w:r>
      <w:r w:rsidRPr="00357B08">
        <w:rPr>
          <w:snapToGrid w:val="0"/>
          <w:rtl/>
        </w:rPr>
        <w:t xml:space="preserve">الرسوم المستندة إلى </w:t>
      </w:r>
      <w:r w:rsidRPr="00357B08">
        <w:rPr>
          <w:rFonts w:hint="cs"/>
          <w:snapToGrid w:val="0"/>
          <w:rtl/>
        </w:rPr>
        <w:t>إيرادات</w:t>
      </w:r>
      <w:r w:rsidRPr="00357B08">
        <w:rPr>
          <w:snapToGrid w:val="0"/>
          <w:rtl/>
        </w:rPr>
        <w:t xml:space="preserve"> المستعملين الإجمالية</w:t>
      </w:r>
    </w:p>
    <w:p w:rsidR="0052112B" w:rsidRDefault="0052112B" w:rsidP="0052112B">
      <w:pPr>
        <w:rPr>
          <w:snapToGrid w:val="0"/>
          <w:rtl/>
        </w:rPr>
      </w:pPr>
      <w:r>
        <w:rPr>
          <w:snapToGrid w:val="0"/>
          <w:rtl/>
        </w:rPr>
        <w:t xml:space="preserve">يمكن أن يفرض رسم ما استناداً إلى نسبة مئوية من </w:t>
      </w:r>
      <w:r>
        <w:rPr>
          <w:rFonts w:hint="cs"/>
          <w:snapToGrid w:val="0"/>
          <w:rtl/>
        </w:rPr>
        <w:t>الإيرادات</w:t>
      </w:r>
      <w:r>
        <w:rPr>
          <w:snapToGrid w:val="0"/>
          <w:rtl/>
        </w:rPr>
        <w:t xml:space="preserve"> الإجمالي</w:t>
      </w:r>
      <w:r>
        <w:rPr>
          <w:rFonts w:hint="cs"/>
          <w:snapToGrid w:val="0"/>
          <w:rtl/>
        </w:rPr>
        <w:t>ة</w:t>
      </w:r>
      <w:r>
        <w:rPr>
          <w:snapToGrid w:val="0"/>
          <w:rtl/>
        </w:rPr>
        <w:t xml:space="preserve"> لشركة ما. </w:t>
      </w:r>
      <w:r>
        <w:rPr>
          <w:rFonts w:hint="cs"/>
          <w:snapToGrid w:val="0"/>
          <w:rtl/>
        </w:rPr>
        <w:t>و</w:t>
      </w:r>
      <w:r>
        <w:rPr>
          <w:snapToGrid w:val="0"/>
          <w:rtl/>
        </w:rPr>
        <w:t>يجب أن تكون قيمة الدخل الإجمالي المستخدم في حساب الرسم متعلقة مباشرة باستخدام الشركة للطيف بغية تفادي الصعوبات في عمليتي المحاسبة والتدقيق.</w:t>
      </w:r>
    </w:p>
    <w:p w:rsidR="0052112B" w:rsidRDefault="0052112B" w:rsidP="0052112B">
      <w:pPr>
        <w:pStyle w:val="Heading4"/>
        <w:rPr>
          <w:snapToGrid w:val="0"/>
          <w:rtl/>
        </w:rPr>
      </w:pPr>
      <w:r w:rsidRPr="00357B08">
        <w:rPr>
          <w:snapToGrid w:val="0"/>
        </w:rPr>
        <w:t>3.4.3.2</w:t>
      </w:r>
      <w:r w:rsidRPr="00357B08">
        <w:rPr>
          <w:snapToGrid w:val="0"/>
        </w:rPr>
        <w:tab/>
      </w:r>
      <w:r w:rsidRPr="00357B08">
        <w:rPr>
          <w:snapToGrid w:val="0"/>
          <w:rtl/>
        </w:rPr>
        <w:t>الرسوم التحفيزية</w:t>
      </w:r>
    </w:p>
    <w:p w:rsidR="0052112B" w:rsidRDefault="0052112B" w:rsidP="0052112B">
      <w:pPr>
        <w:rPr>
          <w:snapToGrid w:val="0"/>
        </w:rPr>
      </w:pPr>
      <w:r>
        <w:rPr>
          <w:snapToGrid w:val="0"/>
          <w:rtl/>
        </w:rPr>
        <w:t xml:space="preserve">الرسم التحفيزي </w:t>
      </w:r>
      <w:r>
        <w:rPr>
          <w:rFonts w:hint="cs"/>
          <w:snapToGrid w:val="0"/>
          <w:rtl/>
        </w:rPr>
        <w:t>هو محاولة ل</w:t>
      </w:r>
      <w:r>
        <w:rPr>
          <w:snapToGrid w:val="0"/>
          <w:rtl/>
        </w:rPr>
        <w:t xml:space="preserve">استخدام السعر </w:t>
      </w:r>
      <w:r>
        <w:rPr>
          <w:rFonts w:hint="cs"/>
          <w:snapToGrid w:val="0"/>
          <w:rtl/>
        </w:rPr>
        <w:t>من أجل</w:t>
      </w:r>
      <w:r>
        <w:rPr>
          <w:snapToGrid w:val="0"/>
          <w:rtl/>
        </w:rPr>
        <w:t xml:space="preserve"> تحقيق </w:t>
      </w:r>
      <w:r>
        <w:rPr>
          <w:rFonts w:hint="cs"/>
          <w:snapToGrid w:val="0"/>
          <w:rtl/>
        </w:rPr>
        <w:t>أ</w:t>
      </w:r>
      <w:r>
        <w:rPr>
          <w:snapToGrid w:val="0"/>
          <w:rtl/>
        </w:rPr>
        <w:t>هداف إدارة الطيف</w:t>
      </w:r>
      <w:r>
        <w:rPr>
          <w:rFonts w:hint="cs"/>
          <w:snapToGrid w:val="0"/>
          <w:rtl/>
        </w:rPr>
        <w:t>،</w:t>
      </w:r>
      <w:r>
        <w:rPr>
          <w:snapToGrid w:val="0"/>
          <w:rtl/>
        </w:rPr>
        <w:t xml:space="preserve"> وبالتالي تقديم بعض الحوافز لاستعمال الطيف </w:t>
      </w:r>
      <w:r>
        <w:rPr>
          <w:rFonts w:hint="cs"/>
          <w:snapToGrid w:val="0"/>
          <w:rtl/>
        </w:rPr>
        <w:t>بكفاءة</w:t>
      </w:r>
      <w:r>
        <w:rPr>
          <w:snapToGrid w:val="0"/>
          <w:rtl/>
        </w:rPr>
        <w:t xml:space="preserve">. ويمكن </w:t>
      </w:r>
      <w:r>
        <w:rPr>
          <w:rFonts w:hint="cs"/>
          <w:snapToGrid w:val="0"/>
          <w:rtl/>
        </w:rPr>
        <w:t>اتخاذ</w:t>
      </w:r>
      <w:r>
        <w:rPr>
          <w:snapToGrid w:val="0"/>
          <w:rtl/>
        </w:rPr>
        <w:t xml:space="preserve"> عدة عناصر من</w:t>
      </w:r>
      <w:r>
        <w:rPr>
          <w:rFonts w:hint="cs"/>
          <w:snapToGrid w:val="0"/>
          <w:rtl/>
        </w:rPr>
        <w:t xml:space="preserve"> عناصر</w:t>
      </w:r>
      <w:r>
        <w:rPr>
          <w:snapToGrid w:val="0"/>
          <w:rtl/>
        </w:rPr>
        <w:t xml:space="preserve"> استعمال الطيف </w:t>
      </w:r>
      <w:r>
        <w:rPr>
          <w:rFonts w:hint="cs"/>
          <w:snapToGrid w:val="0"/>
          <w:rtl/>
        </w:rPr>
        <w:t>أساساً ل</w:t>
      </w:r>
      <w:r>
        <w:rPr>
          <w:snapToGrid w:val="0"/>
          <w:rtl/>
        </w:rPr>
        <w:t xml:space="preserve">إعداد نهج أو </w:t>
      </w:r>
      <w:r>
        <w:rPr>
          <w:rFonts w:hint="cs"/>
          <w:snapToGrid w:val="0"/>
          <w:rtl/>
        </w:rPr>
        <w:t>صيغة للرسوم</w:t>
      </w:r>
      <w:r>
        <w:rPr>
          <w:snapToGrid w:val="0"/>
          <w:rtl/>
        </w:rPr>
        <w:t xml:space="preserve"> (مثلا</w:t>
      </w:r>
      <w:r>
        <w:rPr>
          <w:rFonts w:hint="cs"/>
          <w:snapToGrid w:val="0"/>
          <w:rtl/>
        </w:rPr>
        <w:t>ً</w:t>
      </w:r>
      <w:r>
        <w:rPr>
          <w:snapToGrid w:val="0"/>
          <w:rtl/>
        </w:rPr>
        <w:t xml:space="preserve"> الكثافة السكانية</w:t>
      </w:r>
      <w:r>
        <w:rPr>
          <w:rFonts w:hint="cs"/>
          <w:snapToGrid w:val="0"/>
          <w:rtl/>
        </w:rPr>
        <w:t>،</w:t>
      </w:r>
      <w:r>
        <w:rPr>
          <w:snapToGrid w:val="0"/>
          <w:rtl/>
        </w:rPr>
        <w:t xml:space="preserve"> وعرض النطاق</w:t>
      </w:r>
      <w:r>
        <w:rPr>
          <w:rFonts w:hint="cs"/>
          <w:snapToGrid w:val="0"/>
          <w:rtl/>
        </w:rPr>
        <w:t>،</w:t>
      </w:r>
      <w:r>
        <w:rPr>
          <w:snapToGrid w:val="0"/>
          <w:rtl/>
        </w:rPr>
        <w:t xml:space="preserve"> ومنطقة التغطية</w:t>
      </w:r>
      <w:r>
        <w:rPr>
          <w:rFonts w:hint="cs"/>
          <w:snapToGrid w:val="0"/>
          <w:rtl/>
        </w:rPr>
        <w:t>،</w:t>
      </w:r>
      <w:r>
        <w:rPr>
          <w:snapToGrid w:val="0"/>
          <w:rtl/>
        </w:rPr>
        <w:t xml:space="preserve"> والحصرية</w:t>
      </w:r>
      <w:r>
        <w:rPr>
          <w:rFonts w:hint="cs"/>
          <w:snapToGrid w:val="0"/>
          <w:rtl/>
        </w:rPr>
        <w:t>،</w:t>
      </w:r>
      <w:r>
        <w:rPr>
          <w:snapToGrid w:val="0"/>
          <w:rtl/>
        </w:rPr>
        <w:t xml:space="preserve"> والقدرة) وقد تكون هناك ضرورة </w:t>
      </w:r>
      <w:r>
        <w:rPr>
          <w:rFonts w:hint="cs"/>
          <w:snapToGrid w:val="0"/>
          <w:rtl/>
        </w:rPr>
        <w:t>لاستخدام</w:t>
      </w:r>
      <w:r>
        <w:rPr>
          <w:snapToGrid w:val="0"/>
          <w:rtl/>
        </w:rPr>
        <w:t xml:space="preserve"> </w:t>
      </w:r>
      <w:r>
        <w:rPr>
          <w:rFonts w:hint="cs"/>
          <w:snapToGrid w:val="0"/>
          <w:rtl/>
        </w:rPr>
        <w:t>صيغ</w:t>
      </w:r>
      <w:r>
        <w:rPr>
          <w:snapToGrid w:val="0"/>
          <w:rtl/>
        </w:rPr>
        <w:t xml:space="preserve"> </w:t>
      </w:r>
      <w:r>
        <w:rPr>
          <w:rFonts w:hint="cs"/>
          <w:snapToGrid w:val="0"/>
          <w:rtl/>
        </w:rPr>
        <w:t xml:space="preserve">مختلفة </w:t>
      </w:r>
      <w:r>
        <w:rPr>
          <w:snapToGrid w:val="0"/>
          <w:rtl/>
        </w:rPr>
        <w:t xml:space="preserve">من أجل </w:t>
      </w:r>
      <w:r>
        <w:rPr>
          <w:snapToGrid w:val="0"/>
          <w:rtl/>
        </w:rPr>
        <w:lastRenderedPageBreak/>
        <w:t>نطاقات تردد وخدمات</w:t>
      </w:r>
      <w:r>
        <w:rPr>
          <w:rFonts w:hint="cs"/>
          <w:snapToGrid w:val="0"/>
          <w:rtl/>
        </w:rPr>
        <w:t xml:space="preserve"> مختلفة</w:t>
      </w:r>
      <w:r>
        <w:rPr>
          <w:snapToGrid w:val="0"/>
          <w:rtl/>
        </w:rPr>
        <w:t xml:space="preserve">. وقد لا يكون من السهل </w:t>
      </w:r>
      <w:r>
        <w:rPr>
          <w:rFonts w:hint="cs"/>
          <w:snapToGrid w:val="0"/>
          <w:rtl/>
        </w:rPr>
        <w:t>إ</w:t>
      </w:r>
      <w:r>
        <w:rPr>
          <w:snapToGrid w:val="0"/>
          <w:rtl/>
        </w:rPr>
        <w:t xml:space="preserve">عداد </w:t>
      </w:r>
      <w:r>
        <w:rPr>
          <w:rFonts w:hint="cs"/>
          <w:snapToGrid w:val="0"/>
          <w:rtl/>
        </w:rPr>
        <w:t>صيغة</w:t>
      </w:r>
      <w:r>
        <w:rPr>
          <w:snapToGrid w:val="0"/>
          <w:rtl/>
        </w:rPr>
        <w:t xml:space="preserve"> </w:t>
      </w:r>
      <w:r>
        <w:rPr>
          <w:rFonts w:hint="cs"/>
          <w:snapToGrid w:val="0"/>
          <w:rtl/>
        </w:rPr>
        <w:t>ل</w:t>
      </w:r>
      <w:r>
        <w:rPr>
          <w:snapToGrid w:val="0"/>
          <w:rtl/>
        </w:rPr>
        <w:t xml:space="preserve">رسم تحفيزي </w:t>
      </w:r>
      <w:r>
        <w:rPr>
          <w:rFonts w:hint="cs"/>
          <w:snapToGrid w:val="0"/>
          <w:rtl/>
        </w:rPr>
        <w:t>إ</w:t>
      </w:r>
      <w:r>
        <w:rPr>
          <w:snapToGrid w:val="0"/>
          <w:rtl/>
        </w:rPr>
        <w:t xml:space="preserve">ذا كان </w:t>
      </w:r>
      <w:r>
        <w:rPr>
          <w:rFonts w:hint="cs"/>
          <w:snapToGrid w:val="0"/>
          <w:rtl/>
        </w:rPr>
        <w:t>المطلوب</w:t>
      </w:r>
      <w:r>
        <w:rPr>
          <w:snapToGrid w:val="0"/>
          <w:rtl/>
        </w:rPr>
        <w:t xml:space="preserve"> أن تعكس </w:t>
      </w:r>
      <w:r>
        <w:rPr>
          <w:rFonts w:hint="cs"/>
          <w:snapToGrid w:val="0"/>
          <w:rtl/>
        </w:rPr>
        <w:t>الاختلافات</w:t>
      </w:r>
      <w:r>
        <w:rPr>
          <w:snapToGrid w:val="0"/>
          <w:rtl/>
        </w:rPr>
        <w:t xml:space="preserve"> في استعمال الطيف في </w:t>
      </w:r>
      <w:r>
        <w:rPr>
          <w:rFonts w:hint="cs"/>
          <w:snapToGrid w:val="0"/>
          <w:rtl/>
        </w:rPr>
        <w:t>كل أنحاء البلد</w:t>
      </w:r>
      <w:r>
        <w:rPr>
          <w:snapToGrid w:val="0"/>
          <w:rtl/>
        </w:rPr>
        <w:t>. وقد لا تلائم الرسوم التحفيزية كل الخدمات.</w:t>
      </w:r>
    </w:p>
    <w:p w:rsidR="0052112B" w:rsidRDefault="0052112B" w:rsidP="0052112B">
      <w:pPr>
        <w:pStyle w:val="Heading4"/>
        <w:rPr>
          <w:snapToGrid w:val="0"/>
        </w:rPr>
      </w:pPr>
      <w:r w:rsidRPr="00357B08">
        <w:rPr>
          <w:snapToGrid w:val="0"/>
        </w:rPr>
        <w:t>4.4.3.2</w:t>
      </w:r>
      <w:r w:rsidRPr="00357B08">
        <w:rPr>
          <w:snapToGrid w:val="0"/>
        </w:rPr>
        <w:tab/>
      </w:r>
      <w:r w:rsidRPr="00357B08">
        <w:rPr>
          <w:snapToGrid w:val="0"/>
          <w:rtl/>
        </w:rPr>
        <w:t>رسوم تكلفة الفرصة</w:t>
      </w:r>
    </w:p>
    <w:p w:rsidR="0052112B" w:rsidRDefault="0052112B" w:rsidP="0052112B">
      <w:pPr>
        <w:rPr>
          <w:snapToGrid w:val="0"/>
          <w:rtl/>
        </w:rPr>
      </w:pPr>
      <w:r>
        <w:rPr>
          <w:rFonts w:hint="cs"/>
          <w:snapToGrid w:val="0"/>
          <w:rtl/>
        </w:rPr>
        <w:t xml:space="preserve">تعرَّف تكلفة الفرصة بأنها قيمة الشيء في أفضل استعمال بديل له. وفي حالة الطيف، يعني ذلك القيمة البديلة التي يتم التخلي عنها عند تخصيص جزء من طيف التردد لمستعمل بعينه. ويمثل رسم تكلفة الفرصة محاولة لحفز القيمة السوقية للطيف. وقد تتطلب هذه العملية تحليلاً مالياً وتقديرات للطلب أو دراسات للسوق من أجل الوصول إلى هذا التقييم، كما أنها تتطلب خبرة واسعة. </w:t>
      </w:r>
    </w:p>
    <w:p w:rsidR="0052112B" w:rsidRPr="00357B08" w:rsidRDefault="0052112B" w:rsidP="0052112B">
      <w:pPr>
        <w:pStyle w:val="Heading4"/>
        <w:rPr>
          <w:snapToGrid w:val="0"/>
        </w:rPr>
      </w:pPr>
      <w:r w:rsidRPr="00357B08">
        <w:rPr>
          <w:snapToGrid w:val="0"/>
        </w:rPr>
        <w:t>5.4.3.2</w:t>
      </w:r>
      <w:r w:rsidRPr="00357B08">
        <w:rPr>
          <w:snapToGrid w:val="0"/>
        </w:rPr>
        <w:tab/>
      </w:r>
      <w:r w:rsidRPr="00357B08">
        <w:rPr>
          <w:snapToGrid w:val="0"/>
          <w:rtl/>
        </w:rPr>
        <w:t xml:space="preserve">أمثلة </w:t>
      </w:r>
      <w:r w:rsidRPr="00357B08">
        <w:rPr>
          <w:rFonts w:hint="cs"/>
          <w:snapToGrid w:val="0"/>
          <w:rtl/>
        </w:rPr>
        <w:t>ل</w:t>
      </w:r>
      <w:r w:rsidRPr="00357B08">
        <w:rPr>
          <w:snapToGrid w:val="0"/>
          <w:rtl/>
        </w:rPr>
        <w:t>حساب الرس</w:t>
      </w:r>
      <w:r w:rsidRPr="00357B08">
        <w:rPr>
          <w:rFonts w:hint="cs"/>
          <w:snapToGrid w:val="0"/>
          <w:rtl/>
        </w:rPr>
        <w:t>و</w:t>
      </w:r>
      <w:r w:rsidRPr="00357B08">
        <w:rPr>
          <w:snapToGrid w:val="0"/>
          <w:rtl/>
        </w:rPr>
        <w:t>م</w:t>
      </w:r>
    </w:p>
    <w:p w:rsidR="0052112B" w:rsidRDefault="0052112B" w:rsidP="0052112B">
      <w:pPr>
        <w:rPr>
          <w:snapToGrid w:val="0"/>
          <w:rtl/>
        </w:rPr>
      </w:pPr>
      <w:r>
        <w:rPr>
          <w:snapToGrid w:val="0"/>
          <w:rtl/>
        </w:rPr>
        <w:t xml:space="preserve">يمكن أن تمثل الرسوم المستندة إلى تكاليف إدارة الطيف </w:t>
      </w:r>
      <w:r>
        <w:rPr>
          <w:rFonts w:hint="cs"/>
          <w:snapToGrid w:val="0"/>
          <w:rtl/>
        </w:rPr>
        <w:t>بالمعادلتين التاليتين</w:t>
      </w:r>
      <w:r>
        <w:rPr>
          <w:snapToGrid w:val="0"/>
          <w:rtl/>
        </w:rPr>
        <w:t>:</w:t>
      </w:r>
    </w:p>
    <w:p w:rsidR="0052112B" w:rsidRPr="007E1DE1" w:rsidRDefault="0052112B" w:rsidP="0052112B">
      <w:pPr>
        <w:pStyle w:val="Equation"/>
        <w:bidi w:val="0"/>
        <w:rPr>
          <w:lang w:val="it-IT"/>
        </w:rPr>
      </w:pPr>
      <w:r w:rsidRPr="007E1DE1">
        <w:rPr>
          <w:lang w:val="it-IT"/>
        </w:rPr>
        <w:t>(1)</w:t>
      </w:r>
      <w:r w:rsidRPr="00CB6CBA">
        <w:tab/>
      </w:r>
      <w:r w:rsidRPr="007E1DE1">
        <w:rPr>
          <w:lang w:val="it-IT"/>
        </w:rPr>
        <w:t xml:space="preserve">F  </w:t>
      </w:r>
      <w:r w:rsidRPr="00CB6CBA">
        <w:rPr>
          <w:rFonts w:ascii="Symbol" w:hAnsi="Symbol"/>
        </w:rPr>
        <w:t></w:t>
      </w:r>
      <w:r w:rsidRPr="007E1DE1">
        <w:rPr>
          <w:lang w:val="it-IT"/>
        </w:rPr>
        <w:t xml:space="preserve">  Di</w:t>
      </w:r>
      <w:r w:rsidRPr="007E1DE1">
        <w:rPr>
          <w:lang w:val="it-IT"/>
        </w:rPr>
        <w:tab/>
      </w:r>
    </w:p>
    <w:p w:rsidR="0052112B" w:rsidRDefault="0052112B">
      <w:pPr>
        <w:pStyle w:val="Equation"/>
        <w:tabs>
          <w:tab w:val="clear" w:pos="4820"/>
          <w:tab w:val="center" w:pos="4165"/>
        </w:tabs>
        <w:rPr>
          <w:lang w:val="it-IT"/>
        </w:rPr>
        <w:pPrChange w:id="31" w:author="christe" w:date="2011-04-04T11:07:00Z">
          <w:pPr>
            <w:numPr>
              <w:ilvl w:val="12"/>
            </w:numPr>
          </w:pPr>
        </w:pPrChange>
      </w:pPr>
      <w:r w:rsidRPr="007E1DE1">
        <w:rPr>
          <w:lang w:val="it-IT"/>
        </w:rPr>
        <w:t xml:space="preserve">F  </w:t>
      </w:r>
      <w:r w:rsidRPr="00CB6CBA">
        <w:rPr>
          <w:rFonts w:ascii="Symbol" w:hAnsi="Symbol"/>
        </w:rPr>
        <w:t></w:t>
      </w:r>
      <w:r w:rsidRPr="007E1DE1">
        <w:rPr>
          <w:lang w:val="it-IT"/>
        </w:rPr>
        <w:t xml:space="preserve">  f(Di, </w:t>
      </w:r>
      <w:proofErr w:type="spellStart"/>
      <w:r w:rsidRPr="007E1DE1">
        <w:rPr>
          <w:lang w:val="it-IT"/>
        </w:rPr>
        <w:t>LiI</w:t>
      </w:r>
      <w:proofErr w:type="spellEnd"/>
      <w:r w:rsidRPr="007E1DE1">
        <w:rPr>
          <w:lang w:val="it-IT"/>
        </w:rPr>
        <w:t>)</w:t>
      </w:r>
      <w:r w:rsidRPr="007E1DE1">
        <w:rPr>
          <w:lang w:val="it-IT"/>
        </w:rPr>
        <w:tab/>
        <w:t>(2)</w:t>
      </w:r>
    </w:p>
    <w:p w:rsidR="0052112B" w:rsidRDefault="0052112B" w:rsidP="0052112B">
      <w:pPr>
        <w:rPr>
          <w:snapToGrid w:val="0"/>
          <w:rtl/>
        </w:rPr>
      </w:pPr>
      <w:r>
        <w:rPr>
          <w:snapToGrid w:val="0"/>
          <w:rtl/>
        </w:rPr>
        <w:t>حيث:</w:t>
      </w:r>
    </w:p>
    <w:p w:rsidR="0052112B" w:rsidRDefault="0052112B" w:rsidP="007F5D11">
      <w:pPr>
        <w:pStyle w:val="Equationlegend"/>
        <w:rPr>
          <w:snapToGrid w:val="0"/>
          <w:rtl/>
        </w:rPr>
      </w:pPr>
      <w:r>
        <w:rPr>
          <w:snapToGrid w:val="0"/>
        </w:rPr>
        <w:tab/>
        <w:t xml:space="preserve">F </w:t>
      </w:r>
      <w:r>
        <w:rPr>
          <w:rFonts w:hint="cs"/>
          <w:snapToGrid w:val="0"/>
          <w:rtl/>
        </w:rPr>
        <w:t>:</w:t>
      </w:r>
      <w:r>
        <w:rPr>
          <w:snapToGrid w:val="0"/>
        </w:rPr>
        <w:tab/>
      </w:r>
      <w:r>
        <w:rPr>
          <w:rFonts w:hint="cs"/>
          <w:snapToGrid w:val="0"/>
          <w:rtl/>
        </w:rPr>
        <w:t>ا</w:t>
      </w:r>
      <w:r>
        <w:rPr>
          <w:snapToGrid w:val="0"/>
          <w:rtl/>
        </w:rPr>
        <w:t>لرسم المفروض على حامل الرخصة</w:t>
      </w:r>
    </w:p>
    <w:p w:rsidR="0052112B" w:rsidRDefault="0052112B" w:rsidP="007F5D11">
      <w:pPr>
        <w:pStyle w:val="Equationlegend"/>
        <w:rPr>
          <w:snapToGrid w:val="0"/>
        </w:rPr>
      </w:pPr>
      <w:r>
        <w:rPr>
          <w:snapToGrid w:val="0"/>
        </w:rPr>
        <w:tab/>
        <w:t>Di</w:t>
      </w:r>
      <w:r>
        <w:rPr>
          <w:snapToGrid w:val="0"/>
          <w:rtl/>
        </w:rPr>
        <w:t>:</w:t>
      </w:r>
      <w:r>
        <w:rPr>
          <w:rFonts w:hint="cs"/>
          <w:snapToGrid w:val="0"/>
          <w:rtl/>
        </w:rPr>
        <w:tab/>
      </w:r>
      <w:r>
        <w:rPr>
          <w:snapToGrid w:val="0"/>
          <w:rtl/>
        </w:rPr>
        <w:t>التكاليف الإدارية المباشرة ل</w:t>
      </w:r>
      <w:r>
        <w:rPr>
          <w:rFonts w:hint="cs"/>
          <w:snapToGrid w:val="0"/>
          <w:rtl/>
        </w:rPr>
        <w:t>تجهيز</w:t>
      </w:r>
      <w:r>
        <w:rPr>
          <w:snapToGrid w:val="0"/>
          <w:rtl/>
        </w:rPr>
        <w:t xml:space="preserve"> طلب الرخصة</w:t>
      </w:r>
    </w:p>
    <w:p w:rsidR="0052112B" w:rsidRDefault="0052112B" w:rsidP="007F5D11">
      <w:pPr>
        <w:pStyle w:val="Equationlegend"/>
        <w:rPr>
          <w:snapToGrid w:val="0"/>
          <w:rtl/>
        </w:rPr>
      </w:pPr>
      <w:r>
        <w:rPr>
          <w:snapToGrid w:val="0"/>
        </w:rPr>
        <w:tab/>
        <w:t>Li</w:t>
      </w:r>
      <w:r>
        <w:rPr>
          <w:rFonts w:hint="cs"/>
          <w:snapToGrid w:val="0"/>
          <w:rtl/>
        </w:rPr>
        <w:t>:</w:t>
      </w:r>
      <w:r>
        <w:rPr>
          <w:rFonts w:hint="cs"/>
          <w:snapToGrid w:val="0"/>
          <w:rtl/>
        </w:rPr>
        <w:tab/>
        <w:t>نسبة حصة</w:t>
      </w:r>
      <w:r>
        <w:rPr>
          <w:snapToGrid w:val="0"/>
          <w:rtl/>
        </w:rPr>
        <w:t xml:space="preserve"> حامل الرخصة من التكاليف الإدارية </w:t>
      </w:r>
      <w:r>
        <w:rPr>
          <w:rFonts w:hint="cs"/>
          <w:snapToGrid w:val="0"/>
          <w:rtl/>
        </w:rPr>
        <w:t>غير</w:t>
      </w:r>
      <w:r>
        <w:rPr>
          <w:snapToGrid w:val="0"/>
          <w:rtl/>
        </w:rPr>
        <w:t xml:space="preserve"> المباشرة</w:t>
      </w:r>
    </w:p>
    <w:p w:rsidR="0052112B" w:rsidRDefault="0052112B" w:rsidP="007F5D11">
      <w:pPr>
        <w:pStyle w:val="Equationlegend"/>
        <w:rPr>
          <w:snapToGrid w:val="0"/>
          <w:rtl/>
          <w:lang w:val="fr-LU"/>
        </w:rPr>
      </w:pPr>
      <w:r>
        <w:rPr>
          <w:rFonts w:hint="cs"/>
          <w:snapToGrid w:val="0"/>
          <w:rtl/>
        </w:rPr>
        <w:tab/>
        <w:t xml:space="preserve">  </w:t>
      </w:r>
      <w:r>
        <w:rPr>
          <w:snapToGrid w:val="0"/>
        </w:rPr>
        <w:t>I</w:t>
      </w:r>
      <w:r>
        <w:rPr>
          <w:snapToGrid w:val="0"/>
          <w:rtl/>
          <w:lang w:val="fr-LU"/>
        </w:rPr>
        <w:t>:</w:t>
      </w:r>
      <w:r>
        <w:rPr>
          <w:rFonts w:hint="cs"/>
          <w:snapToGrid w:val="0"/>
          <w:rtl/>
          <w:lang w:val="fr-LU"/>
        </w:rPr>
        <w:tab/>
      </w:r>
      <w:r>
        <w:rPr>
          <w:snapToGrid w:val="0"/>
          <w:rtl/>
          <w:lang w:val="fr-LU"/>
        </w:rPr>
        <w:t>مجموع التكاليف الإدارية غير المباشرة</w:t>
      </w:r>
      <w:r>
        <w:rPr>
          <w:rFonts w:hint="cs"/>
          <w:snapToGrid w:val="0"/>
          <w:rtl/>
          <w:lang w:val="fr-LU"/>
        </w:rPr>
        <w:t>.</w:t>
      </w:r>
    </w:p>
    <w:p w:rsidR="0052112B" w:rsidRDefault="0052112B" w:rsidP="0052112B">
      <w:pPr>
        <w:rPr>
          <w:snapToGrid w:val="0"/>
          <w:rtl/>
        </w:rPr>
      </w:pPr>
      <w:r>
        <w:rPr>
          <w:snapToGrid w:val="0"/>
          <w:rtl/>
        </w:rPr>
        <w:t xml:space="preserve">يمكن أن تمثل الرسوم المستندة إلى </w:t>
      </w:r>
      <w:r>
        <w:rPr>
          <w:rFonts w:hint="cs"/>
          <w:snapToGrid w:val="0"/>
          <w:rtl/>
        </w:rPr>
        <w:t>إيرادات</w:t>
      </w:r>
      <w:r>
        <w:rPr>
          <w:snapToGrid w:val="0"/>
          <w:rtl/>
        </w:rPr>
        <w:t xml:space="preserve"> المستعمل </w:t>
      </w:r>
      <w:r>
        <w:rPr>
          <w:rFonts w:hint="cs"/>
          <w:snapToGrid w:val="0"/>
          <w:rtl/>
        </w:rPr>
        <w:t>بالمعادلة التالية:</w:t>
      </w:r>
    </w:p>
    <w:p w:rsidR="0052112B" w:rsidRDefault="0052112B" w:rsidP="0052112B">
      <w:pPr>
        <w:pStyle w:val="Equation"/>
        <w:bidi w:val="0"/>
        <w:rPr>
          <w:snapToGrid w:val="0"/>
          <w:rtl/>
        </w:rPr>
      </w:pPr>
      <w:r w:rsidRPr="00F62A9B">
        <w:rPr>
          <w:snapToGrid w:val="0"/>
        </w:rPr>
        <w:t>(3)</w:t>
      </w:r>
      <w:r w:rsidRPr="00F62A9B">
        <w:rPr>
          <w:snapToGrid w:val="0"/>
        </w:rPr>
        <w:tab/>
        <w:t xml:space="preserve">F  </w:t>
      </w:r>
      <w:r w:rsidRPr="00CB6CBA">
        <w:rPr>
          <w:rFonts w:ascii="Symbol" w:hAnsi="Symbol"/>
        </w:rPr>
        <w:t></w:t>
      </w:r>
      <w:r w:rsidRPr="00F62A9B">
        <w:rPr>
          <w:snapToGrid w:val="0"/>
        </w:rPr>
        <w:t xml:space="preserve">  f(a, G)</w:t>
      </w:r>
      <w:r w:rsidRPr="00F62A9B">
        <w:rPr>
          <w:snapToGrid w:val="0"/>
        </w:rPr>
        <w:tab/>
      </w:r>
    </w:p>
    <w:p w:rsidR="0052112B" w:rsidRDefault="0052112B" w:rsidP="0052112B">
      <w:pPr>
        <w:rPr>
          <w:snapToGrid w:val="0"/>
          <w:rtl/>
        </w:rPr>
      </w:pPr>
      <w:r>
        <w:rPr>
          <w:snapToGrid w:val="0"/>
          <w:rtl/>
        </w:rPr>
        <w:t>حيث</w:t>
      </w:r>
      <w:r>
        <w:rPr>
          <w:rFonts w:hint="cs"/>
          <w:snapToGrid w:val="0"/>
          <w:rtl/>
        </w:rPr>
        <w:t>:</w:t>
      </w:r>
    </w:p>
    <w:p w:rsidR="0052112B" w:rsidRDefault="0052112B" w:rsidP="007F5D11">
      <w:pPr>
        <w:pStyle w:val="Equationlegend"/>
        <w:rPr>
          <w:snapToGrid w:val="0"/>
          <w:rtl/>
        </w:rPr>
      </w:pPr>
      <w:r>
        <w:rPr>
          <w:snapToGrid w:val="0"/>
        </w:rPr>
        <w:tab/>
        <w:t>F</w:t>
      </w:r>
      <w:r>
        <w:rPr>
          <w:snapToGrid w:val="0"/>
          <w:rtl/>
        </w:rPr>
        <w:t>:</w:t>
      </w:r>
      <w:r>
        <w:rPr>
          <w:rFonts w:hint="cs"/>
          <w:snapToGrid w:val="0"/>
          <w:rtl/>
        </w:rPr>
        <w:tab/>
      </w:r>
      <w:r>
        <w:rPr>
          <w:snapToGrid w:val="0"/>
          <w:rtl/>
        </w:rPr>
        <w:t>الرسم المفروض على المستعمل</w:t>
      </w:r>
    </w:p>
    <w:p w:rsidR="0052112B" w:rsidRDefault="0052112B" w:rsidP="007F5D11">
      <w:pPr>
        <w:pStyle w:val="Equationlegend"/>
        <w:rPr>
          <w:snapToGrid w:val="0"/>
          <w:rtl/>
        </w:rPr>
      </w:pPr>
      <w:r>
        <w:rPr>
          <w:snapToGrid w:val="0"/>
        </w:rPr>
        <w:tab/>
        <w:t>a</w:t>
      </w:r>
      <w:r>
        <w:rPr>
          <w:snapToGrid w:val="0"/>
          <w:rtl/>
        </w:rPr>
        <w:t>:</w:t>
      </w:r>
      <w:r>
        <w:rPr>
          <w:rFonts w:hint="cs"/>
          <w:snapToGrid w:val="0"/>
          <w:rtl/>
        </w:rPr>
        <w:tab/>
      </w:r>
      <w:r>
        <w:rPr>
          <w:snapToGrid w:val="0"/>
          <w:rtl/>
        </w:rPr>
        <w:t xml:space="preserve">الرسم التناسبي الذي </w:t>
      </w:r>
      <w:r>
        <w:rPr>
          <w:rFonts w:hint="cs"/>
          <w:snapToGrid w:val="0"/>
          <w:rtl/>
        </w:rPr>
        <w:t>ت</w:t>
      </w:r>
      <w:r>
        <w:rPr>
          <w:snapToGrid w:val="0"/>
          <w:rtl/>
        </w:rPr>
        <w:t>حدده الوكالة التنظيمية</w:t>
      </w:r>
    </w:p>
    <w:p w:rsidR="0052112B" w:rsidRDefault="0052112B" w:rsidP="007F5D11">
      <w:pPr>
        <w:pStyle w:val="Equationlegend"/>
        <w:rPr>
          <w:snapToGrid w:val="0"/>
          <w:rtl/>
        </w:rPr>
      </w:pPr>
      <w:r>
        <w:rPr>
          <w:snapToGrid w:val="0"/>
        </w:rPr>
        <w:tab/>
        <w:t>G</w:t>
      </w:r>
      <w:r>
        <w:rPr>
          <w:snapToGrid w:val="0"/>
          <w:rtl/>
        </w:rPr>
        <w:t>:</w:t>
      </w:r>
      <w:r>
        <w:rPr>
          <w:rFonts w:hint="cs"/>
          <w:snapToGrid w:val="0"/>
          <w:rtl/>
        </w:rPr>
        <w:tab/>
      </w:r>
      <w:r>
        <w:rPr>
          <w:snapToGrid w:val="0"/>
          <w:rtl/>
        </w:rPr>
        <w:t>ال</w:t>
      </w:r>
      <w:r>
        <w:rPr>
          <w:rFonts w:hint="cs"/>
          <w:snapToGrid w:val="0"/>
          <w:rtl/>
        </w:rPr>
        <w:t>إيرادات</w:t>
      </w:r>
      <w:r>
        <w:rPr>
          <w:snapToGrid w:val="0"/>
          <w:rtl/>
        </w:rPr>
        <w:t xml:space="preserve"> الإجمالي</w:t>
      </w:r>
      <w:r>
        <w:rPr>
          <w:rFonts w:hint="cs"/>
          <w:snapToGrid w:val="0"/>
          <w:rtl/>
        </w:rPr>
        <w:t>ة</w:t>
      </w:r>
      <w:r>
        <w:rPr>
          <w:snapToGrid w:val="0"/>
          <w:rtl/>
        </w:rPr>
        <w:t xml:space="preserve"> للمستعمل</w:t>
      </w:r>
      <w:r>
        <w:rPr>
          <w:rFonts w:hint="cs"/>
          <w:snapToGrid w:val="0"/>
          <w:rtl/>
        </w:rPr>
        <w:t>.</w:t>
      </w:r>
    </w:p>
    <w:p w:rsidR="0052112B" w:rsidRDefault="0052112B" w:rsidP="0052112B">
      <w:pPr>
        <w:rPr>
          <w:snapToGrid w:val="0"/>
          <w:rtl/>
          <w:lang w:val="fr-LU"/>
        </w:rPr>
      </w:pPr>
      <w:r>
        <w:rPr>
          <w:rFonts w:hint="cs"/>
          <w:snapToGrid w:val="0"/>
          <w:rtl/>
        </w:rPr>
        <w:t>و</w:t>
      </w:r>
      <w:r>
        <w:rPr>
          <w:snapToGrid w:val="0"/>
          <w:rtl/>
        </w:rPr>
        <w:t>يمكن</w:t>
      </w:r>
      <w:r>
        <w:rPr>
          <w:snapToGrid w:val="0"/>
          <w:rtl/>
          <w:lang w:val="fr-LU"/>
        </w:rPr>
        <w:t xml:space="preserve"> أن تمثل الرسوم التحفيزية </w:t>
      </w:r>
      <w:r>
        <w:rPr>
          <w:rFonts w:hint="cs"/>
          <w:snapToGrid w:val="0"/>
          <w:rtl/>
          <w:lang w:val="fr-LU"/>
        </w:rPr>
        <w:t>بالمعادلة التالية</w:t>
      </w:r>
      <w:r>
        <w:rPr>
          <w:snapToGrid w:val="0"/>
          <w:rtl/>
          <w:lang w:val="fr-LU"/>
        </w:rPr>
        <w:t>:</w:t>
      </w:r>
    </w:p>
    <w:p w:rsidR="0052112B" w:rsidRPr="00D51445" w:rsidRDefault="0052112B" w:rsidP="0052112B">
      <w:pPr>
        <w:pStyle w:val="Equation"/>
        <w:bidi w:val="0"/>
        <w:rPr>
          <w:snapToGrid w:val="0"/>
          <w:rtl/>
          <w:lang w:val="pt-BR"/>
        </w:rPr>
      </w:pPr>
      <w:r w:rsidRPr="00D51445">
        <w:rPr>
          <w:snapToGrid w:val="0"/>
          <w:lang w:val="pt-BR"/>
        </w:rPr>
        <w:t>(4)</w:t>
      </w:r>
      <w:r w:rsidRPr="00D51445">
        <w:rPr>
          <w:snapToGrid w:val="0"/>
          <w:lang w:val="pt-BR"/>
        </w:rPr>
        <w:tab/>
        <w:t xml:space="preserve">F  </w:t>
      </w:r>
      <w:r w:rsidRPr="00CB6CBA">
        <w:rPr>
          <w:rFonts w:ascii="Symbol" w:hAnsi="Symbol"/>
        </w:rPr>
        <w:t></w:t>
      </w:r>
      <w:r w:rsidRPr="00D51445">
        <w:rPr>
          <w:snapToGrid w:val="0"/>
          <w:lang w:val="pt-BR"/>
        </w:rPr>
        <w:t xml:space="preserve">  f(B, C, S, E, </w:t>
      </w:r>
      <w:r w:rsidRPr="00D51445">
        <w:rPr>
          <w:i/>
          <w:iCs/>
          <w:snapToGrid w:val="0"/>
          <w:lang w:val="pt-BR"/>
        </w:rPr>
        <w:t>F</w:t>
      </w:r>
      <w:r w:rsidRPr="00AA79FE">
        <w:rPr>
          <w:i/>
          <w:iCs/>
          <w:snapToGrid w:val="0"/>
          <w:vertAlign w:val="subscript"/>
          <w:lang w:val="pt-BR"/>
        </w:rPr>
        <w:t>R</w:t>
      </w:r>
      <w:r w:rsidRPr="00D51445">
        <w:rPr>
          <w:snapToGrid w:val="0"/>
          <w:lang w:val="pt-BR"/>
        </w:rPr>
        <w:t xml:space="preserve">, </w:t>
      </w:r>
      <w:r w:rsidRPr="00D51445">
        <w:rPr>
          <w:i/>
          <w:iCs/>
          <w:snapToGrid w:val="0"/>
          <w:lang w:val="pt-BR"/>
        </w:rPr>
        <w:t>F</w:t>
      </w:r>
      <w:r w:rsidRPr="00AA79FE">
        <w:rPr>
          <w:i/>
          <w:iCs/>
          <w:snapToGrid w:val="0"/>
          <w:vertAlign w:val="subscript"/>
          <w:lang w:val="pt-BR"/>
        </w:rPr>
        <w:t>C</w:t>
      </w:r>
      <w:r w:rsidRPr="00D51445">
        <w:rPr>
          <w:snapToGrid w:val="0"/>
          <w:lang w:val="pt-BR"/>
        </w:rPr>
        <w:t>)</w:t>
      </w:r>
      <w:r w:rsidRPr="00D51445">
        <w:rPr>
          <w:snapToGrid w:val="0"/>
          <w:lang w:val="pt-BR"/>
        </w:rPr>
        <w:tab/>
      </w:r>
    </w:p>
    <w:p w:rsidR="0052112B" w:rsidRDefault="0052112B" w:rsidP="0052112B">
      <w:pPr>
        <w:rPr>
          <w:snapToGrid w:val="0"/>
          <w:rtl/>
        </w:rPr>
      </w:pPr>
      <w:r>
        <w:rPr>
          <w:snapToGrid w:val="0"/>
          <w:rtl/>
        </w:rPr>
        <w:t>حيث:</w:t>
      </w:r>
    </w:p>
    <w:p w:rsidR="0052112B" w:rsidRDefault="0052112B" w:rsidP="007F5D11">
      <w:pPr>
        <w:pStyle w:val="Equationlegend"/>
        <w:rPr>
          <w:snapToGrid w:val="0"/>
          <w:rtl/>
        </w:rPr>
      </w:pPr>
      <w:r>
        <w:tab/>
        <w:t>F</w:t>
      </w:r>
      <w:r>
        <w:rPr>
          <w:rFonts w:hint="cs"/>
          <w:rtl/>
        </w:rPr>
        <w:t>:</w:t>
      </w:r>
      <w:r>
        <w:rPr>
          <w:rFonts w:hint="cs"/>
          <w:snapToGrid w:val="0"/>
          <w:rtl/>
        </w:rPr>
        <w:tab/>
      </w:r>
      <w:r>
        <w:rPr>
          <w:snapToGrid w:val="0"/>
          <w:rtl/>
        </w:rPr>
        <w:t>الرسم المفروض على حامل الرخصة</w:t>
      </w:r>
    </w:p>
    <w:p w:rsidR="0052112B" w:rsidRDefault="0052112B" w:rsidP="007F5D11">
      <w:pPr>
        <w:pStyle w:val="Equationlegend"/>
        <w:rPr>
          <w:snapToGrid w:val="0"/>
          <w:rtl/>
        </w:rPr>
      </w:pPr>
      <w:r>
        <w:rPr>
          <w:snapToGrid w:val="0"/>
        </w:rPr>
        <w:tab/>
        <w:t>B</w:t>
      </w:r>
      <w:r>
        <w:rPr>
          <w:snapToGrid w:val="0"/>
          <w:rtl/>
        </w:rPr>
        <w:t>:</w:t>
      </w:r>
      <w:r>
        <w:rPr>
          <w:rFonts w:hint="cs"/>
          <w:snapToGrid w:val="0"/>
          <w:rtl/>
        </w:rPr>
        <w:tab/>
      </w:r>
      <w:r>
        <w:rPr>
          <w:snapToGrid w:val="0"/>
          <w:rtl/>
        </w:rPr>
        <w:t>عرض النطاق</w:t>
      </w:r>
    </w:p>
    <w:p w:rsidR="0052112B" w:rsidRDefault="0052112B" w:rsidP="007F5D11">
      <w:pPr>
        <w:pStyle w:val="Equationlegend"/>
        <w:rPr>
          <w:snapToGrid w:val="0"/>
          <w:rtl/>
        </w:rPr>
      </w:pPr>
      <w:r>
        <w:rPr>
          <w:snapToGrid w:val="0"/>
        </w:rPr>
        <w:tab/>
        <w:t>C</w:t>
      </w:r>
      <w:r>
        <w:rPr>
          <w:rFonts w:hint="cs"/>
          <w:snapToGrid w:val="0"/>
          <w:rtl/>
        </w:rPr>
        <w:t>:</w:t>
      </w:r>
      <w:r>
        <w:rPr>
          <w:rFonts w:hint="cs"/>
          <w:snapToGrid w:val="0"/>
          <w:rtl/>
        </w:rPr>
        <w:tab/>
      </w:r>
      <w:r>
        <w:rPr>
          <w:snapToGrid w:val="0"/>
          <w:rtl/>
        </w:rPr>
        <w:t>منطقة التغطية</w:t>
      </w:r>
    </w:p>
    <w:p w:rsidR="0052112B" w:rsidRDefault="0052112B" w:rsidP="007F5D11">
      <w:pPr>
        <w:pStyle w:val="Equationlegend"/>
        <w:rPr>
          <w:snapToGrid w:val="0"/>
          <w:rtl/>
        </w:rPr>
      </w:pPr>
      <w:r>
        <w:rPr>
          <w:snapToGrid w:val="0"/>
        </w:rPr>
        <w:tab/>
        <w:t>S</w:t>
      </w:r>
      <w:r>
        <w:rPr>
          <w:snapToGrid w:val="0"/>
          <w:rtl/>
        </w:rPr>
        <w:t>:</w:t>
      </w:r>
      <w:r>
        <w:rPr>
          <w:rFonts w:hint="cs"/>
          <w:snapToGrid w:val="0"/>
          <w:rtl/>
        </w:rPr>
        <w:tab/>
      </w:r>
      <w:r>
        <w:rPr>
          <w:snapToGrid w:val="0"/>
          <w:rtl/>
        </w:rPr>
        <w:t>مكان الموقع</w:t>
      </w:r>
    </w:p>
    <w:p w:rsidR="0052112B" w:rsidRDefault="0052112B" w:rsidP="007F5D11">
      <w:pPr>
        <w:pStyle w:val="Equationlegend"/>
        <w:rPr>
          <w:snapToGrid w:val="0"/>
          <w:rtl/>
        </w:rPr>
      </w:pPr>
      <w:r>
        <w:rPr>
          <w:snapToGrid w:val="0"/>
        </w:rPr>
        <w:tab/>
        <w:t>E</w:t>
      </w:r>
      <w:r>
        <w:rPr>
          <w:rFonts w:hint="cs"/>
          <w:snapToGrid w:val="0"/>
          <w:rtl/>
        </w:rPr>
        <w:t>:</w:t>
      </w:r>
      <w:r>
        <w:rPr>
          <w:rFonts w:hint="cs"/>
          <w:snapToGrid w:val="0"/>
          <w:rtl/>
        </w:rPr>
        <w:tab/>
      </w:r>
      <w:r>
        <w:rPr>
          <w:snapToGrid w:val="0"/>
          <w:rtl/>
        </w:rPr>
        <w:t xml:space="preserve">حصرية الاستعمال </w:t>
      </w:r>
    </w:p>
    <w:p w:rsidR="0052112B" w:rsidRDefault="0052112B" w:rsidP="007F5D11">
      <w:pPr>
        <w:pStyle w:val="Equationlegend"/>
        <w:rPr>
          <w:snapToGrid w:val="0"/>
          <w:rtl/>
        </w:rPr>
      </w:pPr>
      <w:r>
        <w:rPr>
          <w:i/>
          <w:iCs/>
          <w:snapToGrid w:val="0"/>
        </w:rPr>
        <w:tab/>
        <w:t>F</w:t>
      </w:r>
      <w:r>
        <w:rPr>
          <w:i/>
          <w:iCs/>
          <w:snapToGrid w:val="0"/>
          <w:vertAlign w:val="subscript"/>
        </w:rPr>
        <w:t>R</w:t>
      </w:r>
      <w:r>
        <w:rPr>
          <w:rFonts w:hint="cs"/>
          <w:snapToGrid w:val="0"/>
          <w:rtl/>
        </w:rPr>
        <w:t>:</w:t>
      </w:r>
      <w:r>
        <w:rPr>
          <w:rFonts w:hint="cs"/>
          <w:snapToGrid w:val="0"/>
          <w:rtl/>
        </w:rPr>
        <w:tab/>
        <w:t>التردد</w:t>
      </w:r>
    </w:p>
    <w:p w:rsidR="0052112B" w:rsidRDefault="0052112B" w:rsidP="007F5D11">
      <w:pPr>
        <w:pStyle w:val="Equationlegend"/>
        <w:rPr>
          <w:snapToGrid w:val="0"/>
          <w:rtl/>
        </w:rPr>
      </w:pPr>
      <w:r>
        <w:rPr>
          <w:i/>
          <w:iCs/>
        </w:rPr>
        <w:tab/>
        <w:t>F</w:t>
      </w:r>
      <w:r>
        <w:rPr>
          <w:i/>
          <w:iCs/>
          <w:snapToGrid w:val="0"/>
          <w:vertAlign w:val="subscript"/>
        </w:rPr>
        <w:t>C</w:t>
      </w:r>
      <w:r>
        <w:rPr>
          <w:snapToGrid w:val="0"/>
          <w:rtl/>
        </w:rPr>
        <w:t>:</w:t>
      </w:r>
      <w:r>
        <w:rPr>
          <w:rFonts w:hint="cs"/>
          <w:snapToGrid w:val="0"/>
          <w:rtl/>
        </w:rPr>
        <w:tab/>
      </w:r>
      <w:r>
        <w:rPr>
          <w:snapToGrid w:val="0"/>
          <w:rtl/>
        </w:rPr>
        <w:t>المعامل المالي للإدارة</w:t>
      </w:r>
      <w:r>
        <w:rPr>
          <w:rFonts w:hint="cs"/>
          <w:snapToGrid w:val="0"/>
          <w:rtl/>
        </w:rPr>
        <w:t>.</w:t>
      </w:r>
    </w:p>
    <w:p w:rsidR="0052112B" w:rsidRDefault="0052112B" w:rsidP="0052112B">
      <w:pPr>
        <w:rPr>
          <w:snapToGrid w:val="0"/>
        </w:rPr>
      </w:pPr>
      <w:r>
        <w:rPr>
          <w:snapToGrid w:val="0"/>
          <w:rtl/>
        </w:rPr>
        <w:lastRenderedPageBreak/>
        <w:t xml:space="preserve">ويمكن أن تستخدم كذلك </w:t>
      </w:r>
      <w:r>
        <w:rPr>
          <w:rFonts w:hint="cs"/>
          <w:snapToGrid w:val="0"/>
          <w:rtl/>
        </w:rPr>
        <w:t>صيغ</w:t>
      </w:r>
      <w:r>
        <w:rPr>
          <w:snapToGrid w:val="0"/>
          <w:rtl/>
        </w:rPr>
        <w:t xml:space="preserve"> </w:t>
      </w:r>
      <w:r>
        <w:rPr>
          <w:rFonts w:hint="cs"/>
          <w:snapToGrid w:val="0"/>
          <w:rtl/>
        </w:rPr>
        <w:t>ل</w:t>
      </w:r>
      <w:r>
        <w:rPr>
          <w:snapToGrid w:val="0"/>
          <w:rtl/>
        </w:rPr>
        <w:t>رس</w:t>
      </w:r>
      <w:r>
        <w:rPr>
          <w:rFonts w:hint="cs"/>
          <w:snapToGrid w:val="0"/>
          <w:rtl/>
        </w:rPr>
        <w:t>و</w:t>
      </w:r>
      <w:r>
        <w:rPr>
          <w:snapToGrid w:val="0"/>
          <w:rtl/>
        </w:rPr>
        <w:t>م تكلفة الفرصة</w:t>
      </w:r>
      <w:r>
        <w:rPr>
          <w:rFonts w:hint="cs"/>
          <w:snapToGrid w:val="0"/>
          <w:rtl/>
        </w:rPr>
        <w:t>.</w:t>
      </w:r>
      <w:r>
        <w:rPr>
          <w:snapToGrid w:val="0"/>
          <w:rtl/>
        </w:rPr>
        <w:t xml:space="preserve"> و</w:t>
      </w:r>
      <w:r>
        <w:rPr>
          <w:rFonts w:hint="cs"/>
          <w:snapToGrid w:val="0"/>
          <w:rtl/>
        </w:rPr>
        <w:t>تشبه</w:t>
      </w:r>
      <w:r>
        <w:rPr>
          <w:snapToGrid w:val="0"/>
          <w:rtl/>
        </w:rPr>
        <w:t xml:space="preserve"> </w:t>
      </w:r>
      <w:r>
        <w:rPr>
          <w:rFonts w:hint="cs"/>
          <w:snapToGrid w:val="0"/>
          <w:rtl/>
        </w:rPr>
        <w:t>صيغ</w:t>
      </w:r>
      <w:r>
        <w:rPr>
          <w:snapToGrid w:val="0"/>
          <w:rtl/>
        </w:rPr>
        <w:t xml:space="preserve"> الرسوم </w:t>
      </w:r>
      <w:r>
        <w:rPr>
          <w:rFonts w:hint="cs"/>
          <w:snapToGrid w:val="0"/>
          <w:rtl/>
        </w:rPr>
        <w:t>هذه</w:t>
      </w:r>
      <w:r>
        <w:rPr>
          <w:snapToGrid w:val="0"/>
          <w:rtl/>
        </w:rPr>
        <w:t xml:space="preserve"> </w:t>
      </w:r>
      <w:r>
        <w:rPr>
          <w:rFonts w:hint="cs"/>
          <w:snapToGrid w:val="0"/>
          <w:rtl/>
        </w:rPr>
        <w:t>صيغ</w:t>
      </w:r>
      <w:r>
        <w:rPr>
          <w:snapToGrid w:val="0"/>
          <w:rtl/>
        </w:rPr>
        <w:t xml:space="preserve"> الرسوم التحفيزية</w:t>
      </w:r>
      <w:r>
        <w:rPr>
          <w:rFonts w:hint="cs"/>
          <w:snapToGrid w:val="0"/>
          <w:rtl/>
        </w:rPr>
        <w:t>،</w:t>
      </w:r>
      <w:r>
        <w:rPr>
          <w:snapToGrid w:val="0"/>
          <w:rtl/>
        </w:rPr>
        <w:t xml:space="preserve"> بيد </w:t>
      </w:r>
      <w:r>
        <w:rPr>
          <w:rFonts w:hint="cs"/>
          <w:snapToGrid w:val="0"/>
          <w:rtl/>
        </w:rPr>
        <w:t>أ</w:t>
      </w:r>
      <w:r>
        <w:rPr>
          <w:snapToGrid w:val="0"/>
          <w:rtl/>
        </w:rPr>
        <w:t>نه في هذه الحال</w:t>
      </w:r>
      <w:r>
        <w:rPr>
          <w:rFonts w:hint="cs"/>
          <w:snapToGrid w:val="0"/>
          <w:rtl/>
        </w:rPr>
        <w:t>ة</w:t>
      </w:r>
      <w:r>
        <w:rPr>
          <w:snapToGrid w:val="0"/>
          <w:rtl/>
        </w:rPr>
        <w:t xml:space="preserve"> يحدد ال</w:t>
      </w:r>
      <w:r>
        <w:rPr>
          <w:rFonts w:hint="cs"/>
          <w:snapToGrid w:val="0"/>
          <w:rtl/>
        </w:rPr>
        <w:t>م</w:t>
      </w:r>
      <w:r>
        <w:rPr>
          <w:snapToGrid w:val="0"/>
          <w:rtl/>
        </w:rPr>
        <w:t>عامل المالي</w:t>
      </w:r>
      <w:r>
        <w:rPr>
          <w:rFonts w:hint="cs"/>
          <w:snapToGrid w:val="0"/>
          <w:rtl/>
        </w:rPr>
        <w:t xml:space="preserve"> </w:t>
      </w:r>
      <w:r>
        <w:rPr>
          <w:snapToGrid w:val="0"/>
          <w:rtl/>
        </w:rPr>
        <w:t>للإدارة</w:t>
      </w:r>
      <w:r>
        <w:rPr>
          <w:rFonts w:hint="cs"/>
          <w:snapToGrid w:val="0"/>
          <w:rtl/>
        </w:rPr>
        <w:t xml:space="preserve"> </w:t>
      </w:r>
      <w:r>
        <w:rPr>
          <w:snapToGrid w:val="0"/>
        </w:rPr>
        <w:t>(</w:t>
      </w:r>
      <w:r>
        <w:rPr>
          <w:i/>
          <w:iCs/>
        </w:rPr>
        <w:t>F</w:t>
      </w:r>
      <w:r>
        <w:rPr>
          <w:i/>
          <w:iCs/>
          <w:snapToGrid w:val="0"/>
          <w:position w:val="-4"/>
          <w:sz w:val="16"/>
          <w:szCs w:val="16"/>
        </w:rPr>
        <w:t>C</w:t>
      </w:r>
      <w:r>
        <w:t>)</w:t>
      </w:r>
      <w:r>
        <w:rPr>
          <w:snapToGrid w:val="0"/>
          <w:rtl/>
        </w:rPr>
        <w:t xml:space="preserve"> </w:t>
      </w:r>
      <w:r>
        <w:rPr>
          <w:rFonts w:hint="cs"/>
          <w:snapToGrid w:val="0"/>
          <w:rtl/>
        </w:rPr>
        <w:t>بحيث يجعل الرسم مقارباً ل</w:t>
      </w:r>
      <w:r>
        <w:rPr>
          <w:snapToGrid w:val="0"/>
          <w:rtl/>
        </w:rPr>
        <w:t>قيمة الطيف في السوق.</w:t>
      </w:r>
    </w:p>
    <w:p w:rsidR="0052112B" w:rsidRDefault="0052112B" w:rsidP="0052112B">
      <w:pPr>
        <w:rPr>
          <w:snapToGrid w:val="0"/>
        </w:rPr>
      </w:pPr>
      <w:r>
        <w:rPr>
          <w:rFonts w:hint="cs"/>
          <w:snapToGrid w:val="0"/>
          <w:rtl/>
        </w:rPr>
        <w:t>و</w:t>
      </w:r>
      <w:r>
        <w:rPr>
          <w:snapToGrid w:val="0"/>
          <w:rtl/>
        </w:rPr>
        <w:t xml:space="preserve">يحتوي عدد من </w:t>
      </w:r>
      <w:r>
        <w:rPr>
          <w:rFonts w:hint="cs"/>
          <w:snapToGrid w:val="0"/>
          <w:rtl/>
        </w:rPr>
        <w:t>الصيغ</w:t>
      </w:r>
      <w:r>
        <w:rPr>
          <w:snapToGrid w:val="0"/>
          <w:rtl/>
        </w:rPr>
        <w:t xml:space="preserve"> الواردة أعلاه و</w:t>
      </w:r>
      <w:r>
        <w:rPr>
          <w:rFonts w:hint="cs"/>
          <w:snapToGrid w:val="0"/>
          <w:rtl/>
        </w:rPr>
        <w:t>الصيغ</w:t>
      </w:r>
      <w:r>
        <w:rPr>
          <w:snapToGrid w:val="0"/>
          <w:rtl/>
        </w:rPr>
        <w:t xml:space="preserve"> المقدمة في وثائق </w:t>
      </w:r>
      <w:r>
        <w:rPr>
          <w:rFonts w:hint="cs"/>
          <w:snapToGrid w:val="0"/>
          <w:rtl/>
        </w:rPr>
        <w:t>أ</w:t>
      </w:r>
      <w:r>
        <w:rPr>
          <w:snapToGrid w:val="0"/>
          <w:rtl/>
        </w:rPr>
        <w:t xml:space="preserve">خرى صادرة عن الاتحاد الدولي للاتصالات </w:t>
      </w:r>
      <w:r>
        <w:rPr>
          <w:rFonts w:hint="cs"/>
          <w:snapToGrid w:val="0"/>
          <w:rtl/>
        </w:rPr>
        <w:t xml:space="preserve">على </w:t>
      </w:r>
      <w:r>
        <w:rPr>
          <w:snapToGrid w:val="0"/>
          <w:rtl/>
        </w:rPr>
        <w:t xml:space="preserve">عامل عشوائي تحدده الإدارة. </w:t>
      </w:r>
      <w:r>
        <w:rPr>
          <w:rFonts w:hint="cs"/>
          <w:snapToGrid w:val="0"/>
          <w:rtl/>
        </w:rPr>
        <w:t xml:space="preserve">واستخدام عامل عشوائي معناه أن الرسوم الناتجة عنه ستكون ذات قيمة عشوائية. </w:t>
      </w:r>
      <w:r>
        <w:rPr>
          <w:snapToGrid w:val="0"/>
          <w:rtl/>
        </w:rPr>
        <w:t>و</w:t>
      </w:r>
      <w:r>
        <w:rPr>
          <w:rFonts w:hint="cs"/>
          <w:snapToGrid w:val="0"/>
          <w:rtl/>
        </w:rPr>
        <w:t>هناك</w:t>
      </w:r>
      <w:r>
        <w:rPr>
          <w:snapToGrid w:val="0"/>
          <w:rtl/>
        </w:rPr>
        <w:t xml:space="preserve"> عدد من البلدان</w:t>
      </w:r>
      <w:r>
        <w:rPr>
          <w:rFonts w:hint="cs"/>
          <w:snapToGrid w:val="0"/>
          <w:rtl/>
        </w:rPr>
        <w:t xml:space="preserve"> التي</w:t>
      </w:r>
      <w:r>
        <w:rPr>
          <w:snapToGrid w:val="0"/>
          <w:rtl/>
        </w:rPr>
        <w:t xml:space="preserve"> </w:t>
      </w:r>
      <w:r>
        <w:rPr>
          <w:rFonts w:hint="cs"/>
          <w:snapToGrid w:val="0"/>
          <w:rtl/>
        </w:rPr>
        <w:t>تنفذ أو تخطط</w:t>
      </w:r>
      <w:r>
        <w:rPr>
          <w:snapToGrid w:val="0"/>
          <w:rtl/>
        </w:rPr>
        <w:t xml:space="preserve"> </w:t>
      </w:r>
      <w:r>
        <w:rPr>
          <w:rFonts w:hint="cs"/>
          <w:snapToGrid w:val="0"/>
          <w:rtl/>
        </w:rPr>
        <w:t xml:space="preserve">لتنفيذ </w:t>
      </w:r>
      <w:r>
        <w:rPr>
          <w:snapToGrid w:val="0"/>
          <w:rtl/>
        </w:rPr>
        <w:t>نماذج رسوم تستخدم ا</w:t>
      </w:r>
      <w:r>
        <w:rPr>
          <w:rFonts w:hint="cs"/>
          <w:snapToGrid w:val="0"/>
          <w:rtl/>
        </w:rPr>
        <w:t>لأ</w:t>
      </w:r>
      <w:r>
        <w:rPr>
          <w:snapToGrid w:val="0"/>
          <w:rtl/>
        </w:rPr>
        <w:t>شكال الوظيفية العامة الواردة أعلاه</w:t>
      </w:r>
      <w:r>
        <w:rPr>
          <w:rFonts w:hint="cs"/>
          <w:snapToGrid w:val="0"/>
          <w:rtl/>
        </w:rPr>
        <w:t>.</w:t>
      </w:r>
      <w:r>
        <w:rPr>
          <w:snapToGrid w:val="0"/>
          <w:rtl/>
        </w:rPr>
        <w:t xml:space="preserve"> وفي البلدان التي تقوم بإعداد رسوم تحفيزية أو رسوم تكلفة الفرصة ثمة إقرار ب</w:t>
      </w:r>
      <w:r>
        <w:rPr>
          <w:rFonts w:hint="cs"/>
          <w:snapToGrid w:val="0"/>
          <w:rtl/>
        </w:rPr>
        <w:t>أ</w:t>
      </w:r>
      <w:r>
        <w:rPr>
          <w:snapToGrid w:val="0"/>
          <w:rtl/>
        </w:rPr>
        <w:t>ن هذه العملية معقدة وصعبة</w:t>
      </w:r>
      <w:r>
        <w:rPr>
          <w:rFonts w:hint="cs"/>
          <w:snapToGrid w:val="0"/>
          <w:rtl/>
        </w:rPr>
        <w:t>،</w:t>
      </w:r>
      <w:r>
        <w:rPr>
          <w:snapToGrid w:val="0"/>
          <w:rtl/>
        </w:rPr>
        <w:t xml:space="preserve"> كما أن بعض الإدارات تقوم بمشاورات عمومية قبل الشروع في عملية التنفيذ.</w:t>
      </w:r>
    </w:p>
    <w:p w:rsidR="0052112B" w:rsidRDefault="0052112B" w:rsidP="0052112B">
      <w:pPr>
        <w:pStyle w:val="Heading3"/>
        <w:rPr>
          <w:snapToGrid w:val="0"/>
          <w:rtl/>
        </w:rPr>
      </w:pPr>
      <w:bookmarkStart w:id="32" w:name="_Toc312340596"/>
      <w:r>
        <w:rPr>
          <w:snapToGrid w:val="0"/>
        </w:rPr>
        <w:t>5.3.2</w:t>
      </w:r>
      <w:r>
        <w:rPr>
          <w:rFonts w:hint="cs"/>
          <w:snapToGrid w:val="0"/>
          <w:rtl/>
        </w:rPr>
        <w:tab/>
      </w:r>
      <w:r>
        <w:rPr>
          <w:snapToGrid w:val="0"/>
          <w:rtl/>
        </w:rPr>
        <w:t>م</w:t>
      </w:r>
      <w:r>
        <w:rPr>
          <w:rFonts w:hint="cs"/>
          <w:snapToGrid w:val="0"/>
          <w:rtl/>
        </w:rPr>
        <w:t>زايا</w:t>
      </w:r>
      <w:r>
        <w:rPr>
          <w:snapToGrid w:val="0"/>
          <w:rtl/>
        </w:rPr>
        <w:t xml:space="preserve"> ن</w:t>
      </w:r>
      <w:r>
        <w:rPr>
          <w:rFonts w:hint="cs"/>
          <w:snapToGrid w:val="0"/>
          <w:rtl/>
        </w:rPr>
        <w:t>ُ</w:t>
      </w:r>
      <w:r>
        <w:rPr>
          <w:snapToGrid w:val="0"/>
          <w:rtl/>
        </w:rPr>
        <w:t>هج الرسوم و</w:t>
      </w:r>
      <w:r>
        <w:rPr>
          <w:rFonts w:hint="cs"/>
          <w:snapToGrid w:val="0"/>
          <w:rtl/>
        </w:rPr>
        <w:t>عيوب</w:t>
      </w:r>
      <w:r>
        <w:rPr>
          <w:snapToGrid w:val="0"/>
          <w:rtl/>
        </w:rPr>
        <w:t>ها</w:t>
      </w:r>
      <w:bookmarkEnd w:id="32"/>
    </w:p>
    <w:p w:rsidR="0052112B" w:rsidRDefault="0052112B" w:rsidP="0052112B">
      <w:pPr>
        <w:rPr>
          <w:snapToGrid w:val="0"/>
          <w:rtl/>
        </w:rPr>
      </w:pPr>
      <w:r>
        <w:rPr>
          <w:snapToGrid w:val="0"/>
          <w:rtl/>
        </w:rPr>
        <w:t>ت</w:t>
      </w:r>
      <w:r>
        <w:rPr>
          <w:rFonts w:hint="cs"/>
          <w:snapToGrid w:val="0"/>
          <w:rtl/>
        </w:rPr>
        <w:t>عتبر</w:t>
      </w:r>
      <w:r>
        <w:rPr>
          <w:snapToGrid w:val="0"/>
          <w:rtl/>
        </w:rPr>
        <w:t xml:space="preserve"> رسوم الطيف</w:t>
      </w:r>
      <w:r>
        <w:rPr>
          <w:rFonts w:hint="cs"/>
          <w:snapToGrid w:val="0"/>
          <w:rtl/>
        </w:rPr>
        <w:t>،</w:t>
      </w:r>
      <w:r>
        <w:rPr>
          <w:snapToGrid w:val="0"/>
          <w:rtl/>
        </w:rPr>
        <w:t xml:space="preserve"> </w:t>
      </w:r>
      <w:r>
        <w:rPr>
          <w:rFonts w:hint="cs"/>
          <w:snapToGrid w:val="0"/>
          <w:rtl/>
        </w:rPr>
        <w:t>من حيث</w:t>
      </w:r>
      <w:r>
        <w:rPr>
          <w:snapToGrid w:val="0"/>
          <w:rtl/>
        </w:rPr>
        <w:t xml:space="preserve"> </w:t>
      </w:r>
      <w:r>
        <w:rPr>
          <w:rFonts w:hint="cs"/>
          <w:snapToGrid w:val="0"/>
          <w:rtl/>
        </w:rPr>
        <w:t>أ</w:t>
      </w:r>
      <w:r>
        <w:rPr>
          <w:snapToGrid w:val="0"/>
          <w:rtl/>
        </w:rPr>
        <w:t>ثرها على الفعالية الاقتصادية</w:t>
      </w:r>
      <w:r>
        <w:rPr>
          <w:rFonts w:hint="cs"/>
          <w:snapToGrid w:val="0"/>
          <w:rtl/>
        </w:rPr>
        <w:t xml:space="preserve"> أفضل من</w:t>
      </w:r>
      <w:r>
        <w:rPr>
          <w:snapToGrid w:val="0"/>
          <w:rtl/>
        </w:rPr>
        <w:t xml:space="preserve"> منح الرخص دون رسوم</w:t>
      </w:r>
      <w:r>
        <w:rPr>
          <w:rFonts w:hint="cs"/>
          <w:snapToGrid w:val="0"/>
          <w:rtl/>
        </w:rPr>
        <w:t>،</w:t>
      </w:r>
      <w:r>
        <w:rPr>
          <w:snapToGrid w:val="0"/>
          <w:rtl/>
        </w:rPr>
        <w:t xml:space="preserve"> بشرط ألا تكون الرسوم المحددة </w:t>
      </w:r>
      <w:r>
        <w:rPr>
          <w:rFonts w:hint="cs"/>
          <w:snapToGrid w:val="0"/>
          <w:rtl/>
        </w:rPr>
        <w:t>أ</w:t>
      </w:r>
      <w:r>
        <w:rPr>
          <w:snapToGrid w:val="0"/>
          <w:rtl/>
        </w:rPr>
        <w:t>على من قيمة السوق. و</w:t>
      </w:r>
      <w:r>
        <w:rPr>
          <w:rFonts w:hint="cs"/>
          <w:snapToGrid w:val="0"/>
          <w:rtl/>
        </w:rPr>
        <w:t>إ</w:t>
      </w:r>
      <w:r>
        <w:rPr>
          <w:snapToGrid w:val="0"/>
          <w:rtl/>
        </w:rPr>
        <w:t>ذا كانت هذه الرسوم عالية فل</w:t>
      </w:r>
      <w:r>
        <w:rPr>
          <w:rFonts w:hint="cs"/>
          <w:snapToGrid w:val="0"/>
          <w:rtl/>
        </w:rPr>
        <w:t>ن</w:t>
      </w:r>
      <w:r>
        <w:rPr>
          <w:snapToGrid w:val="0"/>
          <w:rtl/>
        </w:rPr>
        <w:t xml:space="preserve"> يستعمل الطيف </w:t>
      </w:r>
      <w:r>
        <w:rPr>
          <w:rFonts w:hint="cs"/>
          <w:snapToGrid w:val="0"/>
          <w:rtl/>
        </w:rPr>
        <w:t>بكامله.</w:t>
      </w:r>
      <w:r>
        <w:rPr>
          <w:snapToGrid w:val="0"/>
          <w:rtl/>
        </w:rPr>
        <w:t xml:space="preserve"> وفي الواقع </w:t>
      </w:r>
      <w:r>
        <w:rPr>
          <w:rFonts w:hint="cs"/>
          <w:snapToGrid w:val="0"/>
          <w:rtl/>
        </w:rPr>
        <w:t>إذا</w:t>
      </w:r>
      <w:r>
        <w:rPr>
          <w:snapToGrid w:val="0"/>
          <w:rtl/>
        </w:rPr>
        <w:t xml:space="preserve"> حددت </w:t>
      </w:r>
      <w:r>
        <w:rPr>
          <w:rFonts w:hint="cs"/>
          <w:snapToGrid w:val="0"/>
          <w:rtl/>
        </w:rPr>
        <w:t>ال</w:t>
      </w:r>
      <w:r>
        <w:rPr>
          <w:snapToGrid w:val="0"/>
          <w:rtl/>
        </w:rPr>
        <w:t xml:space="preserve">رسوم </w:t>
      </w:r>
      <w:r>
        <w:rPr>
          <w:rFonts w:hint="cs"/>
          <w:snapToGrid w:val="0"/>
          <w:rtl/>
        </w:rPr>
        <w:t>بشكل ي</w:t>
      </w:r>
      <w:r>
        <w:rPr>
          <w:snapToGrid w:val="0"/>
          <w:rtl/>
        </w:rPr>
        <w:t>فوق ما ي</w:t>
      </w:r>
      <w:r>
        <w:rPr>
          <w:rFonts w:hint="cs"/>
          <w:snapToGrid w:val="0"/>
          <w:rtl/>
        </w:rPr>
        <w:t>رغب</w:t>
      </w:r>
      <w:r>
        <w:rPr>
          <w:snapToGrid w:val="0"/>
          <w:rtl/>
        </w:rPr>
        <w:t xml:space="preserve"> المستعملون ال</w:t>
      </w:r>
      <w:r>
        <w:rPr>
          <w:rFonts w:hint="cs"/>
          <w:snapToGrid w:val="0"/>
          <w:rtl/>
        </w:rPr>
        <w:t>محتملو</w:t>
      </w:r>
      <w:r>
        <w:rPr>
          <w:snapToGrid w:val="0"/>
          <w:rtl/>
        </w:rPr>
        <w:t xml:space="preserve">ن </w:t>
      </w:r>
      <w:r>
        <w:rPr>
          <w:rFonts w:hint="cs"/>
          <w:snapToGrid w:val="0"/>
          <w:rtl/>
        </w:rPr>
        <w:t xml:space="preserve">في </w:t>
      </w:r>
      <w:r>
        <w:rPr>
          <w:snapToGrid w:val="0"/>
          <w:rtl/>
        </w:rPr>
        <w:t>دفعه، فل</w:t>
      </w:r>
      <w:r>
        <w:rPr>
          <w:rFonts w:hint="cs"/>
          <w:snapToGrid w:val="0"/>
          <w:rtl/>
        </w:rPr>
        <w:t>ن</w:t>
      </w:r>
      <w:r>
        <w:rPr>
          <w:snapToGrid w:val="0"/>
          <w:rtl/>
        </w:rPr>
        <w:t xml:space="preserve"> يستعمل الطيف </w:t>
      </w:r>
      <w:r>
        <w:rPr>
          <w:rFonts w:hint="cs"/>
          <w:snapToGrid w:val="0"/>
          <w:rtl/>
        </w:rPr>
        <w:t>و</w:t>
      </w:r>
      <w:r>
        <w:rPr>
          <w:snapToGrid w:val="0"/>
          <w:rtl/>
        </w:rPr>
        <w:t>لن يولد فوائد للمجتمع.</w:t>
      </w:r>
      <w:r>
        <w:rPr>
          <w:rFonts w:hint="cs"/>
          <w:snapToGrid w:val="0"/>
          <w:rtl/>
        </w:rPr>
        <w:t xml:space="preserve"> </w:t>
      </w:r>
      <w:r>
        <w:rPr>
          <w:snapToGrid w:val="0"/>
          <w:rtl/>
        </w:rPr>
        <w:t xml:space="preserve">ومن جهة </w:t>
      </w:r>
      <w:r>
        <w:rPr>
          <w:rFonts w:hint="cs"/>
          <w:snapToGrid w:val="0"/>
          <w:rtl/>
        </w:rPr>
        <w:t>أ</w:t>
      </w:r>
      <w:r>
        <w:rPr>
          <w:snapToGrid w:val="0"/>
          <w:rtl/>
        </w:rPr>
        <w:t xml:space="preserve">خرى </w:t>
      </w:r>
      <w:r>
        <w:rPr>
          <w:rFonts w:hint="cs"/>
          <w:snapToGrid w:val="0"/>
          <w:rtl/>
        </w:rPr>
        <w:t>إ</w:t>
      </w:r>
      <w:r>
        <w:rPr>
          <w:snapToGrid w:val="0"/>
          <w:rtl/>
        </w:rPr>
        <w:t xml:space="preserve">ذا حددت </w:t>
      </w:r>
      <w:r>
        <w:rPr>
          <w:rFonts w:hint="cs"/>
          <w:snapToGrid w:val="0"/>
          <w:rtl/>
        </w:rPr>
        <w:t>ال</w:t>
      </w:r>
      <w:r>
        <w:rPr>
          <w:snapToGrid w:val="0"/>
          <w:rtl/>
        </w:rPr>
        <w:t xml:space="preserve">رسوم </w:t>
      </w:r>
      <w:r>
        <w:rPr>
          <w:rFonts w:hint="cs"/>
          <w:snapToGrid w:val="0"/>
          <w:rtl/>
        </w:rPr>
        <w:t>بأ</w:t>
      </w:r>
      <w:r>
        <w:rPr>
          <w:snapToGrid w:val="0"/>
          <w:rtl/>
        </w:rPr>
        <w:t xml:space="preserve">قل </w:t>
      </w:r>
      <w:r>
        <w:rPr>
          <w:rFonts w:hint="cs"/>
          <w:snapToGrid w:val="0"/>
          <w:rtl/>
        </w:rPr>
        <w:t>م</w:t>
      </w:r>
      <w:r>
        <w:rPr>
          <w:snapToGrid w:val="0"/>
          <w:rtl/>
        </w:rPr>
        <w:t xml:space="preserve">ن قيمة السوق، </w:t>
      </w:r>
      <w:r>
        <w:rPr>
          <w:rFonts w:hint="cs"/>
          <w:snapToGrid w:val="0"/>
          <w:rtl/>
        </w:rPr>
        <w:t>فإن ذلك من شأنه أن ي</w:t>
      </w:r>
      <w:r>
        <w:rPr>
          <w:snapToGrid w:val="0"/>
          <w:rtl/>
        </w:rPr>
        <w:t>حسن ال</w:t>
      </w:r>
      <w:r>
        <w:rPr>
          <w:rFonts w:hint="cs"/>
          <w:snapToGrid w:val="0"/>
          <w:rtl/>
        </w:rPr>
        <w:t>ك</w:t>
      </w:r>
      <w:r>
        <w:rPr>
          <w:snapToGrid w:val="0"/>
          <w:rtl/>
        </w:rPr>
        <w:t>فا</w:t>
      </w:r>
      <w:r>
        <w:rPr>
          <w:rFonts w:hint="cs"/>
          <w:snapToGrid w:val="0"/>
          <w:rtl/>
        </w:rPr>
        <w:t>ء</w:t>
      </w:r>
      <w:r>
        <w:rPr>
          <w:snapToGrid w:val="0"/>
          <w:rtl/>
        </w:rPr>
        <w:t xml:space="preserve">ة الاقتصادية على الرغم من استمرار وجود </w:t>
      </w:r>
      <w:r>
        <w:rPr>
          <w:rFonts w:hint="cs"/>
          <w:snapToGrid w:val="0"/>
          <w:rtl/>
        </w:rPr>
        <w:t>زيادة</w:t>
      </w:r>
      <w:r>
        <w:rPr>
          <w:snapToGrid w:val="0"/>
          <w:rtl/>
        </w:rPr>
        <w:t xml:space="preserve"> في الطلب على الطيف </w:t>
      </w:r>
      <w:r>
        <w:rPr>
          <w:rFonts w:hint="cs"/>
          <w:snapToGrid w:val="0"/>
          <w:rtl/>
        </w:rPr>
        <w:t>ومن أن إيرادات</w:t>
      </w:r>
      <w:r>
        <w:rPr>
          <w:snapToGrid w:val="0"/>
          <w:rtl/>
        </w:rPr>
        <w:t xml:space="preserve"> هيئة إدارة الطيف </w:t>
      </w:r>
      <w:r>
        <w:rPr>
          <w:rFonts w:hint="cs"/>
          <w:snapToGrid w:val="0"/>
          <w:rtl/>
        </w:rPr>
        <w:t xml:space="preserve">ستكون </w:t>
      </w:r>
      <w:r>
        <w:rPr>
          <w:snapToGrid w:val="0"/>
          <w:rtl/>
        </w:rPr>
        <w:t>أقل من قيمة السوق. ومن الآثار الضارة الناجمة عن تحديد رسوم منخفضة جداً إمكانية هدر استعمال الطيف و</w:t>
      </w:r>
      <w:r>
        <w:rPr>
          <w:rFonts w:hint="cs"/>
          <w:snapToGrid w:val="0"/>
          <w:rtl/>
        </w:rPr>
        <w:t>أ</w:t>
      </w:r>
      <w:r>
        <w:rPr>
          <w:snapToGrid w:val="0"/>
          <w:rtl/>
        </w:rPr>
        <w:t>ن يزداد الازدحام في الطيف.</w:t>
      </w:r>
    </w:p>
    <w:p w:rsidR="0052112B" w:rsidRDefault="0052112B" w:rsidP="0052112B">
      <w:pPr>
        <w:rPr>
          <w:snapToGrid w:val="0"/>
          <w:rtl/>
        </w:rPr>
      </w:pPr>
      <w:r>
        <w:rPr>
          <w:snapToGrid w:val="0"/>
          <w:rtl/>
        </w:rPr>
        <w:t>وعلى سبيل المثال لنفترض أن مزود خدمة يستعمل مجموعتي طيف ويدفع رسما</w:t>
      </w:r>
      <w:r>
        <w:rPr>
          <w:rFonts w:hint="cs"/>
          <w:snapToGrid w:val="0"/>
          <w:rtl/>
        </w:rPr>
        <w:t>ً</w:t>
      </w:r>
      <w:r>
        <w:rPr>
          <w:snapToGrid w:val="0"/>
          <w:rtl/>
        </w:rPr>
        <w:t xml:space="preserve"> تقل قيمته عن سعر السوق يبلغ</w:t>
      </w:r>
      <w:r>
        <w:rPr>
          <w:rFonts w:hint="cs"/>
          <w:snapToGrid w:val="0"/>
          <w:rtl/>
        </w:rPr>
        <w:t> </w:t>
      </w:r>
      <w:r>
        <w:t>100</w:t>
      </w:r>
      <w:r>
        <w:rPr>
          <w:rFonts w:hint="eastAsia"/>
          <w:rtl/>
          <w:lang w:bidi="ar-SY"/>
        </w:rPr>
        <w:t> </w:t>
      </w:r>
      <w:r>
        <w:rPr>
          <w:snapToGrid w:val="0"/>
          <w:rtl/>
        </w:rPr>
        <w:t xml:space="preserve">دولار </w:t>
      </w:r>
      <w:r>
        <w:rPr>
          <w:rFonts w:hint="cs"/>
          <w:snapToGrid w:val="0"/>
          <w:rtl/>
        </w:rPr>
        <w:t>أ</w:t>
      </w:r>
      <w:r>
        <w:rPr>
          <w:snapToGrid w:val="0"/>
          <w:rtl/>
        </w:rPr>
        <w:t>مريكي للمجموعة الواحدة</w:t>
      </w:r>
      <w:r>
        <w:rPr>
          <w:rFonts w:hint="cs"/>
          <w:snapToGrid w:val="0"/>
          <w:rtl/>
        </w:rPr>
        <w:t>،</w:t>
      </w:r>
      <w:r>
        <w:rPr>
          <w:snapToGrid w:val="0"/>
          <w:rtl/>
        </w:rPr>
        <w:t xml:space="preserve"> أي</w:t>
      </w:r>
      <w:r>
        <w:rPr>
          <w:rFonts w:hint="cs"/>
          <w:snapToGrid w:val="0"/>
          <w:rtl/>
        </w:rPr>
        <w:t> </w:t>
      </w:r>
      <w:r>
        <w:rPr>
          <w:snapToGrid w:val="0"/>
        </w:rPr>
        <w:t>200</w:t>
      </w:r>
      <w:r>
        <w:rPr>
          <w:snapToGrid w:val="0"/>
          <w:rtl/>
        </w:rPr>
        <w:t xml:space="preserve"> دولار </w:t>
      </w:r>
      <w:r>
        <w:rPr>
          <w:rFonts w:hint="cs"/>
          <w:snapToGrid w:val="0"/>
          <w:rtl/>
        </w:rPr>
        <w:t>أ</w:t>
      </w:r>
      <w:r>
        <w:rPr>
          <w:snapToGrid w:val="0"/>
          <w:rtl/>
        </w:rPr>
        <w:t xml:space="preserve">مريكي في المجموع. ولنفرض كذلك </w:t>
      </w:r>
      <w:r>
        <w:rPr>
          <w:rFonts w:hint="cs"/>
          <w:snapToGrid w:val="0"/>
          <w:rtl/>
        </w:rPr>
        <w:t>أ</w:t>
      </w:r>
      <w:r>
        <w:rPr>
          <w:snapToGrid w:val="0"/>
          <w:rtl/>
        </w:rPr>
        <w:t>نه بشراء جه</w:t>
      </w:r>
      <w:r>
        <w:rPr>
          <w:rFonts w:hint="cs"/>
          <w:snapToGrid w:val="0"/>
          <w:rtl/>
        </w:rPr>
        <w:t>ا</w:t>
      </w:r>
      <w:r>
        <w:rPr>
          <w:snapToGrid w:val="0"/>
          <w:rtl/>
        </w:rPr>
        <w:t xml:space="preserve">ز أكثر </w:t>
      </w:r>
      <w:r>
        <w:rPr>
          <w:rFonts w:hint="cs"/>
          <w:snapToGrid w:val="0"/>
          <w:rtl/>
        </w:rPr>
        <w:t>كفاءة في استعمال الطيف</w:t>
      </w:r>
      <w:r>
        <w:rPr>
          <w:snapToGrid w:val="0"/>
          <w:rtl/>
        </w:rPr>
        <w:t xml:space="preserve"> بقيمة</w:t>
      </w:r>
      <w:r>
        <w:rPr>
          <w:rFonts w:hint="cs"/>
          <w:snapToGrid w:val="0"/>
          <w:rtl/>
        </w:rPr>
        <w:t> </w:t>
      </w:r>
      <w:r>
        <w:rPr>
          <w:snapToGrid w:val="0"/>
        </w:rPr>
        <w:t>150</w:t>
      </w:r>
      <w:r>
        <w:rPr>
          <w:rFonts w:hint="cs"/>
          <w:snapToGrid w:val="0"/>
          <w:rtl/>
        </w:rPr>
        <w:t xml:space="preserve"> </w:t>
      </w:r>
      <w:r>
        <w:rPr>
          <w:snapToGrid w:val="0"/>
          <w:rtl/>
        </w:rPr>
        <w:t>دولار</w:t>
      </w:r>
      <w:r>
        <w:rPr>
          <w:rFonts w:hint="cs"/>
          <w:snapToGrid w:val="0"/>
          <w:rtl/>
        </w:rPr>
        <w:t>اً</w:t>
      </w:r>
      <w:r>
        <w:rPr>
          <w:snapToGrid w:val="0"/>
          <w:rtl/>
        </w:rPr>
        <w:t xml:space="preserve"> أمريكي</w:t>
      </w:r>
      <w:r>
        <w:rPr>
          <w:rFonts w:hint="cs"/>
          <w:snapToGrid w:val="0"/>
          <w:rtl/>
        </w:rPr>
        <w:t>اً</w:t>
      </w:r>
      <w:r>
        <w:rPr>
          <w:snapToGrid w:val="0"/>
          <w:rtl/>
        </w:rPr>
        <w:t xml:space="preserve"> يمكن توفير نفس الخدمة باستخدام مجموع</w:t>
      </w:r>
      <w:r>
        <w:rPr>
          <w:rFonts w:hint="cs"/>
          <w:snapToGrid w:val="0"/>
          <w:rtl/>
        </w:rPr>
        <w:t>ة</w:t>
      </w:r>
      <w:r>
        <w:rPr>
          <w:snapToGrid w:val="0"/>
          <w:rtl/>
        </w:rPr>
        <w:t xml:space="preserve"> واحدة من الطيف.</w:t>
      </w:r>
      <w:r>
        <w:rPr>
          <w:rFonts w:hint="cs"/>
          <w:snapToGrid w:val="0"/>
          <w:rtl/>
        </w:rPr>
        <w:t xml:space="preserve"> ولكن</w:t>
      </w:r>
      <w:r>
        <w:rPr>
          <w:snapToGrid w:val="0"/>
          <w:rtl/>
        </w:rPr>
        <w:t xml:space="preserve"> مزود الخدمة </w:t>
      </w:r>
      <w:r>
        <w:rPr>
          <w:rFonts w:hint="cs"/>
          <w:snapToGrid w:val="0"/>
          <w:rtl/>
        </w:rPr>
        <w:t>قد يرى بالمنطق التجاري</w:t>
      </w:r>
      <w:r>
        <w:rPr>
          <w:snapToGrid w:val="0"/>
          <w:rtl/>
        </w:rPr>
        <w:t xml:space="preserve"> أن تكلفة الخيار الثاني الإجمالية هي</w:t>
      </w:r>
      <w:r>
        <w:rPr>
          <w:rFonts w:hint="cs"/>
          <w:snapToGrid w:val="0"/>
          <w:rtl/>
        </w:rPr>
        <w:t xml:space="preserve"> </w:t>
      </w:r>
      <w:r>
        <w:rPr>
          <w:snapToGrid w:val="0"/>
        </w:rPr>
        <w:t>250</w:t>
      </w:r>
      <w:r>
        <w:rPr>
          <w:rFonts w:hint="cs"/>
          <w:snapToGrid w:val="0"/>
          <w:rtl/>
        </w:rPr>
        <w:t> </w:t>
      </w:r>
      <w:r>
        <w:rPr>
          <w:snapToGrid w:val="0"/>
          <w:rtl/>
        </w:rPr>
        <w:t>دولارا</w:t>
      </w:r>
      <w:r>
        <w:rPr>
          <w:rFonts w:hint="cs"/>
          <w:snapToGrid w:val="0"/>
          <w:rtl/>
        </w:rPr>
        <w:t>ً</w:t>
      </w:r>
      <w:r>
        <w:rPr>
          <w:snapToGrid w:val="0"/>
          <w:rtl/>
        </w:rPr>
        <w:t xml:space="preserve"> أمريكيا</w:t>
      </w:r>
      <w:r>
        <w:rPr>
          <w:rFonts w:hint="cs"/>
          <w:snapToGrid w:val="0"/>
          <w:rtl/>
        </w:rPr>
        <w:t>ً</w:t>
      </w:r>
      <w:r>
        <w:rPr>
          <w:snapToGrid w:val="0"/>
          <w:rtl/>
        </w:rPr>
        <w:t xml:space="preserve"> (</w:t>
      </w:r>
      <w:r>
        <w:rPr>
          <w:snapToGrid w:val="0"/>
        </w:rPr>
        <w:t>150</w:t>
      </w:r>
      <w:r>
        <w:rPr>
          <w:rFonts w:hint="cs"/>
          <w:snapToGrid w:val="0"/>
          <w:rtl/>
        </w:rPr>
        <w:t> </w:t>
      </w:r>
      <w:r>
        <w:rPr>
          <w:snapToGrid w:val="0"/>
          <w:rtl/>
        </w:rPr>
        <w:t>دولارا</w:t>
      </w:r>
      <w:r>
        <w:rPr>
          <w:rFonts w:hint="cs"/>
          <w:snapToGrid w:val="0"/>
          <w:rtl/>
        </w:rPr>
        <w:t>ً</w:t>
      </w:r>
      <w:r>
        <w:rPr>
          <w:snapToGrid w:val="0"/>
          <w:rtl/>
        </w:rPr>
        <w:t xml:space="preserve"> </w:t>
      </w:r>
      <w:r>
        <w:rPr>
          <w:rFonts w:hint="cs"/>
          <w:snapToGrid w:val="0"/>
          <w:rtl/>
        </w:rPr>
        <w:t>أ</w:t>
      </w:r>
      <w:r>
        <w:rPr>
          <w:snapToGrid w:val="0"/>
          <w:rtl/>
        </w:rPr>
        <w:t>مريكيا</w:t>
      </w:r>
      <w:r>
        <w:rPr>
          <w:rFonts w:hint="cs"/>
          <w:snapToGrid w:val="0"/>
          <w:rtl/>
        </w:rPr>
        <w:t>ً</w:t>
      </w:r>
      <w:r>
        <w:rPr>
          <w:snapToGrid w:val="0"/>
          <w:rtl/>
        </w:rPr>
        <w:t xml:space="preserve"> </w:t>
      </w:r>
      <w:r>
        <w:rPr>
          <w:rFonts w:hint="cs"/>
          <w:snapToGrid w:val="0"/>
          <w:rtl/>
        </w:rPr>
        <w:t>ثمن الجهاز</w:t>
      </w:r>
      <w:r>
        <w:rPr>
          <w:snapToGrid w:val="0"/>
          <w:rtl/>
        </w:rPr>
        <w:t xml:space="preserve"> الجديد و</w:t>
      </w:r>
      <w:r>
        <w:rPr>
          <w:snapToGrid w:val="0"/>
        </w:rPr>
        <w:t>100</w:t>
      </w:r>
      <w:r>
        <w:rPr>
          <w:rFonts w:hint="cs"/>
          <w:snapToGrid w:val="0"/>
          <w:rtl/>
        </w:rPr>
        <w:t> </w:t>
      </w:r>
      <w:r>
        <w:rPr>
          <w:snapToGrid w:val="0"/>
          <w:rtl/>
        </w:rPr>
        <w:t>دولار أمريكي مقابل مجموعة الطيف</w:t>
      </w:r>
      <w:r>
        <w:rPr>
          <w:rFonts w:hint="cs"/>
          <w:snapToGrid w:val="0"/>
          <w:rtl/>
        </w:rPr>
        <w:t>)</w:t>
      </w:r>
      <w:r>
        <w:rPr>
          <w:snapToGrid w:val="0"/>
          <w:rtl/>
        </w:rPr>
        <w:t xml:space="preserve"> وبالتالي فهو لن يختار</w:t>
      </w:r>
      <w:r>
        <w:rPr>
          <w:rFonts w:hint="cs"/>
          <w:snapToGrid w:val="0"/>
          <w:rtl/>
        </w:rPr>
        <w:t>ه. ولكن إذا افترضنا أن القيمة السوقية الحقيقية لاستخدام ا</w:t>
      </w:r>
      <w:r>
        <w:rPr>
          <w:snapToGrid w:val="0"/>
          <w:rtl/>
        </w:rPr>
        <w:t xml:space="preserve">لطيف </w:t>
      </w:r>
      <w:r>
        <w:rPr>
          <w:rFonts w:hint="cs"/>
          <w:snapToGrid w:val="0"/>
          <w:rtl/>
        </w:rPr>
        <w:t>هي</w:t>
      </w:r>
      <w:r>
        <w:rPr>
          <w:snapToGrid w:val="0"/>
          <w:rtl/>
        </w:rPr>
        <w:t xml:space="preserve"> </w:t>
      </w:r>
      <w:r>
        <w:rPr>
          <w:snapToGrid w:val="0"/>
        </w:rPr>
        <w:t>175</w:t>
      </w:r>
      <w:r>
        <w:rPr>
          <w:rFonts w:hint="cs"/>
          <w:snapToGrid w:val="0"/>
          <w:rtl/>
        </w:rPr>
        <w:t> </w:t>
      </w:r>
      <w:r>
        <w:rPr>
          <w:snapToGrid w:val="0"/>
          <w:rtl/>
        </w:rPr>
        <w:t>دولارا</w:t>
      </w:r>
      <w:r>
        <w:rPr>
          <w:rFonts w:hint="cs"/>
          <w:snapToGrid w:val="0"/>
          <w:rtl/>
        </w:rPr>
        <w:t>ً</w:t>
      </w:r>
      <w:r>
        <w:rPr>
          <w:snapToGrid w:val="0"/>
          <w:rtl/>
        </w:rPr>
        <w:t xml:space="preserve"> أمريكيا</w:t>
      </w:r>
      <w:r>
        <w:rPr>
          <w:rFonts w:hint="cs"/>
          <w:snapToGrid w:val="0"/>
          <w:rtl/>
        </w:rPr>
        <w:t>ً</w:t>
      </w:r>
      <w:r>
        <w:rPr>
          <w:snapToGrid w:val="0"/>
          <w:rtl/>
        </w:rPr>
        <w:t xml:space="preserve"> للمجموعة الواحدة</w:t>
      </w:r>
      <w:r>
        <w:rPr>
          <w:rFonts w:hint="cs"/>
          <w:snapToGrid w:val="0"/>
          <w:rtl/>
        </w:rPr>
        <w:t xml:space="preserve"> وأنه سيدفع هذه القيمة</w:t>
      </w:r>
      <w:r>
        <w:rPr>
          <w:snapToGrid w:val="0"/>
          <w:rtl/>
        </w:rPr>
        <w:t xml:space="preserve">، عندها </w:t>
      </w:r>
      <w:r>
        <w:rPr>
          <w:rFonts w:hint="cs"/>
          <w:snapToGrid w:val="0"/>
          <w:rtl/>
        </w:rPr>
        <w:t>سوف يختار</w:t>
      </w:r>
      <w:r>
        <w:rPr>
          <w:snapToGrid w:val="0"/>
          <w:rtl/>
        </w:rPr>
        <w:t xml:space="preserve"> شراء </w:t>
      </w:r>
      <w:r>
        <w:rPr>
          <w:rFonts w:hint="cs"/>
          <w:snapToGrid w:val="0"/>
          <w:rtl/>
        </w:rPr>
        <w:t>الجهاز</w:t>
      </w:r>
      <w:r>
        <w:rPr>
          <w:snapToGrid w:val="0"/>
          <w:rtl/>
        </w:rPr>
        <w:t xml:space="preserve"> الجديد والاحتفاظ بمجموعة واحدة مقابل تكلفة </w:t>
      </w:r>
      <w:r>
        <w:rPr>
          <w:rFonts w:hint="cs"/>
          <w:snapToGrid w:val="0"/>
          <w:rtl/>
        </w:rPr>
        <w:t>إ</w:t>
      </w:r>
      <w:r>
        <w:rPr>
          <w:snapToGrid w:val="0"/>
          <w:rtl/>
        </w:rPr>
        <w:t>جمالية تبلغ</w:t>
      </w:r>
      <w:r>
        <w:rPr>
          <w:rFonts w:hint="cs"/>
          <w:snapToGrid w:val="0"/>
          <w:rtl/>
        </w:rPr>
        <w:t> </w:t>
      </w:r>
      <w:r>
        <w:rPr>
          <w:snapToGrid w:val="0"/>
        </w:rPr>
        <w:t>325</w:t>
      </w:r>
      <w:r>
        <w:rPr>
          <w:snapToGrid w:val="0"/>
          <w:rtl/>
        </w:rPr>
        <w:t xml:space="preserve"> دولارا</w:t>
      </w:r>
      <w:r>
        <w:rPr>
          <w:rFonts w:hint="cs"/>
          <w:snapToGrid w:val="0"/>
          <w:rtl/>
        </w:rPr>
        <w:t>ً</w:t>
      </w:r>
      <w:r>
        <w:rPr>
          <w:snapToGrid w:val="0"/>
          <w:rtl/>
        </w:rPr>
        <w:t xml:space="preserve"> </w:t>
      </w:r>
      <w:r>
        <w:rPr>
          <w:rFonts w:hint="cs"/>
          <w:snapToGrid w:val="0"/>
          <w:rtl/>
        </w:rPr>
        <w:t>أ</w:t>
      </w:r>
      <w:r>
        <w:rPr>
          <w:snapToGrid w:val="0"/>
          <w:rtl/>
        </w:rPr>
        <w:t>مريكيا</w:t>
      </w:r>
      <w:r>
        <w:rPr>
          <w:rFonts w:hint="cs"/>
          <w:snapToGrid w:val="0"/>
          <w:rtl/>
        </w:rPr>
        <w:t>ً</w:t>
      </w:r>
      <w:r>
        <w:rPr>
          <w:snapToGrid w:val="0"/>
          <w:rtl/>
        </w:rPr>
        <w:t xml:space="preserve"> </w:t>
      </w:r>
      <w:r>
        <w:rPr>
          <w:rFonts w:hint="cs"/>
          <w:snapToGrid w:val="0"/>
          <w:rtl/>
        </w:rPr>
        <w:t>بدلاً من</w:t>
      </w:r>
      <w:r>
        <w:rPr>
          <w:snapToGrid w:val="0"/>
          <w:rtl/>
        </w:rPr>
        <w:t xml:space="preserve"> التكلفة الإجمالية البالغة </w:t>
      </w:r>
      <w:r>
        <w:rPr>
          <w:snapToGrid w:val="0"/>
        </w:rPr>
        <w:t>350</w:t>
      </w:r>
      <w:r>
        <w:rPr>
          <w:rFonts w:hint="cs"/>
          <w:snapToGrid w:val="0"/>
          <w:rtl/>
        </w:rPr>
        <w:t> </w:t>
      </w:r>
      <w:r>
        <w:rPr>
          <w:snapToGrid w:val="0"/>
          <w:rtl/>
        </w:rPr>
        <w:t>دولارا</w:t>
      </w:r>
      <w:r>
        <w:rPr>
          <w:rFonts w:hint="cs"/>
          <w:snapToGrid w:val="0"/>
          <w:rtl/>
        </w:rPr>
        <w:t>ً</w:t>
      </w:r>
      <w:r>
        <w:rPr>
          <w:snapToGrid w:val="0"/>
          <w:rtl/>
        </w:rPr>
        <w:t xml:space="preserve"> أمريكيا</w:t>
      </w:r>
      <w:r>
        <w:rPr>
          <w:rFonts w:hint="cs"/>
          <w:snapToGrid w:val="0"/>
          <w:rtl/>
        </w:rPr>
        <w:t>ً</w:t>
      </w:r>
      <w:r>
        <w:rPr>
          <w:snapToGrid w:val="0"/>
          <w:rtl/>
        </w:rPr>
        <w:t xml:space="preserve"> </w:t>
      </w:r>
      <w:r>
        <w:rPr>
          <w:rFonts w:hint="cs"/>
          <w:snapToGrid w:val="0"/>
          <w:rtl/>
        </w:rPr>
        <w:t>في حالة</w:t>
      </w:r>
      <w:r>
        <w:rPr>
          <w:snapToGrid w:val="0"/>
          <w:rtl/>
        </w:rPr>
        <w:t xml:space="preserve"> الإبقاء على </w:t>
      </w:r>
      <w:r>
        <w:rPr>
          <w:rFonts w:hint="cs"/>
          <w:snapToGrid w:val="0"/>
          <w:rtl/>
        </w:rPr>
        <w:t xml:space="preserve">الأجهزة القديمة </w:t>
      </w:r>
      <w:r>
        <w:rPr>
          <w:snapToGrid w:val="0"/>
          <w:rtl/>
        </w:rPr>
        <w:t>و</w:t>
      </w:r>
      <w:r>
        <w:rPr>
          <w:rFonts w:hint="cs"/>
          <w:snapToGrid w:val="0"/>
          <w:rtl/>
        </w:rPr>
        <w:t xml:space="preserve">على </w:t>
      </w:r>
      <w:r>
        <w:rPr>
          <w:snapToGrid w:val="0"/>
          <w:rtl/>
        </w:rPr>
        <w:t>كلتا مجموعتي الطيف. وبتحرير هذه المجموعة من الطيف يمكن لطرف آخر استعمالها</w:t>
      </w:r>
      <w:r>
        <w:rPr>
          <w:rFonts w:hint="cs"/>
          <w:snapToGrid w:val="0"/>
          <w:rtl/>
        </w:rPr>
        <w:t>؛</w:t>
      </w:r>
      <w:r>
        <w:rPr>
          <w:snapToGrid w:val="0"/>
          <w:rtl/>
        </w:rPr>
        <w:t xml:space="preserve"> مما يعني أن الناس </w:t>
      </w:r>
      <w:r>
        <w:rPr>
          <w:rFonts w:hint="cs"/>
          <w:snapToGrid w:val="0"/>
          <w:rtl/>
        </w:rPr>
        <w:t>سيس</w:t>
      </w:r>
      <w:r>
        <w:rPr>
          <w:snapToGrid w:val="0"/>
          <w:rtl/>
        </w:rPr>
        <w:t>تفيد</w:t>
      </w:r>
      <w:r>
        <w:rPr>
          <w:rFonts w:hint="cs"/>
          <w:snapToGrid w:val="0"/>
          <w:rtl/>
        </w:rPr>
        <w:t>ون</w:t>
      </w:r>
      <w:r>
        <w:rPr>
          <w:snapToGrid w:val="0"/>
          <w:rtl/>
        </w:rPr>
        <w:t xml:space="preserve"> بذلك من خدمتين عن طريق نفس القدر من الطيف الذي كان يستعمل من أجل خدمة واحدة فقط.</w:t>
      </w:r>
    </w:p>
    <w:p w:rsidR="0052112B" w:rsidRDefault="0052112B" w:rsidP="00AA79FE">
      <w:pPr>
        <w:rPr>
          <w:snapToGrid w:val="0"/>
          <w:rtl/>
        </w:rPr>
      </w:pPr>
      <w:r>
        <w:rPr>
          <w:rFonts w:hint="cs"/>
          <w:snapToGrid w:val="0"/>
          <w:rtl/>
        </w:rPr>
        <w:t xml:space="preserve">وهناك مشكلة مشابهة تنشأ عندما تكون الرسوم أقل </w:t>
      </w:r>
      <w:r>
        <w:rPr>
          <w:snapToGrid w:val="0"/>
          <w:rtl/>
        </w:rPr>
        <w:t>من قيمة السوق</w:t>
      </w:r>
      <w:r>
        <w:rPr>
          <w:rFonts w:hint="cs"/>
          <w:snapToGrid w:val="0"/>
          <w:rtl/>
        </w:rPr>
        <w:t>،</w:t>
      </w:r>
      <w:r>
        <w:rPr>
          <w:snapToGrid w:val="0"/>
          <w:rtl/>
        </w:rPr>
        <w:t xml:space="preserve"> </w:t>
      </w:r>
      <w:r>
        <w:rPr>
          <w:rFonts w:hint="cs"/>
          <w:snapToGrid w:val="0"/>
          <w:rtl/>
        </w:rPr>
        <w:t>و</w:t>
      </w:r>
      <w:r>
        <w:rPr>
          <w:snapToGrid w:val="0"/>
          <w:rtl/>
        </w:rPr>
        <w:t xml:space="preserve">هي </w:t>
      </w:r>
      <w:r>
        <w:rPr>
          <w:rFonts w:hint="cs"/>
          <w:snapToGrid w:val="0"/>
          <w:rtl/>
        </w:rPr>
        <w:t>إ</w:t>
      </w:r>
      <w:r>
        <w:rPr>
          <w:snapToGrid w:val="0"/>
          <w:rtl/>
        </w:rPr>
        <w:t xml:space="preserve">مكانية </w:t>
      </w:r>
      <w:r>
        <w:rPr>
          <w:rFonts w:hint="cs"/>
          <w:snapToGrid w:val="0"/>
          <w:rtl/>
        </w:rPr>
        <w:t>الإسراف في استخدام</w:t>
      </w:r>
      <w:r>
        <w:rPr>
          <w:snapToGrid w:val="0"/>
          <w:rtl/>
        </w:rPr>
        <w:t xml:space="preserve"> خدمات الطيف. وعلى سبيل المثال يمكن أن توفر بعض الخدمات مثل تقديم البرامج التلفزيونية </w:t>
      </w:r>
      <w:r>
        <w:rPr>
          <w:rFonts w:hint="cs"/>
          <w:snapToGrid w:val="0"/>
          <w:rtl/>
        </w:rPr>
        <w:t>إ</w:t>
      </w:r>
      <w:r>
        <w:rPr>
          <w:snapToGrid w:val="0"/>
          <w:rtl/>
        </w:rPr>
        <w:t>ما بوسائل سلكية أو لا</w:t>
      </w:r>
      <w:r>
        <w:rPr>
          <w:rFonts w:hint="cs"/>
          <w:snapToGrid w:val="0"/>
          <w:rtl/>
        </w:rPr>
        <w:t xml:space="preserve"> </w:t>
      </w:r>
      <w:r>
        <w:rPr>
          <w:snapToGrid w:val="0"/>
          <w:rtl/>
        </w:rPr>
        <w:t xml:space="preserve">سلكية، </w:t>
      </w:r>
      <w:r>
        <w:rPr>
          <w:rFonts w:hint="cs"/>
          <w:snapToGrid w:val="0"/>
          <w:rtl/>
        </w:rPr>
        <w:t xml:space="preserve">بينما </w:t>
      </w:r>
      <w:r>
        <w:rPr>
          <w:snapToGrid w:val="0"/>
          <w:rtl/>
        </w:rPr>
        <w:t>لا</w:t>
      </w:r>
      <w:r>
        <w:rPr>
          <w:rFonts w:hint="cs"/>
          <w:snapToGrid w:val="0"/>
          <w:rtl/>
        </w:rPr>
        <w:t> </w:t>
      </w:r>
      <w:r>
        <w:rPr>
          <w:snapToGrid w:val="0"/>
          <w:rtl/>
        </w:rPr>
        <w:t xml:space="preserve">يمكن تقديم خدمات أخرى مثل المهاتفة المتنقلة </w:t>
      </w:r>
      <w:r>
        <w:rPr>
          <w:rFonts w:hint="cs"/>
          <w:snapToGrid w:val="0"/>
          <w:rtl/>
        </w:rPr>
        <w:t>إ</w:t>
      </w:r>
      <w:r>
        <w:rPr>
          <w:snapToGrid w:val="0"/>
          <w:rtl/>
        </w:rPr>
        <w:t xml:space="preserve">لا عن طريق الطيف الراديوي. </w:t>
      </w:r>
      <w:r>
        <w:rPr>
          <w:rFonts w:hint="cs"/>
          <w:snapToGrid w:val="0"/>
          <w:rtl/>
        </w:rPr>
        <w:t>و</w:t>
      </w:r>
      <w:r>
        <w:rPr>
          <w:snapToGrid w:val="0"/>
          <w:rtl/>
        </w:rPr>
        <w:t>حين تكون كل الموارد</w:t>
      </w:r>
      <w:r>
        <w:rPr>
          <w:rFonts w:hint="cs"/>
          <w:snapToGrid w:val="0"/>
          <w:rtl/>
        </w:rPr>
        <w:t xml:space="preserve"> </w:t>
      </w:r>
      <w:r>
        <w:rPr>
          <w:snapToGrid w:val="0"/>
          <w:rtl/>
        </w:rPr>
        <w:t>(الطيف و</w:t>
      </w:r>
      <w:r>
        <w:rPr>
          <w:rFonts w:hint="cs"/>
          <w:snapToGrid w:val="0"/>
          <w:rtl/>
        </w:rPr>
        <w:t>الألياف</w:t>
      </w:r>
      <w:r>
        <w:rPr>
          <w:snapToGrid w:val="0"/>
          <w:rtl/>
        </w:rPr>
        <w:t xml:space="preserve"> البصري</w:t>
      </w:r>
      <w:r>
        <w:rPr>
          <w:rFonts w:hint="cs"/>
          <w:snapToGrid w:val="0"/>
          <w:rtl/>
        </w:rPr>
        <w:t>ة</w:t>
      </w:r>
      <w:r>
        <w:rPr>
          <w:snapToGrid w:val="0"/>
          <w:rtl/>
        </w:rPr>
        <w:t xml:space="preserve"> وا</w:t>
      </w:r>
      <w:r>
        <w:rPr>
          <w:rFonts w:hint="cs"/>
          <w:snapToGrid w:val="0"/>
          <w:rtl/>
        </w:rPr>
        <w:t>لأ</w:t>
      </w:r>
      <w:r>
        <w:rPr>
          <w:snapToGrid w:val="0"/>
          <w:rtl/>
        </w:rPr>
        <w:t>سلاك النحاسية</w:t>
      </w:r>
      <w:r>
        <w:rPr>
          <w:rFonts w:hint="cs"/>
          <w:snapToGrid w:val="0"/>
          <w:rtl/>
        </w:rPr>
        <w:t>،</w:t>
      </w:r>
      <w:r>
        <w:rPr>
          <w:snapToGrid w:val="0"/>
          <w:rtl/>
        </w:rPr>
        <w:t xml:space="preserve"> </w:t>
      </w:r>
      <w:r>
        <w:rPr>
          <w:rFonts w:hint="cs"/>
          <w:snapToGrid w:val="0"/>
          <w:rtl/>
        </w:rPr>
        <w:t>إ</w:t>
      </w:r>
      <w:r>
        <w:rPr>
          <w:snapToGrid w:val="0"/>
          <w:rtl/>
        </w:rPr>
        <w:t>لخ</w:t>
      </w:r>
      <w:r>
        <w:rPr>
          <w:rFonts w:hint="cs"/>
          <w:snapToGrid w:val="0"/>
          <w:rtl/>
        </w:rPr>
        <w:t>.</w:t>
      </w:r>
      <w:r>
        <w:rPr>
          <w:snapToGrid w:val="0"/>
          <w:rtl/>
        </w:rPr>
        <w:t xml:space="preserve">) بأسعار السوق، يقع خيار المزودين على مجموعة من هذه المدخلات </w:t>
      </w:r>
      <w:proofErr w:type="spellStart"/>
      <w:r>
        <w:rPr>
          <w:snapToGrid w:val="0"/>
          <w:rtl/>
        </w:rPr>
        <w:t>تتواءم</w:t>
      </w:r>
      <w:proofErr w:type="spellEnd"/>
      <w:r>
        <w:rPr>
          <w:snapToGrid w:val="0"/>
          <w:rtl/>
        </w:rPr>
        <w:t xml:space="preserve"> مع التوزيع </w:t>
      </w:r>
      <w:r>
        <w:rPr>
          <w:rFonts w:hint="cs"/>
          <w:snapToGrid w:val="0"/>
          <w:rtl/>
        </w:rPr>
        <w:t xml:space="preserve">الاقتصادي </w:t>
      </w:r>
      <w:r>
        <w:rPr>
          <w:snapToGrid w:val="0"/>
          <w:rtl/>
        </w:rPr>
        <w:t xml:space="preserve">الفعال. </w:t>
      </w:r>
      <w:r>
        <w:rPr>
          <w:rFonts w:hint="cs"/>
          <w:snapToGrid w:val="0"/>
          <w:rtl/>
        </w:rPr>
        <w:t>أما إذا</w:t>
      </w:r>
      <w:r>
        <w:rPr>
          <w:snapToGrid w:val="0"/>
          <w:rtl/>
        </w:rPr>
        <w:t xml:space="preserve"> كان سعر الطيف عند مستوى أقل من مستواه في السوق، </w:t>
      </w:r>
      <w:r>
        <w:rPr>
          <w:rFonts w:hint="cs"/>
          <w:snapToGrid w:val="0"/>
          <w:rtl/>
        </w:rPr>
        <w:t>فإ</w:t>
      </w:r>
      <w:r>
        <w:rPr>
          <w:snapToGrid w:val="0"/>
          <w:rtl/>
        </w:rPr>
        <w:t xml:space="preserve">ن </w:t>
      </w:r>
      <w:r>
        <w:rPr>
          <w:rFonts w:hint="cs"/>
          <w:snapToGrid w:val="0"/>
          <w:rtl/>
        </w:rPr>
        <w:t xml:space="preserve">ذلك يغري </w:t>
      </w:r>
      <w:r>
        <w:rPr>
          <w:snapToGrid w:val="0"/>
          <w:rtl/>
        </w:rPr>
        <w:t xml:space="preserve">مزودي الخدمات (مثل موزعي البرامج التلفزيونية) الذين </w:t>
      </w:r>
      <w:r>
        <w:rPr>
          <w:rFonts w:hint="cs"/>
          <w:snapToGrid w:val="0"/>
          <w:rtl/>
        </w:rPr>
        <w:t>يستطيعون</w:t>
      </w:r>
      <w:r>
        <w:rPr>
          <w:snapToGrid w:val="0"/>
          <w:rtl/>
        </w:rPr>
        <w:t xml:space="preserve"> الاختيار بين بنية تحتية سلكية أو لا</w:t>
      </w:r>
      <w:r>
        <w:rPr>
          <w:rFonts w:hint="cs"/>
          <w:snapToGrid w:val="0"/>
          <w:rtl/>
        </w:rPr>
        <w:t xml:space="preserve"> </w:t>
      </w:r>
      <w:r>
        <w:rPr>
          <w:snapToGrid w:val="0"/>
          <w:rtl/>
        </w:rPr>
        <w:t xml:space="preserve">سلكية لممارسة </w:t>
      </w:r>
      <w:r>
        <w:rPr>
          <w:rFonts w:hint="cs"/>
          <w:snapToGrid w:val="0"/>
          <w:rtl/>
        </w:rPr>
        <w:t>أ</w:t>
      </w:r>
      <w:r>
        <w:rPr>
          <w:snapToGrid w:val="0"/>
          <w:rtl/>
        </w:rPr>
        <w:t>نشطتهم</w:t>
      </w:r>
      <w:r>
        <w:rPr>
          <w:rFonts w:hint="cs"/>
          <w:snapToGrid w:val="0"/>
          <w:rtl/>
        </w:rPr>
        <w:t>،</w:t>
      </w:r>
      <w:r>
        <w:rPr>
          <w:snapToGrid w:val="0"/>
          <w:rtl/>
        </w:rPr>
        <w:t xml:space="preserve"> </w:t>
      </w:r>
      <w:r>
        <w:rPr>
          <w:rFonts w:hint="cs"/>
          <w:snapToGrid w:val="0"/>
          <w:rtl/>
        </w:rPr>
        <w:t>باستخدام</w:t>
      </w:r>
      <w:r>
        <w:rPr>
          <w:snapToGrid w:val="0"/>
          <w:rtl/>
        </w:rPr>
        <w:t xml:space="preserve"> مزيد من الطيف و</w:t>
      </w:r>
      <w:r>
        <w:rPr>
          <w:rFonts w:hint="cs"/>
          <w:snapToGrid w:val="0"/>
          <w:rtl/>
        </w:rPr>
        <w:t>لا</w:t>
      </w:r>
      <w:r w:rsidR="00AA79FE">
        <w:rPr>
          <w:rFonts w:hint="eastAsia"/>
          <w:snapToGrid w:val="0"/>
          <w:rtl/>
        </w:rPr>
        <w:t> </w:t>
      </w:r>
      <w:proofErr w:type="spellStart"/>
      <w:r>
        <w:rPr>
          <w:rFonts w:hint="cs"/>
          <w:snapToGrid w:val="0"/>
          <w:rtl/>
        </w:rPr>
        <w:t>يلجأون</w:t>
      </w:r>
      <w:proofErr w:type="spellEnd"/>
      <w:r>
        <w:rPr>
          <w:rFonts w:hint="cs"/>
          <w:snapToGrid w:val="0"/>
          <w:rtl/>
        </w:rPr>
        <w:t xml:space="preserve"> إلى</w:t>
      </w:r>
      <w:r>
        <w:rPr>
          <w:snapToGrid w:val="0"/>
          <w:rtl/>
        </w:rPr>
        <w:t xml:space="preserve"> مختلف بدائل الطيف المتيسرة</w:t>
      </w:r>
      <w:r>
        <w:rPr>
          <w:rFonts w:hint="cs"/>
          <w:snapToGrid w:val="0"/>
          <w:rtl/>
        </w:rPr>
        <w:t xml:space="preserve"> إلا قليلاً</w:t>
      </w:r>
      <w:r>
        <w:rPr>
          <w:snapToGrid w:val="0"/>
          <w:rtl/>
        </w:rPr>
        <w:t>.</w:t>
      </w:r>
      <w:r>
        <w:rPr>
          <w:rFonts w:hint="cs"/>
          <w:snapToGrid w:val="0"/>
          <w:rtl/>
        </w:rPr>
        <w:t xml:space="preserve"> </w:t>
      </w:r>
      <w:r>
        <w:rPr>
          <w:snapToGrid w:val="0"/>
          <w:rtl/>
        </w:rPr>
        <w:t>وينجم عن استعمال التلفزيون لأكبر جزء من الطيف تيسر جزء أقل منه للخدمات الأخرى مثل المهاتفة المتنقلة</w:t>
      </w:r>
      <w:r>
        <w:rPr>
          <w:rFonts w:hint="cs"/>
          <w:snapToGrid w:val="0"/>
          <w:rtl/>
        </w:rPr>
        <w:t>،</w:t>
      </w:r>
      <w:r>
        <w:rPr>
          <w:snapToGrid w:val="0"/>
          <w:rtl/>
        </w:rPr>
        <w:t xml:space="preserve"> مما يعني أن العدد الإجمالي للخدمات </w:t>
      </w:r>
      <w:r>
        <w:rPr>
          <w:rFonts w:hint="cs"/>
          <w:snapToGrid w:val="0"/>
          <w:rtl/>
        </w:rPr>
        <w:t xml:space="preserve">المتاحة للجمهور </w:t>
      </w:r>
      <w:r>
        <w:rPr>
          <w:snapToGrid w:val="0"/>
          <w:rtl/>
        </w:rPr>
        <w:t>قد انخفض</w:t>
      </w:r>
      <w:r>
        <w:rPr>
          <w:rFonts w:hint="cs"/>
          <w:snapToGrid w:val="0"/>
          <w:rtl/>
        </w:rPr>
        <w:t>،</w:t>
      </w:r>
      <w:r>
        <w:rPr>
          <w:snapToGrid w:val="0"/>
          <w:rtl/>
        </w:rPr>
        <w:t xml:space="preserve"> </w:t>
      </w:r>
      <w:r>
        <w:rPr>
          <w:rFonts w:hint="cs"/>
          <w:snapToGrid w:val="0"/>
          <w:rtl/>
        </w:rPr>
        <w:t>ومن الواضح أن هذه النتيجة لا تتسم بالكفاءة</w:t>
      </w:r>
      <w:r>
        <w:rPr>
          <w:snapToGrid w:val="0"/>
          <w:rtl/>
        </w:rPr>
        <w:t>.</w:t>
      </w:r>
    </w:p>
    <w:p w:rsidR="0052112B" w:rsidRDefault="0052112B" w:rsidP="0052112B">
      <w:pPr>
        <w:rPr>
          <w:snapToGrid w:val="0"/>
        </w:rPr>
      </w:pPr>
      <w:r>
        <w:rPr>
          <w:rFonts w:hint="cs"/>
          <w:snapToGrid w:val="0"/>
          <w:rtl/>
        </w:rPr>
        <w:t>وي</w:t>
      </w:r>
      <w:r>
        <w:rPr>
          <w:snapToGrid w:val="0"/>
          <w:rtl/>
        </w:rPr>
        <w:t xml:space="preserve">مكن أن تكون </w:t>
      </w:r>
      <w:r>
        <w:rPr>
          <w:rFonts w:hint="cs"/>
          <w:snapToGrid w:val="0"/>
          <w:rtl/>
        </w:rPr>
        <w:t xml:space="preserve">الصيغ </w:t>
      </w:r>
      <w:r>
        <w:rPr>
          <w:snapToGrid w:val="0"/>
          <w:rtl/>
        </w:rPr>
        <w:t>مفيدة لتحديد رسوم الرخص</w:t>
      </w:r>
      <w:r>
        <w:rPr>
          <w:rFonts w:hint="cs"/>
          <w:snapToGrid w:val="0"/>
          <w:rtl/>
        </w:rPr>
        <w:t>،</w:t>
      </w:r>
      <w:r>
        <w:rPr>
          <w:snapToGrid w:val="0"/>
          <w:rtl/>
        </w:rPr>
        <w:t xml:space="preserve"> بيد </w:t>
      </w:r>
      <w:r>
        <w:rPr>
          <w:rFonts w:hint="cs"/>
          <w:snapToGrid w:val="0"/>
          <w:rtl/>
        </w:rPr>
        <w:t>أ</w:t>
      </w:r>
      <w:r>
        <w:rPr>
          <w:snapToGrid w:val="0"/>
          <w:rtl/>
        </w:rPr>
        <w:t>نه يجب أن تصمم حسب الظروف ال</w:t>
      </w:r>
      <w:r>
        <w:rPr>
          <w:rFonts w:hint="cs"/>
          <w:snapToGrid w:val="0"/>
          <w:rtl/>
        </w:rPr>
        <w:t>خاص</w:t>
      </w:r>
      <w:r>
        <w:rPr>
          <w:snapToGrid w:val="0"/>
          <w:rtl/>
        </w:rPr>
        <w:t xml:space="preserve">ة لكل بلد. ويتطلب إعداد </w:t>
      </w:r>
      <w:r>
        <w:rPr>
          <w:rFonts w:hint="cs"/>
          <w:snapToGrid w:val="0"/>
          <w:rtl/>
        </w:rPr>
        <w:t>الصيغ</w:t>
      </w:r>
      <w:r>
        <w:rPr>
          <w:snapToGrid w:val="0"/>
          <w:rtl/>
        </w:rPr>
        <w:t xml:space="preserve"> جهداً كبيراً من طرف كل من الإدارة ومستعملي الطيف. ولكي تطبق </w:t>
      </w:r>
      <w:r>
        <w:rPr>
          <w:rFonts w:hint="cs"/>
          <w:snapToGrid w:val="0"/>
          <w:rtl/>
        </w:rPr>
        <w:t>صيغة</w:t>
      </w:r>
      <w:r>
        <w:rPr>
          <w:snapToGrid w:val="0"/>
          <w:rtl/>
        </w:rPr>
        <w:t xml:space="preserve"> ما بطريقة صحيحة لا</w:t>
      </w:r>
      <w:r>
        <w:rPr>
          <w:rFonts w:hint="cs"/>
          <w:snapToGrid w:val="0"/>
          <w:rtl/>
        </w:rPr>
        <w:t> </w:t>
      </w:r>
      <w:r>
        <w:rPr>
          <w:snapToGrid w:val="0"/>
          <w:rtl/>
        </w:rPr>
        <w:t xml:space="preserve">بد من تصميمها </w:t>
      </w:r>
      <w:r>
        <w:rPr>
          <w:rFonts w:hint="cs"/>
          <w:snapToGrid w:val="0"/>
          <w:rtl/>
        </w:rPr>
        <w:t>لإ</w:t>
      </w:r>
      <w:r>
        <w:rPr>
          <w:snapToGrid w:val="0"/>
          <w:rtl/>
        </w:rPr>
        <w:t xml:space="preserve">نجاز هدف </w:t>
      </w:r>
      <w:r>
        <w:rPr>
          <w:rFonts w:hint="cs"/>
          <w:snapToGrid w:val="0"/>
          <w:rtl/>
        </w:rPr>
        <w:t xml:space="preserve">معين </w:t>
      </w:r>
      <w:r>
        <w:rPr>
          <w:snapToGrid w:val="0"/>
          <w:rtl/>
        </w:rPr>
        <w:t xml:space="preserve">ضمن مجموعة </w:t>
      </w:r>
      <w:r>
        <w:rPr>
          <w:rFonts w:hint="cs"/>
          <w:snapToGrid w:val="0"/>
          <w:rtl/>
        </w:rPr>
        <w:t xml:space="preserve">معينة </w:t>
      </w:r>
      <w:r>
        <w:rPr>
          <w:snapToGrid w:val="0"/>
          <w:rtl/>
        </w:rPr>
        <w:t>من ال</w:t>
      </w:r>
      <w:r>
        <w:rPr>
          <w:rFonts w:hint="cs"/>
          <w:snapToGrid w:val="0"/>
          <w:rtl/>
        </w:rPr>
        <w:t>ظروف</w:t>
      </w:r>
      <w:r>
        <w:rPr>
          <w:snapToGrid w:val="0"/>
          <w:rtl/>
        </w:rPr>
        <w:t xml:space="preserve"> التشغيلية. وتتوقف هذه ال</w:t>
      </w:r>
      <w:r>
        <w:rPr>
          <w:rFonts w:hint="cs"/>
          <w:snapToGrid w:val="0"/>
          <w:rtl/>
        </w:rPr>
        <w:t>ظروف</w:t>
      </w:r>
      <w:r>
        <w:rPr>
          <w:snapToGrid w:val="0"/>
          <w:rtl/>
        </w:rPr>
        <w:t xml:space="preserve"> على </w:t>
      </w:r>
      <w:r>
        <w:rPr>
          <w:rFonts w:hint="cs"/>
          <w:snapToGrid w:val="0"/>
          <w:rtl/>
        </w:rPr>
        <w:t>جوانب</w:t>
      </w:r>
      <w:r>
        <w:rPr>
          <w:snapToGrid w:val="0"/>
          <w:rtl/>
        </w:rPr>
        <w:t xml:space="preserve"> خاصة تتعلق بالبلد</w:t>
      </w:r>
      <w:r>
        <w:rPr>
          <w:rFonts w:hint="cs"/>
          <w:snapToGrid w:val="0"/>
          <w:rtl/>
        </w:rPr>
        <w:t>،</w:t>
      </w:r>
      <w:r>
        <w:rPr>
          <w:snapToGrid w:val="0"/>
          <w:rtl/>
        </w:rPr>
        <w:t xml:space="preserve"> بما في ذلك بنيته الجغرافية (مثلاً التضاريس والمساحة وخطوط العرض) وبنيته التحتية المخصصة للاتصالات الراديوية</w:t>
      </w:r>
      <w:r>
        <w:rPr>
          <w:rFonts w:hint="cs"/>
          <w:snapToGrid w:val="0"/>
          <w:rtl/>
        </w:rPr>
        <w:t>،</w:t>
      </w:r>
      <w:r>
        <w:rPr>
          <w:snapToGrid w:val="0"/>
          <w:rtl/>
        </w:rPr>
        <w:t xml:space="preserve"> والطلب ال</w:t>
      </w:r>
      <w:r>
        <w:rPr>
          <w:rFonts w:hint="cs"/>
          <w:snapToGrid w:val="0"/>
          <w:rtl/>
        </w:rPr>
        <w:t>محتمل</w:t>
      </w:r>
      <w:r>
        <w:rPr>
          <w:snapToGrid w:val="0"/>
          <w:rtl/>
        </w:rPr>
        <w:t xml:space="preserve"> على الخدمات</w:t>
      </w:r>
      <w:r>
        <w:rPr>
          <w:rFonts w:hint="cs"/>
          <w:snapToGrid w:val="0"/>
          <w:rtl/>
        </w:rPr>
        <w:t>،</w:t>
      </w:r>
      <w:r>
        <w:rPr>
          <w:snapToGrid w:val="0"/>
          <w:rtl/>
        </w:rPr>
        <w:t xml:space="preserve"> ودرجة التنسيق المطلوبة مع البلدان المجاورة.</w:t>
      </w:r>
      <w:r>
        <w:rPr>
          <w:rFonts w:hint="cs"/>
          <w:snapToGrid w:val="0"/>
          <w:rtl/>
        </w:rPr>
        <w:t xml:space="preserve"> </w:t>
      </w:r>
      <w:r>
        <w:rPr>
          <w:snapToGrid w:val="0"/>
          <w:rtl/>
        </w:rPr>
        <w:t>ومن هنا ف</w:t>
      </w:r>
      <w:r>
        <w:rPr>
          <w:rFonts w:hint="cs"/>
          <w:snapToGrid w:val="0"/>
          <w:rtl/>
        </w:rPr>
        <w:t>إ</w:t>
      </w:r>
      <w:r>
        <w:rPr>
          <w:snapToGrid w:val="0"/>
          <w:rtl/>
        </w:rPr>
        <w:t xml:space="preserve">ن قابلية تطبيق أية </w:t>
      </w:r>
      <w:r>
        <w:rPr>
          <w:rFonts w:hint="cs"/>
          <w:snapToGrid w:val="0"/>
          <w:rtl/>
        </w:rPr>
        <w:t>صيغ،</w:t>
      </w:r>
      <w:r>
        <w:rPr>
          <w:snapToGrid w:val="0"/>
          <w:rtl/>
        </w:rPr>
        <w:t xml:space="preserve"> </w:t>
      </w:r>
      <w:r>
        <w:rPr>
          <w:rFonts w:hint="cs"/>
          <w:snapToGrid w:val="0"/>
          <w:rtl/>
        </w:rPr>
        <w:t>باستثناء</w:t>
      </w:r>
      <w:r>
        <w:rPr>
          <w:snapToGrid w:val="0"/>
          <w:rtl/>
        </w:rPr>
        <w:t xml:space="preserve"> أكثر </w:t>
      </w:r>
      <w:r>
        <w:rPr>
          <w:rFonts w:hint="cs"/>
          <w:snapToGrid w:val="0"/>
          <w:rtl/>
        </w:rPr>
        <w:lastRenderedPageBreak/>
        <w:t>الصيغ</w:t>
      </w:r>
      <w:r>
        <w:rPr>
          <w:snapToGrid w:val="0"/>
          <w:rtl/>
        </w:rPr>
        <w:t xml:space="preserve"> </w:t>
      </w:r>
      <w:r>
        <w:rPr>
          <w:rFonts w:hint="cs"/>
          <w:snapToGrid w:val="0"/>
          <w:rtl/>
        </w:rPr>
        <w:t>بساطة،</w:t>
      </w:r>
      <w:r>
        <w:rPr>
          <w:snapToGrid w:val="0"/>
          <w:rtl/>
        </w:rPr>
        <w:t xml:space="preserve"> غالباً ما تكون </w:t>
      </w:r>
      <w:r>
        <w:rPr>
          <w:rFonts w:hint="cs"/>
          <w:snapToGrid w:val="0"/>
          <w:rtl/>
        </w:rPr>
        <w:t xml:space="preserve">مقصورة على </w:t>
      </w:r>
      <w:r>
        <w:rPr>
          <w:snapToGrid w:val="0"/>
          <w:rtl/>
        </w:rPr>
        <w:t xml:space="preserve">إدارة </w:t>
      </w:r>
      <w:r>
        <w:rPr>
          <w:rFonts w:hint="cs"/>
          <w:snapToGrid w:val="0"/>
          <w:rtl/>
        </w:rPr>
        <w:t>معينة أو</w:t>
      </w:r>
      <w:r>
        <w:rPr>
          <w:snapToGrid w:val="0"/>
          <w:rtl/>
        </w:rPr>
        <w:t xml:space="preserve"> خدمة </w:t>
      </w:r>
      <w:r>
        <w:rPr>
          <w:rFonts w:hint="cs"/>
          <w:snapToGrid w:val="0"/>
          <w:rtl/>
        </w:rPr>
        <w:t>معينة،</w:t>
      </w:r>
      <w:r>
        <w:rPr>
          <w:snapToGrid w:val="0"/>
          <w:rtl/>
        </w:rPr>
        <w:t xml:space="preserve"> وحتى </w:t>
      </w:r>
      <w:r>
        <w:rPr>
          <w:rFonts w:hint="cs"/>
          <w:snapToGrid w:val="0"/>
          <w:rtl/>
        </w:rPr>
        <w:t xml:space="preserve">على </w:t>
      </w:r>
      <w:r>
        <w:rPr>
          <w:snapToGrid w:val="0"/>
          <w:rtl/>
        </w:rPr>
        <w:t xml:space="preserve">عدد محدود من نطاقات التردد. ويمكن استعمال </w:t>
      </w:r>
      <w:r>
        <w:rPr>
          <w:rFonts w:hint="cs"/>
          <w:snapToGrid w:val="0"/>
          <w:rtl/>
        </w:rPr>
        <w:t>الصيغ</w:t>
      </w:r>
      <w:r>
        <w:rPr>
          <w:snapToGrid w:val="0"/>
          <w:rtl/>
        </w:rPr>
        <w:t xml:space="preserve"> </w:t>
      </w:r>
      <w:r>
        <w:rPr>
          <w:rFonts w:hint="cs"/>
          <w:snapToGrid w:val="0"/>
          <w:rtl/>
        </w:rPr>
        <w:t>المطبقة في أماكن أخرى،</w:t>
      </w:r>
      <w:r>
        <w:rPr>
          <w:snapToGrid w:val="0"/>
          <w:rtl/>
        </w:rPr>
        <w:t xml:space="preserve"> إلا أن</w:t>
      </w:r>
      <w:r>
        <w:rPr>
          <w:rFonts w:hint="cs"/>
          <w:snapToGrid w:val="0"/>
          <w:rtl/>
        </w:rPr>
        <w:t>ه</w:t>
      </w:r>
      <w:r>
        <w:rPr>
          <w:snapToGrid w:val="0"/>
          <w:rtl/>
        </w:rPr>
        <w:t xml:space="preserve"> لا مفر من تعديلها. وتتطلب هذه العملية فهم </w:t>
      </w:r>
      <w:r>
        <w:rPr>
          <w:rFonts w:hint="cs"/>
          <w:snapToGrid w:val="0"/>
          <w:rtl/>
        </w:rPr>
        <w:t>ال</w:t>
      </w:r>
      <w:r>
        <w:rPr>
          <w:snapToGrid w:val="0"/>
          <w:rtl/>
        </w:rPr>
        <w:t xml:space="preserve">هدف </w:t>
      </w:r>
      <w:r>
        <w:rPr>
          <w:rFonts w:hint="cs"/>
          <w:snapToGrid w:val="0"/>
          <w:rtl/>
        </w:rPr>
        <w:t>الذي أعدت</w:t>
      </w:r>
      <w:r>
        <w:rPr>
          <w:snapToGrid w:val="0"/>
          <w:rtl/>
        </w:rPr>
        <w:t xml:space="preserve"> </w:t>
      </w:r>
      <w:r>
        <w:rPr>
          <w:rFonts w:hint="cs"/>
          <w:snapToGrid w:val="0"/>
          <w:rtl/>
        </w:rPr>
        <w:t>الصيغة</w:t>
      </w:r>
      <w:r>
        <w:rPr>
          <w:snapToGrid w:val="0"/>
          <w:rtl/>
        </w:rPr>
        <w:t xml:space="preserve"> </w:t>
      </w:r>
      <w:r>
        <w:rPr>
          <w:rFonts w:hint="cs"/>
          <w:snapToGrid w:val="0"/>
          <w:rtl/>
        </w:rPr>
        <w:t>أصلاً من أجله وظروفها</w:t>
      </w:r>
      <w:r>
        <w:rPr>
          <w:snapToGrid w:val="0"/>
          <w:rtl/>
        </w:rPr>
        <w:t xml:space="preserve"> </w:t>
      </w:r>
      <w:r>
        <w:rPr>
          <w:rFonts w:hint="cs"/>
          <w:snapToGrid w:val="0"/>
          <w:rtl/>
        </w:rPr>
        <w:t>وكذلك تفاصيل التطبيق المقترح.</w:t>
      </w:r>
    </w:p>
    <w:p w:rsidR="0052112B" w:rsidRDefault="0052112B" w:rsidP="0052112B">
      <w:pPr>
        <w:pStyle w:val="Heading4"/>
        <w:rPr>
          <w:snapToGrid w:val="0"/>
          <w:rtl/>
        </w:rPr>
      </w:pPr>
      <w:r>
        <w:t>1.5.3.2</w:t>
      </w:r>
      <w:r>
        <w:rPr>
          <w:snapToGrid w:val="0"/>
        </w:rPr>
        <w:tab/>
      </w:r>
      <w:r>
        <w:rPr>
          <w:snapToGrid w:val="0"/>
          <w:rtl/>
        </w:rPr>
        <w:t>الرسوم المستندة إلى تكاليف إدارة الطيف</w:t>
      </w:r>
    </w:p>
    <w:p w:rsidR="0052112B" w:rsidRDefault="0052112B" w:rsidP="0052112B">
      <w:pPr>
        <w:rPr>
          <w:snapToGrid w:val="0"/>
          <w:rtl/>
        </w:rPr>
      </w:pPr>
      <w:r>
        <w:rPr>
          <w:rFonts w:hint="cs"/>
          <w:snapToGrid w:val="0"/>
          <w:rtl/>
        </w:rPr>
        <w:t>من</w:t>
      </w:r>
      <w:r>
        <w:rPr>
          <w:snapToGrid w:val="0"/>
          <w:rtl/>
        </w:rPr>
        <w:t xml:space="preserve"> مزايا هذا النهج زيادة </w:t>
      </w:r>
      <w:r>
        <w:rPr>
          <w:rFonts w:hint="cs"/>
          <w:snapToGrid w:val="0"/>
          <w:rtl/>
        </w:rPr>
        <w:t>الإيرادات</w:t>
      </w:r>
      <w:r>
        <w:rPr>
          <w:snapToGrid w:val="0"/>
          <w:rtl/>
        </w:rPr>
        <w:t xml:space="preserve"> التي تحققها سلطة إدارة الطيف وضمان أن يدفع حاملو الرخص مبلغا</w:t>
      </w:r>
      <w:r>
        <w:rPr>
          <w:rFonts w:hint="cs"/>
          <w:snapToGrid w:val="0"/>
          <w:rtl/>
        </w:rPr>
        <w:t>ً</w:t>
      </w:r>
      <w:r>
        <w:rPr>
          <w:snapToGrid w:val="0"/>
          <w:rtl/>
        </w:rPr>
        <w:t xml:space="preserve"> </w:t>
      </w:r>
      <w:r>
        <w:rPr>
          <w:rFonts w:hint="cs"/>
          <w:snapToGrid w:val="0"/>
          <w:rtl/>
        </w:rPr>
        <w:t>ا</w:t>
      </w:r>
      <w:r>
        <w:rPr>
          <w:snapToGrid w:val="0"/>
          <w:rtl/>
        </w:rPr>
        <w:t>سميا</w:t>
      </w:r>
      <w:r>
        <w:rPr>
          <w:rFonts w:hint="cs"/>
          <w:snapToGrid w:val="0"/>
          <w:rtl/>
        </w:rPr>
        <w:t>ً</w:t>
      </w:r>
      <w:r>
        <w:rPr>
          <w:snapToGrid w:val="0"/>
          <w:rtl/>
        </w:rPr>
        <w:t xml:space="preserve"> </w:t>
      </w:r>
      <w:r>
        <w:rPr>
          <w:rFonts w:hint="cs"/>
          <w:snapToGrid w:val="0"/>
          <w:rtl/>
        </w:rPr>
        <w:t>على الأقل</w:t>
      </w:r>
      <w:r>
        <w:rPr>
          <w:snapToGrid w:val="0"/>
          <w:rtl/>
        </w:rPr>
        <w:t xml:space="preserve"> مقابل استعمال الطيف في حين يستبعد </w:t>
      </w:r>
      <w:r>
        <w:rPr>
          <w:rFonts w:hint="cs"/>
          <w:snapToGrid w:val="0"/>
          <w:rtl/>
        </w:rPr>
        <w:t>طالبو</w:t>
      </w:r>
      <w:r>
        <w:rPr>
          <w:snapToGrid w:val="0"/>
          <w:rtl/>
        </w:rPr>
        <w:t xml:space="preserve"> الرخص الذين </w:t>
      </w:r>
      <w:r>
        <w:rPr>
          <w:rFonts w:hint="cs"/>
          <w:snapToGrid w:val="0"/>
          <w:rtl/>
        </w:rPr>
        <w:t>لا يعيرون</w:t>
      </w:r>
      <w:r>
        <w:rPr>
          <w:snapToGrid w:val="0"/>
          <w:rtl/>
        </w:rPr>
        <w:t xml:space="preserve"> قيمة كافية لاستعمال الطيف </w:t>
      </w:r>
      <w:r>
        <w:rPr>
          <w:rFonts w:hint="cs"/>
          <w:snapToGrid w:val="0"/>
          <w:rtl/>
        </w:rPr>
        <w:t>ولا يقبلون ب</w:t>
      </w:r>
      <w:r>
        <w:rPr>
          <w:snapToGrid w:val="0"/>
          <w:rtl/>
        </w:rPr>
        <w:t>تسديد هذه الرسوم ا</w:t>
      </w:r>
      <w:r>
        <w:rPr>
          <w:rFonts w:hint="cs"/>
          <w:snapToGrid w:val="0"/>
          <w:rtl/>
        </w:rPr>
        <w:t>لا</w:t>
      </w:r>
      <w:r>
        <w:rPr>
          <w:snapToGrid w:val="0"/>
          <w:rtl/>
        </w:rPr>
        <w:t>سمية</w:t>
      </w:r>
      <w:r>
        <w:rPr>
          <w:rFonts w:hint="cs"/>
          <w:snapToGrid w:val="0"/>
          <w:rtl/>
        </w:rPr>
        <w:t>. لكن من العيوب الرئيسية ل</w:t>
      </w:r>
      <w:r>
        <w:rPr>
          <w:snapToGrid w:val="0"/>
          <w:rtl/>
        </w:rPr>
        <w:t xml:space="preserve">هذا النهج غياب الصلة بين </w:t>
      </w:r>
      <w:r>
        <w:rPr>
          <w:rFonts w:hint="cs"/>
          <w:snapToGrid w:val="0"/>
          <w:rtl/>
        </w:rPr>
        <w:t>مستوى الرسوم</w:t>
      </w:r>
      <w:r>
        <w:rPr>
          <w:snapToGrid w:val="0"/>
          <w:rtl/>
        </w:rPr>
        <w:t xml:space="preserve"> وقيمة الطيف المستعمل. فعلى سبيل المثال يمكن لحامل رخصة أن يستعمل نطاق تردد في منطقة ذات كثافة سكانية منخفضة نسبياً و</w:t>
      </w:r>
      <w:r>
        <w:rPr>
          <w:rFonts w:hint="cs"/>
          <w:snapToGrid w:val="0"/>
          <w:rtl/>
        </w:rPr>
        <w:t>أ</w:t>
      </w:r>
      <w:r>
        <w:rPr>
          <w:snapToGrid w:val="0"/>
          <w:rtl/>
        </w:rPr>
        <w:t>ن يدفع نفس الرسم الذي يسدده مستخدم ثان</w:t>
      </w:r>
      <w:r>
        <w:rPr>
          <w:rFonts w:hint="cs"/>
          <w:snapToGrid w:val="0"/>
          <w:rtl/>
        </w:rPr>
        <w:t>ٍ</w:t>
      </w:r>
      <w:r>
        <w:rPr>
          <w:snapToGrid w:val="0"/>
          <w:rtl/>
        </w:rPr>
        <w:t xml:space="preserve"> يستعمل نفس النطاق في منطقة ذات كثافة سكانية مرتفعة على الرغم من أن قيمة النطاق الثاني هي أعلى بكثير من قيمة النطاق الأول. و</w:t>
      </w:r>
      <w:r>
        <w:rPr>
          <w:rFonts w:hint="cs"/>
          <w:snapToGrid w:val="0"/>
          <w:rtl/>
        </w:rPr>
        <w:t>بسبب هذا الانفصال</w:t>
      </w:r>
      <w:r>
        <w:rPr>
          <w:snapToGrid w:val="0"/>
          <w:rtl/>
        </w:rPr>
        <w:t xml:space="preserve"> بين الرسوم وقيمة الطيف، </w:t>
      </w:r>
      <w:r>
        <w:rPr>
          <w:rFonts w:hint="cs"/>
          <w:snapToGrid w:val="0"/>
          <w:rtl/>
        </w:rPr>
        <w:t>فإ</w:t>
      </w:r>
      <w:r>
        <w:rPr>
          <w:snapToGrid w:val="0"/>
          <w:rtl/>
        </w:rPr>
        <w:t>ن هذه الرسوم تلعب دوراً محدوداً على صعيد التشجيع على استخدام الطيف استخداماً فعالاً</w:t>
      </w:r>
      <w:r>
        <w:rPr>
          <w:rFonts w:hint="cs"/>
          <w:snapToGrid w:val="0"/>
          <w:rtl/>
        </w:rPr>
        <w:t>.</w:t>
      </w:r>
      <w:r>
        <w:rPr>
          <w:snapToGrid w:val="0"/>
          <w:rtl/>
        </w:rPr>
        <w:t xml:space="preserve"> وفي بعض المناطق ونطاقات التردد التي </w:t>
      </w:r>
      <w:r>
        <w:rPr>
          <w:rFonts w:hint="cs"/>
          <w:snapToGrid w:val="0"/>
          <w:rtl/>
        </w:rPr>
        <w:t>تنخفض</w:t>
      </w:r>
      <w:r>
        <w:rPr>
          <w:snapToGrid w:val="0"/>
          <w:rtl/>
        </w:rPr>
        <w:t xml:space="preserve"> </w:t>
      </w:r>
      <w:r>
        <w:rPr>
          <w:rFonts w:hint="cs"/>
          <w:snapToGrid w:val="0"/>
          <w:rtl/>
        </w:rPr>
        <w:t xml:space="preserve">فيها </w:t>
      </w:r>
      <w:r>
        <w:rPr>
          <w:snapToGrid w:val="0"/>
          <w:rtl/>
        </w:rPr>
        <w:t>قيمة الطيف يمكن أن ت</w:t>
      </w:r>
      <w:r>
        <w:rPr>
          <w:rFonts w:hint="cs"/>
          <w:snapToGrid w:val="0"/>
          <w:rtl/>
        </w:rPr>
        <w:t>ثبط</w:t>
      </w:r>
      <w:r>
        <w:rPr>
          <w:snapToGrid w:val="0"/>
          <w:rtl/>
        </w:rPr>
        <w:t xml:space="preserve"> الرسوم كل </w:t>
      </w:r>
      <w:r>
        <w:rPr>
          <w:rFonts w:hint="cs"/>
          <w:snapToGrid w:val="0"/>
          <w:rtl/>
        </w:rPr>
        <w:t>أ</w:t>
      </w:r>
      <w:r>
        <w:rPr>
          <w:snapToGrid w:val="0"/>
          <w:rtl/>
        </w:rPr>
        <w:t xml:space="preserve">شكال استعمال الطيف مما يؤدي إلى نتيجة لا تبعث على الرضى. بيد </w:t>
      </w:r>
      <w:r>
        <w:rPr>
          <w:rFonts w:hint="cs"/>
          <w:snapToGrid w:val="0"/>
          <w:rtl/>
        </w:rPr>
        <w:t>أ</w:t>
      </w:r>
      <w:r>
        <w:rPr>
          <w:snapToGrid w:val="0"/>
          <w:rtl/>
        </w:rPr>
        <w:t xml:space="preserve">نه بصورة أعم تكون الرسوم المستندة إلى التكاليف </w:t>
      </w:r>
      <w:r>
        <w:rPr>
          <w:rFonts w:hint="cs"/>
          <w:snapToGrid w:val="0"/>
          <w:rtl/>
        </w:rPr>
        <w:t>أ</w:t>
      </w:r>
      <w:r>
        <w:rPr>
          <w:snapToGrid w:val="0"/>
          <w:rtl/>
        </w:rPr>
        <w:t xml:space="preserve">قل بكثير من قيمة الطيف وهي بالتالي </w:t>
      </w:r>
      <w:r>
        <w:rPr>
          <w:rFonts w:hint="cs"/>
          <w:snapToGrid w:val="0"/>
          <w:rtl/>
        </w:rPr>
        <w:t xml:space="preserve">لا </w:t>
      </w:r>
      <w:r>
        <w:rPr>
          <w:snapToGrid w:val="0"/>
          <w:rtl/>
        </w:rPr>
        <w:t>تشجع على استعمال الطيف استعمالاً فعالا</w:t>
      </w:r>
      <w:r>
        <w:rPr>
          <w:rFonts w:hint="cs"/>
          <w:snapToGrid w:val="0"/>
          <w:rtl/>
        </w:rPr>
        <w:t>ً</w:t>
      </w:r>
      <w:r>
        <w:rPr>
          <w:snapToGrid w:val="0"/>
          <w:rtl/>
        </w:rPr>
        <w:t xml:space="preserve">. وقد تشكل الرسوم المنخفضة مشكلة خاصة في البلدان التي تعاني من معدلات تضخم عالية نظراً إلى أن الرسوم لا </w:t>
      </w:r>
      <w:r>
        <w:rPr>
          <w:rFonts w:hint="cs"/>
          <w:snapToGrid w:val="0"/>
          <w:rtl/>
        </w:rPr>
        <w:t xml:space="preserve">يتم تحديثها </w:t>
      </w:r>
      <w:r>
        <w:rPr>
          <w:snapToGrid w:val="0"/>
          <w:rtl/>
        </w:rPr>
        <w:t>عموماً إل</w:t>
      </w:r>
      <w:r>
        <w:rPr>
          <w:rFonts w:hint="cs"/>
          <w:snapToGrid w:val="0"/>
          <w:rtl/>
        </w:rPr>
        <w:t>ا</w:t>
      </w:r>
      <w:r>
        <w:rPr>
          <w:snapToGrid w:val="0"/>
          <w:rtl/>
        </w:rPr>
        <w:t xml:space="preserve"> بعد انقضاء عدة سنوات</w:t>
      </w:r>
      <w:r>
        <w:rPr>
          <w:rFonts w:hint="cs"/>
          <w:snapToGrid w:val="0"/>
          <w:rtl/>
        </w:rPr>
        <w:t>،</w:t>
      </w:r>
      <w:r>
        <w:rPr>
          <w:snapToGrid w:val="0"/>
          <w:rtl/>
        </w:rPr>
        <w:t xml:space="preserve"> </w:t>
      </w:r>
      <w:r>
        <w:rPr>
          <w:rFonts w:hint="cs"/>
          <w:snapToGrid w:val="0"/>
          <w:rtl/>
        </w:rPr>
        <w:t>ولذلك تتأخر كثيراً عن ملاحقة</w:t>
      </w:r>
      <w:r>
        <w:rPr>
          <w:snapToGrid w:val="0"/>
          <w:rtl/>
        </w:rPr>
        <w:t xml:space="preserve"> مستوى الأسعار العام. بيد أن من الممكن حل هذه المشكلة </w:t>
      </w:r>
      <w:r>
        <w:rPr>
          <w:rFonts w:hint="cs"/>
          <w:snapToGrid w:val="0"/>
          <w:rtl/>
        </w:rPr>
        <w:t>إ</w:t>
      </w:r>
      <w:r>
        <w:rPr>
          <w:snapToGrid w:val="0"/>
          <w:rtl/>
        </w:rPr>
        <w:t xml:space="preserve">ذا خول المسؤولون السياسيون مديري الطيف سلطة </w:t>
      </w:r>
      <w:r>
        <w:rPr>
          <w:rFonts w:hint="cs"/>
          <w:snapToGrid w:val="0"/>
          <w:rtl/>
        </w:rPr>
        <w:t>تحديث</w:t>
      </w:r>
      <w:r>
        <w:rPr>
          <w:snapToGrid w:val="0"/>
          <w:rtl/>
        </w:rPr>
        <w:t xml:space="preserve"> هذه الرسوم كلما دعت الحاجة إلى ذلك </w:t>
      </w:r>
      <w:r>
        <w:rPr>
          <w:rFonts w:hint="cs"/>
          <w:snapToGrid w:val="0"/>
          <w:rtl/>
        </w:rPr>
        <w:t>تمشياً مع اتجاه</w:t>
      </w:r>
      <w:r>
        <w:rPr>
          <w:snapToGrid w:val="0"/>
          <w:rtl/>
        </w:rPr>
        <w:t xml:space="preserve"> الأسعار العام في الاقتصاد.</w:t>
      </w:r>
    </w:p>
    <w:p w:rsidR="0052112B" w:rsidRDefault="0052112B" w:rsidP="0052112B">
      <w:pPr>
        <w:rPr>
          <w:snapToGrid w:val="0"/>
          <w:rtl/>
        </w:rPr>
      </w:pPr>
      <w:r>
        <w:rPr>
          <w:rFonts w:hint="cs"/>
          <w:snapToGrid w:val="0"/>
          <w:rtl/>
        </w:rPr>
        <w:t>ويمكن استعمال هذا النهج في الأجل الطويل إذا تقلصت ندرة الطيف تدريجياً. وفي هذه الحالة، يمكن استعمال الرسوم لتغطية تكاليف الإدارة عند قيامها بإدارة الطيف وتحقيق الحماية من التدخل</w:t>
      </w:r>
      <w:r w:rsidRPr="00ED102C">
        <w:rPr>
          <w:rStyle w:val="FootnoteReference"/>
          <w:snapToGrid w:val="0"/>
          <w:sz w:val="18"/>
          <w:szCs w:val="18"/>
          <w:vertAlign w:val="baseline"/>
          <w:rtl/>
        </w:rPr>
        <w:footnoteReference w:id="1"/>
      </w:r>
      <w:r>
        <w:rPr>
          <w:rFonts w:hint="cs"/>
          <w:snapToGrid w:val="0"/>
          <w:rtl/>
        </w:rPr>
        <w:t>.</w:t>
      </w:r>
    </w:p>
    <w:p w:rsidR="0052112B" w:rsidRDefault="0052112B" w:rsidP="0052112B">
      <w:pPr>
        <w:pStyle w:val="Heading4"/>
        <w:rPr>
          <w:snapToGrid w:val="0"/>
          <w:rtl/>
        </w:rPr>
      </w:pPr>
      <w:r w:rsidRPr="008E4E1A">
        <w:rPr>
          <w:snapToGrid w:val="0"/>
        </w:rPr>
        <w:t>2.5.3.2</w:t>
      </w:r>
      <w:r>
        <w:rPr>
          <w:rFonts w:hint="cs"/>
          <w:snapToGrid w:val="0"/>
          <w:rtl/>
        </w:rPr>
        <w:tab/>
      </w:r>
      <w:r w:rsidRPr="008E4E1A">
        <w:rPr>
          <w:snapToGrid w:val="0"/>
          <w:rtl/>
        </w:rPr>
        <w:t xml:space="preserve">الرسوم المستندة إلى </w:t>
      </w:r>
      <w:r w:rsidRPr="008E4E1A">
        <w:rPr>
          <w:rFonts w:hint="cs"/>
          <w:snapToGrid w:val="0"/>
          <w:rtl/>
        </w:rPr>
        <w:t>الدخل الإجمالي للمستعملين</w:t>
      </w:r>
    </w:p>
    <w:p w:rsidR="0052112B" w:rsidRDefault="0052112B" w:rsidP="00AA79FE">
      <w:pPr>
        <w:rPr>
          <w:snapToGrid w:val="0"/>
          <w:rtl/>
        </w:rPr>
      </w:pPr>
      <w:r>
        <w:rPr>
          <w:rFonts w:hint="cs"/>
          <w:snapToGrid w:val="0"/>
          <w:rtl/>
        </w:rPr>
        <w:t>إ</w:t>
      </w:r>
      <w:r>
        <w:rPr>
          <w:snapToGrid w:val="0"/>
          <w:rtl/>
        </w:rPr>
        <w:t xml:space="preserve">ن وضع رسم يستند إلى نسبة مئوية </w:t>
      </w:r>
      <w:r>
        <w:rPr>
          <w:rFonts w:hint="cs"/>
          <w:snapToGrid w:val="0"/>
          <w:rtl/>
        </w:rPr>
        <w:t xml:space="preserve">من الدخل الإجمالي الناتج عن </w:t>
      </w:r>
      <w:r>
        <w:rPr>
          <w:snapToGrid w:val="0"/>
          <w:rtl/>
        </w:rPr>
        <w:t xml:space="preserve">استعمال الطيف قد يولد </w:t>
      </w:r>
      <w:r>
        <w:rPr>
          <w:rFonts w:hint="cs"/>
          <w:snapToGrid w:val="0"/>
          <w:rtl/>
        </w:rPr>
        <w:t>إيرادات</w:t>
      </w:r>
      <w:r>
        <w:rPr>
          <w:snapToGrid w:val="0"/>
          <w:rtl/>
        </w:rPr>
        <w:t xml:space="preserve"> كبيرة تحصلها سلطة إدارة الطيف مقابل بعض الخدمات</w:t>
      </w:r>
      <w:r>
        <w:rPr>
          <w:rFonts w:hint="cs"/>
          <w:snapToGrid w:val="0"/>
          <w:rtl/>
        </w:rPr>
        <w:t>؛</w:t>
      </w:r>
      <w:r>
        <w:rPr>
          <w:snapToGrid w:val="0"/>
          <w:rtl/>
        </w:rPr>
        <w:t xml:space="preserve"> وعلى سبيل المثال </w:t>
      </w:r>
      <w:r>
        <w:rPr>
          <w:rFonts w:hint="cs"/>
          <w:snapToGrid w:val="0"/>
          <w:rtl/>
        </w:rPr>
        <w:t>إذا افترضنا أن دخل محطة تلفزيونية يبلغ </w:t>
      </w:r>
      <w:r>
        <w:rPr>
          <w:snapToGrid w:val="0"/>
        </w:rPr>
        <w:t>500</w:t>
      </w:r>
      <w:r>
        <w:rPr>
          <w:snapToGrid w:val="0"/>
          <w:rtl/>
        </w:rPr>
        <w:t xml:space="preserve"> مليون دولار </w:t>
      </w:r>
      <w:r>
        <w:rPr>
          <w:rFonts w:hint="cs"/>
          <w:snapToGrid w:val="0"/>
          <w:rtl/>
        </w:rPr>
        <w:t>أ</w:t>
      </w:r>
      <w:r>
        <w:rPr>
          <w:snapToGrid w:val="0"/>
          <w:rtl/>
        </w:rPr>
        <w:t>مر</w:t>
      </w:r>
      <w:r>
        <w:rPr>
          <w:rFonts w:hint="cs"/>
          <w:snapToGrid w:val="0"/>
          <w:rtl/>
        </w:rPr>
        <w:t>ي</w:t>
      </w:r>
      <w:r>
        <w:rPr>
          <w:snapToGrid w:val="0"/>
          <w:rtl/>
        </w:rPr>
        <w:t xml:space="preserve">كي سنوياً </w:t>
      </w:r>
      <w:r>
        <w:rPr>
          <w:rFonts w:hint="cs"/>
          <w:snapToGrid w:val="0"/>
          <w:rtl/>
        </w:rPr>
        <w:t xml:space="preserve">فإن هذه المحطة سوف تدفع </w:t>
      </w:r>
      <w:r>
        <w:rPr>
          <w:snapToGrid w:val="0"/>
        </w:rPr>
        <w:t>500 000</w:t>
      </w:r>
      <w:r>
        <w:rPr>
          <w:rFonts w:hint="cs"/>
          <w:snapToGrid w:val="0"/>
          <w:rtl/>
        </w:rPr>
        <w:t> </w:t>
      </w:r>
      <w:r>
        <w:rPr>
          <w:snapToGrid w:val="0"/>
          <w:rtl/>
        </w:rPr>
        <w:t xml:space="preserve">دولار أمريكي </w:t>
      </w:r>
      <w:r>
        <w:rPr>
          <w:rFonts w:hint="cs"/>
          <w:snapToGrid w:val="0"/>
          <w:rtl/>
        </w:rPr>
        <w:t xml:space="preserve">سنوياً رسوماً على استعمال الطيف إذا كان معدل </w:t>
      </w:r>
      <w:r>
        <w:rPr>
          <w:snapToGrid w:val="0"/>
          <w:rtl/>
        </w:rPr>
        <w:t>الرسم</w:t>
      </w:r>
      <w:r>
        <w:rPr>
          <w:rFonts w:hint="cs"/>
          <w:snapToGrid w:val="0"/>
          <w:rtl/>
        </w:rPr>
        <w:t> </w:t>
      </w:r>
      <w:r>
        <w:rPr>
          <w:snapToGrid w:val="0"/>
        </w:rPr>
        <w:t>%0,1</w:t>
      </w:r>
      <w:r>
        <w:rPr>
          <w:snapToGrid w:val="0"/>
          <w:rtl/>
        </w:rPr>
        <w:t xml:space="preserve"> من </w:t>
      </w:r>
      <w:r>
        <w:rPr>
          <w:rFonts w:hint="cs"/>
          <w:snapToGrid w:val="0"/>
          <w:rtl/>
        </w:rPr>
        <w:t>الإيرادات</w:t>
      </w:r>
      <w:r>
        <w:rPr>
          <w:snapToGrid w:val="0"/>
          <w:rtl/>
        </w:rPr>
        <w:t xml:space="preserve">. وبالإضافة إلى ذلك يولد هذا النمط من الرسوم قدراً أكبر من </w:t>
      </w:r>
      <w:r>
        <w:rPr>
          <w:rFonts w:hint="cs"/>
          <w:snapToGrid w:val="0"/>
          <w:rtl/>
        </w:rPr>
        <w:t>الإيرادات التي</w:t>
      </w:r>
      <w:r>
        <w:rPr>
          <w:snapToGrid w:val="0"/>
          <w:rtl/>
        </w:rPr>
        <w:t xml:space="preserve"> تحصلها هيئة إدارة الطيف </w:t>
      </w:r>
      <w:r>
        <w:rPr>
          <w:rFonts w:hint="cs"/>
          <w:snapToGrid w:val="0"/>
          <w:rtl/>
        </w:rPr>
        <w:t>كلما زاد الدخل الإجمالي لحامل</w:t>
      </w:r>
      <w:r>
        <w:rPr>
          <w:snapToGrid w:val="0"/>
          <w:rtl/>
        </w:rPr>
        <w:t xml:space="preserve"> الرخصة.</w:t>
      </w:r>
      <w:r>
        <w:rPr>
          <w:rFonts w:hint="cs"/>
          <w:snapToGrid w:val="0"/>
          <w:rtl/>
        </w:rPr>
        <w:t xml:space="preserve"> </w:t>
      </w:r>
      <w:r>
        <w:rPr>
          <w:snapToGrid w:val="0"/>
          <w:rtl/>
        </w:rPr>
        <w:t xml:space="preserve">وهو ما يعتبر فعالاً وعادلاً على حد سواء. بيد أن ثمة ثلاث مشاكل </w:t>
      </w:r>
      <w:r>
        <w:rPr>
          <w:rFonts w:hint="cs"/>
          <w:snapToGrid w:val="0"/>
          <w:rtl/>
        </w:rPr>
        <w:t xml:space="preserve">كبيرة </w:t>
      </w:r>
      <w:r>
        <w:rPr>
          <w:snapToGrid w:val="0"/>
          <w:rtl/>
        </w:rPr>
        <w:t>تنجم عن هذا النمط من الرسوم.</w:t>
      </w:r>
    </w:p>
    <w:p w:rsidR="0052112B" w:rsidRDefault="0052112B" w:rsidP="0052112B">
      <w:pPr>
        <w:rPr>
          <w:snapToGrid w:val="0"/>
          <w:rtl/>
        </w:rPr>
      </w:pPr>
      <w:r>
        <w:rPr>
          <w:snapToGrid w:val="0"/>
          <w:rtl/>
        </w:rPr>
        <w:t>أو</w:t>
      </w:r>
      <w:r>
        <w:rPr>
          <w:rFonts w:hint="cs"/>
          <w:snapToGrid w:val="0"/>
          <w:rtl/>
        </w:rPr>
        <w:t>لا</w:t>
      </w:r>
      <w:r>
        <w:rPr>
          <w:snapToGrid w:val="0"/>
          <w:rtl/>
        </w:rPr>
        <w:t>ً</w:t>
      </w:r>
      <w:r>
        <w:rPr>
          <w:rFonts w:hint="cs"/>
          <w:snapToGrid w:val="0"/>
          <w:rtl/>
        </w:rPr>
        <w:t>،</w:t>
      </w:r>
      <w:r>
        <w:rPr>
          <w:snapToGrid w:val="0"/>
          <w:rtl/>
        </w:rPr>
        <w:t xml:space="preserve"> لا</w:t>
      </w:r>
      <w:r>
        <w:rPr>
          <w:rFonts w:hint="cs"/>
          <w:snapToGrid w:val="0"/>
          <w:rtl/>
        </w:rPr>
        <w:t> </w:t>
      </w:r>
      <w:r>
        <w:rPr>
          <w:snapToGrid w:val="0"/>
          <w:rtl/>
        </w:rPr>
        <w:t xml:space="preserve">يمكن </w:t>
      </w:r>
      <w:r>
        <w:rPr>
          <w:rFonts w:hint="cs"/>
          <w:snapToGrid w:val="0"/>
          <w:rtl/>
        </w:rPr>
        <w:t>تطبيق ذلك</w:t>
      </w:r>
      <w:r>
        <w:rPr>
          <w:snapToGrid w:val="0"/>
          <w:rtl/>
        </w:rPr>
        <w:t xml:space="preserve"> إلا على المستعملين الذين </w:t>
      </w:r>
      <w:r>
        <w:rPr>
          <w:rFonts w:hint="cs"/>
          <w:snapToGrid w:val="0"/>
          <w:rtl/>
        </w:rPr>
        <w:t>توجد</w:t>
      </w:r>
      <w:r>
        <w:rPr>
          <w:snapToGrid w:val="0"/>
          <w:rtl/>
        </w:rPr>
        <w:t xml:space="preserve"> صلة مباشرة بين </w:t>
      </w:r>
      <w:r>
        <w:rPr>
          <w:rFonts w:hint="cs"/>
          <w:snapToGrid w:val="0"/>
          <w:rtl/>
        </w:rPr>
        <w:t>دخلهم الإجمالي</w:t>
      </w:r>
      <w:r>
        <w:rPr>
          <w:snapToGrid w:val="0"/>
          <w:rtl/>
        </w:rPr>
        <w:t xml:space="preserve"> واستعمال الطيف</w:t>
      </w:r>
      <w:r>
        <w:rPr>
          <w:rFonts w:hint="cs"/>
          <w:snapToGrid w:val="0"/>
          <w:rtl/>
        </w:rPr>
        <w:t>،</w:t>
      </w:r>
      <w:r>
        <w:rPr>
          <w:snapToGrid w:val="0"/>
          <w:rtl/>
        </w:rPr>
        <w:t xml:space="preserve"> وليس على المستعملين الذين</w:t>
      </w:r>
      <w:r>
        <w:rPr>
          <w:rFonts w:hint="cs"/>
          <w:snapToGrid w:val="0"/>
          <w:rtl/>
        </w:rPr>
        <w:t xml:space="preserve"> </w:t>
      </w:r>
      <w:r>
        <w:rPr>
          <w:snapToGrid w:val="0"/>
          <w:rtl/>
        </w:rPr>
        <w:t>لا ت</w:t>
      </w:r>
      <w:r>
        <w:rPr>
          <w:rFonts w:hint="cs"/>
          <w:snapToGrid w:val="0"/>
          <w:rtl/>
        </w:rPr>
        <w:t>وجد سوى صلة غير مباشرة بين دخلهم الإجمالي و</w:t>
      </w:r>
      <w:r>
        <w:rPr>
          <w:snapToGrid w:val="0"/>
          <w:rtl/>
        </w:rPr>
        <w:t xml:space="preserve">تشغيل الطيف، نظراً إلى </w:t>
      </w:r>
      <w:r>
        <w:rPr>
          <w:rFonts w:hint="cs"/>
          <w:snapToGrid w:val="0"/>
          <w:rtl/>
        </w:rPr>
        <w:t>أ</w:t>
      </w:r>
      <w:r>
        <w:rPr>
          <w:snapToGrid w:val="0"/>
          <w:rtl/>
        </w:rPr>
        <w:t xml:space="preserve">نه قد يكون من الصعب تحديد </w:t>
      </w:r>
      <w:r>
        <w:rPr>
          <w:rFonts w:hint="cs"/>
          <w:snapToGrid w:val="0"/>
          <w:rtl/>
        </w:rPr>
        <w:t>الدخل</w:t>
      </w:r>
      <w:r>
        <w:rPr>
          <w:snapToGrid w:val="0"/>
          <w:rtl/>
        </w:rPr>
        <w:t xml:space="preserve"> الإجمالي بسبب تعقد </w:t>
      </w:r>
      <w:r>
        <w:rPr>
          <w:rFonts w:hint="cs"/>
          <w:snapToGrid w:val="0"/>
          <w:rtl/>
        </w:rPr>
        <w:t>عملية ال</w:t>
      </w:r>
      <w:r>
        <w:rPr>
          <w:snapToGrid w:val="0"/>
          <w:rtl/>
        </w:rPr>
        <w:t>محاسبة</w:t>
      </w:r>
      <w:r>
        <w:rPr>
          <w:rFonts w:hint="cs"/>
          <w:snapToGrid w:val="0"/>
          <w:rtl/>
        </w:rPr>
        <w:t>،</w:t>
      </w:r>
      <w:r>
        <w:rPr>
          <w:snapToGrid w:val="0"/>
          <w:rtl/>
        </w:rPr>
        <w:t xml:space="preserve"> فضلاً عن </w:t>
      </w:r>
      <w:r>
        <w:rPr>
          <w:rFonts w:hint="cs"/>
          <w:snapToGrid w:val="0"/>
          <w:rtl/>
        </w:rPr>
        <w:t>أ</w:t>
      </w:r>
      <w:r>
        <w:rPr>
          <w:snapToGrid w:val="0"/>
          <w:rtl/>
        </w:rPr>
        <w:t xml:space="preserve">نه يكاد يكون من المستحيل تحديد نسبة </w:t>
      </w:r>
      <w:r>
        <w:rPr>
          <w:rFonts w:hint="cs"/>
          <w:snapToGrid w:val="0"/>
          <w:rtl/>
        </w:rPr>
        <w:t>الدخل التي تعزى</w:t>
      </w:r>
      <w:r>
        <w:rPr>
          <w:snapToGrid w:val="0"/>
          <w:rtl/>
        </w:rPr>
        <w:t xml:space="preserve"> مباشرة </w:t>
      </w:r>
      <w:r>
        <w:rPr>
          <w:rFonts w:hint="cs"/>
          <w:snapToGrid w:val="0"/>
          <w:rtl/>
        </w:rPr>
        <w:t xml:space="preserve">إلى </w:t>
      </w:r>
      <w:r>
        <w:rPr>
          <w:snapToGrid w:val="0"/>
          <w:rtl/>
        </w:rPr>
        <w:t>استعمال الطيف</w:t>
      </w:r>
      <w:r>
        <w:rPr>
          <w:rFonts w:hint="cs"/>
          <w:snapToGrid w:val="0"/>
          <w:rtl/>
        </w:rPr>
        <w:t>؛</w:t>
      </w:r>
      <w:r>
        <w:rPr>
          <w:snapToGrid w:val="0"/>
          <w:rtl/>
        </w:rPr>
        <w:t xml:space="preserve"> </w:t>
      </w:r>
      <w:r>
        <w:rPr>
          <w:rFonts w:hint="cs"/>
          <w:snapToGrid w:val="0"/>
          <w:rtl/>
        </w:rPr>
        <w:t>ف</w:t>
      </w:r>
      <w:r>
        <w:rPr>
          <w:snapToGrid w:val="0"/>
          <w:rtl/>
        </w:rPr>
        <w:t>مثلا</w:t>
      </w:r>
      <w:r>
        <w:rPr>
          <w:rFonts w:hint="cs"/>
          <w:snapToGrid w:val="0"/>
          <w:rtl/>
        </w:rPr>
        <w:t>ً،</w:t>
      </w:r>
      <w:r>
        <w:rPr>
          <w:snapToGrid w:val="0"/>
          <w:rtl/>
        </w:rPr>
        <w:t xml:space="preserve"> ما هو جزء </w:t>
      </w:r>
      <w:r>
        <w:rPr>
          <w:rFonts w:hint="cs"/>
          <w:snapToGrid w:val="0"/>
          <w:rtl/>
        </w:rPr>
        <w:t>الدخل</w:t>
      </w:r>
      <w:r>
        <w:rPr>
          <w:snapToGrid w:val="0"/>
          <w:rtl/>
        </w:rPr>
        <w:t xml:space="preserve"> الإجمالي الذي تحققه مؤسسة </w:t>
      </w:r>
      <w:r>
        <w:rPr>
          <w:rFonts w:hint="cs"/>
          <w:snapToGrid w:val="0"/>
          <w:rtl/>
        </w:rPr>
        <w:t xml:space="preserve">خدمات </w:t>
      </w:r>
      <w:r>
        <w:rPr>
          <w:snapToGrid w:val="0"/>
          <w:rtl/>
        </w:rPr>
        <w:t>عمومية أو شركة هاتف وال</w:t>
      </w:r>
      <w:r>
        <w:rPr>
          <w:rFonts w:hint="cs"/>
          <w:snapToGrid w:val="0"/>
          <w:rtl/>
        </w:rPr>
        <w:t>ذ</w:t>
      </w:r>
      <w:r>
        <w:rPr>
          <w:snapToGrid w:val="0"/>
          <w:rtl/>
        </w:rPr>
        <w:t xml:space="preserve">ي </w:t>
      </w:r>
      <w:r>
        <w:rPr>
          <w:rFonts w:hint="cs"/>
          <w:snapToGrid w:val="0"/>
          <w:rtl/>
        </w:rPr>
        <w:t>ي</w:t>
      </w:r>
      <w:r>
        <w:rPr>
          <w:snapToGrid w:val="0"/>
          <w:rtl/>
        </w:rPr>
        <w:t>عزى إلى استعمال وصلات الموجات الصغر</w:t>
      </w:r>
      <w:r>
        <w:rPr>
          <w:rFonts w:hint="cs"/>
          <w:snapToGrid w:val="0"/>
          <w:rtl/>
        </w:rPr>
        <w:t>ي</w:t>
      </w:r>
      <w:r>
        <w:rPr>
          <w:snapToGrid w:val="0"/>
          <w:rtl/>
        </w:rPr>
        <w:t>ة في بعض من أجزاء شبكتها الثابتة.</w:t>
      </w:r>
    </w:p>
    <w:p w:rsidR="0052112B" w:rsidRDefault="0052112B" w:rsidP="0052112B">
      <w:pPr>
        <w:rPr>
          <w:snapToGrid w:val="0"/>
          <w:rtl/>
        </w:rPr>
      </w:pPr>
      <w:r>
        <w:rPr>
          <w:snapToGrid w:val="0"/>
          <w:rtl/>
        </w:rPr>
        <w:t>ثانياً</w:t>
      </w:r>
      <w:r>
        <w:rPr>
          <w:rFonts w:hint="cs"/>
          <w:snapToGrid w:val="0"/>
          <w:rtl/>
        </w:rPr>
        <w:t>،</w:t>
      </w:r>
      <w:r>
        <w:rPr>
          <w:snapToGrid w:val="0"/>
          <w:rtl/>
        </w:rPr>
        <w:t xml:space="preserve"> </w:t>
      </w:r>
      <w:r>
        <w:rPr>
          <w:rFonts w:hint="cs"/>
          <w:snapToGrid w:val="0"/>
          <w:rtl/>
        </w:rPr>
        <w:t>هذا الرسم لا يعزز بالضرورة كفاءة</w:t>
      </w:r>
      <w:r>
        <w:rPr>
          <w:snapToGrid w:val="0"/>
          <w:rtl/>
        </w:rPr>
        <w:t xml:space="preserve"> استعمال الطيف أو معاملة حاملي الرخص معاملة منصفة نظراً إلى أن </w:t>
      </w:r>
      <w:r>
        <w:rPr>
          <w:rFonts w:hint="cs"/>
          <w:snapToGrid w:val="0"/>
          <w:rtl/>
        </w:rPr>
        <w:t>دخل</w:t>
      </w:r>
      <w:r>
        <w:rPr>
          <w:snapToGrid w:val="0"/>
          <w:rtl/>
        </w:rPr>
        <w:t xml:space="preserve"> المستعمل الإجمالي لا </w:t>
      </w:r>
      <w:r>
        <w:rPr>
          <w:rFonts w:hint="cs"/>
          <w:snapToGrid w:val="0"/>
          <w:rtl/>
        </w:rPr>
        <w:t>يتصل</w:t>
      </w:r>
      <w:r>
        <w:rPr>
          <w:snapToGrid w:val="0"/>
          <w:rtl/>
        </w:rPr>
        <w:t xml:space="preserve"> مباشرة بقيمة الطيف</w:t>
      </w:r>
      <w:r>
        <w:rPr>
          <w:rFonts w:hint="cs"/>
          <w:snapToGrid w:val="0"/>
          <w:rtl/>
        </w:rPr>
        <w:t>.</w:t>
      </w:r>
      <w:r>
        <w:rPr>
          <w:snapToGrid w:val="0"/>
          <w:rtl/>
        </w:rPr>
        <w:t xml:space="preserve"> وعلى سبيل المثال، يمكن أن </w:t>
      </w:r>
      <w:r>
        <w:rPr>
          <w:rFonts w:hint="cs"/>
          <w:snapToGrid w:val="0"/>
          <w:rtl/>
        </w:rPr>
        <w:t>ت</w:t>
      </w:r>
      <w:r>
        <w:rPr>
          <w:snapToGrid w:val="0"/>
          <w:rtl/>
        </w:rPr>
        <w:t>حقق م</w:t>
      </w:r>
      <w:r>
        <w:rPr>
          <w:rFonts w:hint="cs"/>
          <w:snapToGrid w:val="0"/>
          <w:rtl/>
        </w:rPr>
        <w:t>حطتا إذاعة</w:t>
      </w:r>
      <w:r>
        <w:rPr>
          <w:snapToGrid w:val="0"/>
          <w:rtl/>
        </w:rPr>
        <w:t xml:space="preserve"> نفس </w:t>
      </w:r>
      <w:r>
        <w:rPr>
          <w:rFonts w:hint="cs"/>
          <w:snapToGrid w:val="0"/>
          <w:rtl/>
        </w:rPr>
        <w:t>الدخل</w:t>
      </w:r>
      <w:r>
        <w:rPr>
          <w:snapToGrid w:val="0"/>
          <w:rtl/>
        </w:rPr>
        <w:t xml:space="preserve"> الإجمالي </w:t>
      </w:r>
      <w:r>
        <w:rPr>
          <w:rFonts w:hint="cs"/>
          <w:snapToGrid w:val="0"/>
          <w:rtl/>
        </w:rPr>
        <w:t>إ</w:t>
      </w:r>
      <w:r>
        <w:rPr>
          <w:snapToGrid w:val="0"/>
          <w:rtl/>
        </w:rPr>
        <w:t xml:space="preserve">لا أن </w:t>
      </w:r>
      <w:r>
        <w:rPr>
          <w:rFonts w:hint="cs"/>
          <w:snapToGrid w:val="0"/>
          <w:rtl/>
        </w:rPr>
        <w:t>إ</w:t>
      </w:r>
      <w:r>
        <w:rPr>
          <w:snapToGrid w:val="0"/>
          <w:rtl/>
        </w:rPr>
        <w:t>حد</w:t>
      </w:r>
      <w:r>
        <w:rPr>
          <w:rFonts w:hint="cs"/>
          <w:snapToGrid w:val="0"/>
          <w:rtl/>
        </w:rPr>
        <w:t>ا</w:t>
      </w:r>
      <w:r>
        <w:rPr>
          <w:snapToGrid w:val="0"/>
          <w:rtl/>
        </w:rPr>
        <w:t xml:space="preserve">هما قد </w:t>
      </w:r>
      <w:r>
        <w:rPr>
          <w:rFonts w:hint="cs"/>
          <w:snapToGrid w:val="0"/>
          <w:rtl/>
        </w:rPr>
        <w:t>ت</w:t>
      </w:r>
      <w:r>
        <w:rPr>
          <w:snapToGrid w:val="0"/>
          <w:rtl/>
        </w:rPr>
        <w:t xml:space="preserve">حقق </w:t>
      </w:r>
      <w:r>
        <w:rPr>
          <w:rFonts w:hint="cs"/>
          <w:snapToGrid w:val="0"/>
          <w:rtl/>
        </w:rPr>
        <w:t>أ</w:t>
      </w:r>
      <w:r>
        <w:rPr>
          <w:snapToGrid w:val="0"/>
          <w:rtl/>
        </w:rPr>
        <w:t xml:space="preserve">رباحاً عالية في حين من الممكن </w:t>
      </w:r>
      <w:r>
        <w:rPr>
          <w:rFonts w:hint="cs"/>
          <w:snapToGrid w:val="0"/>
          <w:rtl/>
        </w:rPr>
        <w:t>أ</w:t>
      </w:r>
      <w:r>
        <w:rPr>
          <w:snapToGrid w:val="0"/>
          <w:rtl/>
        </w:rPr>
        <w:t xml:space="preserve">لا </w:t>
      </w:r>
      <w:r>
        <w:rPr>
          <w:rFonts w:hint="cs"/>
          <w:snapToGrid w:val="0"/>
          <w:rtl/>
        </w:rPr>
        <w:t>ت</w:t>
      </w:r>
      <w:r>
        <w:rPr>
          <w:snapToGrid w:val="0"/>
          <w:rtl/>
        </w:rPr>
        <w:t xml:space="preserve">حقق </w:t>
      </w:r>
      <w:r>
        <w:rPr>
          <w:rFonts w:hint="cs"/>
          <w:snapToGrid w:val="0"/>
          <w:rtl/>
        </w:rPr>
        <w:t>الأخرى</w:t>
      </w:r>
      <w:r>
        <w:rPr>
          <w:snapToGrid w:val="0"/>
          <w:rtl/>
        </w:rPr>
        <w:t xml:space="preserve"> أي ربح</w:t>
      </w:r>
      <w:r>
        <w:rPr>
          <w:rFonts w:hint="cs"/>
          <w:snapToGrid w:val="0"/>
          <w:rtl/>
        </w:rPr>
        <w:t>، بل وقد ت</w:t>
      </w:r>
      <w:r>
        <w:rPr>
          <w:snapToGrid w:val="0"/>
          <w:rtl/>
        </w:rPr>
        <w:t>سجل خسارة.</w:t>
      </w:r>
    </w:p>
    <w:p w:rsidR="0052112B" w:rsidRDefault="0052112B" w:rsidP="0052112B">
      <w:pPr>
        <w:rPr>
          <w:snapToGrid w:val="0"/>
          <w:rtl/>
        </w:rPr>
      </w:pPr>
      <w:r>
        <w:rPr>
          <w:snapToGrid w:val="0"/>
          <w:rtl/>
        </w:rPr>
        <w:lastRenderedPageBreak/>
        <w:t>ثالثا</w:t>
      </w:r>
      <w:r>
        <w:rPr>
          <w:rFonts w:hint="cs"/>
          <w:snapToGrid w:val="0"/>
          <w:rtl/>
        </w:rPr>
        <w:t>ً:</w:t>
      </w:r>
      <w:r>
        <w:rPr>
          <w:snapToGrid w:val="0"/>
          <w:rtl/>
        </w:rPr>
        <w:t xml:space="preserve"> </w:t>
      </w:r>
      <w:r>
        <w:rPr>
          <w:rFonts w:hint="cs"/>
          <w:snapToGrid w:val="0"/>
          <w:rtl/>
        </w:rPr>
        <w:t>قد يكبح</w:t>
      </w:r>
      <w:r>
        <w:rPr>
          <w:snapToGrid w:val="0"/>
          <w:rtl/>
        </w:rPr>
        <w:t xml:space="preserve"> </w:t>
      </w:r>
      <w:r>
        <w:rPr>
          <w:rFonts w:hint="cs"/>
          <w:snapToGrid w:val="0"/>
          <w:rtl/>
        </w:rPr>
        <w:t xml:space="preserve">هذا الأسلوب </w:t>
      </w:r>
      <w:r>
        <w:rPr>
          <w:snapToGrid w:val="0"/>
          <w:rtl/>
        </w:rPr>
        <w:t xml:space="preserve">استعمال الطيف ويقلل نمو الخدمات ويعيق كلاً من </w:t>
      </w:r>
      <w:r>
        <w:rPr>
          <w:rFonts w:hint="cs"/>
          <w:snapToGrid w:val="0"/>
          <w:rtl/>
        </w:rPr>
        <w:t>الابتكار</w:t>
      </w:r>
      <w:r>
        <w:rPr>
          <w:snapToGrid w:val="0"/>
          <w:rtl/>
        </w:rPr>
        <w:t xml:space="preserve"> و</w:t>
      </w:r>
      <w:r>
        <w:rPr>
          <w:rFonts w:hint="cs"/>
          <w:snapToGrid w:val="0"/>
          <w:rtl/>
        </w:rPr>
        <w:t>الكفاءة في استعمال</w:t>
      </w:r>
      <w:r>
        <w:rPr>
          <w:snapToGrid w:val="0"/>
          <w:rtl/>
        </w:rPr>
        <w:t xml:space="preserve"> الطيف ويؤثر تأثيراً سلبياً على المنافسة الدولية.</w:t>
      </w:r>
    </w:p>
    <w:p w:rsidR="0052112B" w:rsidRPr="00535BD2" w:rsidRDefault="0052112B" w:rsidP="0052112B">
      <w:pPr>
        <w:rPr>
          <w:rFonts w:ascii="Times New Roman Bold" w:hAnsi="Times New Roman Bold"/>
          <w:b/>
          <w:bCs/>
          <w:snapToGrid w:val="0"/>
          <w:rtl/>
        </w:rPr>
      </w:pPr>
      <w:r w:rsidRPr="00535BD2">
        <w:rPr>
          <w:rFonts w:ascii="Times New Roman Bold" w:hAnsi="Times New Roman Bold"/>
          <w:b/>
          <w:bCs/>
          <w:snapToGrid w:val="0"/>
        </w:rPr>
        <w:t>3.5.3.2</w:t>
      </w:r>
      <w:r w:rsidRPr="00535BD2">
        <w:rPr>
          <w:rFonts w:ascii="Times New Roman Bold" w:hAnsi="Times New Roman Bold"/>
          <w:b/>
          <w:bCs/>
          <w:snapToGrid w:val="0"/>
        </w:rPr>
        <w:tab/>
      </w:r>
      <w:r w:rsidRPr="00535BD2">
        <w:rPr>
          <w:rFonts w:ascii="Times New Roman Bold" w:hAnsi="Times New Roman Bold" w:hint="cs"/>
          <w:b/>
          <w:bCs/>
          <w:snapToGrid w:val="0"/>
          <w:rtl/>
        </w:rPr>
        <w:t>صيغ</w:t>
      </w:r>
      <w:r w:rsidRPr="00535BD2">
        <w:rPr>
          <w:rFonts w:ascii="Times New Roman Bold" w:hAnsi="Times New Roman Bold"/>
          <w:b/>
          <w:bCs/>
          <w:snapToGrid w:val="0"/>
          <w:rtl/>
        </w:rPr>
        <w:t xml:space="preserve"> الرسوم الت</w:t>
      </w:r>
      <w:r w:rsidRPr="00535BD2">
        <w:rPr>
          <w:rFonts w:ascii="Times New Roman Bold" w:hAnsi="Times New Roman Bold" w:hint="cs"/>
          <w:b/>
          <w:bCs/>
          <w:snapToGrid w:val="0"/>
          <w:rtl/>
        </w:rPr>
        <w:t>حفيز</w:t>
      </w:r>
      <w:r w:rsidRPr="00535BD2">
        <w:rPr>
          <w:rFonts w:ascii="Times New Roman Bold" w:hAnsi="Times New Roman Bold"/>
          <w:b/>
          <w:bCs/>
          <w:snapToGrid w:val="0"/>
          <w:rtl/>
        </w:rPr>
        <w:t>ية</w:t>
      </w:r>
    </w:p>
    <w:p w:rsidR="0052112B" w:rsidRDefault="0052112B" w:rsidP="0052112B">
      <w:pPr>
        <w:rPr>
          <w:snapToGrid w:val="0"/>
          <w:rtl/>
        </w:rPr>
      </w:pPr>
      <w:r>
        <w:rPr>
          <w:rFonts w:hint="cs"/>
          <w:snapToGrid w:val="0"/>
          <w:rtl/>
        </w:rPr>
        <w:t>ميزة هذه النوع من الرسوم</w:t>
      </w:r>
      <w:r>
        <w:rPr>
          <w:snapToGrid w:val="0"/>
          <w:rtl/>
        </w:rPr>
        <w:t xml:space="preserve"> هي </w:t>
      </w:r>
      <w:r>
        <w:rPr>
          <w:rFonts w:hint="cs"/>
          <w:snapToGrid w:val="0"/>
          <w:rtl/>
        </w:rPr>
        <w:t>أ</w:t>
      </w:r>
      <w:r>
        <w:rPr>
          <w:snapToGrid w:val="0"/>
          <w:rtl/>
        </w:rPr>
        <w:t xml:space="preserve">نها تمثل </w:t>
      </w:r>
      <w:r>
        <w:rPr>
          <w:rFonts w:hint="cs"/>
          <w:snapToGrid w:val="0"/>
          <w:rtl/>
        </w:rPr>
        <w:t>إلى حد ما المقابل لندرة الطيف واختلاف مدى إتاحته.</w:t>
      </w:r>
      <w:r>
        <w:rPr>
          <w:snapToGrid w:val="0"/>
          <w:rtl/>
        </w:rPr>
        <w:t xml:space="preserve"> ويمكن أن تقارب هذه </w:t>
      </w:r>
      <w:r>
        <w:rPr>
          <w:rFonts w:hint="cs"/>
          <w:snapToGrid w:val="0"/>
          <w:rtl/>
        </w:rPr>
        <w:t>الصيغ</w:t>
      </w:r>
      <w:r>
        <w:rPr>
          <w:snapToGrid w:val="0"/>
          <w:rtl/>
        </w:rPr>
        <w:t xml:space="preserve"> قيمة السوق </w:t>
      </w:r>
      <w:r>
        <w:rPr>
          <w:rFonts w:hint="cs"/>
          <w:snapToGrid w:val="0"/>
          <w:rtl/>
        </w:rPr>
        <w:t>إذا أخذت في الاعتبار</w:t>
      </w:r>
      <w:r>
        <w:rPr>
          <w:snapToGrid w:val="0"/>
          <w:rtl/>
        </w:rPr>
        <w:t xml:space="preserve"> عوامل مثل عدد السكان والمنطقة التي تقدم فيها الخدمة وعرض النطاق المستعمل ونطاق التردد</w:t>
      </w:r>
      <w:r>
        <w:rPr>
          <w:rFonts w:hint="cs"/>
          <w:snapToGrid w:val="0"/>
          <w:rtl/>
        </w:rPr>
        <w:t>.</w:t>
      </w:r>
      <w:r>
        <w:rPr>
          <w:snapToGrid w:val="0"/>
          <w:rtl/>
        </w:rPr>
        <w:t xml:space="preserve"> بيد أن </w:t>
      </w:r>
      <w:r>
        <w:rPr>
          <w:rFonts w:hint="cs"/>
          <w:snapToGrid w:val="0"/>
          <w:rtl/>
        </w:rPr>
        <w:t>عيب</w:t>
      </w:r>
      <w:r>
        <w:rPr>
          <w:snapToGrid w:val="0"/>
          <w:rtl/>
        </w:rPr>
        <w:t xml:space="preserve"> هذه الرسوم هو عدم توفر أية </w:t>
      </w:r>
      <w:r>
        <w:rPr>
          <w:rFonts w:hint="cs"/>
          <w:snapToGrid w:val="0"/>
          <w:rtl/>
        </w:rPr>
        <w:t>صيغة</w:t>
      </w:r>
      <w:r>
        <w:rPr>
          <w:snapToGrid w:val="0"/>
          <w:rtl/>
        </w:rPr>
        <w:t xml:space="preserve"> حتى و</w:t>
      </w:r>
      <w:r>
        <w:rPr>
          <w:rFonts w:hint="cs"/>
          <w:snapToGrid w:val="0"/>
          <w:rtl/>
        </w:rPr>
        <w:t>إ</w:t>
      </w:r>
      <w:r>
        <w:rPr>
          <w:snapToGrid w:val="0"/>
          <w:rtl/>
        </w:rPr>
        <w:t xml:space="preserve">ن كانت معقدة تأخذ في الاعتبار كل تغيرات السوق. ويتطلب ذلك تكريس عناية خاصة للغاية لدى تحديد رسوم الرخص بغية تفادي </w:t>
      </w:r>
      <w:r>
        <w:rPr>
          <w:rFonts w:hint="cs"/>
          <w:snapToGrid w:val="0"/>
          <w:rtl/>
        </w:rPr>
        <w:t>وجود</w:t>
      </w:r>
      <w:r>
        <w:rPr>
          <w:snapToGrid w:val="0"/>
          <w:rtl/>
        </w:rPr>
        <w:t xml:space="preserve"> فرق كبير بين الرسوم والقيمة في</w:t>
      </w:r>
      <w:r>
        <w:rPr>
          <w:rFonts w:hint="cs"/>
          <w:snapToGrid w:val="0"/>
          <w:rtl/>
        </w:rPr>
        <w:t> </w:t>
      </w:r>
      <w:r>
        <w:rPr>
          <w:snapToGrid w:val="0"/>
          <w:rtl/>
        </w:rPr>
        <w:t>السوق.</w:t>
      </w:r>
      <w:r>
        <w:rPr>
          <w:rFonts w:hint="cs"/>
          <w:snapToGrid w:val="0"/>
          <w:rtl/>
        </w:rPr>
        <w:t xml:space="preserve"> </w:t>
      </w:r>
      <w:r>
        <w:rPr>
          <w:snapToGrid w:val="0"/>
          <w:rtl/>
        </w:rPr>
        <w:t>و</w:t>
      </w:r>
      <w:r>
        <w:rPr>
          <w:rFonts w:hint="cs"/>
          <w:snapToGrid w:val="0"/>
          <w:rtl/>
        </w:rPr>
        <w:t>لهذا السبب قد يكون من الضروري إيجاد صلة بين</w:t>
      </w:r>
      <w:r>
        <w:rPr>
          <w:snapToGrid w:val="0"/>
          <w:rtl/>
        </w:rPr>
        <w:t xml:space="preserve"> </w:t>
      </w:r>
      <w:r>
        <w:rPr>
          <w:rFonts w:hint="cs"/>
          <w:snapToGrid w:val="0"/>
          <w:rtl/>
        </w:rPr>
        <w:t>الرسم التحفيزي وتقييم السوق</w:t>
      </w:r>
      <w:r>
        <w:rPr>
          <w:snapToGrid w:val="0"/>
          <w:rtl/>
        </w:rPr>
        <w:t xml:space="preserve"> </w:t>
      </w:r>
      <w:r>
        <w:rPr>
          <w:rFonts w:hint="cs"/>
          <w:snapToGrid w:val="0"/>
          <w:rtl/>
        </w:rPr>
        <w:t>من أجل استعمال هذا الأسلوب بفعالية</w:t>
      </w:r>
      <w:r>
        <w:rPr>
          <w:snapToGrid w:val="0"/>
          <w:rtl/>
        </w:rPr>
        <w:t>.</w:t>
      </w:r>
    </w:p>
    <w:p w:rsidR="0052112B" w:rsidRDefault="0052112B" w:rsidP="0052112B">
      <w:pPr>
        <w:rPr>
          <w:snapToGrid w:val="0"/>
          <w:rtl/>
        </w:rPr>
      </w:pPr>
      <w:r>
        <w:rPr>
          <w:snapToGrid w:val="0"/>
          <w:rtl/>
        </w:rPr>
        <w:t>وبالنسبة إلى بعض الخدمات</w:t>
      </w:r>
      <w:r>
        <w:rPr>
          <w:rFonts w:hint="cs"/>
          <w:snapToGrid w:val="0"/>
          <w:rtl/>
        </w:rPr>
        <w:t>،</w:t>
      </w:r>
      <w:r>
        <w:rPr>
          <w:snapToGrid w:val="0"/>
          <w:rtl/>
        </w:rPr>
        <w:t xml:space="preserve"> </w:t>
      </w:r>
      <w:r>
        <w:rPr>
          <w:rFonts w:hint="cs"/>
          <w:snapToGrid w:val="0"/>
          <w:rtl/>
        </w:rPr>
        <w:t>هناك عوامل</w:t>
      </w:r>
      <w:r>
        <w:rPr>
          <w:snapToGrid w:val="0"/>
          <w:rtl/>
        </w:rPr>
        <w:t xml:space="preserve"> تقنية </w:t>
      </w:r>
      <w:r>
        <w:rPr>
          <w:rFonts w:hint="cs"/>
          <w:snapToGrid w:val="0"/>
          <w:rtl/>
        </w:rPr>
        <w:t>تستبعد إمكانية</w:t>
      </w:r>
      <w:r>
        <w:rPr>
          <w:snapToGrid w:val="0"/>
          <w:rtl/>
        </w:rPr>
        <w:t xml:space="preserve"> تخفيض عرض النطاق</w:t>
      </w:r>
      <w:r>
        <w:rPr>
          <w:rFonts w:hint="cs"/>
          <w:snapToGrid w:val="0"/>
          <w:rtl/>
        </w:rPr>
        <w:t>،</w:t>
      </w:r>
      <w:r>
        <w:rPr>
          <w:snapToGrid w:val="0"/>
          <w:rtl/>
        </w:rPr>
        <w:t xml:space="preserve"> وبالتالي لا تكون الرسوم الت</w:t>
      </w:r>
      <w:r>
        <w:rPr>
          <w:rFonts w:hint="cs"/>
          <w:snapToGrid w:val="0"/>
          <w:rtl/>
        </w:rPr>
        <w:t>ح</w:t>
      </w:r>
      <w:r>
        <w:rPr>
          <w:snapToGrid w:val="0"/>
          <w:rtl/>
        </w:rPr>
        <w:t xml:space="preserve">فيزية </w:t>
      </w:r>
      <w:r>
        <w:rPr>
          <w:rFonts w:hint="cs"/>
          <w:snapToGrid w:val="0"/>
          <w:rtl/>
        </w:rPr>
        <w:t>على أساس</w:t>
      </w:r>
      <w:r>
        <w:rPr>
          <w:snapToGrid w:val="0"/>
          <w:rtl/>
        </w:rPr>
        <w:t xml:space="preserve"> عرض النطاق مناسبة، </w:t>
      </w:r>
      <w:r>
        <w:rPr>
          <w:rFonts w:hint="cs"/>
          <w:snapToGrid w:val="0"/>
          <w:rtl/>
        </w:rPr>
        <w:t xml:space="preserve">ومن ذلك </w:t>
      </w:r>
      <w:r>
        <w:rPr>
          <w:snapToGrid w:val="0"/>
          <w:rtl/>
        </w:rPr>
        <w:t>على سبيل المثال</w:t>
      </w:r>
      <w:r>
        <w:rPr>
          <w:rFonts w:hint="cs"/>
          <w:snapToGrid w:val="0"/>
          <w:rtl/>
        </w:rPr>
        <w:t xml:space="preserve"> خدمات الرادار</w:t>
      </w:r>
      <w:r>
        <w:rPr>
          <w:snapToGrid w:val="0"/>
          <w:rtl/>
        </w:rPr>
        <w:t>.</w:t>
      </w:r>
    </w:p>
    <w:p w:rsidR="0052112B" w:rsidRPr="00535BD2" w:rsidRDefault="0052112B" w:rsidP="0052112B">
      <w:pPr>
        <w:rPr>
          <w:rFonts w:ascii="Times New Roman Bold" w:hAnsi="Times New Roman Bold"/>
          <w:b/>
          <w:bCs/>
          <w:snapToGrid w:val="0"/>
          <w:rtl/>
        </w:rPr>
      </w:pPr>
      <w:r w:rsidRPr="00535BD2">
        <w:rPr>
          <w:rFonts w:ascii="Times New Roman Bold" w:hAnsi="Times New Roman Bold"/>
          <w:b/>
          <w:bCs/>
          <w:snapToGrid w:val="0"/>
        </w:rPr>
        <w:t>4.5.3.2</w:t>
      </w:r>
      <w:r w:rsidRPr="00535BD2">
        <w:rPr>
          <w:rFonts w:ascii="Times New Roman Bold" w:hAnsi="Times New Roman Bold"/>
          <w:b/>
          <w:bCs/>
          <w:snapToGrid w:val="0"/>
        </w:rPr>
        <w:tab/>
      </w:r>
      <w:r w:rsidRPr="00535BD2">
        <w:rPr>
          <w:rFonts w:ascii="Times New Roman Bold" w:hAnsi="Times New Roman Bold" w:hint="cs"/>
          <w:b/>
          <w:bCs/>
          <w:snapToGrid w:val="0"/>
          <w:rtl/>
        </w:rPr>
        <w:t>صيغ</w:t>
      </w:r>
      <w:r w:rsidRPr="00535BD2">
        <w:rPr>
          <w:rFonts w:ascii="Times New Roman Bold" w:hAnsi="Times New Roman Bold"/>
          <w:b/>
          <w:bCs/>
          <w:snapToGrid w:val="0"/>
          <w:rtl/>
        </w:rPr>
        <w:t xml:space="preserve"> رسوم تكلفة الفرصة</w:t>
      </w:r>
    </w:p>
    <w:p w:rsidR="0052112B" w:rsidRDefault="0052112B" w:rsidP="0052112B">
      <w:pPr>
        <w:rPr>
          <w:snapToGrid w:val="0"/>
          <w:rtl/>
        </w:rPr>
      </w:pPr>
      <w:r>
        <w:rPr>
          <w:snapToGrid w:val="0"/>
          <w:rtl/>
        </w:rPr>
        <w:t xml:space="preserve">ميزة </w:t>
      </w:r>
      <w:r>
        <w:rPr>
          <w:rFonts w:hint="cs"/>
          <w:snapToGrid w:val="0"/>
          <w:rtl/>
        </w:rPr>
        <w:t>صيغ</w:t>
      </w:r>
      <w:r>
        <w:rPr>
          <w:snapToGrid w:val="0"/>
          <w:rtl/>
        </w:rPr>
        <w:t xml:space="preserve"> رسوم تكلفة الفرصة هي </w:t>
      </w:r>
      <w:r>
        <w:rPr>
          <w:rFonts w:hint="cs"/>
          <w:snapToGrid w:val="0"/>
          <w:rtl/>
        </w:rPr>
        <w:t>أ</w:t>
      </w:r>
      <w:r>
        <w:rPr>
          <w:snapToGrid w:val="0"/>
          <w:rtl/>
        </w:rPr>
        <w:t xml:space="preserve">نها موجهة مباشرة </w:t>
      </w:r>
      <w:r>
        <w:rPr>
          <w:rFonts w:hint="cs"/>
          <w:snapToGrid w:val="0"/>
          <w:rtl/>
        </w:rPr>
        <w:t xml:space="preserve">إلى هدف مرغوب، وهو </w:t>
      </w:r>
      <w:r>
        <w:rPr>
          <w:snapToGrid w:val="0"/>
          <w:rtl/>
        </w:rPr>
        <w:t>محاكاة قيمة السوق</w:t>
      </w:r>
      <w:r>
        <w:rPr>
          <w:rFonts w:hint="cs"/>
          <w:snapToGrid w:val="0"/>
          <w:rtl/>
        </w:rPr>
        <w:t xml:space="preserve"> - </w:t>
      </w:r>
      <w:r>
        <w:rPr>
          <w:snapToGrid w:val="0"/>
          <w:rtl/>
        </w:rPr>
        <w:t>مما يشجع عل</w:t>
      </w:r>
      <w:r>
        <w:rPr>
          <w:rFonts w:hint="cs"/>
          <w:snapToGrid w:val="0"/>
          <w:rtl/>
          <w:lang w:bidi="ar-SY"/>
        </w:rPr>
        <w:t>ى</w:t>
      </w:r>
      <w:r>
        <w:rPr>
          <w:snapToGrid w:val="0"/>
          <w:rtl/>
        </w:rPr>
        <w:t xml:space="preserve"> </w:t>
      </w:r>
      <w:r>
        <w:rPr>
          <w:rFonts w:hint="cs"/>
          <w:snapToGrid w:val="0"/>
          <w:rtl/>
        </w:rPr>
        <w:t>التفكير في استخدام</w:t>
      </w:r>
      <w:r>
        <w:rPr>
          <w:snapToGrid w:val="0"/>
          <w:rtl/>
        </w:rPr>
        <w:t xml:space="preserve"> وسائل اتصال أخرى وإعادة فائض الطيف من جانب المستعملين</w:t>
      </w:r>
      <w:r>
        <w:rPr>
          <w:rFonts w:hint="cs"/>
          <w:snapToGrid w:val="0"/>
          <w:rtl/>
        </w:rPr>
        <w:t xml:space="preserve"> الحاليين.</w:t>
      </w:r>
      <w:r>
        <w:rPr>
          <w:snapToGrid w:val="0"/>
          <w:rtl/>
        </w:rPr>
        <w:t xml:space="preserve"> </w:t>
      </w:r>
      <w:r>
        <w:rPr>
          <w:rFonts w:hint="cs"/>
          <w:snapToGrid w:val="0"/>
          <w:rtl/>
        </w:rPr>
        <w:t>ولكن لما كان من</w:t>
      </w:r>
      <w:r>
        <w:rPr>
          <w:snapToGrid w:val="0"/>
          <w:rtl/>
        </w:rPr>
        <w:t xml:space="preserve"> </w:t>
      </w:r>
      <w:r>
        <w:rPr>
          <w:rFonts w:hint="cs"/>
          <w:snapToGrid w:val="0"/>
          <w:rtl/>
        </w:rPr>
        <w:t>الصعوبة البالغة وضع</w:t>
      </w:r>
      <w:r>
        <w:rPr>
          <w:snapToGrid w:val="0"/>
          <w:rtl/>
        </w:rPr>
        <w:t xml:space="preserve"> </w:t>
      </w:r>
      <w:r>
        <w:rPr>
          <w:rFonts w:hint="cs"/>
          <w:snapToGrid w:val="0"/>
          <w:rtl/>
        </w:rPr>
        <w:t>صيغة</w:t>
      </w:r>
      <w:r>
        <w:rPr>
          <w:snapToGrid w:val="0"/>
          <w:rtl/>
        </w:rPr>
        <w:t xml:space="preserve"> </w:t>
      </w:r>
      <w:r>
        <w:rPr>
          <w:rFonts w:hint="cs"/>
          <w:snapToGrid w:val="0"/>
          <w:rtl/>
        </w:rPr>
        <w:t>ل</w:t>
      </w:r>
      <w:r>
        <w:rPr>
          <w:snapToGrid w:val="0"/>
          <w:rtl/>
        </w:rPr>
        <w:t xml:space="preserve">رسم تحفيزي تأخذ في الاعتبار كل المتغيرات ذات الصلة التي تؤثر على سعر الطيف في موقع </w:t>
      </w:r>
      <w:r>
        <w:rPr>
          <w:rFonts w:hint="cs"/>
          <w:snapToGrid w:val="0"/>
          <w:rtl/>
        </w:rPr>
        <w:t>معين</w:t>
      </w:r>
      <w:r>
        <w:rPr>
          <w:snapToGrid w:val="0"/>
          <w:rtl/>
        </w:rPr>
        <w:t xml:space="preserve">، </w:t>
      </w:r>
      <w:r>
        <w:rPr>
          <w:rFonts w:hint="cs"/>
          <w:snapToGrid w:val="0"/>
          <w:rtl/>
        </w:rPr>
        <w:t>ف</w:t>
      </w:r>
      <w:r>
        <w:rPr>
          <w:snapToGrid w:val="0"/>
          <w:rtl/>
        </w:rPr>
        <w:t xml:space="preserve">من الصعب </w:t>
      </w:r>
      <w:r>
        <w:rPr>
          <w:rFonts w:hint="cs"/>
          <w:snapToGrid w:val="0"/>
          <w:rtl/>
        </w:rPr>
        <w:t>للغاية أيضاً</w:t>
      </w:r>
      <w:r>
        <w:rPr>
          <w:snapToGrid w:val="0"/>
          <w:rtl/>
        </w:rPr>
        <w:t xml:space="preserve"> محاكاة </w:t>
      </w:r>
      <w:r>
        <w:rPr>
          <w:rFonts w:hint="cs"/>
          <w:snapToGrid w:val="0"/>
          <w:rtl/>
        </w:rPr>
        <w:t>ال</w:t>
      </w:r>
      <w:r>
        <w:rPr>
          <w:snapToGrid w:val="0"/>
          <w:rtl/>
        </w:rPr>
        <w:t>مزاد بدقة، و</w:t>
      </w:r>
      <w:r>
        <w:rPr>
          <w:rFonts w:hint="cs"/>
          <w:snapToGrid w:val="0"/>
          <w:rtl/>
        </w:rPr>
        <w:t>قد يكون</w:t>
      </w:r>
      <w:r>
        <w:rPr>
          <w:snapToGrid w:val="0"/>
          <w:rtl/>
        </w:rPr>
        <w:t xml:space="preserve"> الجهد المطلوب لإتمام التحليل </w:t>
      </w:r>
      <w:r>
        <w:rPr>
          <w:rFonts w:hint="cs"/>
          <w:snapToGrid w:val="0"/>
          <w:rtl/>
        </w:rPr>
        <w:t>أكبر من</w:t>
      </w:r>
      <w:r>
        <w:rPr>
          <w:snapToGrid w:val="0"/>
          <w:rtl/>
        </w:rPr>
        <w:t xml:space="preserve"> تكاليف المزاد</w:t>
      </w:r>
      <w:r>
        <w:rPr>
          <w:rFonts w:hint="cs"/>
          <w:snapToGrid w:val="0"/>
          <w:rtl/>
        </w:rPr>
        <w:t xml:space="preserve"> ذاته</w:t>
      </w:r>
      <w:r>
        <w:rPr>
          <w:snapToGrid w:val="0"/>
          <w:rtl/>
        </w:rPr>
        <w:t xml:space="preserve">. وتتوقف هذه المحاكاة على تقييم قرارات المستهلكين </w:t>
      </w:r>
      <w:r>
        <w:rPr>
          <w:rFonts w:hint="cs"/>
          <w:snapToGrid w:val="0"/>
          <w:rtl/>
        </w:rPr>
        <w:t>وإدماج</w:t>
      </w:r>
      <w:r>
        <w:rPr>
          <w:snapToGrid w:val="0"/>
          <w:rtl/>
        </w:rPr>
        <w:t xml:space="preserve"> هذه المعلوم</w:t>
      </w:r>
      <w:r>
        <w:rPr>
          <w:rFonts w:hint="cs"/>
          <w:snapToGrid w:val="0"/>
          <w:rtl/>
        </w:rPr>
        <w:t>ات بشكل ما</w:t>
      </w:r>
      <w:r>
        <w:rPr>
          <w:snapToGrid w:val="0"/>
          <w:rtl/>
        </w:rPr>
        <w:t xml:space="preserve"> في نموذج قابل للاستعمال.</w:t>
      </w:r>
      <w:r>
        <w:rPr>
          <w:rFonts w:hint="cs"/>
          <w:snapToGrid w:val="0"/>
          <w:rtl/>
        </w:rPr>
        <w:t xml:space="preserve"> </w:t>
      </w:r>
      <w:r>
        <w:rPr>
          <w:snapToGrid w:val="0"/>
          <w:rtl/>
        </w:rPr>
        <w:t>وقد تكون الدراسات المالية أو الاست</w:t>
      </w:r>
      <w:r>
        <w:rPr>
          <w:rFonts w:hint="cs"/>
          <w:snapToGrid w:val="0"/>
          <w:rtl/>
        </w:rPr>
        <w:t>قراءا</w:t>
      </w:r>
      <w:r>
        <w:rPr>
          <w:snapToGrid w:val="0"/>
          <w:rtl/>
        </w:rPr>
        <w:t xml:space="preserve">ت المستندة إلى </w:t>
      </w:r>
      <w:r>
        <w:rPr>
          <w:rFonts w:hint="cs"/>
          <w:snapToGrid w:val="0"/>
          <w:rtl/>
        </w:rPr>
        <w:t>معاملات سابقة</w:t>
      </w:r>
      <w:r>
        <w:rPr>
          <w:snapToGrid w:val="0"/>
          <w:rtl/>
        </w:rPr>
        <w:t xml:space="preserve"> في السوق الثانوية مفيدة نوعاً ما</w:t>
      </w:r>
      <w:r>
        <w:rPr>
          <w:rFonts w:hint="cs"/>
          <w:snapToGrid w:val="0"/>
          <w:rtl/>
        </w:rPr>
        <w:t>،</w:t>
      </w:r>
      <w:r>
        <w:rPr>
          <w:snapToGrid w:val="0"/>
          <w:rtl/>
        </w:rPr>
        <w:t xml:space="preserve"> بيد أن محاكاة السوق تظل على الدوام </w:t>
      </w:r>
      <w:r>
        <w:rPr>
          <w:rFonts w:hint="cs"/>
          <w:snapToGrid w:val="0"/>
          <w:rtl/>
        </w:rPr>
        <w:t>ممارسة</w:t>
      </w:r>
      <w:r>
        <w:rPr>
          <w:snapToGrid w:val="0"/>
          <w:rtl/>
        </w:rPr>
        <w:t xml:space="preserve"> غير </w:t>
      </w:r>
      <w:r>
        <w:rPr>
          <w:rFonts w:hint="cs"/>
          <w:snapToGrid w:val="0"/>
          <w:rtl/>
        </w:rPr>
        <w:t>دقيقة.</w:t>
      </w:r>
      <w:r>
        <w:rPr>
          <w:snapToGrid w:val="0"/>
          <w:rtl/>
        </w:rPr>
        <w:t xml:space="preserve"> وعلى سبيل المثال نجم عن </w:t>
      </w:r>
      <w:r>
        <w:rPr>
          <w:rFonts w:hint="cs"/>
          <w:snapToGrid w:val="0"/>
          <w:rtl/>
        </w:rPr>
        <w:t>ال</w:t>
      </w:r>
      <w:r>
        <w:rPr>
          <w:snapToGrid w:val="0"/>
          <w:rtl/>
        </w:rPr>
        <w:t>مزادات</w:t>
      </w:r>
      <w:r>
        <w:rPr>
          <w:rFonts w:hint="cs"/>
          <w:snapToGrid w:val="0"/>
          <w:rtl/>
        </w:rPr>
        <w:t xml:space="preserve"> الثلاثة لخدمات الاتصالات الشخصية</w:t>
      </w:r>
      <w:r>
        <w:rPr>
          <w:snapToGrid w:val="0"/>
          <w:rtl/>
        </w:rPr>
        <w:t xml:space="preserve"> عريضة النطاق </w:t>
      </w:r>
      <w:r>
        <w:rPr>
          <w:rFonts w:hint="cs"/>
          <w:snapToGrid w:val="0"/>
          <w:rtl/>
        </w:rPr>
        <w:t>التي أجريت</w:t>
      </w:r>
      <w:r>
        <w:rPr>
          <w:snapToGrid w:val="0"/>
          <w:rtl/>
        </w:rPr>
        <w:t xml:space="preserve"> في</w:t>
      </w:r>
      <w:r>
        <w:rPr>
          <w:rFonts w:hint="cs"/>
          <w:snapToGrid w:val="0"/>
          <w:rtl/>
        </w:rPr>
        <w:t> </w:t>
      </w:r>
      <w:r>
        <w:rPr>
          <w:snapToGrid w:val="0"/>
          <w:rtl/>
        </w:rPr>
        <w:t xml:space="preserve">الولايات المتحدة نتائج </w:t>
      </w:r>
      <w:r>
        <w:rPr>
          <w:rFonts w:hint="cs"/>
          <w:snapToGrid w:val="0"/>
          <w:rtl/>
        </w:rPr>
        <w:t xml:space="preserve">تختلف اختلافاً </w:t>
      </w:r>
      <w:r>
        <w:rPr>
          <w:snapToGrid w:val="0"/>
          <w:rtl/>
        </w:rPr>
        <w:t>شديد</w:t>
      </w:r>
      <w:r>
        <w:rPr>
          <w:rFonts w:hint="cs"/>
          <w:snapToGrid w:val="0"/>
          <w:rtl/>
        </w:rPr>
        <w:t>اً</w:t>
      </w:r>
      <w:r>
        <w:rPr>
          <w:snapToGrid w:val="0"/>
          <w:rtl/>
        </w:rPr>
        <w:t xml:space="preserve"> عما تنبأت به </w:t>
      </w:r>
      <w:r>
        <w:rPr>
          <w:rFonts w:hint="cs"/>
          <w:snapToGrid w:val="0"/>
          <w:rtl/>
        </w:rPr>
        <w:t>معظم</w:t>
      </w:r>
      <w:r>
        <w:rPr>
          <w:snapToGrid w:val="0"/>
          <w:rtl/>
        </w:rPr>
        <w:t xml:space="preserve"> التحاليل. وعلى الرغم من ذلك يمكن أن </w:t>
      </w:r>
      <w:r>
        <w:rPr>
          <w:rFonts w:hint="cs"/>
          <w:snapToGrid w:val="0"/>
          <w:rtl/>
        </w:rPr>
        <w:t>يكون ل</w:t>
      </w:r>
      <w:r>
        <w:rPr>
          <w:snapToGrid w:val="0"/>
          <w:rtl/>
        </w:rPr>
        <w:t xml:space="preserve">هذه </w:t>
      </w:r>
      <w:r>
        <w:rPr>
          <w:rFonts w:hint="cs"/>
          <w:snapToGrid w:val="0"/>
          <w:rtl/>
        </w:rPr>
        <w:t>الأساليب</w:t>
      </w:r>
      <w:r>
        <w:rPr>
          <w:snapToGrid w:val="0"/>
          <w:rtl/>
        </w:rPr>
        <w:t xml:space="preserve"> مزايا </w:t>
      </w:r>
      <w:r>
        <w:rPr>
          <w:rFonts w:hint="cs"/>
          <w:snapToGrid w:val="0"/>
          <w:rtl/>
        </w:rPr>
        <w:t>إذا ما قورنت ب</w:t>
      </w:r>
      <w:r>
        <w:rPr>
          <w:snapToGrid w:val="0"/>
          <w:rtl/>
        </w:rPr>
        <w:t xml:space="preserve">البدائل المستندة إلى التكلفة </w:t>
      </w:r>
      <w:r>
        <w:rPr>
          <w:rFonts w:hint="cs"/>
          <w:snapToGrid w:val="0"/>
          <w:rtl/>
        </w:rPr>
        <w:t>من حيث</w:t>
      </w:r>
      <w:r>
        <w:rPr>
          <w:snapToGrid w:val="0"/>
          <w:rtl/>
        </w:rPr>
        <w:t xml:space="preserve"> إدارة الطيف </w:t>
      </w:r>
      <w:r>
        <w:rPr>
          <w:rFonts w:hint="cs"/>
          <w:snapToGrid w:val="0"/>
          <w:rtl/>
        </w:rPr>
        <w:t>بطريقة تحقق</w:t>
      </w:r>
      <w:r>
        <w:rPr>
          <w:snapToGrid w:val="0"/>
          <w:rtl/>
        </w:rPr>
        <w:t xml:space="preserve"> التوازن يبن العرض والطلب و</w:t>
      </w:r>
      <w:r>
        <w:rPr>
          <w:rFonts w:hint="cs"/>
          <w:snapToGrid w:val="0"/>
          <w:rtl/>
        </w:rPr>
        <w:t>تعظم</w:t>
      </w:r>
      <w:r>
        <w:rPr>
          <w:snapToGrid w:val="0"/>
          <w:rtl/>
        </w:rPr>
        <w:t xml:space="preserve"> الرخاء الاقتصادي حين لا يكون </w:t>
      </w:r>
      <w:r>
        <w:rPr>
          <w:rFonts w:hint="cs"/>
          <w:snapToGrid w:val="0"/>
          <w:rtl/>
        </w:rPr>
        <w:t>من العملي</w:t>
      </w:r>
      <w:r>
        <w:rPr>
          <w:snapToGrid w:val="0"/>
          <w:rtl/>
        </w:rPr>
        <w:t xml:space="preserve"> تنظيم مزاد علني أو حين لا يكون </w:t>
      </w:r>
      <w:r>
        <w:rPr>
          <w:rFonts w:hint="cs"/>
          <w:snapToGrid w:val="0"/>
          <w:rtl/>
        </w:rPr>
        <w:t>ذلك قانونياً</w:t>
      </w:r>
      <w:r>
        <w:rPr>
          <w:snapToGrid w:val="0"/>
          <w:rtl/>
        </w:rPr>
        <w:t>.</w:t>
      </w:r>
    </w:p>
    <w:p w:rsidR="0052112B" w:rsidRDefault="0052112B" w:rsidP="0052112B">
      <w:pPr>
        <w:pStyle w:val="Heading2"/>
        <w:rPr>
          <w:snapToGrid w:val="0"/>
          <w:rtl/>
        </w:rPr>
      </w:pPr>
      <w:bookmarkStart w:id="33" w:name="_Toc312340597"/>
      <w:r>
        <w:rPr>
          <w:snapToGrid w:val="0"/>
          <w:sz w:val="22"/>
        </w:rPr>
        <w:t>4.2</w:t>
      </w:r>
      <w:r>
        <w:rPr>
          <w:rFonts w:hint="cs"/>
          <w:snapToGrid w:val="0"/>
          <w:rtl/>
        </w:rPr>
        <w:tab/>
      </w:r>
      <w:r>
        <w:rPr>
          <w:snapToGrid w:val="0"/>
          <w:rtl/>
        </w:rPr>
        <w:t xml:space="preserve">العوامل التي تؤثر على </w:t>
      </w:r>
      <w:r>
        <w:rPr>
          <w:rFonts w:hint="cs"/>
          <w:snapToGrid w:val="0"/>
          <w:rtl/>
        </w:rPr>
        <w:t>ال</w:t>
      </w:r>
      <w:r>
        <w:rPr>
          <w:snapToGrid w:val="0"/>
          <w:rtl/>
        </w:rPr>
        <w:t>ن</w:t>
      </w:r>
      <w:r>
        <w:rPr>
          <w:rFonts w:hint="cs"/>
          <w:snapToGrid w:val="0"/>
          <w:rtl/>
        </w:rPr>
        <w:t>ُ</w:t>
      </w:r>
      <w:r>
        <w:rPr>
          <w:snapToGrid w:val="0"/>
          <w:rtl/>
        </w:rPr>
        <w:t>هج ا</w:t>
      </w:r>
      <w:r>
        <w:rPr>
          <w:rFonts w:hint="cs"/>
          <w:snapToGrid w:val="0"/>
          <w:rtl/>
        </w:rPr>
        <w:t>لا</w:t>
      </w:r>
      <w:r>
        <w:rPr>
          <w:snapToGrid w:val="0"/>
          <w:rtl/>
        </w:rPr>
        <w:t xml:space="preserve">قتصادية </w:t>
      </w:r>
      <w:r>
        <w:rPr>
          <w:rFonts w:hint="cs"/>
          <w:snapToGrid w:val="0"/>
          <w:rtl/>
        </w:rPr>
        <w:t>ال</w:t>
      </w:r>
      <w:r>
        <w:rPr>
          <w:snapToGrid w:val="0"/>
          <w:rtl/>
        </w:rPr>
        <w:t>مختلفة</w:t>
      </w:r>
      <w:bookmarkEnd w:id="33"/>
    </w:p>
    <w:p w:rsidR="0052112B" w:rsidRDefault="0052112B" w:rsidP="0052112B">
      <w:pPr>
        <w:rPr>
          <w:snapToGrid w:val="0"/>
          <w:rtl/>
        </w:rPr>
      </w:pPr>
      <w:r>
        <w:rPr>
          <w:snapToGrid w:val="0"/>
          <w:rtl/>
        </w:rPr>
        <w:t xml:space="preserve">هناك عدد من العوامل التي تؤثر على حاجة </w:t>
      </w:r>
      <w:r>
        <w:rPr>
          <w:rFonts w:hint="cs"/>
          <w:snapToGrid w:val="0"/>
          <w:rtl/>
        </w:rPr>
        <w:t>ال</w:t>
      </w:r>
      <w:r>
        <w:rPr>
          <w:snapToGrid w:val="0"/>
          <w:rtl/>
        </w:rPr>
        <w:t xml:space="preserve">إدارات وقدرتها على </w:t>
      </w:r>
      <w:r>
        <w:rPr>
          <w:rFonts w:hint="cs"/>
          <w:snapToGrid w:val="0"/>
          <w:rtl/>
        </w:rPr>
        <w:t xml:space="preserve">تطبيق </w:t>
      </w:r>
      <w:r>
        <w:rPr>
          <w:snapToGrid w:val="0"/>
          <w:rtl/>
        </w:rPr>
        <w:t xml:space="preserve">نهج اقتصادية خاصة بإدارة الطيف </w:t>
      </w:r>
      <w:r>
        <w:rPr>
          <w:rFonts w:hint="cs"/>
          <w:snapToGrid w:val="0"/>
          <w:rtl/>
        </w:rPr>
        <w:t>ك</w:t>
      </w:r>
      <w:r>
        <w:rPr>
          <w:snapToGrid w:val="0"/>
          <w:rtl/>
        </w:rPr>
        <w:t xml:space="preserve">التي تمت مناقشتها أعلاه. </w:t>
      </w:r>
      <w:r>
        <w:rPr>
          <w:rFonts w:hint="cs"/>
          <w:snapToGrid w:val="0"/>
          <w:rtl/>
        </w:rPr>
        <w:t>فهناك</w:t>
      </w:r>
      <w:r>
        <w:rPr>
          <w:snapToGrid w:val="0"/>
          <w:rtl/>
        </w:rPr>
        <w:t xml:space="preserve"> اعتبارات قانونية واجتماعية </w:t>
      </w:r>
      <w:r>
        <w:rPr>
          <w:rFonts w:hint="cs"/>
          <w:snapToGrid w:val="0"/>
          <w:rtl/>
        </w:rPr>
        <w:t>و</w:t>
      </w:r>
      <w:r>
        <w:rPr>
          <w:snapToGrid w:val="0"/>
          <w:rtl/>
        </w:rPr>
        <w:t xml:space="preserve">اقتصادية واعتبارات متعلقة بالبنية التحتية التقنية </w:t>
      </w:r>
      <w:r>
        <w:rPr>
          <w:rFonts w:hint="cs"/>
          <w:snapToGrid w:val="0"/>
          <w:rtl/>
        </w:rPr>
        <w:t xml:space="preserve">تؤثر جميعاً على عمليات </w:t>
      </w:r>
      <w:r>
        <w:rPr>
          <w:snapToGrid w:val="0"/>
          <w:rtl/>
        </w:rPr>
        <w:t>المزادات للحصول على الطيف وحقوق الملكية القابلة للنقل و</w:t>
      </w:r>
      <w:r>
        <w:rPr>
          <w:rFonts w:hint="cs"/>
          <w:snapToGrid w:val="0"/>
          <w:rtl/>
        </w:rPr>
        <w:t>أ</w:t>
      </w:r>
      <w:r>
        <w:rPr>
          <w:snapToGrid w:val="0"/>
          <w:rtl/>
        </w:rPr>
        <w:t>نظمة رسوم ال</w:t>
      </w:r>
      <w:r>
        <w:rPr>
          <w:rFonts w:hint="cs"/>
          <w:snapToGrid w:val="0"/>
          <w:rtl/>
        </w:rPr>
        <w:t>ت</w:t>
      </w:r>
      <w:r>
        <w:rPr>
          <w:snapToGrid w:val="0"/>
          <w:rtl/>
        </w:rPr>
        <w:t>رخ</w:t>
      </w:r>
      <w:r>
        <w:rPr>
          <w:rFonts w:hint="cs"/>
          <w:snapToGrid w:val="0"/>
          <w:rtl/>
        </w:rPr>
        <w:t>ي</w:t>
      </w:r>
      <w:r>
        <w:rPr>
          <w:snapToGrid w:val="0"/>
          <w:rtl/>
        </w:rPr>
        <w:t>ص.</w:t>
      </w:r>
    </w:p>
    <w:p w:rsidR="0052112B" w:rsidRDefault="0052112B" w:rsidP="007F686A">
      <w:pPr>
        <w:pStyle w:val="Heading3"/>
        <w:rPr>
          <w:snapToGrid w:val="0"/>
          <w:rtl/>
        </w:rPr>
      </w:pPr>
      <w:bookmarkStart w:id="34" w:name="_Toc312340598"/>
      <w:r>
        <w:rPr>
          <w:snapToGrid w:val="0"/>
        </w:rPr>
        <w:t>1.4.2</w:t>
      </w:r>
      <w:r>
        <w:rPr>
          <w:snapToGrid w:val="0"/>
        </w:rPr>
        <w:tab/>
      </w:r>
      <w:r>
        <w:rPr>
          <w:snapToGrid w:val="0"/>
          <w:rtl/>
        </w:rPr>
        <w:t>المزادات</w:t>
      </w:r>
      <w:bookmarkEnd w:id="34"/>
      <w:r>
        <w:rPr>
          <w:rFonts w:hint="cs"/>
          <w:snapToGrid w:val="0"/>
          <w:rtl/>
        </w:rPr>
        <w:t xml:space="preserve"> </w:t>
      </w:r>
    </w:p>
    <w:p w:rsidR="0052112B" w:rsidRPr="00535BD2" w:rsidRDefault="0052112B" w:rsidP="007F686A">
      <w:pPr>
        <w:keepNext/>
        <w:keepLines/>
        <w:rPr>
          <w:rFonts w:ascii="Times New Roman Bold" w:hAnsi="Times New Roman Bold"/>
          <w:b/>
          <w:bCs/>
          <w:snapToGrid w:val="0"/>
          <w:rtl/>
        </w:rPr>
      </w:pPr>
      <w:r w:rsidRPr="00535BD2">
        <w:rPr>
          <w:rFonts w:ascii="Times New Roman Bold" w:hAnsi="Times New Roman Bold"/>
          <w:b/>
          <w:bCs/>
          <w:snapToGrid w:val="0"/>
        </w:rPr>
        <w:t>1.1.4.2</w:t>
      </w:r>
      <w:r w:rsidRPr="00535BD2">
        <w:rPr>
          <w:rFonts w:ascii="Times New Roman Bold" w:hAnsi="Times New Roman Bold"/>
          <w:b/>
          <w:bCs/>
          <w:snapToGrid w:val="0"/>
        </w:rPr>
        <w:tab/>
      </w:r>
      <w:r w:rsidRPr="00535BD2">
        <w:rPr>
          <w:rFonts w:ascii="Times New Roman Bold" w:hAnsi="Times New Roman Bold" w:hint="cs"/>
          <w:b/>
          <w:bCs/>
          <w:snapToGrid w:val="0"/>
          <w:rtl/>
        </w:rPr>
        <w:t>إ</w:t>
      </w:r>
      <w:r w:rsidRPr="00535BD2">
        <w:rPr>
          <w:rFonts w:ascii="Times New Roman Bold" w:hAnsi="Times New Roman Bold"/>
          <w:b/>
          <w:bCs/>
          <w:snapToGrid w:val="0"/>
          <w:rtl/>
        </w:rPr>
        <w:t>مكانية تطبيق المزادات</w:t>
      </w:r>
      <w:r w:rsidRPr="00535BD2">
        <w:rPr>
          <w:rFonts w:ascii="Times New Roman Bold" w:hAnsi="Times New Roman Bold" w:hint="cs"/>
          <w:b/>
          <w:bCs/>
          <w:snapToGrid w:val="0"/>
          <w:rtl/>
        </w:rPr>
        <w:t xml:space="preserve"> </w:t>
      </w:r>
    </w:p>
    <w:p w:rsidR="0052112B" w:rsidRDefault="0052112B" w:rsidP="0052112B">
      <w:pPr>
        <w:rPr>
          <w:snapToGrid w:val="0"/>
          <w:rtl/>
        </w:rPr>
      </w:pPr>
      <w:r>
        <w:rPr>
          <w:rFonts w:hint="cs"/>
          <w:snapToGrid w:val="0"/>
          <w:rtl/>
        </w:rPr>
        <w:t xml:space="preserve">كما جاء أعلاه، توجد </w:t>
      </w:r>
      <w:r>
        <w:rPr>
          <w:snapToGrid w:val="0"/>
          <w:rtl/>
        </w:rPr>
        <w:t xml:space="preserve">مزايا </w:t>
      </w:r>
      <w:r>
        <w:rPr>
          <w:rFonts w:hint="cs"/>
          <w:snapToGrid w:val="0"/>
          <w:rtl/>
        </w:rPr>
        <w:t xml:space="preserve">محتملة متعددة </w:t>
      </w:r>
      <w:r>
        <w:rPr>
          <w:snapToGrid w:val="0"/>
          <w:rtl/>
        </w:rPr>
        <w:t>لاستخدام المزادات</w:t>
      </w:r>
      <w:r>
        <w:rPr>
          <w:rFonts w:hint="cs"/>
          <w:snapToGrid w:val="0"/>
          <w:rtl/>
        </w:rPr>
        <w:t xml:space="preserve">، </w:t>
      </w:r>
      <w:r>
        <w:rPr>
          <w:snapToGrid w:val="0"/>
          <w:rtl/>
        </w:rPr>
        <w:t xml:space="preserve">كطريقة لتخصيص الترددات. بيد أن من المرجح أن يكون لبلدان مختلفة عدد من الأهداف على صعيد إدارة الطيف لا </w:t>
      </w:r>
      <w:r>
        <w:rPr>
          <w:rFonts w:hint="cs"/>
          <w:snapToGrid w:val="0"/>
          <w:rtl/>
        </w:rPr>
        <w:t>تلبيها</w:t>
      </w:r>
      <w:r>
        <w:rPr>
          <w:snapToGrid w:val="0"/>
          <w:rtl/>
        </w:rPr>
        <w:t xml:space="preserve"> المزادات </w:t>
      </w:r>
      <w:r>
        <w:rPr>
          <w:rFonts w:hint="cs"/>
          <w:snapToGrid w:val="0"/>
          <w:rtl/>
        </w:rPr>
        <w:t>بشكل</w:t>
      </w:r>
      <w:r>
        <w:rPr>
          <w:snapToGrid w:val="0"/>
          <w:rtl/>
        </w:rPr>
        <w:t xml:space="preserve"> مناسب.</w:t>
      </w:r>
      <w:r>
        <w:rPr>
          <w:rFonts w:hint="cs"/>
          <w:snapToGrid w:val="0"/>
          <w:rtl/>
        </w:rPr>
        <w:t xml:space="preserve"> </w:t>
      </w:r>
      <w:r>
        <w:rPr>
          <w:snapToGrid w:val="0"/>
          <w:rtl/>
        </w:rPr>
        <w:t xml:space="preserve">وغالباً ما يكون بالإمكان تحقيق هذه الأهداف عن طريق استخدام </w:t>
      </w:r>
      <w:r>
        <w:rPr>
          <w:rFonts w:hint="cs"/>
          <w:snapToGrid w:val="0"/>
          <w:rtl/>
        </w:rPr>
        <w:t>أدوات سياسية</w:t>
      </w:r>
      <w:r>
        <w:rPr>
          <w:snapToGrid w:val="0"/>
          <w:rtl/>
        </w:rPr>
        <w:t xml:space="preserve"> أخرى (قواعد تنظيمية وشروط الرخص والمعايير </w:t>
      </w:r>
      <w:r>
        <w:rPr>
          <w:rFonts w:hint="cs"/>
          <w:snapToGrid w:val="0"/>
          <w:rtl/>
        </w:rPr>
        <w:t>إ</w:t>
      </w:r>
      <w:r>
        <w:rPr>
          <w:snapToGrid w:val="0"/>
          <w:rtl/>
        </w:rPr>
        <w:t xml:space="preserve">لخ.) </w:t>
      </w:r>
      <w:proofErr w:type="spellStart"/>
      <w:r>
        <w:rPr>
          <w:snapToGrid w:val="0"/>
          <w:rtl/>
        </w:rPr>
        <w:t>تتواءم</w:t>
      </w:r>
      <w:proofErr w:type="spellEnd"/>
      <w:r>
        <w:rPr>
          <w:snapToGrid w:val="0"/>
          <w:rtl/>
        </w:rPr>
        <w:t xml:space="preserve"> مواءمة تامة مع منح الطيف عن طريق المزادات، بيد </w:t>
      </w:r>
      <w:r>
        <w:rPr>
          <w:rFonts w:hint="cs"/>
          <w:snapToGrid w:val="0"/>
          <w:rtl/>
        </w:rPr>
        <w:t>أ</w:t>
      </w:r>
      <w:r>
        <w:rPr>
          <w:snapToGrid w:val="0"/>
          <w:rtl/>
        </w:rPr>
        <w:t xml:space="preserve">نه </w:t>
      </w:r>
      <w:r>
        <w:rPr>
          <w:rFonts w:hint="cs"/>
          <w:snapToGrid w:val="0"/>
          <w:rtl/>
        </w:rPr>
        <w:t>يقع</w:t>
      </w:r>
      <w:r>
        <w:rPr>
          <w:snapToGrid w:val="0"/>
          <w:rtl/>
        </w:rPr>
        <w:t xml:space="preserve"> على كل إدارة أن </w:t>
      </w:r>
      <w:r>
        <w:rPr>
          <w:rFonts w:hint="cs"/>
          <w:snapToGrid w:val="0"/>
          <w:rtl/>
        </w:rPr>
        <w:t>تبين</w:t>
      </w:r>
      <w:r>
        <w:rPr>
          <w:snapToGrid w:val="0"/>
          <w:rtl/>
        </w:rPr>
        <w:t xml:space="preserve"> </w:t>
      </w:r>
      <w:r>
        <w:rPr>
          <w:rFonts w:hint="cs"/>
          <w:snapToGrid w:val="0"/>
          <w:rtl/>
        </w:rPr>
        <w:t>أ</w:t>
      </w:r>
      <w:r>
        <w:rPr>
          <w:snapToGrid w:val="0"/>
          <w:rtl/>
        </w:rPr>
        <w:t>ولوياتها و</w:t>
      </w:r>
      <w:r>
        <w:rPr>
          <w:rFonts w:hint="cs"/>
          <w:snapToGrid w:val="0"/>
          <w:rtl/>
        </w:rPr>
        <w:t>أ</w:t>
      </w:r>
      <w:r>
        <w:rPr>
          <w:snapToGrid w:val="0"/>
          <w:rtl/>
        </w:rPr>
        <w:t xml:space="preserve">ن تقرر </w:t>
      </w:r>
      <w:r>
        <w:rPr>
          <w:rFonts w:hint="cs"/>
          <w:snapToGrid w:val="0"/>
          <w:rtl/>
        </w:rPr>
        <w:t>مدى</w:t>
      </w:r>
      <w:r>
        <w:rPr>
          <w:snapToGrid w:val="0"/>
          <w:rtl/>
        </w:rPr>
        <w:t xml:space="preserve"> ملاءمة المزادات بصورة </w:t>
      </w:r>
      <w:r>
        <w:rPr>
          <w:rFonts w:hint="cs"/>
          <w:snapToGrid w:val="0"/>
          <w:rtl/>
        </w:rPr>
        <w:t>عامة</w:t>
      </w:r>
      <w:r>
        <w:rPr>
          <w:snapToGrid w:val="0"/>
          <w:rtl/>
        </w:rPr>
        <w:t xml:space="preserve"> على ضوء مختلف الأهداف التي ترغب </w:t>
      </w:r>
      <w:r>
        <w:rPr>
          <w:rFonts w:hint="cs"/>
          <w:snapToGrid w:val="0"/>
          <w:rtl/>
        </w:rPr>
        <w:t>في إ</w:t>
      </w:r>
      <w:r>
        <w:rPr>
          <w:snapToGrid w:val="0"/>
          <w:rtl/>
        </w:rPr>
        <w:t>نجازها. و</w:t>
      </w:r>
      <w:r>
        <w:rPr>
          <w:rFonts w:hint="cs"/>
          <w:snapToGrid w:val="0"/>
          <w:rtl/>
        </w:rPr>
        <w:t xml:space="preserve">إذا ما </w:t>
      </w:r>
      <w:r>
        <w:rPr>
          <w:snapToGrid w:val="0"/>
          <w:rtl/>
        </w:rPr>
        <w:t xml:space="preserve">قررت إدارة ما اللجوء إلى المزادات </w:t>
      </w:r>
      <w:r>
        <w:rPr>
          <w:rFonts w:hint="cs"/>
          <w:snapToGrid w:val="0"/>
          <w:rtl/>
        </w:rPr>
        <w:t>ف</w:t>
      </w:r>
      <w:r>
        <w:rPr>
          <w:snapToGrid w:val="0"/>
          <w:rtl/>
        </w:rPr>
        <w:t>عليها أن ت</w:t>
      </w:r>
      <w:r>
        <w:rPr>
          <w:rFonts w:hint="cs"/>
          <w:snapToGrid w:val="0"/>
          <w:rtl/>
        </w:rPr>
        <w:t>درك عموماً أن</w:t>
      </w:r>
      <w:r>
        <w:rPr>
          <w:snapToGrid w:val="0"/>
          <w:rtl/>
        </w:rPr>
        <w:t xml:space="preserve"> </w:t>
      </w:r>
      <w:r>
        <w:rPr>
          <w:rFonts w:hint="cs"/>
          <w:snapToGrid w:val="0"/>
          <w:rtl/>
        </w:rPr>
        <w:t>إيرادات</w:t>
      </w:r>
      <w:r>
        <w:rPr>
          <w:snapToGrid w:val="0"/>
          <w:rtl/>
        </w:rPr>
        <w:t xml:space="preserve"> المزاد </w:t>
      </w:r>
      <w:r>
        <w:rPr>
          <w:rFonts w:hint="cs"/>
          <w:snapToGrid w:val="0"/>
          <w:rtl/>
        </w:rPr>
        <w:t>تقل كلما زاد</w:t>
      </w:r>
      <w:r>
        <w:rPr>
          <w:snapToGrid w:val="0"/>
          <w:rtl/>
        </w:rPr>
        <w:t xml:space="preserve"> عدد القواعد التنظيمية أو الشروط أو التقي</w:t>
      </w:r>
      <w:r>
        <w:rPr>
          <w:rFonts w:hint="cs"/>
          <w:snapToGrid w:val="0"/>
          <w:rtl/>
        </w:rPr>
        <w:t>ي</w:t>
      </w:r>
      <w:r>
        <w:rPr>
          <w:snapToGrid w:val="0"/>
          <w:rtl/>
        </w:rPr>
        <w:t>دات المفروضة على استعمال الطيف المطروح في</w:t>
      </w:r>
      <w:r>
        <w:rPr>
          <w:rFonts w:hint="cs"/>
          <w:snapToGrid w:val="0"/>
          <w:rtl/>
        </w:rPr>
        <w:t> </w:t>
      </w:r>
      <w:r>
        <w:rPr>
          <w:snapToGrid w:val="0"/>
          <w:rtl/>
        </w:rPr>
        <w:t xml:space="preserve">المزاد، ومن هنا قد ترغب الإدارات </w:t>
      </w:r>
      <w:r>
        <w:rPr>
          <w:rFonts w:hint="cs"/>
          <w:snapToGrid w:val="0"/>
          <w:rtl/>
        </w:rPr>
        <w:t>في الموازنة بين المكاسب والخسائر في العملية</w:t>
      </w:r>
      <w:r>
        <w:rPr>
          <w:snapToGrid w:val="0"/>
          <w:rtl/>
        </w:rPr>
        <w:t xml:space="preserve"> </w:t>
      </w:r>
      <w:r>
        <w:rPr>
          <w:rFonts w:hint="cs"/>
          <w:snapToGrid w:val="0"/>
          <w:rtl/>
        </w:rPr>
        <w:t>حسب أولوياتها</w:t>
      </w:r>
      <w:r>
        <w:rPr>
          <w:snapToGrid w:val="0"/>
          <w:rtl/>
        </w:rPr>
        <w:t xml:space="preserve">. </w:t>
      </w:r>
      <w:r>
        <w:rPr>
          <w:rFonts w:hint="cs"/>
          <w:snapToGrid w:val="0"/>
          <w:rtl/>
        </w:rPr>
        <w:t>ومن جهة أخرى</w:t>
      </w:r>
      <w:r>
        <w:rPr>
          <w:snapToGrid w:val="0"/>
          <w:rtl/>
        </w:rPr>
        <w:t xml:space="preserve"> يمكن </w:t>
      </w:r>
      <w:r>
        <w:rPr>
          <w:snapToGrid w:val="0"/>
          <w:rtl/>
        </w:rPr>
        <w:lastRenderedPageBreak/>
        <w:t>أن تقرر الإدارات أن تحد من عرض الطيف</w:t>
      </w:r>
      <w:r>
        <w:rPr>
          <w:rFonts w:hint="cs"/>
          <w:snapToGrid w:val="0"/>
          <w:rtl/>
        </w:rPr>
        <w:t>،</w:t>
      </w:r>
      <w:r>
        <w:rPr>
          <w:snapToGrid w:val="0"/>
          <w:rtl/>
        </w:rPr>
        <w:t xml:space="preserve"> وهو ما يؤدي عموماً إلى </w:t>
      </w:r>
      <w:r>
        <w:rPr>
          <w:rFonts w:hint="cs"/>
          <w:snapToGrid w:val="0"/>
          <w:rtl/>
        </w:rPr>
        <w:t>ارتفاع</w:t>
      </w:r>
      <w:r>
        <w:rPr>
          <w:snapToGrid w:val="0"/>
          <w:rtl/>
        </w:rPr>
        <w:t xml:space="preserve"> إيرادات المزادات، بيد </w:t>
      </w:r>
      <w:r>
        <w:rPr>
          <w:rFonts w:hint="cs"/>
          <w:snapToGrid w:val="0"/>
          <w:rtl/>
        </w:rPr>
        <w:t xml:space="preserve">الموازنة بين المكسب والخسارة تنطبق هنا أيضاً </w:t>
      </w:r>
      <w:r>
        <w:rPr>
          <w:snapToGrid w:val="0"/>
          <w:rtl/>
        </w:rPr>
        <w:t>نظراً إلى أن تقييد عرض الطيف سوف يؤدي إلى تقديم مجموعة أقل من الخدمات إلى المستهلكين وزيادة الأسعار على المستهلكين فضلاً عن التسبب</w:t>
      </w:r>
      <w:r>
        <w:rPr>
          <w:rFonts w:hint="cs"/>
          <w:snapToGrid w:val="0"/>
          <w:rtl/>
        </w:rPr>
        <w:t xml:space="preserve"> في</w:t>
      </w:r>
      <w:r>
        <w:rPr>
          <w:snapToGrid w:val="0"/>
          <w:rtl/>
        </w:rPr>
        <w:t xml:space="preserve"> انخفاض</w:t>
      </w:r>
      <w:r>
        <w:rPr>
          <w:rFonts w:hint="cs"/>
          <w:snapToGrid w:val="0"/>
          <w:rtl/>
        </w:rPr>
        <w:t xml:space="preserve"> كفاءة</w:t>
      </w:r>
      <w:r>
        <w:rPr>
          <w:snapToGrid w:val="0"/>
          <w:rtl/>
        </w:rPr>
        <w:t xml:space="preserve"> الأداء الاقتصادي بصورة إجمالية.</w:t>
      </w:r>
    </w:p>
    <w:p w:rsidR="0052112B" w:rsidRDefault="0052112B" w:rsidP="0052112B">
      <w:pPr>
        <w:rPr>
          <w:snapToGrid w:val="0"/>
          <w:rtl/>
        </w:rPr>
      </w:pPr>
      <w:r>
        <w:rPr>
          <w:rFonts w:hint="cs"/>
          <w:snapToGrid w:val="0"/>
          <w:rtl/>
        </w:rPr>
        <w:t xml:space="preserve">ويجدر أيضاً أن نلاحظ - رغم أن ذلك قد يبدو بديهياً - أن المزادات بتعريفها لا تنطبق إلاّ في الظروف التي يزيد فيها الطلب على الطيف عن المعروض منه. ويقوم احتمال بأن أي إدارة قد لا تجد اهتماماً كافياً بمزاد الطيف مما يجعل من غير الضروري إقامة مثل هذا المزاد لبعض أجزاء الطيف، ويتوقف ذلك على مستوى التنمية الاقتصادية للبلد ودرجة تطور بنيته التحتية للاتصالات كما يتوقف على مناخ الاستثمار فيه وعلى أي تقييدات للملكية الأجنبية أو التجارة قد يفرضها في صدد توفير الخدمات القائمة على الطيف (بين عوامل أخرى). </w:t>
      </w:r>
    </w:p>
    <w:p w:rsidR="0052112B" w:rsidRDefault="0052112B" w:rsidP="0052112B">
      <w:pPr>
        <w:rPr>
          <w:snapToGrid w:val="0"/>
          <w:rtl/>
        </w:rPr>
      </w:pPr>
      <w:r>
        <w:rPr>
          <w:snapToGrid w:val="0"/>
          <w:rtl/>
        </w:rPr>
        <w:t xml:space="preserve">وبصورة عامة </w:t>
      </w:r>
      <w:r>
        <w:rPr>
          <w:rFonts w:hint="cs"/>
          <w:snapToGrid w:val="0"/>
          <w:rtl/>
        </w:rPr>
        <w:t>تزداد الظروف المواتية</w:t>
      </w:r>
      <w:r>
        <w:rPr>
          <w:snapToGrid w:val="0"/>
          <w:rtl/>
        </w:rPr>
        <w:t xml:space="preserve"> </w:t>
      </w:r>
      <w:r>
        <w:rPr>
          <w:rFonts w:hint="cs"/>
          <w:snapToGrid w:val="0"/>
          <w:rtl/>
        </w:rPr>
        <w:t xml:space="preserve">للمناخ </w:t>
      </w:r>
      <w:r>
        <w:rPr>
          <w:snapToGrid w:val="0"/>
          <w:rtl/>
        </w:rPr>
        <w:t xml:space="preserve">الاستثماري </w:t>
      </w:r>
      <w:r>
        <w:rPr>
          <w:rFonts w:hint="cs"/>
          <w:snapToGrid w:val="0"/>
          <w:rtl/>
        </w:rPr>
        <w:t xml:space="preserve">كلما ارتفع </w:t>
      </w:r>
      <w:r>
        <w:rPr>
          <w:snapToGrid w:val="0"/>
          <w:rtl/>
        </w:rPr>
        <w:t>المستوى الاقتصادي و</w:t>
      </w:r>
      <w:r>
        <w:rPr>
          <w:rFonts w:hint="cs"/>
          <w:snapToGrid w:val="0"/>
          <w:rtl/>
        </w:rPr>
        <w:t xml:space="preserve">تطورت </w:t>
      </w:r>
      <w:r>
        <w:rPr>
          <w:snapToGrid w:val="0"/>
          <w:rtl/>
        </w:rPr>
        <w:t xml:space="preserve">البنية التحتية </w:t>
      </w:r>
      <w:r>
        <w:rPr>
          <w:rFonts w:hint="cs"/>
          <w:snapToGrid w:val="0"/>
          <w:rtl/>
        </w:rPr>
        <w:t>للاتصالات،</w:t>
      </w:r>
      <w:r>
        <w:rPr>
          <w:snapToGrid w:val="0"/>
          <w:rtl/>
        </w:rPr>
        <w:t xml:space="preserve"> كما أن الطلب </w:t>
      </w:r>
      <w:r>
        <w:rPr>
          <w:rFonts w:hint="cs"/>
          <w:snapToGrid w:val="0"/>
          <w:rtl/>
        </w:rPr>
        <w:t>على ا</w:t>
      </w:r>
      <w:r>
        <w:rPr>
          <w:snapToGrid w:val="0"/>
          <w:rtl/>
        </w:rPr>
        <w:t xml:space="preserve">لنفاذ إلى الطيف </w:t>
      </w:r>
      <w:r>
        <w:rPr>
          <w:rFonts w:hint="cs"/>
          <w:snapToGrid w:val="0"/>
          <w:rtl/>
        </w:rPr>
        <w:t xml:space="preserve">يزيد مع </w:t>
      </w:r>
      <w:r>
        <w:rPr>
          <w:snapToGrid w:val="0"/>
          <w:rtl/>
        </w:rPr>
        <w:t>انخفاض التقييدات على الملكية الأجنبية والحواجز التجارية، وهو ما يؤدي إلى زيادة حدة المنافسة في المزادات</w:t>
      </w:r>
      <w:r>
        <w:rPr>
          <w:rFonts w:hint="cs"/>
          <w:snapToGrid w:val="0"/>
          <w:rtl/>
        </w:rPr>
        <w:t xml:space="preserve"> وبالتالي زيادة الإيرادات</w:t>
      </w:r>
      <w:r>
        <w:rPr>
          <w:snapToGrid w:val="0"/>
          <w:rtl/>
        </w:rPr>
        <w:t xml:space="preserve"> التي تحصلها الحكومة.</w:t>
      </w:r>
    </w:p>
    <w:p w:rsidR="0052112B" w:rsidRDefault="0052112B" w:rsidP="0052112B">
      <w:pPr>
        <w:rPr>
          <w:rtl/>
        </w:rPr>
      </w:pPr>
      <w:r>
        <w:rPr>
          <w:rFonts w:hint="cs"/>
          <w:snapToGrid w:val="0"/>
          <w:rtl/>
        </w:rPr>
        <w:t>و</w:t>
      </w:r>
      <w:r>
        <w:rPr>
          <w:snapToGrid w:val="0"/>
          <w:rtl/>
        </w:rPr>
        <w:t xml:space="preserve">المزادات هي </w:t>
      </w:r>
      <w:r>
        <w:rPr>
          <w:rFonts w:hint="cs"/>
          <w:snapToGrid w:val="0"/>
          <w:rtl/>
        </w:rPr>
        <w:t xml:space="preserve">إحدى </w:t>
      </w:r>
      <w:r>
        <w:rPr>
          <w:snapToGrid w:val="0"/>
          <w:rtl/>
        </w:rPr>
        <w:t>آلي</w:t>
      </w:r>
      <w:r>
        <w:rPr>
          <w:rFonts w:hint="cs"/>
          <w:snapToGrid w:val="0"/>
          <w:rtl/>
        </w:rPr>
        <w:t>ات</w:t>
      </w:r>
      <w:r>
        <w:rPr>
          <w:snapToGrid w:val="0"/>
          <w:rtl/>
        </w:rPr>
        <w:t xml:space="preserve"> السوق</w:t>
      </w:r>
      <w:r>
        <w:rPr>
          <w:rFonts w:hint="cs"/>
          <w:snapToGrid w:val="0"/>
          <w:rtl/>
        </w:rPr>
        <w:t>، ومن الأركان الأساسية اللازمة لكي تعمل السوق بشكل جيد وجود نظام قانوني قوي داعم. وهذا يعني أولاً أنه يجب أن تسمح</w:t>
      </w:r>
      <w:r>
        <w:rPr>
          <w:rtl/>
        </w:rPr>
        <w:t xml:space="preserve"> السلطة السياسية </w:t>
      </w:r>
      <w:r>
        <w:rPr>
          <w:rFonts w:hint="cs"/>
          <w:rtl/>
        </w:rPr>
        <w:t xml:space="preserve">باستخدام أسلوب المزاد في هذه الخدمات. وثانياً: لا بد لكي يسفر المزاد عن النتائج المثلى أن يتم توضيح طبيعة الحق </w:t>
      </w:r>
      <w:r>
        <w:rPr>
          <w:rtl/>
        </w:rPr>
        <w:t>موضوع المزاد (التغطية الجغرافية و</w:t>
      </w:r>
      <w:r>
        <w:rPr>
          <w:rFonts w:hint="cs"/>
          <w:rtl/>
        </w:rPr>
        <w:t xml:space="preserve">تيسر </w:t>
      </w:r>
      <w:r>
        <w:rPr>
          <w:rtl/>
        </w:rPr>
        <w:t xml:space="preserve">عرض النطاق ومدة الرخصة </w:t>
      </w:r>
      <w:r>
        <w:rPr>
          <w:rFonts w:hint="cs"/>
          <w:rtl/>
        </w:rPr>
        <w:t>إ</w:t>
      </w:r>
      <w:r>
        <w:rPr>
          <w:rtl/>
        </w:rPr>
        <w:t xml:space="preserve">لخ) </w:t>
      </w:r>
      <w:r>
        <w:rPr>
          <w:rFonts w:hint="cs"/>
          <w:rtl/>
        </w:rPr>
        <w:t xml:space="preserve">بأقصى درجة من الدقة </w:t>
      </w:r>
      <w:r>
        <w:rPr>
          <w:rtl/>
        </w:rPr>
        <w:t>فضلاً عن المسؤوليات التي تصاحبه (شروط الرخصة و</w:t>
      </w:r>
      <w:r>
        <w:rPr>
          <w:rFonts w:hint="cs"/>
          <w:rtl/>
        </w:rPr>
        <w:t>القيود</w:t>
      </w:r>
      <w:r>
        <w:rPr>
          <w:rtl/>
        </w:rPr>
        <w:t xml:space="preserve"> على الخدمة ومعايير التجهيز</w:t>
      </w:r>
      <w:r>
        <w:rPr>
          <w:rFonts w:hint="cs"/>
          <w:rtl/>
        </w:rPr>
        <w:t>ات</w:t>
      </w:r>
      <w:r>
        <w:rPr>
          <w:rtl/>
        </w:rPr>
        <w:t xml:space="preserve"> </w:t>
      </w:r>
      <w:r>
        <w:rPr>
          <w:rFonts w:hint="cs"/>
          <w:rtl/>
        </w:rPr>
        <w:t>إ</w:t>
      </w:r>
      <w:r>
        <w:rPr>
          <w:rtl/>
        </w:rPr>
        <w:t>لخ). وكذلك يجب التأكد من أن ل</w:t>
      </w:r>
      <w:r>
        <w:rPr>
          <w:rFonts w:hint="cs"/>
          <w:rtl/>
        </w:rPr>
        <w:t>دى الحكومة</w:t>
      </w:r>
      <w:r>
        <w:rPr>
          <w:rtl/>
        </w:rPr>
        <w:t xml:space="preserve"> النية والقدرة على </w:t>
      </w:r>
      <w:r>
        <w:rPr>
          <w:rFonts w:hint="cs"/>
          <w:rtl/>
        </w:rPr>
        <w:t>اتخاذ ما يلزم لتمكين حاملي</w:t>
      </w:r>
      <w:r>
        <w:rPr>
          <w:rtl/>
        </w:rPr>
        <w:t xml:space="preserve"> الرخص من ممارسة الحقوق أو الامتيازات التي حصلوا عليها وتحمل المسؤوليات التي </w:t>
      </w:r>
      <w:r>
        <w:rPr>
          <w:rFonts w:hint="cs"/>
          <w:rtl/>
        </w:rPr>
        <w:t>أ</w:t>
      </w:r>
      <w:r>
        <w:rPr>
          <w:rtl/>
        </w:rPr>
        <w:t xml:space="preserve">نيطت بهم. </w:t>
      </w:r>
      <w:r>
        <w:rPr>
          <w:rFonts w:hint="cs"/>
          <w:rtl/>
        </w:rPr>
        <w:t>و</w:t>
      </w:r>
      <w:r>
        <w:rPr>
          <w:rtl/>
        </w:rPr>
        <w:t xml:space="preserve">أي </w:t>
      </w:r>
      <w:r>
        <w:rPr>
          <w:rFonts w:hint="cs"/>
          <w:rtl/>
        </w:rPr>
        <w:t>شك يتصل</w:t>
      </w:r>
      <w:r>
        <w:rPr>
          <w:rtl/>
        </w:rPr>
        <w:t xml:space="preserve"> بعوامل مثل مدة </w:t>
      </w:r>
      <w:r>
        <w:rPr>
          <w:rFonts w:hint="cs"/>
          <w:rtl/>
        </w:rPr>
        <w:t>الترخيص المطروح في</w:t>
      </w:r>
      <w:r>
        <w:rPr>
          <w:rFonts w:hint="eastAsia"/>
          <w:rtl/>
        </w:rPr>
        <w:t> </w:t>
      </w:r>
      <w:r>
        <w:rPr>
          <w:rFonts w:hint="cs"/>
          <w:rtl/>
        </w:rPr>
        <w:t xml:space="preserve">المزاد سوف يؤدي إلى ارتباك وقد ينجم عنه </w:t>
      </w:r>
      <w:r>
        <w:rPr>
          <w:rtl/>
        </w:rPr>
        <w:t xml:space="preserve">عروض </w:t>
      </w:r>
      <w:r>
        <w:rPr>
          <w:rFonts w:hint="cs"/>
          <w:rtl/>
        </w:rPr>
        <w:t>أ</w:t>
      </w:r>
      <w:r>
        <w:rPr>
          <w:rtl/>
        </w:rPr>
        <w:t>قل</w:t>
      </w:r>
      <w:r>
        <w:rPr>
          <w:rFonts w:hint="cs"/>
          <w:rtl/>
        </w:rPr>
        <w:t xml:space="preserve"> قيمة</w:t>
      </w:r>
      <w:r>
        <w:rPr>
          <w:rtl/>
        </w:rPr>
        <w:t>.</w:t>
      </w:r>
    </w:p>
    <w:p w:rsidR="0052112B" w:rsidRDefault="0052112B" w:rsidP="0052112B">
      <w:pPr>
        <w:rPr>
          <w:rtl/>
        </w:rPr>
      </w:pPr>
      <w:r>
        <w:rPr>
          <w:rtl/>
        </w:rPr>
        <w:t>و</w:t>
      </w:r>
      <w:r>
        <w:rPr>
          <w:rFonts w:hint="cs"/>
          <w:rtl/>
        </w:rPr>
        <w:t>يحتاج الداخلون في المزادات</w:t>
      </w:r>
      <w:r>
        <w:rPr>
          <w:rtl/>
        </w:rPr>
        <w:t xml:space="preserve"> قبل دخولها </w:t>
      </w:r>
      <w:r>
        <w:rPr>
          <w:rFonts w:hint="cs"/>
          <w:rtl/>
        </w:rPr>
        <w:t>إلى</w:t>
      </w:r>
      <w:r>
        <w:rPr>
          <w:rtl/>
        </w:rPr>
        <w:t xml:space="preserve"> معرفة درجة الحماية من التد</w:t>
      </w:r>
      <w:r>
        <w:rPr>
          <w:rFonts w:hint="cs"/>
          <w:rtl/>
        </w:rPr>
        <w:t>ا</w:t>
      </w:r>
      <w:r>
        <w:rPr>
          <w:rtl/>
        </w:rPr>
        <w:t xml:space="preserve">خلات الضارة التي بإمكانهم توقعها في الطيف الذي يشكل موضوع المزاد فضلاً عن الإجراءات التي </w:t>
      </w:r>
      <w:r>
        <w:rPr>
          <w:rFonts w:hint="cs"/>
          <w:rtl/>
        </w:rPr>
        <w:t>يف</w:t>
      </w:r>
      <w:r>
        <w:rPr>
          <w:rtl/>
        </w:rPr>
        <w:t xml:space="preserve">ترض </w:t>
      </w:r>
      <w:r>
        <w:rPr>
          <w:rFonts w:hint="cs"/>
          <w:rtl/>
        </w:rPr>
        <w:t xml:space="preserve">أن يتخذوها للحيلولة </w:t>
      </w:r>
      <w:r>
        <w:rPr>
          <w:rtl/>
        </w:rPr>
        <w:t xml:space="preserve">دون التسبب </w:t>
      </w:r>
      <w:r>
        <w:rPr>
          <w:rFonts w:hint="cs"/>
          <w:rtl/>
        </w:rPr>
        <w:t xml:space="preserve">في </w:t>
      </w:r>
      <w:r>
        <w:rPr>
          <w:rtl/>
        </w:rPr>
        <w:t>تداخلات ضارة تؤذي الآخرين، و</w:t>
      </w:r>
      <w:r>
        <w:rPr>
          <w:rFonts w:hint="cs"/>
          <w:rtl/>
        </w:rPr>
        <w:t>ربما</w:t>
      </w:r>
      <w:r>
        <w:rPr>
          <w:rtl/>
        </w:rPr>
        <w:t xml:space="preserve"> ترغب هذه الأطراف </w:t>
      </w:r>
      <w:r>
        <w:rPr>
          <w:rFonts w:hint="cs"/>
          <w:rtl/>
        </w:rPr>
        <w:t xml:space="preserve">في </w:t>
      </w:r>
      <w:r>
        <w:rPr>
          <w:rtl/>
        </w:rPr>
        <w:t xml:space="preserve">الحصول </w:t>
      </w:r>
      <w:r>
        <w:rPr>
          <w:rFonts w:hint="cs"/>
          <w:rtl/>
        </w:rPr>
        <w:t xml:space="preserve">أيضاً </w:t>
      </w:r>
      <w:r>
        <w:rPr>
          <w:rtl/>
        </w:rPr>
        <w:t>على ضما</w:t>
      </w:r>
      <w:r>
        <w:rPr>
          <w:rFonts w:hint="cs"/>
          <w:rtl/>
        </w:rPr>
        <w:t>ن</w:t>
      </w:r>
      <w:r>
        <w:rPr>
          <w:rtl/>
        </w:rPr>
        <w:t xml:space="preserve"> ب</w:t>
      </w:r>
      <w:r>
        <w:rPr>
          <w:rFonts w:hint="cs"/>
          <w:rtl/>
        </w:rPr>
        <w:t>أ</w:t>
      </w:r>
      <w:r>
        <w:rPr>
          <w:rtl/>
        </w:rPr>
        <w:t>ن الحكومة ستطبق نظام الحماية من التدخلات.</w:t>
      </w:r>
    </w:p>
    <w:p w:rsidR="0052112B" w:rsidRDefault="0052112B" w:rsidP="0052112B">
      <w:pPr>
        <w:rPr>
          <w:rtl/>
        </w:rPr>
      </w:pPr>
      <w:r>
        <w:rPr>
          <w:rtl/>
        </w:rPr>
        <w:t>و</w:t>
      </w:r>
      <w:r>
        <w:rPr>
          <w:rFonts w:hint="cs"/>
          <w:rtl/>
        </w:rPr>
        <w:t>تؤثر عوامل مثل نوعية قواعد البيانات الخاصة بالتراخيص/أصحاب التراخيص،</w:t>
      </w:r>
      <w:r>
        <w:rPr>
          <w:rtl/>
        </w:rPr>
        <w:t xml:space="preserve"> وقدرتها على مراقبة الطيف وقدرتها على فرض عقوبات م</w:t>
      </w:r>
      <w:r>
        <w:rPr>
          <w:rFonts w:hint="cs"/>
          <w:rtl/>
        </w:rPr>
        <w:t>ؤثر</w:t>
      </w:r>
      <w:r>
        <w:rPr>
          <w:rtl/>
        </w:rPr>
        <w:t>ة على الأطراف التي ت</w:t>
      </w:r>
      <w:r>
        <w:rPr>
          <w:rFonts w:hint="cs"/>
          <w:rtl/>
        </w:rPr>
        <w:t>ُ</w:t>
      </w:r>
      <w:r>
        <w:rPr>
          <w:rtl/>
        </w:rPr>
        <w:t>سبب تد</w:t>
      </w:r>
      <w:r>
        <w:rPr>
          <w:rFonts w:hint="cs"/>
          <w:rtl/>
        </w:rPr>
        <w:t>ا</w:t>
      </w:r>
      <w:r>
        <w:rPr>
          <w:rtl/>
        </w:rPr>
        <w:t>خلات ضارة بالأطراف الأخرى</w:t>
      </w:r>
      <w:r>
        <w:rPr>
          <w:rFonts w:hint="cs"/>
          <w:rtl/>
        </w:rPr>
        <w:t xml:space="preserve">، على مقدرة الحكومة في حماية حقوق مستعملي الطيف وامتيازاتهم وبالتالي على مقدرتها في إقامة مزادات ناجحة للطيف. </w:t>
      </w:r>
    </w:p>
    <w:p w:rsidR="0052112B" w:rsidRPr="00535BD2" w:rsidRDefault="0052112B" w:rsidP="0052112B">
      <w:pPr>
        <w:rPr>
          <w:rFonts w:ascii="Times New Roman Bold" w:hAnsi="Times New Roman Bold"/>
          <w:b/>
          <w:bCs/>
          <w:snapToGrid w:val="0"/>
          <w:rtl/>
        </w:rPr>
      </w:pPr>
      <w:r w:rsidRPr="00535BD2">
        <w:rPr>
          <w:rFonts w:ascii="Times New Roman Bold" w:hAnsi="Times New Roman Bold"/>
          <w:b/>
          <w:bCs/>
          <w:snapToGrid w:val="0"/>
        </w:rPr>
        <w:t>2.1.4.2</w:t>
      </w:r>
      <w:r w:rsidRPr="00535BD2">
        <w:rPr>
          <w:rFonts w:ascii="Times New Roman Bold" w:hAnsi="Times New Roman Bold" w:hint="cs"/>
          <w:b/>
          <w:bCs/>
          <w:snapToGrid w:val="0"/>
          <w:rtl/>
        </w:rPr>
        <w:tab/>
        <w:t>مقتضيات ما قبل المزاد</w:t>
      </w:r>
    </w:p>
    <w:p w:rsidR="0052112B" w:rsidRDefault="0052112B" w:rsidP="0052112B">
      <w:pPr>
        <w:rPr>
          <w:rtl/>
        </w:rPr>
      </w:pPr>
      <w:r>
        <w:rPr>
          <w:rtl/>
        </w:rPr>
        <w:t xml:space="preserve">من المستحسن </w:t>
      </w:r>
      <w:r>
        <w:rPr>
          <w:rFonts w:hint="cs"/>
          <w:rtl/>
        </w:rPr>
        <w:t>بيان</w:t>
      </w:r>
      <w:r>
        <w:rPr>
          <w:rtl/>
        </w:rPr>
        <w:t xml:space="preserve"> كل الحقوق والمسؤوليات </w:t>
      </w:r>
      <w:r>
        <w:rPr>
          <w:rFonts w:hint="cs"/>
          <w:rtl/>
        </w:rPr>
        <w:t>المتصلة ب</w:t>
      </w:r>
      <w:r>
        <w:rPr>
          <w:rtl/>
        </w:rPr>
        <w:t>الطيف الذي يشكل موضوع المزاد قبل تنظيمه</w:t>
      </w:r>
      <w:r>
        <w:rPr>
          <w:rFonts w:hint="cs"/>
          <w:rtl/>
        </w:rPr>
        <w:t>،</w:t>
      </w:r>
      <w:r>
        <w:rPr>
          <w:rtl/>
        </w:rPr>
        <w:t xml:space="preserve"> وإلا </w:t>
      </w:r>
      <w:r>
        <w:rPr>
          <w:rFonts w:hint="cs"/>
          <w:rtl/>
        </w:rPr>
        <w:t>فستراود المشاركين</w:t>
      </w:r>
      <w:r>
        <w:rPr>
          <w:rtl/>
        </w:rPr>
        <w:t xml:space="preserve"> في المزاد </w:t>
      </w:r>
      <w:r>
        <w:rPr>
          <w:rFonts w:hint="cs"/>
          <w:rtl/>
        </w:rPr>
        <w:t>شكوك كثيرة</w:t>
      </w:r>
      <w:r>
        <w:rPr>
          <w:rtl/>
        </w:rPr>
        <w:t xml:space="preserve"> تهدد بدرجة كبيرة قدرتهم على المشاركة </w:t>
      </w:r>
      <w:r>
        <w:rPr>
          <w:rFonts w:hint="cs"/>
          <w:rtl/>
        </w:rPr>
        <w:t>المنطقية في المزايدة،</w:t>
      </w:r>
      <w:r>
        <w:rPr>
          <w:rtl/>
        </w:rPr>
        <w:t xml:space="preserve"> وهو ما يزيد من احتمالات فشل المزاد. ويعني ذلك بالضرورة أن الإدارات التي تنوي اللجوء إلى المزادات </w:t>
      </w:r>
      <w:r>
        <w:rPr>
          <w:rFonts w:hint="cs"/>
          <w:rtl/>
        </w:rPr>
        <w:t>لا بد لها أن</w:t>
      </w:r>
      <w:r>
        <w:rPr>
          <w:rtl/>
        </w:rPr>
        <w:t xml:space="preserve"> تكون قادرة</w:t>
      </w:r>
      <w:r>
        <w:rPr>
          <w:rFonts w:hint="cs"/>
          <w:rtl/>
        </w:rPr>
        <w:t xml:space="preserve"> من الناحيتين القانونية والسياسية</w:t>
      </w:r>
      <w:r>
        <w:rPr>
          <w:rtl/>
        </w:rPr>
        <w:t xml:space="preserve"> على تحديد تعاريف الرخص و</w:t>
      </w:r>
      <w:r>
        <w:rPr>
          <w:rFonts w:hint="cs"/>
          <w:rtl/>
        </w:rPr>
        <w:t>مصطلحاتها و</w:t>
      </w:r>
      <w:r>
        <w:rPr>
          <w:rtl/>
        </w:rPr>
        <w:t>شروطها وسياساتها قبل معرفة هوية أصحاب الرخص.</w:t>
      </w:r>
    </w:p>
    <w:p w:rsidR="0052112B" w:rsidRDefault="0052112B" w:rsidP="0052112B">
      <w:pPr>
        <w:rPr>
          <w:rtl/>
        </w:rPr>
      </w:pPr>
      <w:r>
        <w:rPr>
          <w:rFonts w:hint="cs"/>
          <w:rtl/>
        </w:rPr>
        <w:t>كذلك</w:t>
      </w:r>
      <w:r>
        <w:rPr>
          <w:rtl/>
        </w:rPr>
        <w:t xml:space="preserve"> ينبغي أن يكون كل المشاركين على معرفة بقواعد المزاد وإجراءاته </w:t>
      </w:r>
      <w:r>
        <w:rPr>
          <w:rFonts w:hint="cs"/>
          <w:rtl/>
        </w:rPr>
        <w:t>وفهمها بوضوح</w:t>
      </w:r>
      <w:r>
        <w:rPr>
          <w:rtl/>
        </w:rPr>
        <w:t xml:space="preserve"> قبل أن يبدأ المزاد. ولقد أحرز تقدم كبير </w:t>
      </w:r>
      <w:r>
        <w:rPr>
          <w:rFonts w:hint="cs"/>
          <w:rtl/>
        </w:rPr>
        <w:t xml:space="preserve">في السنوات الأخيرة </w:t>
      </w:r>
      <w:r>
        <w:rPr>
          <w:rtl/>
        </w:rPr>
        <w:t>في نظرية المزادات وفي تطبيقها العملي، و</w:t>
      </w:r>
      <w:r>
        <w:rPr>
          <w:rFonts w:hint="cs"/>
          <w:rtl/>
        </w:rPr>
        <w:t>حبذا لو قامت كل</w:t>
      </w:r>
      <w:r>
        <w:rPr>
          <w:rtl/>
        </w:rPr>
        <w:t xml:space="preserve"> إدارة تخطط لتنفيذ مزادات بشأن الطيف با</w:t>
      </w:r>
      <w:r>
        <w:rPr>
          <w:rFonts w:hint="cs"/>
          <w:rtl/>
        </w:rPr>
        <w:t>لرجوع إلى الكتابات الكثيرة التي نشرت حول ه</w:t>
      </w:r>
      <w:r>
        <w:rPr>
          <w:rtl/>
        </w:rPr>
        <w:t>ذه المسألة و</w:t>
      </w:r>
      <w:r>
        <w:rPr>
          <w:rFonts w:hint="cs"/>
          <w:rtl/>
        </w:rPr>
        <w:t>دراسة</w:t>
      </w:r>
      <w:r>
        <w:rPr>
          <w:rtl/>
        </w:rPr>
        <w:t xml:space="preserve"> خبرات </w:t>
      </w:r>
      <w:r>
        <w:rPr>
          <w:rFonts w:hint="cs"/>
          <w:rtl/>
        </w:rPr>
        <w:t>"</w:t>
      </w:r>
      <w:r>
        <w:rPr>
          <w:rtl/>
        </w:rPr>
        <w:t>رواد</w:t>
      </w:r>
      <w:r>
        <w:rPr>
          <w:rFonts w:hint="cs"/>
          <w:rtl/>
        </w:rPr>
        <w:t>"</w:t>
      </w:r>
      <w:r>
        <w:rPr>
          <w:rtl/>
        </w:rPr>
        <w:t xml:space="preserve"> </w:t>
      </w:r>
      <w:r>
        <w:rPr>
          <w:rFonts w:hint="cs"/>
          <w:rtl/>
        </w:rPr>
        <w:t>مزادات</w:t>
      </w:r>
      <w:r>
        <w:rPr>
          <w:rtl/>
        </w:rPr>
        <w:t xml:space="preserve"> الطيف مثل نيوزلندا والولايات المتحدة </w:t>
      </w:r>
      <w:r>
        <w:rPr>
          <w:rFonts w:hint="cs"/>
          <w:rtl/>
        </w:rPr>
        <w:t>الأمريكية</w:t>
      </w:r>
      <w:r>
        <w:rPr>
          <w:rtl/>
        </w:rPr>
        <w:t xml:space="preserve"> وأستراليا</w:t>
      </w:r>
      <w:r>
        <w:rPr>
          <w:rFonts w:hint="cs"/>
          <w:rtl/>
        </w:rPr>
        <w:t>،</w:t>
      </w:r>
      <w:r>
        <w:rPr>
          <w:rtl/>
        </w:rPr>
        <w:t xml:space="preserve"> </w:t>
      </w:r>
      <w:r>
        <w:rPr>
          <w:rFonts w:hint="cs"/>
          <w:rtl/>
        </w:rPr>
        <w:t xml:space="preserve">للاستفادة من نواحي النجاح والصعوبات التي واجهتها في </w:t>
      </w:r>
      <w:r>
        <w:rPr>
          <w:rtl/>
        </w:rPr>
        <w:t>تنظيم المزادات وتنفيذها.</w:t>
      </w:r>
    </w:p>
    <w:p w:rsidR="0052112B" w:rsidRDefault="0052112B" w:rsidP="0052112B">
      <w:pPr>
        <w:rPr>
          <w:rtl/>
        </w:rPr>
      </w:pPr>
      <w:r>
        <w:rPr>
          <w:rtl/>
        </w:rPr>
        <w:t xml:space="preserve">وقد يكون من </w:t>
      </w:r>
      <w:r>
        <w:rPr>
          <w:rFonts w:hint="cs"/>
          <w:rtl/>
        </w:rPr>
        <w:t>الأفضل استخدام</w:t>
      </w:r>
      <w:r>
        <w:rPr>
          <w:rtl/>
        </w:rPr>
        <w:t xml:space="preserve"> نظام </w:t>
      </w:r>
      <w:proofErr w:type="spellStart"/>
      <w:r>
        <w:rPr>
          <w:rFonts w:hint="cs"/>
          <w:rtl/>
        </w:rPr>
        <w:t>أتوماتي</w:t>
      </w:r>
      <w:proofErr w:type="spellEnd"/>
      <w:r>
        <w:rPr>
          <w:rtl/>
        </w:rPr>
        <w:t xml:space="preserve"> للمزادات</w:t>
      </w:r>
      <w:r>
        <w:rPr>
          <w:rFonts w:hint="cs"/>
          <w:rtl/>
        </w:rPr>
        <w:t>،</w:t>
      </w:r>
      <w:r>
        <w:rPr>
          <w:rtl/>
        </w:rPr>
        <w:t xml:space="preserve"> وذلك </w:t>
      </w:r>
      <w:r>
        <w:rPr>
          <w:rFonts w:hint="cs"/>
          <w:rtl/>
        </w:rPr>
        <w:t xml:space="preserve">حسب </w:t>
      </w:r>
      <w:r>
        <w:rPr>
          <w:rtl/>
        </w:rPr>
        <w:t>درجة تعقد المزاد</w:t>
      </w:r>
      <w:r>
        <w:rPr>
          <w:rFonts w:hint="cs"/>
          <w:rtl/>
        </w:rPr>
        <w:t>.</w:t>
      </w:r>
      <w:r>
        <w:rPr>
          <w:rtl/>
        </w:rPr>
        <w:t xml:space="preserve"> و</w:t>
      </w:r>
      <w:r>
        <w:rPr>
          <w:rFonts w:hint="cs"/>
          <w:rtl/>
        </w:rPr>
        <w:t xml:space="preserve">لذلك </w:t>
      </w:r>
      <w:r>
        <w:rPr>
          <w:rtl/>
        </w:rPr>
        <w:t xml:space="preserve">قد يكون من المطلوب توفر بنى تحتية تقنية </w:t>
      </w:r>
      <w:r>
        <w:rPr>
          <w:rFonts w:hint="cs"/>
          <w:rtl/>
        </w:rPr>
        <w:t xml:space="preserve">معينة </w:t>
      </w:r>
      <w:r>
        <w:rPr>
          <w:rtl/>
        </w:rPr>
        <w:t xml:space="preserve">لتنظيم </w:t>
      </w:r>
      <w:r>
        <w:rPr>
          <w:rFonts w:hint="cs"/>
          <w:rtl/>
        </w:rPr>
        <w:t>ال</w:t>
      </w:r>
      <w:r>
        <w:rPr>
          <w:rtl/>
        </w:rPr>
        <w:t xml:space="preserve">مزاد </w:t>
      </w:r>
      <w:r>
        <w:rPr>
          <w:rFonts w:hint="cs"/>
          <w:rtl/>
        </w:rPr>
        <w:t>و</w:t>
      </w:r>
      <w:r>
        <w:rPr>
          <w:rtl/>
        </w:rPr>
        <w:t xml:space="preserve">بالتالي قد يكون من المطلوب توفر مستوى معين من التدريب والخبرة لدى مديري الطيف </w:t>
      </w:r>
      <w:r>
        <w:rPr>
          <w:rFonts w:hint="cs"/>
          <w:rtl/>
        </w:rPr>
        <w:t xml:space="preserve">والمشتركين في المزاد </w:t>
      </w:r>
      <w:r>
        <w:rPr>
          <w:rtl/>
        </w:rPr>
        <w:t>لضمان توفر مستوى كاف</w:t>
      </w:r>
      <w:r>
        <w:rPr>
          <w:rFonts w:hint="cs"/>
          <w:rtl/>
        </w:rPr>
        <w:t>ٍ</w:t>
      </w:r>
      <w:r>
        <w:rPr>
          <w:rtl/>
        </w:rPr>
        <w:t xml:space="preserve"> من </w:t>
      </w:r>
      <w:r>
        <w:rPr>
          <w:rFonts w:hint="cs"/>
          <w:rtl/>
        </w:rPr>
        <w:t>"</w:t>
      </w:r>
      <w:r>
        <w:rPr>
          <w:rtl/>
        </w:rPr>
        <w:t>المعرفة بالمزادات</w:t>
      </w:r>
      <w:r>
        <w:rPr>
          <w:rFonts w:hint="cs"/>
          <w:rtl/>
        </w:rPr>
        <w:t>"</w:t>
      </w:r>
      <w:r>
        <w:rPr>
          <w:rtl/>
        </w:rPr>
        <w:t>.</w:t>
      </w:r>
    </w:p>
    <w:p w:rsidR="0052112B" w:rsidRPr="00535BD2" w:rsidRDefault="0052112B" w:rsidP="0052112B">
      <w:pPr>
        <w:rPr>
          <w:rFonts w:ascii="Times New Roman Bold" w:hAnsi="Times New Roman Bold"/>
          <w:b/>
          <w:bCs/>
          <w:snapToGrid w:val="0"/>
          <w:rtl/>
        </w:rPr>
      </w:pPr>
      <w:r w:rsidRPr="00535BD2">
        <w:rPr>
          <w:rFonts w:ascii="Times New Roman Bold" w:hAnsi="Times New Roman Bold"/>
          <w:b/>
          <w:bCs/>
          <w:snapToGrid w:val="0"/>
        </w:rPr>
        <w:lastRenderedPageBreak/>
        <w:t>3.1.4.2</w:t>
      </w:r>
      <w:r w:rsidRPr="00535BD2">
        <w:rPr>
          <w:rFonts w:ascii="Times New Roman Bold" w:hAnsi="Times New Roman Bold"/>
          <w:b/>
          <w:bCs/>
          <w:snapToGrid w:val="0"/>
        </w:rPr>
        <w:tab/>
      </w:r>
      <w:r w:rsidRPr="00535BD2">
        <w:rPr>
          <w:rFonts w:ascii="Times New Roman Bold" w:hAnsi="Times New Roman Bold"/>
          <w:b/>
          <w:bCs/>
          <w:snapToGrid w:val="0"/>
          <w:rtl/>
        </w:rPr>
        <w:t xml:space="preserve">سياسة </w:t>
      </w:r>
      <w:r w:rsidRPr="00535BD2">
        <w:rPr>
          <w:rFonts w:ascii="Times New Roman Bold" w:hAnsi="Times New Roman Bold" w:hint="cs"/>
          <w:b/>
          <w:bCs/>
          <w:snapToGrid w:val="0"/>
          <w:rtl/>
        </w:rPr>
        <w:t>المنافسة</w:t>
      </w:r>
    </w:p>
    <w:p w:rsidR="0052112B" w:rsidRDefault="0052112B" w:rsidP="0052112B">
      <w:pPr>
        <w:rPr>
          <w:rtl/>
        </w:rPr>
      </w:pPr>
      <w:r>
        <w:rPr>
          <w:rFonts w:hint="cs"/>
          <w:rtl/>
        </w:rPr>
        <w:t>ربما كان</w:t>
      </w:r>
      <w:r>
        <w:rPr>
          <w:rtl/>
        </w:rPr>
        <w:t xml:space="preserve"> من المهم </w:t>
      </w:r>
      <w:r>
        <w:rPr>
          <w:rFonts w:hint="cs"/>
          <w:rtl/>
        </w:rPr>
        <w:t xml:space="preserve">بصورة خاصة </w:t>
      </w:r>
      <w:r>
        <w:rPr>
          <w:rtl/>
        </w:rPr>
        <w:t>أن ت</w:t>
      </w:r>
      <w:r>
        <w:rPr>
          <w:rFonts w:hint="cs"/>
          <w:rtl/>
        </w:rPr>
        <w:t>ؤخذ في الاعتبار</w:t>
      </w:r>
      <w:r>
        <w:rPr>
          <w:rtl/>
        </w:rPr>
        <w:t xml:space="preserve"> إمكانية الهيمنة في السوق</w:t>
      </w:r>
      <w:r>
        <w:rPr>
          <w:rFonts w:hint="cs"/>
          <w:rtl/>
        </w:rPr>
        <w:t>،</w:t>
      </w:r>
      <w:r>
        <w:rPr>
          <w:rtl/>
        </w:rPr>
        <w:t xml:space="preserve"> ويت</w:t>
      </w:r>
      <w:r>
        <w:rPr>
          <w:rFonts w:hint="cs"/>
          <w:rtl/>
        </w:rPr>
        <w:t>وقف هذا على موقف الإدارة من</w:t>
      </w:r>
      <w:r>
        <w:rPr>
          <w:rtl/>
        </w:rPr>
        <w:t xml:space="preserve"> المنافسة في ميدان الخدمات القائمة على الطيف.</w:t>
      </w:r>
      <w:r>
        <w:rPr>
          <w:rFonts w:hint="cs"/>
          <w:rtl/>
        </w:rPr>
        <w:t xml:space="preserve"> </w:t>
      </w:r>
      <w:r>
        <w:rPr>
          <w:rtl/>
        </w:rPr>
        <w:t xml:space="preserve">وينبغي </w:t>
      </w:r>
      <w:r>
        <w:rPr>
          <w:rFonts w:hint="cs"/>
          <w:rtl/>
        </w:rPr>
        <w:t xml:space="preserve">إعادة النظر في </w:t>
      </w:r>
      <w:r>
        <w:rPr>
          <w:rtl/>
        </w:rPr>
        <w:t>سياسات ال</w:t>
      </w:r>
      <w:r>
        <w:rPr>
          <w:rFonts w:hint="cs"/>
          <w:rtl/>
        </w:rPr>
        <w:t>م</w:t>
      </w:r>
      <w:r>
        <w:rPr>
          <w:rtl/>
        </w:rPr>
        <w:t xml:space="preserve">نافسة </w:t>
      </w:r>
      <w:r>
        <w:rPr>
          <w:rFonts w:hint="cs"/>
          <w:rtl/>
        </w:rPr>
        <w:t xml:space="preserve">الحالية </w:t>
      </w:r>
      <w:r>
        <w:rPr>
          <w:rtl/>
        </w:rPr>
        <w:t xml:space="preserve">فضلاً عن شروط الرخص المقترحة وقواعد المزادات وإجراءاتها </w:t>
      </w:r>
      <w:r>
        <w:rPr>
          <w:rFonts w:hint="cs"/>
          <w:rtl/>
        </w:rPr>
        <w:t>وذلك لكفالة تجنُّب نتائج المزاد غير المقبولة.</w:t>
      </w:r>
    </w:p>
    <w:p w:rsidR="0052112B" w:rsidRDefault="0052112B" w:rsidP="0052112B">
      <w:pPr>
        <w:pStyle w:val="Heading3"/>
        <w:rPr>
          <w:rtl/>
        </w:rPr>
      </w:pPr>
      <w:bookmarkStart w:id="35" w:name="_Toc312340599"/>
      <w:r>
        <w:t>2.4.2</w:t>
      </w:r>
      <w:r>
        <w:tab/>
      </w:r>
      <w:r>
        <w:rPr>
          <w:rtl/>
        </w:rPr>
        <w:t>حقوق الملكية القابلة للنقل</w:t>
      </w:r>
      <w:bookmarkEnd w:id="35"/>
    </w:p>
    <w:p w:rsidR="0052112B" w:rsidRDefault="0052112B" w:rsidP="0052112B">
      <w:pPr>
        <w:rPr>
          <w:rtl/>
        </w:rPr>
      </w:pPr>
      <w:r>
        <w:rPr>
          <w:rFonts w:hint="cs"/>
          <w:rtl/>
        </w:rPr>
        <w:t>من الأمور الحاسمة لنجاح عمل نظام حقوق ملكية الطيف القابلة للنقل، مثلما يحدث</w:t>
      </w:r>
      <w:r>
        <w:rPr>
          <w:rtl/>
        </w:rPr>
        <w:t xml:space="preserve"> </w:t>
      </w:r>
      <w:r>
        <w:rPr>
          <w:rFonts w:hint="cs"/>
          <w:rtl/>
        </w:rPr>
        <w:t xml:space="preserve">في حالة </w:t>
      </w:r>
      <w:r>
        <w:rPr>
          <w:rtl/>
        </w:rPr>
        <w:t>المزادات بشأن الطيف</w:t>
      </w:r>
      <w:r>
        <w:rPr>
          <w:rFonts w:hint="cs"/>
          <w:rtl/>
        </w:rPr>
        <w:t>، ضرورة وضوح</w:t>
      </w:r>
      <w:r>
        <w:rPr>
          <w:rtl/>
        </w:rPr>
        <w:t xml:space="preserve"> الإطار القانوني الذي يحدد قدرة ا</w:t>
      </w:r>
      <w:r>
        <w:rPr>
          <w:rFonts w:hint="cs"/>
          <w:rtl/>
        </w:rPr>
        <w:t>لأ</w:t>
      </w:r>
      <w:r>
        <w:rPr>
          <w:rtl/>
        </w:rPr>
        <w:t>سواق على أن تعمل بصورة فع</w:t>
      </w:r>
      <w:r>
        <w:rPr>
          <w:rFonts w:hint="cs"/>
          <w:rtl/>
        </w:rPr>
        <w:t>ا</w:t>
      </w:r>
      <w:r>
        <w:rPr>
          <w:rtl/>
        </w:rPr>
        <w:t>لة</w:t>
      </w:r>
      <w:r>
        <w:rPr>
          <w:rFonts w:hint="cs"/>
          <w:rtl/>
        </w:rPr>
        <w:t>،</w:t>
      </w:r>
      <w:r>
        <w:rPr>
          <w:rtl/>
        </w:rPr>
        <w:t xml:space="preserve"> وتحديد القواعد والسياسات تحديداً واضحاً من جانب مديري الطيف</w:t>
      </w:r>
      <w:r>
        <w:rPr>
          <w:rFonts w:hint="cs"/>
          <w:rtl/>
        </w:rPr>
        <w:t>،</w:t>
      </w:r>
      <w:r>
        <w:rPr>
          <w:rtl/>
        </w:rPr>
        <w:t xml:space="preserve"> والموقف القانوني والسياسي حيال المنافسة.</w:t>
      </w:r>
    </w:p>
    <w:p w:rsidR="0052112B" w:rsidRPr="00C41A3E" w:rsidRDefault="0052112B" w:rsidP="0052112B">
      <w:pPr>
        <w:rPr>
          <w:spacing w:val="-4"/>
        </w:rPr>
      </w:pPr>
      <w:r w:rsidRPr="00C41A3E">
        <w:rPr>
          <w:spacing w:val="-4"/>
          <w:rtl/>
        </w:rPr>
        <w:t>و</w:t>
      </w:r>
      <w:r w:rsidRPr="00C41A3E">
        <w:rPr>
          <w:rFonts w:hint="cs"/>
          <w:spacing w:val="-4"/>
          <w:rtl/>
        </w:rPr>
        <w:t>قد ترغب</w:t>
      </w:r>
      <w:r w:rsidRPr="00C41A3E">
        <w:rPr>
          <w:spacing w:val="-4"/>
          <w:rtl/>
        </w:rPr>
        <w:t xml:space="preserve"> الإدارة التي تخطط لوضع مثل هذا النظام موضع التنفيذ </w:t>
      </w:r>
      <w:r w:rsidRPr="00C41A3E">
        <w:rPr>
          <w:rFonts w:hint="cs"/>
          <w:spacing w:val="-4"/>
          <w:rtl/>
        </w:rPr>
        <w:t xml:space="preserve">أن تكفل </w:t>
      </w:r>
      <w:r w:rsidRPr="00C41A3E">
        <w:rPr>
          <w:spacing w:val="-4"/>
          <w:rtl/>
        </w:rPr>
        <w:t xml:space="preserve">توفر الوسائل الضرورية </w:t>
      </w:r>
      <w:r w:rsidRPr="00C41A3E">
        <w:rPr>
          <w:rFonts w:hint="cs"/>
          <w:spacing w:val="-4"/>
          <w:rtl/>
        </w:rPr>
        <w:t xml:space="preserve">لها </w:t>
      </w:r>
      <w:r w:rsidRPr="00C41A3E">
        <w:rPr>
          <w:spacing w:val="-4"/>
          <w:rtl/>
        </w:rPr>
        <w:t>للاستمرار في</w:t>
      </w:r>
      <w:r w:rsidRPr="00C41A3E">
        <w:rPr>
          <w:rFonts w:hint="cs"/>
          <w:spacing w:val="-4"/>
          <w:rtl/>
        </w:rPr>
        <w:t> </w:t>
      </w:r>
      <w:r w:rsidRPr="00C41A3E">
        <w:rPr>
          <w:spacing w:val="-4"/>
          <w:rtl/>
        </w:rPr>
        <w:t>تنفيذ شروط الرخص</w:t>
      </w:r>
      <w:r w:rsidRPr="00C41A3E">
        <w:rPr>
          <w:rFonts w:hint="cs"/>
          <w:spacing w:val="-4"/>
          <w:rtl/>
        </w:rPr>
        <w:t>ة</w:t>
      </w:r>
      <w:r w:rsidRPr="00C41A3E">
        <w:rPr>
          <w:spacing w:val="-4"/>
          <w:rtl/>
        </w:rPr>
        <w:t xml:space="preserve"> و</w:t>
      </w:r>
      <w:r w:rsidRPr="00C41A3E">
        <w:rPr>
          <w:rFonts w:hint="cs"/>
          <w:spacing w:val="-4"/>
          <w:rtl/>
        </w:rPr>
        <w:t>معاييرها</w:t>
      </w:r>
      <w:r w:rsidRPr="00C41A3E">
        <w:rPr>
          <w:spacing w:val="-4"/>
          <w:rtl/>
        </w:rPr>
        <w:t xml:space="preserve"> ولوائحها </w:t>
      </w:r>
      <w:r w:rsidRPr="00C41A3E">
        <w:rPr>
          <w:rFonts w:hint="cs"/>
          <w:spacing w:val="-4"/>
          <w:rtl/>
        </w:rPr>
        <w:t>السارية</w:t>
      </w:r>
      <w:r w:rsidRPr="00C41A3E">
        <w:rPr>
          <w:spacing w:val="-4"/>
          <w:rtl/>
        </w:rPr>
        <w:t xml:space="preserve"> </w:t>
      </w:r>
      <w:r w:rsidRPr="00C41A3E">
        <w:rPr>
          <w:rFonts w:hint="cs"/>
          <w:spacing w:val="-4"/>
          <w:rtl/>
        </w:rPr>
        <w:t>عند</w:t>
      </w:r>
      <w:r w:rsidRPr="00C41A3E">
        <w:rPr>
          <w:spacing w:val="-4"/>
          <w:rtl/>
        </w:rPr>
        <w:t xml:space="preserve"> نقل الطيف من حامل رخصة</w:t>
      </w:r>
      <w:r w:rsidRPr="00C41A3E">
        <w:rPr>
          <w:rFonts w:hint="cs"/>
          <w:spacing w:val="-4"/>
          <w:rtl/>
        </w:rPr>
        <w:t xml:space="preserve"> أول</w:t>
      </w:r>
      <w:r w:rsidRPr="00C41A3E">
        <w:rPr>
          <w:spacing w:val="-4"/>
          <w:rtl/>
        </w:rPr>
        <w:t xml:space="preserve"> إلى كيان آخر. </w:t>
      </w:r>
      <w:r w:rsidRPr="00C41A3E">
        <w:rPr>
          <w:rFonts w:hint="cs"/>
          <w:spacing w:val="-4"/>
          <w:rtl/>
        </w:rPr>
        <w:t>ومن الأمور المهمة في هذا الصدد</w:t>
      </w:r>
      <w:r w:rsidRPr="00C41A3E">
        <w:rPr>
          <w:spacing w:val="-4"/>
          <w:rtl/>
        </w:rPr>
        <w:t xml:space="preserve"> قدرة </w:t>
      </w:r>
      <w:r w:rsidRPr="00C41A3E">
        <w:rPr>
          <w:rFonts w:hint="cs"/>
          <w:spacing w:val="-4"/>
          <w:rtl/>
        </w:rPr>
        <w:t>ال</w:t>
      </w:r>
      <w:r w:rsidRPr="00C41A3E">
        <w:rPr>
          <w:spacing w:val="-4"/>
          <w:rtl/>
        </w:rPr>
        <w:t xml:space="preserve">إدارة على المحافظة على قاعدة </w:t>
      </w:r>
      <w:r w:rsidRPr="00C41A3E">
        <w:rPr>
          <w:rFonts w:hint="cs"/>
          <w:spacing w:val="-4"/>
          <w:rtl/>
        </w:rPr>
        <w:t>بيانات</w:t>
      </w:r>
      <w:r w:rsidRPr="00C41A3E">
        <w:rPr>
          <w:spacing w:val="-4"/>
          <w:rtl/>
        </w:rPr>
        <w:t xml:space="preserve"> دقيقة خاصة بالرخص/حاملي الرخص. ومن هنا يتبين أن من الضروري توفر مستوى معين من البنية التحتية الإدارية و/أو التقنية من أجل التوصل إلى </w:t>
      </w:r>
      <w:r w:rsidRPr="00C41A3E">
        <w:rPr>
          <w:rFonts w:hint="cs"/>
          <w:spacing w:val="-4"/>
          <w:rtl/>
        </w:rPr>
        <w:t>تنفيذ</w:t>
      </w:r>
      <w:r w:rsidRPr="00C41A3E">
        <w:rPr>
          <w:spacing w:val="-4"/>
          <w:rtl/>
        </w:rPr>
        <w:t xml:space="preserve"> حقوق الملكية القابلة للنقل. وتزداد هذه الحاجة </w:t>
      </w:r>
      <w:r w:rsidRPr="00C41A3E">
        <w:rPr>
          <w:rFonts w:hint="cs"/>
          <w:spacing w:val="-4"/>
          <w:rtl/>
        </w:rPr>
        <w:t>إذا كانت</w:t>
      </w:r>
      <w:r w:rsidRPr="00C41A3E">
        <w:rPr>
          <w:spacing w:val="-4"/>
          <w:rtl/>
        </w:rPr>
        <w:t xml:space="preserve"> الإدارة </w:t>
      </w:r>
      <w:r w:rsidRPr="00C41A3E">
        <w:rPr>
          <w:rFonts w:hint="cs"/>
          <w:spacing w:val="-4"/>
          <w:rtl/>
        </w:rPr>
        <w:t>تسمح</w:t>
      </w:r>
      <w:r w:rsidRPr="00C41A3E">
        <w:rPr>
          <w:spacing w:val="-4"/>
          <w:rtl/>
        </w:rPr>
        <w:t xml:space="preserve"> لحاملي الرخص </w:t>
      </w:r>
      <w:r w:rsidRPr="00C41A3E">
        <w:rPr>
          <w:rFonts w:hint="cs"/>
          <w:spacing w:val="-4"/>
          <w:rtl/>
        </w:rPr>
        <w:t>ب</w:t>
      </w:r>
      <w:r w:rsidRPr="00C41A3E">
        <w:rPr>
          <w:spacing w:val="-4"/>
          <w:rtl/>
        </w:rPr>
        <w:t xml:space="preserve">نقل </w:t>
      </w:r>
      <w:r w:rsidRPr="00C41A3E">
        <w:rPr>
          <w:rFonts w:hint="cs"/>
          <w:spacing w:val="-4"/>
          <w:rtl/>
        </w:rPr>
        <w:t>أجزاء من رخصهم أيضاً وليس كامل رخصهم فقط</w:t>
      </w:r>
      <w:r w:rsidRPr="00C41A3E">
        <w:rPr>
          <w:spacing w:val="-4"/>
          <w:rtl/>
        </w:rPr>
        <w:t xml:space="preserve">، أي </w:t>
      </w:r>
      <w:r w:rsidRPr="00C41A3E">
        <w:rPr>
          <w:rFonts w:hint="cs"/>
          <w:spacing w:val="-4"/>
          <w:rtl/>
        </w:rPr>
        <w:t>تسمح</w:t>
      </w:r>
      <w:r w:rsidRPr="00C41A3E">
        <w:rPr>
          <w:spacing w:val="-4"/>
          <w:rtl/>
        </w:rPr>
        <w:t xml:space="preserve"> </w:t>
      </w:r>
      <w:r w:rsidRPr="00C41A3E">
        <w:rPr>
          <w:rFonts w:hint="cs"/>
          <w:spacing w:val="-4"/>
          <w:rtl/>
        </w:rPr>
        <w:t>ب</w:t>
      </w:r>
      <w:r w:rsidRPr="00C41A3E">
        <w:rPr>
          <w:spacing w:val="-4"/>
          <w:rtl/>
        </w:rPr>
        <w:t>قسمة الرخص.</w:t>
      </w:r>
    </w:p>
    <w:p w:rsidR="0052112B" w:rsidRDefault="0052112B" w:rsidP="0052112B">
      <w:pPr>
        <w:pStyle w:val="Heading3"/>
        <w:rPr>
          <w:rtl/>
        </w:rPr>
      </w:pPr>
      <w:bookmarkStart w:id="36" w:name="_Toc312340600"/>
      <w:r w:rsidRPr="00535BD2">
        <w:t>3.4.2</w:t>
      </w:r>
      <w:r w:rsidRPr="00535BD2">
        <w:tab/>
      </w:r>
      <w:r w:rsidRPr="00535BD2">
        <w:rPr>
          <w:rtl/>
        </w:rPr>
        <w:t xml:space="preserve">رسوم </w:t>
      </w:r>
      <w:r w:rsidRPr="00535BD2">
        <w:rPr>
          <w:rFonts w:hint="cs"/>
          <w:rtl/>
        </w:rPr>
        <w:t>الرخص</w:t>
      </w:r>
      <w:bookmarkEnd w:id="36"/>
    </w:p>
    <w:p w:rsidR="0052112B" w:rsidRDefault="0052112B" w:rsidP="0052112B">
      <w:pPr>
        <w:rPr>
          <w:rtl/>
        </w:rPr>
      </w:pPr>
      <w:r>
        <w:rPr>
          <w:rFonts w:hint="cs"/>
          <w:rtl/>
        </w:rPr>
        <w:t>تختلف</w:t>
      </w:r>
      <w:r>
        <w:rPr>
          <w:rtl/>
        </w:rPr>
        <w:t xml:space="preserve"> إمكانية تطبيق مختلف </w:t>
      </w:r>
      <w:r>
        <w:rPr>
          <w:rFonts w:hint="cs"/>
          <w:rtl/>
        </w:rPr>
        <w:t>أ</w:t>
      </w:r>
      <w:r>
        <w:rPr>
          <w:rtl/>
        </w:rPr>
        <w:t xml:space="preserve">نظمة رسوم الرخص </w:t>
      </w:r>
      <w:r>
        <w:rPr>
          <w:rFonts w:hint="cs"/>
          <w:rtl/>
        </w:rPr>
        <w:t>باختلاف</w:t>
      </w:r>
      <w:r>
        <w:rPr>
          <w:rtl/>
        </w:rPr>
        <w:t xml:space="preserve"> البلدان. </w:t>
      </w:r>
      <w:r>
        <w:rPr>
          <w:rFonts w:hint="cs"/>
          <w:rtl/>
        </w:rPr>
        <w:t>ف</w:t>
      </w:r>
      <w:r>
        <w:rPr>
          <w:rtl/>
        </w:rPr>
        <w:t xml:space="preserve">البلدان التي تتميز باقتصادات </w:t>
      </w:r>
      <w:r>
        <w:rPr>
          <w:rFonts w:hint="cs"/>
          <w:rtl/>
        </w:rPr>
        <w:t xml:space="preserve">أكثر تقدماً </w:t>
      </w:r>
      <w:r>
        <w:rPr>
          <w:rtl/>
        </w:rPr>
        <w:t xml:space="preserve">وبنى تحتية للاتصالات قد </w:t>
      </w:r>
      <w:r>
        <w:rPr>
          <w:rFonts w:hint="cs"/>
          <w:rtl/>
        </w:rPr>
        <w:t>ترغب، مثلاً، في</w:t>
      </w:r>
      <w:r>
        <w:rPr>
          <w:rtl/>
        </w:rPr>
        <w:t xml:space="preserve"> تحقيق الأهداف التالية:</w:t>
      </w:r>
    </w:p>
    <w:p w:rsidR="0052112B" w:rsidRDefault="0052112B" w:rsidP="0052112B">
      <w:pPr>
        <w:pStyle w:val="enumlev1"/>
        <w:rPr>
          <w:rtl/>
        </w:rPr>
      </w:pPr>
      <w:r>
        <w:rPr>
          <w:rFonts w:hint="cs"/>
          <w:rtl/>
        </w:rPr>
        <w:t>-</w:t>
      </w:r>
      <w:r>
        <w:rPr>
          <w:rFonts w:hint="cs"/>
          <w:rtl/>
        </w:rPr>
        <w:tab/>
      </w:r>
      <w:r>
        <w:rPr>
          <w:rtl/>
        </w:rPr>
        <w:t xml:space="preserve">ضمان أن يكون مجموع الدفعات التي يسددها مستعملو الطيف عن طريق الرسوم و/أو </w:t>
      </w:r>
      <w:r>
        <w:rPr>
          <w:rFonts w:hint="cs"/>
          <w:rtl/>
        </w:rPr>
        <w:t xml:space="preserve">عوائد </w:t>
      </w:r>
      <w:r>
        <w:rPr>
          <w:rtl/>
        </w:rPr>
        <w:t xml:space="preserve">المزادات أعلى من </w:t>
      </w:r>
      <w:r>
        <w:rPr>
          <w:rFonts w:hint="cs"/>
          <w:rtl/>
        </w:rPr>
        <w:t>مجموع تكاليف</w:t>
      </w:r>
      <w:r>
        <w:rPr>
          <w:rtl/>
        </w:rPr>
        <w:t xml:space="preserve"> إدارة الطيف أو مساو</w:t>
      </w:r>
      <w:r>
        <w:rPr>
          <w:rFonts w:hint="cs"/>
          <w:rtl/>
        </w:rPr>
        <w:t>ياً</w:t>
      </w:r>
      <w:r>
        <w:rPr>
          <w:rtl/>
        </w:rPr>
        <w:t xml:space="preserve"> لها بغية تفادي تقديم إعانات لمستخدمي الطيف من الميزانية العامة</w:t>
      </w:r>
      <w:r>
        <w:rPr>
          <w:rFonts w:hint="cs"/>
          <w:rtl/>
        </w:rPr>
        <w:t>؛</w:t>
      </w:r>
    </w:p>
    <w:p w:rsidR="0052112B" w:rsidRDefault="0052112B" w:rsidP="0052112B">
      <w:pPr>
        <w:pStyle w:val="enumlev1"/>
        <w:rPr>
          <w:rtl/>
        </w:rPr>
      </w:pPr>
      <w:r>
        <w:rPr>
          <w:rFonts w:hint="cs"/>
          <w:rtl/>
        </w:rPr>
        <w:t>-</w:t>
      </w:r>
      <w:r>
        <w:rPr>
          <w:rFonts w:hint="cs"/>
          <w:rtl/>
        </w:rPr>
        <w:tab/>
      </w:r>
      <w:r>
        <w:rPr>
          <w:rtl/>
        </w:rPr>
        <w:t xml:space="preserve">فرض رسوم </w:t>
      </w:r>
      <w:r>
        <w:rPr>
          <w:rFonts w:hint="cs"/>
          <w:rtl/>
        </w:rPr>
        <w:t xml:space="preserve">على المورد الطيفي </w:t>
      </w:r>
      <w:r>
        <w:rPr>
          <w:rtl/>
        </w:rPr>
        <w:t xml:space="preserve">تقارب قيمة السوق بغية تشجيع </w:t>
      </w:r>
      <w:r>
        <w:rPr>
          <w:rFonts w:hint="cs"/>
          <w:rtl/>
        </w:rPr>
        <w:t xml:space="preserve">كفاءة </w:t>
      </w:r>
      <w:r>
        <w:rPr>
          <w:rtl/>
        </w:rPr>
        <w:t>الاستعمال</w:t>
      </w:r>
      <w:r>
        <w:rPr>
          <w:rFonts w:hint="cs"/>
          <w:rtl/>
        </w:rPr>
        <w:t>؛</w:t>
      </w:r>
      <w:r>
        <w:rPr>
          <w:rtl/>
        </w:rPr>
        <w:t xml:space="preserve"> و/أو</w:t>
      </w:r>
    </w:p>
    <w:p w:rsidR="0052112B" w:rsidRDefault="0052112B" w:rsidP="0052112B">
      <w:pPr>
        <w:pStyle w:val="enumlev1"/>
        <w:rPr>
          <w:rtl/>
        </w:rPr>
      </w:pPr>
      <w:r>
        <w:rPr>
          <w:rFonts w:hint="cs"/>
          <w:rtl/>
        </w:rPr>
        <w:t>-</w:t>
      </w:r>
      <w:r>
        <w:rPr>
          <w:rFonts w:hint="cs"/>
          <w:rtl/>
        </w:rPr>
        <w:tab/>
      </w:r>
      <w:r>
        <w:rPr>
          <w:rtl/>
        </w:rPr>
        <w:t>استقطاب أية إيرادات اقتصادية يمكن أن يولدها المورد الطيفي.</w:t>
      </w:r>
    </w:p>
    <w:p w:rsidR="0052112B" w:rsidRDefault="0052112B" w:rsidP="0052112B">
      <w:pPr>
        <w:rPr>
          <w:rtl/>
        </w:rPr>
      </w:pPr>
      <w:r>
        <w:rPr>
          <w:rtl/>
        </w:rPr>
        <w:t>وقد تختار البلدان ذات الاقتصاد الأقل تطورا</w:t>
      </w:r>
      <w:r>
        <w:rPr>
          <w:rFonts w:hint="cs"/>
          <w:rtl/>
        </w:rPr>
        <w:t>ً</w:t>
      </w:r>
      <w:r>
        <w:rPr>
          <w:rtl/>
        </w:rPr>
        <w:t xml:space="preserve"> </w:t>
      </w:r>
      <w:r>
        <w:rPr>
          <w:rFonts w:hint="cs"/>
          <w:rtl/>
        </w:rPr>
        <w:t xml:space="preserve">السعي إلى </w:t>
      </w:r>
      <w:r>
        <w:rPr>
          <w:rtl/>
        </w:rPr>
        <w:t>تحقيق نفس الأهداف</w:t>
      </w:r>
      <w:r>
        <w:rPr>
          <w:rFonts w:hint="cs"/>
          <w:rtl/>
        </w:rPr>
        <w:t>، أو قد تعتبر أن من الأفضل</w:t>
      </w:r>
      <w:r>
        <w:rPr>
          <w:rtl/>
        </w:rPr>
        <w:t xml:space="preserve"> منح إعانات </w:t>
      </w:r>
      <w:r>
        <w:rPr>
          <w:rFonts w:hint="cs"/>
          <w:rtl/>
        </w:rPr>
        <w:t>ضمنية</w:t>
      </w:r>
      <w:r>
        <w:rPr>
          <w:rtl/>
        </w:rPr>
        <w:t xml:space="preserve"> لمستعملي الطيف عن طريق فرض رسوم منخفضة </w:t>
      </w:r>
      <w:r>
        <w:rPr>
          <w:rFonts w:hint="cs"/>
          <w:rtl/>
        </w:rPr>
        <w:t>إذا رأت أن</w:t>
      </w:r>
      <w:r>
        <w:rPr>
          <w:rtl/>
        </w:rPr>
        <w:t xml:space="preserve"> ذلك </w:t>
      </w:r>
      <w:r>
        <w:rPr>
          <w:rFonts w:hint="cs"/>
          <w:rtl/>
        </w:rPr>
        <w:t>يحقق لها أهدافاً أخرى من بين أهداف سياستها العامة</w:t>
      </w:r>
      <w:r>
        <w:rPr>
          <w:rtl/>
        </w:rPr>
        <w:t>.</w:t>
      </w:r>
    </w:p>
    <w:p w:rsidR="0052112B" w:rsidRDefault="0052112B" w:rsidP="0052112B">
      <w:r>
        <w:rPr>
          <w:rFonts w:hint="cs"/>
          <w:rtl/>
        </w:rPr>
        <w:t xml:space="preserve">وبالإشارة إلى </w:t>
      </w:r>
      <w:r>
        <w:rPr>
          <w:rtl/>
        </w:rPr>
        <w:t xml:space="preserve">مختلف </w:t>
      </w:r>
      <w:r>
        <w:rPr>
          <w:rFonts w:hint="cs"/>
          <w:rtl/>
        </w:rPr>
        <w:t>أ</w:t>
      </w:r>
      <w:r>
        <w:rPr>
          <w:rtl/>
        </w:rPr>
        <w:t xml:space="preserve">نماط </w:t>
      </w:r>
      <w:r>
        <w:rPr>
          <w:rFonts w:hint="cs"/>
          <w:rtl/>
        </w:rPr>
        <w:t xml:space="preserve">رسوم </w:t>
      </w:r>
      <w:r>
        <w:rPr>
          <w:rtl/>
        </w:rPr>
        <w:t xml:space="preserve">الرخص التي تمت مناقشتها </w:t>
      </w:r>
      <w:r>
        <w:rPr>
          <w:rFonts w:hint="cs"/>
          <w:rtl/>
        </w:rPr>
        <w:t>أعلاه</w:t>
      </w:r>
      <w:r>
        <w:rPr>
          <w:rtl/>
        </w:rPr>
        <w:t xml:space="preserve">، </w:t>
      </w:r>
      <w:r>
        <w:rPr>
          <w:rFonts w:hint="cs"/>
          <w:rtl/>
        </w:rPr>
        <w:t>يحتاج التطبيق الناجح ل</w:t>
      </w:r>
      <w:r>
        <w:rPr>
          <w:rtl/>
        </w:rPr>
        <w:t xml:space="preserve">لرسوم </w:t>
      </w:r>
      <w:r>
        <w:rPr>
          <w:rFonts w:hint="cs"/>
          <w:rtl/>
        </w:rPr>
        <w:t>التحفيزية</w:t>
      </w:r>
      <w:r>
        <w:rPr>
          <w:rtl/>
        </w:rPr>
        <w:t xml:space="preserve"> و/أو </w:t>
      </w:r>
      <w:r>
        <w:rPr>
          <w:rFonts w:hint="cs"/>
          <w:rtl/>
        </w:rPr>
        <w:t>ال</w:t>
      </w:r>
      <w:r>
        <w:rPr>
          <w:rtl/>
        </w:rPr>
        <w:t xml:space="preserve">رسوم </w:t>
      </w:r>
      <w:r>
        <w:rPr>
          <w:rFonts w:hint="cs"/>
          <w:rtl/>
        </w:rPr>
        <w:t>المستندة إلى تكلفة الفرصة إلى متطلبات معينة</w:t>
      </w:r>
      <w:r>
        <w:rPr>
          <w:rtl/>
        </w:rPr>
        <w:t xml:space="preserve">. وتستند </w:t>
      </w:r>
      <w:r>
        <w:rPr>
          <w:rFonts w:hint="cs"/>
          <w:rtl/>
        </w:rPr>
        <w:t>أ</w:t>
      </w:r>
      <w:r>
        <w:rPr>
          <w:rtl/>
        </w:rPr>
        <w:t>نماط الرسوم هذه عموما</w:t>
      </w:r>
      <w:r>
        <w:rPr>
          <w:rFonts w:hint="cs"/>
          <w:rtl/>
        </w:rPr>
        <w:t>ً</w:t>
      </w:r>
      <w:r>
        <w:rPr>
          <w:rtl/>
        </w:rPr>
        <w:t xml:space="preserve"> إلى مفاهيم مثل "الطيف المستهلك" أو "قيمة الطيف الاقتصادية" </w:t>
      </w:r>
      <w:r>
        <w:rPr>
          <w:rFonts w:hint="cs"/>
          <w:rtl/>
        </w:rPr>
        <w:t>وهي مفاهيم ليس</w:t>
      </w:r>
      <w:r>
        <w:rPr>
          <w:rtl/>
        </w:rPr>
        <w:t xml:space="preserve"> من السهل دائما</w:t>
      </w:r>
      <w:r>
        <w:rPr>
          <w:rFonts w:hint="cs"/>
          <w:rtl/>
        </w:rPr>
        <w:t>ً</w:t>
      </w:r>
      <w:r>
        <w:rPr>
          <w:rtl/>
        </w:rPr>
        <w:t xml:space="preserve"> </w:t>
      </w:r>
      <w:r>
        <w:rPr>
          <w:rFonts w:hint="cs"/>
          <w:rtl/>
        </w:rPr>
        <w:t xml:space="preserve">من الناحية العملية </w:t>
      </w:r>
      <w:r>
        <w:rPr>
          <w:rtl/>
        </w:rPr>
        <w:t xml:space="preserve">تعريفها أو تقييمها. وقد يكون من الضروري توفر قواعد </w:t>
      </w:r>
      <w:r>
        <w:rPr>
          <w:rFonts w:hint="cs"/>
          <w:rtl/>
        </w:rPr>
        <w:t>بيانات</w:t>
      </w:r>
      <w:r>
        <w:rPr>
          <w:rtl/>
        </w:rPr>
        <w:t xml:space="preserve"> مؤتمتة </w:t>
      </w:r>
      <w:r>
        <w:rPr>
          <w:rFonts w:hint="cs"/>
          <w:rtl/>
        </w:rPr>
        <w:t xml:space="preserve">يعتمد عليها </w:t>
      </w:r>
      <w:r>
        <w:rPr>
          <w:rtl/>
        </w:rPr>
        <w:t>بشأن الرخص/حاملي الرخص وأدوات معلوماتية أخرى مثل برمجيات المعلومات الجغرافية لتنفيذ الحسابات المتضمنة في نموذج الرسوم. و</w:t>
      </w:r>
      <w:r>
        <w:rPr>
          <w:rFonts w:hint="cs"/>
          <w:rtl/>
        </w:rPr>
        <w:t>ينبغي ل</w:t>
      </w:r>
      <w:r>
        <w:rPr>
          <w:rtl/>
        </w:rPr>
        <w:t xml:space="preserve">لإدارات التي ترغب </w:t>
      </w:r>
      <w:r>
        <w:rPr>
          <w:rFonts w:hint="cs"/>
          <w:rtl/>
        </w:rPr>
        <w:t>أن تعكس</w:t>
      </w:r>
      <w:r>
        <w:rPr>
          <w:rtl/>
        </w:rPr>
        <w:t xml:space="preserve"> قيم السوق في رسوم رخصها أن تفكر </w:t>
      </w:r>
      <w:r>
        <w:rPr>
          <w:rFonts w:hint="cs"/>
          <w:rtl/>
        </w:rPr>
        <w:t>في مدى اتساق الرخص التي تمنحها مع</w:t>
      </w:r>
      <w:r>
        <w:rPr>
          <w:rtl/>
        </w:rPr>
        <w:t xml:space="preserve"> "</w:t>
      </w:r>
      <w:r>
        <w:rPr>
          <w:rFonts w:hint="cs"/>
          <w:rtl/>
        </w:rPr>
        <w:t>خصائص</w:t>
      </w:r>
      <w:r>
        <w:rPr>
          <w:rtl/>
        </w:rPr>
        <w:t xml:space="preserve"> السوق". </w:t>
      </w:r>
      <w:r>
        <w:rPr>
          <w:rFonts w:hint="cs"/>
          <w:rtl/>
        </w:rPr>
        <w:t xml:space="preserve">ذلك </w:t>
      </w:r>
      <w:r>
        <w:rPr>
          <w:rtl/>
        </w:rPr>
        <w:t>أن أية محاولة لجباية رسوم تتخطى في الواقع قيمة الطيف</w:t>
      </w:r>
      <w:r>
        <w:rPr>
          <w:rFonts w:hint="cs"/>
          <w:rtl/>
        </w:rPr>
        <w:t xml:space="preserve"> الذي تحصل عنه الرسوم</w:t>
      </w:r>
      <w:r>
        <w:rPr>
          <w:rtl/>
        </w:rPr>
        <w:t xml:space="preserve"> قد يكون لها آثار اقتصادية سلبية مثل خنق الاستثمارات أو الحد من </w:t>
      </w:r>
      <w:r>
        <w:rPr>
          <w:rFonts w:hint="cs"/>
          <w:rtl/>
        </w:rPr>
        <w:t>شيوع</w:t>
      </w:r>
      <w:r>
        <w:rPr>
          <w:rtl/>
        </w:rPr>
        <w:t xml:space="preserve"> الخدمة أو رفع الأسعار </w:t>
      </w:r>
      <w:r>
        <w:rPr>
          <w:rFonts w:hint="cs"/>
          <w:rtl/>
        </w:rPr>
        <w:t>على المستهلكين</w:t>
      </w:r>
      <w:r>
        <w:rPr>
          <w:rtl/>
        </w:rPr>
        <w:t>.</w:t>
      </w:r>
    </w:p>
    <w:p w:rsidR="0052112B" w:rsidRDefault="0052112B" w:rsidP="0052112B">
      <w:r>
        <w:rPr>
          <w:rtl/>
        </w:rPr>
        <w:t>وأخيراً</w:t>
      </w:r>
      <w:r>
        <w:rPr>
          <w:rFonts w:hint="cs"/>
          <w:rtl/>
        </w:rPr>
        <w:t>،</w:t>
      </w:r>
      <w:r>
        <w:rPr>
          <w:rtl/>
        </w:rPr>
        <w:t xml:space="preserve"> </w:t>
      </w:r>
      <w:r>
        <w:rPr>
          <w:rFonts w:hint="cs"/>
          <w:rtl/>
        </w:rPr>
        <w:t>من الضروري</w:t>
      </w:r>
      <w:r>
        <w:rPr>
          <w:rtl/>
        </w:rPr>
        <w:t xml:space="preserve"> في البلدان التي لم يسبق لها أن فرضت رسوماً أن يتمتع مديرو الطيف ب</w:t>
      </w:r>
      <w:r>
        <w:rPr>
          <w:rFonts w:hint="cs"/>
          <w:rtl/>
        </w:rPr>
        <w:t>ال</w:t>
      </w:r>
      <w:r>
        <w:rPr>
          <w:rtl/>
        </w:rPr>
        <w:t xml:space="preserve">سلطة </w:t>
      </w:r>
      <w:r>
        <w:rPr>
          <w:rFonts w:hint="cs"/>
          <w:rtl/>
        </w:rPr>
        <w:t>ال</w:t>
      </w:r>
      <w:r>
        <w:rPr>
          <w:rtl/>
        </w:rPr>
        <w:t>قانونية</w:t>
      </w:r>
      <w:r>
        <w:rPr>
          <w:rFonts w:hint="cs"/>
          <w:rtl/>
        </w:rPr>
        <w:t xml:space="preserve"> الموجودة</w:t>
      </w:r>
      <w:r>
        <w:rPr>
          <w:rtl/>
        </w:rPr>
        <w:t xml:space="preserve"> في</w:t>
      </w:r>
      <w:r>
        <w:rPr>
          <w:rFonts w:hint="cs"/>
          <w:rtl/>
        </w:rPr>
        <w:t> </w:t>
      </w:r>
      <w:r>
        <w:rPr>
          <w:rtl/>
        </w:rPr>
        <w:t>قانون الاتصالات</w:t>
      </w:r>
      <w:r>
        <w:rPr>
          <w:rFonts w:hint="cs"/>
          <w:rtl/>
        </w:rPr>
        <w:t xml:space="preserve"> التي</w:t>
      </w:r>
      <w:r>
        <w:rPr>
          <w:rtl/>
        </w:rPr>
        <w:t xml:space="preserve"> </w:t>
      </w:r>
      <w:r>
        <w:rPr>
          <w:rFonts w:hint="cs"/>
          <w:rtl/>
        </w:rPr>
        <w:t>تخولهم</w:t>
      </w:r>
      <w:r>
        <w:rPr>
          <w:rtl/>
        </w:rPr>
        <w:t xml:space="preserve"> فرض رسوم مقابل استعمال الطيف.</w:t>
      </w:r>
    </w:p>
    <w:p w:rsidR="0052112B" w:rsidRDefault="0052112B" w:rsidP="0052112B">
      <w:pPr>
        <w:pStyle w:val="Heading2"/>
        <w:rPr>
          <w:rtl/>
        </w:rPr>
      </w:pPr>
      <w:bookmarkStart w:id="37" w:name="_Toc312340601"/>
      <w:r>
        <w:rPr>
          <w:sz w:val="22"/>
        </w:rPr>
        <w:lastRenderedPageBreak/>
        <w:t>5.2</w:t>
      </w:r>
      <w:r>
        <w:rPr>
          <w:sz w:val="22"/>
        </w:rPr>
        <w:tab/>
      </w:r>
      <w:r>
        <w:rPr>
          <w:rtl/>
        </w:rPr>
        <w:t>إدارة التغيير في تمويل إدارة الطيف</w:t>
      </w:r>
      <w:bookmarkEnd w:id="37"/>
    </w:p>
    <w:p w:rsidR="0052112B" w:rsidRDefault="0052112B" w:rsidP="0052112B">
      <w:pPr>
        <w:rPr>
          <w:rtl/>
        </w:rPr>
      </w:pPr>
      <w:r>
        <w:rPr>
          <w:rFonts w:hint="cs"/>
          <w:rtl/>
        </w:rPr>
        <w:t>يشار إلى</w:t>
      </w:r>
      <w:r>
        <w:rPr>
          <w:rtl/>
        </w:rPr>
        <w:t xml:space="preserve"> استعمال الراديو </w:t>
      </w:r>
      <w:r>
        <w:rPr>
          <w:rFonts w:hint="cs"/>
          <w:rtl/>
        </w:rPr>
        <w:t xml:space="preserve">باعتباره مصدراً لعدد </w:t>
      </w:r>
      <w:r>
        <w:rPr>
          <w:rtl/>
        </w:rPr>
        <w:t>من الفوائد (</w:t>
      </w:r>
      <w:r>
        <w:rPr>
          <w:rFonts w:hint="cs"/>
          <w:rtl/>
        </w:rPr>
        <w:t>انظر</w:t>
      </w:r>
      <w:r>
        <w:rPr>
          <w:rtl/>
        </w:rPr>
        <w:t xml:space="preserve"> الفصل </w:t>
      </w:r>
      <w:r>
        <w:t>3</w:t>
      </w:r>
      <w:r>
        <w:rPr>
          <w:rtl/>
        </w:rPr>
        <w:t>). و</w:t>
      </w:r>
      <w:r>
        <w:rPr>
          <w:rFonts w:hint="cs"/>
          <w:rtl/>
        </w:rPr>
        <w:t>ت</w:t>
      </w:r>
      <w:r>
        <w:rPr>
          <w:rtl/>
        </w:rPr>
        <w:t xml:space="preserve">توقف </w:t>
      </w:r>
      <w:r>
        <w:rPr>
          <w:rFonts w:hint="cs"/>
          <w:rtl/>
        </w:rPr>
        <w:t xml:space="preserve">زيادة أو انخفاض </w:t>
      </w:r>
      <w:r>
        <w:rPr>
          <w:rtl/>
        </w:rPr>
        <w:t xml:space="preserve">مستوى الفوائد الاقتصادية الناجمة عن استعمال الراديو </w:t>
      </w:r>
      <w:r>
        <w:rPr>
          <w:rFonts w:hint="cs"/>
          <w:rtl/>
        </w:rPr>
        <w:t xml:space="preserve">على كفاءة استعمال </w:t>
      </w:r>
      <w:r>
        <w:rPr>
          <w:rtl/>
        </w:rPr>
        <w:t xml:space="preserve">الطيف </w:t>
      </w:r>
      <w:r>
        <w:rPr>
          <w:rFonts w:hint="cs"/>
          <w:rtl/>
        </w:rPr>
        <w:t>وإدارته</w:t>
      </w:r>
      <w:r>
        <w:rPr>
          <w:rtl/>
        </w:rPr>
        <w:t xml:space="preserve">. ونظراً </w:t>
      </w:r>
      <w:r>
        <w:rPr>
          <w:rFonts w:hint="cs"/>
          <w:rtl/>
        </w:rPr>
        <w:t>للأثر الكبير الذي يحدثه تطبيق ت</w:t>
      </w:r>
      <w:r>
        <w:rPr>
          <w:rtl/>
        </w:rPr>
        <w:t xml:space="preserve">سعير الطيف أو حقوقه على عمليات إدارة الطيف، يستحسن إدارة التغيير </w:t>
      </w:r>
      <w:r>
        <w:rPr>
          <w:rFonts w:hint="cs"/>
          <w:rtl/>
        </w:rPr>
        <w:t xml:space="preserve">بشكل يراعي </w:t>
      </w:r>
      <w:r>
        <w:rPr>
          <w:rtl/>
        </w:rPr>
        <w:t xml:space="preserve">الآثار المحتملة لذلك على الاقتصاد وعملية </w:t>
      </w:r>
      <w:r>
        <w:rPr>
          <w:rFonts w:hint="cs"/>
          <w:rtl/>
        </w:rPr>
        <w:t>منح الرخص</w:t>
      </w:r>
      <w:r>
        <w:rPr>
          <w:rtl/>
        </w:rPr>
        <w:t xml:space="preserve"> والصناعة ومستخدمي الراديو.</w:t>
      </w:r>
    </w:p>
    <w:p w:rsidR="0052112B" w:rsidRDefault="0052112B" w:rsidP="0052112B">
      <w:pPr>
        <w:rPr>
          <w:rtl/>
          <w:lang w:val="fr-LU"/>
        </w:rPr>
      </w:pPr>
      <w:r>
        <w:rPr>
          <w:rtl/>
        </w:rPr>
        <w:t>ومن المرجح أن ت</w:t>
      </w:r>
      <w:r>
        <w:rPr>
          <w:rFonts w:hint="cs"/>
          <w:rtl/>
        </w:rPr>
        <w:t>خ</w:t>
      </w:r>
      <w:r>
        <w:rPr>
          <w:rtl/>
        </w:rPr>
        <w:t>ت</w:t>
      </w:r>
      <w:r>
        <w:rPr>
          <w:rFonts w:hint="cs"/>
          <w:rtl/>
        </w:rPr>
        <w:t>لف</w:t>
      </w:r>
      <w:r>
        <w:rPr>
          <w:rtl/>
        </w:rPr>
        <w:t xml:space="preserve"> المسائل التي يجب على سلطة إدارة الطيف أن ت</w:t>
      </w:r>
      <w:r>
        <w:rPr>
          <w:rFonts w:hint="cs"/>
          <w:rtl/>
        </w:rPr>
        <w:t>أخذها في الاعتبار ف</w:t>
      </w:r>
      <w:r>
        <w:rPr>
          <w:rtl/>
        </w:rPr>
        <w:t>يما يتعلق به</w:t>
      </w:r>
      <w:r>
        <w:rPr>
          <w:rtl/>
          <w:lang w:val="fr-LU"/>
        </w:rPr>
        <w:t>ذه التغييرات من إدارة إلى أخرى فضل</w:t>
      </w:r>
      <w:r>
        <w:rPr>
          <w:rFonts w:hint="cs"/>
          <w:rtl/>
          <w:lang w:val="fr-LU"/>
        </w:rPr>
        <w:t>اً</w:t>
      </w:r>
      <w:r>
        <w:rPr>
          <w:rtl/>
          <w:lang w:val="fr-LU"/>
        </w:rPr>
        <w:t xml:space="preserve"> عن أن </w:t>
      </w:r>
      <w:r>
        <w:rPr>
          <w:rFonts w:hint="cs"/>
          <w:rtl/>
          <w:lang w:val="fr-LU"/>
        </w:rPr>
        <w:t xml:space="preserve">إجراء </w:t>
      </w:r>
      <w:r>
        <w:rPr>
          <w:rtl/>
          <w:lang w:val="fr-LU"/>
        </w:rPr>
        <w:t xml:space="preserve">تسعير الطيف </w:t>
      </w:r>
      <w:r>
        <w:rPr>
          <w:rFonts w:hint="cs"/>
          <w:rtl/>
          <w:lang w:val="fr-LU"/>
        </w:rPr>
        <w:t>سيختلف هو الآخر.</w:t>
      </w:r>
      <w:r>
        <w:rPr>
          <w:rtl/>
          <w:lang w:val="fr-LU"/>
        </w:rPr>
        <w:t xml:space="preserve"> بيد أن بالإمكان تجميعها في عدد صغير من الفئات.</w:t>
      </w:r>
    </w:p>
    <w:p w:rsidR="0052112B" w:rsidRDefault="0052112B" w:rsidP="0052112B">
      <w:pPr>
        <w:pStyle w:val="Heading3"/>
        <w:rPr>
          <w:rtl/>
        </w:rPr>
      </w:pPr>
      <w:bookmarkStart w:id="38" w:name="_Toc312340602"/>
      <w:r w:rsidRPr="00EF561A">
        <w:t>1.5.2</w:t>
      </w:r>
      <w:r w:rsidRPr="00EF561A">
        <w:tab/>
      </w:r>
      <w:r w:rsidRPr="00EF561A">
        <w:rPr>
          <w:rtl/>
        </w:rPr>
        <w:t>الاعتبارات القانونية</w:t>
      </w:r>
      <w:bookmarkEnd w:id="38"/>
    </w:p>
    <w:p w:rsidR="0052112B" w:rsidRDefault="0052112B" w:rsidP="0052112B">
      <w:pPr>
        <w:rPr>
          <w:rtl/>
        </w:rPr>
      </w:pPr>
      <w:r>
        <w:rPr>
          <w:rFonts w:hint="cs"/>
          <w:rtl/>
        </w:rPr>
        <w:t>من المهم</w:t>
      </w:r>
      <w:r>
        <w:rPr>
          <w:rtl/>
        </w:rPr>
        <w:t xml:space="preserve"> أن تضمن الإدارة أن تشريعاتها </w:t>
      </w:r>
      <w:r>
        <w:rPr>
          <w:rFonts w:hint="cs"/>
          <w:rtl/>
        </w:rPr>
        <w:t>السارية</w:t>
      </w:r>
      <w:r>
        <w:rPr>
          <w:rtl/>
        </w:rPr>
        <w:t xml:space="preserve"> فعالة</w:t>
      </w:r>
      <w:r>
        <w:rPr>
          <w:rFonts w:hint="cs"/>
          <w:rtl/>
        </w:rPr>
        <w:t>،</w:t>
      </w:r>
      <w:r>
        <w:rPr>
          <w:rtl/>
        </w:rPr>
        <w:t xml:space="preserve"> سواء احتاجت إلى </w:t>
      </w:r>
      <w:r>
        <w:rPr>
          <w:rFonts w:hint="cs"/>
          <w:rtl/>
        </w:rPr>
        <w:t>وضع</w:t>
      </w:r>
      <w:r>
        <w:rPr>
          <w:rtl/>
        </w:rPr>
        <w:t xml:space="preserve"> تشريعات جديدة لإدخال تسعير الطيف أ</w:t>
      </w:r>
      <w:r>
        <w:rPr>
          <w:rFonts w:hint="cs"/>
          <w:rtl/>
        </w:rPr>
        <w:t>م </w:t>
      </w:r>
      <w:r>
        <w:rPr>
          <w:rtl/>
        </w:rPr>
        <w:t>لا. و</w:t>
      </w:r>
      <w:r>
        <w:rPr>
          <w:rFonts w:hint="cs"/>
          <w:rtl/>
        </w:rPr>
        <w:t>إذا</w:t>
      </w:r>
      <w:r>
        <w:rPr>
          <w:rtl/>
        </w:rPr>
        <w:t xml:space="preserve"> خططت الإدارة للجوء إلى المزادات أو</w:t>
      </w:r>
      <w:r>
        <w:rPr>
          <w:rFonts w:hint="cs"/>
          <w:rtl/>
        </w:rPr>
        <w:t xml:space="preserve"> إلى</w:t>
      </w:r>
      <w:r>
        <w:rPr>
          <w:rtl/>
        </w:rPr>
        <w:t xml:space="preserve"> حقوق</w:t>
      </w:r>
      <w:r>
        <w:rPr>
          <w:rFonts w:hint="cs"/>
          <w:rtl/>
        </w:rPr>
        <w:t xml:space="preserve"> استعمال</w:t>
      </w:r>
      <w:r>
        <w:rPr>
          <w:rtl/>
        </w:rPr>
        <w:t xml:space="preserve"> الطيف القابلة للنقل أو</w:t>
      </w:r>
      <w:r>
        <w:rPr>
          <w:rFonts w:hint="cs"/>
          <w:rtl/>
        </w:rPr>
        <w:t xml:space="preserve"> إلى</w:t>
      </w:r>
      <w:r>
        <w:rPr>
          <w:rtl/>
        </w:rPr>
        <w:t xml:space="preserve"> السوق الثانوي</w:t>
      </w:r>
      <w:r>
        <w:rPr>
          <w:rFonts w:hint="cs"/>
          <w:rtl/>
        </w:rPr>
        <w:t>ة</w:t>
      </w:r>
      <w:r>
        <w:rPr>
          <w:rtl/>
        </w:rPr>
        <w:t xml:space="preserve">، </w:t>
      </w:r>
      <w:r>
        <w:rPr>
          <w:rFonts w:hint="cs"/>
          <w:rtl/>
        </w:rPr>
        <w:t>ف</w:t>
      </w:r>
      <w:r>
        <w:rPr>
          <w:rtl/>
        </w:rPr>
        <w:t xml:space="preserve">من </w:t>
      </w:r>
      <w:r>
        <w:rPr>
          <w:rFonts w:hint="cs"/>
          <w:rtl/>
        </w:rPr>
        <w:t>الضروري</w:t>
      </w:r>
      <w:r>
        <w:rPr>
          <w:rtl/>
        </w:rPr>
        <w:t xml:space="preserve"> كذلك </w:t>
      </w:r>
      <w:r>
        <w:rPr>
          <w:rFonts w:hint="cs"/>
          <w:rtl/>
        </w:rPr>
        <w:t>وجود</w:t>
      </w:r>
      <w:r>
        <w:rPr>
          <w:rtl/>
        </w:rPr>
        <w:t xml:space="preserve"> تشريعات ملائمة بشأن المنافسة. وفي حال عدم إعداد تشريعات فعالة بشأن المنافسة وعدم توفير الشروط الضرورية لوضعها موضع التنفيذ قبل إطلاق تسعير الطيف، فمن المحتمل أن تتأثر المنافسة بهذا الوضع.</w:t>
      </w:r>
    </w:p>
    <w:p w:rsidR="0052112B" w:rsidRDefault="0052112B" w:rsidP="0052112B">
      <w:pPr>
        <w:pStyle w:val="Heading3"/>
        <w:rPr>
          <w:rtl/>
        </w:rPr>
      </w:pPr>
      <w:bookmarkStart w:id="39" w:name="_Toc312340603"/>
      <w:r w:rsidRPr="00EF561A">
        <w:t>2.5.2</w:t>
      </w:r>
      <w:r w:rsidRPr="00EF561A">
        <w:tab/>
      </w:r>
      <w:r w:rsidRPr="00EF561A">
        <w:rPr>
          <w:rtl/>
        </w:rPr>
        <w:t>الالتزامات الدولية</w:t>
      </w:r>
      <w:bookmarkEnd w:id="39"/>
    </w:p>
    <w:p w:rsidR="0052112B" w:rsidRDefault="0052112B" w:rsidP="0052112B">
      <w:r>
        <w:rPr>
          <w:rtl/>
        </w:rPr>
        <w:t xml:space="preserve">من المهم أن تستمر الإدارة في تحمل مسؤولية الالتزامات الدولية الخاصة بالبلد حين تقوم بإدخال تسعير الطيف وخاصة حقوق </w:t>
      </w:r>
      <w:r>
        <w:rPr>
          <w:rFonts w:hint="cs"/>
          <w:rtl/>
        </w:rPr>
        <w:t xml:space="preserve">استعمال </w:t>
      </w:r>
      <w:r>
        <w:rPr>
          <w:rtl/>
        </w:rPr>
        <w:t xml:space="preserve">الطيف القابلة للنقل. بيد </w:t>
      </w:r>
      <w:r>
        <w:rPr>
          <w:rFonts w:hint="cs"/>
          <w:rtl/>
        </w:rPr>
        <w:t>أ</w:t>
      </w:r>
      <w:r>
        <w:rPr>
          <w:rtl/>
        </w:rPr>
        <w:t>ن الإدارة</w:t>
      </w:r>
      <w:r>
        <w:rPr>
          <w:rFonts w:hint="cs"/>
          <w:rtl/>
        </w:rPr>
        <w:t xml:space="preserve"> </w:t>
      </w:r>
      <w:r>
        <w:rPr>
          <w:rtl/>
        </w:rPr>
        <w:t xml:space="preserve">قد تحتاج إلى </w:t>
      </w:r>
      <w:r>
        <w:rPr>
          <w:rFonts w:hint="cs"/>
          <w:rtl/>
        </w:rPr>
        <w:t xml:space="preserve">النظر في </w:t>
      </w:r>
      <w:r>
        <w:rPr>
          <w:rtl/>
        </w:rPr>
        <w:t>وضع آلية تمثل وجهات نظر المستعملين في</w:t>
      </w:r>
      <w:r>
        <w:rPr>
          <w:rFonts w:hint="cs"/>
          <w:rtl/>
        </w:rPr>
        <w:t> </w:t>
      </w:r>
      <w:r>
        <w:rPr>
          <w:rtl/>
        </w:rPr>
        <w:t xml:space="preserve">المحافل الدولية </w:t>
      </w:r>
      <w:r>
        <w:rPr>
          <w:rFonts w:hint="cs"/>
          <w:rtl/>
        </w:rPr>
        <w:t>المختصة</w:t>
      </w:r>
      <w:r>
        <w:rPr>
          <w:rtl/>
        </w:rPr>
        <w:t>، وخاصة إذا ما سمح للمستعمل أن يتحمل بعضا</w:t>
      </w:r>
      <w:r>
        <w:rPr>
          <w:rFonts w:hint="cs"/>
          <w:rtl/>
        </w:rPr>
        <w:t>ً</w:t>
      </w:r>
      <w:r>
        <w:rPr>
          <w:rtl/>
        </w:rPr>
        <w:t xml:space="preserve"> من مسؤوليات إدارة الطيف التي قد تقع على الإدارة (انظر</w:t>
      </w:r>
      <w:r>
        <w:rPr>
          <w:rFonts w:hint="cs"/>
          <w:rtl/>
        </w:rPr>
        <w:t> </w:t>
      </w:r>
      <w:r>
        <w:rPr>
          <w:rtl/>
        </w:rPr>
        <w:t>الفصل</w:t>
      </w:r>
      <w:r>
        <w:rPr>
          <w:rFonts w:hint="cs"/>
          <w:rtl/>
        </w:rPr>
        <w:t> </w:t>
      </w:r>
      <w:r>
        <w:t>4</w:t>
      </w:r>
      <w:r>
        <w:rPr>
          <w:rtl/>
        </w:rPr>
        <w:t>). وقد تتوفر فعلا</w:t>
      </w:r>
      <w:r>
        <w:rPr>
          <w:rFonts w:hint="cs"/>
          <w:rtl/>
        </w:rPr>
        <w:t>ً</w:t>
      </w:r>
      <w:r>
        <w:rPr>
          <w:rtl/>
        </w:rPr>
        <w:t xml:space="preserve"> مثل هذه الآليات في أغلبية البلدان</w:t>
      </w:r>
      <w:r>
        <w:rPr>
          <w:rFonts w:hint="cs"/>
          <w:rtl/>
        </w:rPr>
        <w:t>،</w:t>
      </w:r>
      <w:r>
        <w:rPr>
          <w:rtl/>
        </w:rPr>
        <w:t xml:space="preserve"> إلا </w:t>
      </w:r>
      <w:r>
        <w:rPr>
          <w:rFonts w:hint="cs"/>
          <w:rtl/>
        </w:rPr>
        <w:t>أ</w:t>
      </w:r>
      <w:r>
        <w:rPr>
          <w:rtl/>
        </w:rPr>
        <w:t>نه قد يتوجب تعديلها لتحمل مختلف درجات مسؤولية إدارة الطيف بين المستعملين</w:t>
      </w:r>
      <w:r>
        <w:rPr>
          <w:rFonts w:hint="cs"/>
          <w:rtl/>
        </w:rPr>
        <w:t>، وإن كان</w:t>
      </w:r>
      <w:r>
        <w:rPr>
          <w:rtl/>
        </w:rPr>
        <w:t xml:space="preserve"> ذلك يتوقف على بنية عملية الإدارة الوطنية للطيف وتنظيمها.</w:t>
      </w:r>
    </w:p>
    <w:p w:rsidR="0052112B" w:rsidRDefault="0052112B" w:rsidP="0052112B">
      <w:pPr>
        <w:pStyle w:val="Heading3"/>
        <w:rPr>
          <w:rtl/>
        </w:rPr>
      </w:pPr>
      <w:bookmarkStart w:id="40" w:name="_Toc312340604"/>
      <w:r w:rsidRPr="002500F5">
        <w:t>3.5.2</w:t>
      </w:r>
      <w:r w:rsidRPr="002500F5">
        <w:tab/>
      </w:r>
      <w:r w:rsidRPr="002500F5">
        <w:rPr>
          <w:rFonts w:hint="cs"/>
          <w:rtl/>
        </w:rPr>
        <w:t>الآثار المتصلة ب</w:t>
      </w:r>
      <w:r w:rsidRPr="002500F5">
        <w:rPr>
          <w:rtl/>
        </w:rPr>
        <w:t>التمويل</w:t>
      </w:r>
      <w:bookmarkEnd w:id="40"/>
    </w:p>
    <w:p w:rsidR="0052112B" w:rsidRDefault="0052112B" w:rsidP="0052112B">
      <w:pPr>
        <w:rPr>
          <w:rtl/>
        </w:rPr>
      </w:pPr>
      <w:r>
        <w:rPr>
          <w:rtl/>
        </w:rPr>
        <w:t>لا</w:t>
      </w:r>
      <w:r>
        <w:rPr>
          <w:rFonts w:hint="cs"/>
          <w:rtl/>
        </w:rPr>
        <w:t> </w:t>
      </w:r>
      <w:r>
        <w:rPr>
          <w:rtl/>
        </w:rPr>
        <w:t xml:space="preserve">بد للإدارات التي كانت تعتمد نظام </w:t>
      </w:r>
      <w:r>
        <w:rPr>
          <w:rFonts w:hint="cs"/>
          <w:rtl/>
        </w:rPr>
        <w:t>"استرداد</w:t>
      </w:r>
      <w:r>
        <w:rPr>
          <w:rtl/>
        </w:rPr>
        <w:t xml:space="preserve"> التكاليف</w:t>
      </w:r>
      <w:r>
        <w:rPr>
          <w:rFonts w:hint="cs"/>
          <w:rtl/>
        </w:rPr>
        <w:t>"</w:t>
      </w:r>
      <w:r>
        <w:rPr>
          <w:rtl/>
        </w:rPr>
        <w:t xml:space="preserve"> في السابق أو التي كانت تعتمد على الرسوم من أجل تمويل عمليات إدارة الطيف </w:t>
      </w:r>
      <w:r>
        <w:rPr>
          <w:rFonts w:hint="cs"/>
          <w:rtl/>
        </w:rPr>
        <w:t>أن</w:t>
      </w:r>
      <w:r>
        <w:rPr>
          <w:rtl/>
        </w:rPr>
        <w:t xml:space="preserve"> ت</w:t>
      </w:r>
      <w:r>
        <w:rPr>
          <w:rFonts w:hint="cs"/>
          <w:rtl/>
        </w:rPr>
        <w:t>أخذ في الاعتبار</w:t>
      </w:r>
      <w:r>
        <w:rPr>
          <w:rtl/>
        </w:rPr>
        <w:t xml:space="preserve"> الآثار الناجمة عن تغيير آليات تمويل إدارة الطيف على </w:t>
      </w:r>
      <w:r>
        <w:rPr>
          <w:rFonts w:hint="cs"/>
          <w:rtl/>
        </w:rPr>
        <w:t>إيراداتها</w:t>
      </w:r>
      <w:r>
        <w:rPr>
          <w:rtl/>
        </w:rPr>
        <w:t xml:space="preserve"> الإجمالي</w:t>
      </w:r>
      <w:r>
        <w:rPr>
          <w:rFonts w:hint="cs"/>
          <w:rtl/>
        </w:rPr>
        <w:t>ة</w:t>
      </w:r>
      <w:r>
        <w:rPr>
          <w:rtl/>
        </w:rPr>
        <w:t xml:space="preserve"> من قبيل:</w:t>
      </w:r>
    </w:p>
    <w:p w:rsidR="0052112B" w:rsidRDefault="0052112B" w:rsidP="0052112B">
      <w:pPr>
        <w:pStyle w:val="enumlev1"/>
        <w:rPr>
          <w:rtl/>
        </w:rPr>
      </w:pPr>
      <w:r>
        <w:rPr>
          <w:rFonts w:hint="cs"/>
          <w:rtl/>
        </w:rPr>
        <w:t>-</w:t>
      </w:r>
      <w:r>
        <w:rPr>
          <w:rFonts w:hint="cs"/>
          <w:rtl/>
        </w:rPr>
        <w:tab/>
        <w:t>أ</w:t>
      </w:r>
      <w:r>
        <w:rPr>
          <w:rtl/>
        </w:rPr>
        <w:t xml:space="preserve">ن المزادات </w:t>
      </w:r>
      <w:r>
        <w:rPr>
          <w:rFonts w:hint="cs"/>
          <w:rtl/>
        </w:rPr>
        <w:t>قد لا يمكن تنظيمها إلا على فترات دورية،</w:t>
      </w:r>
      <w:r>
        <w:rPr>
          <w:rtl/>
        </w:rPr>
        <w:t xml:space="preserve"> نظراً إلى </w:t>
      </w:r>
      <w:r>
        <w:rPr>
          <w:rFonts w:hint="cs"/>
          <w:rtl/>
        </w:rPr>
        <w:t>أ</w:t>
      </w:r>
      <w:r>
        <w:rPr>
          <w:rtl/>
        </w:rPr>
        <w:t xml:space="preserve">نه قد لا يتوفر طيف </w:t>
      </w:r>
      <w:r>
        <w:rPr>
          <w:rFonts w:hint="cs"/>
          <w:rtl/>
        </w:rPr>
        <w:t xml:space="preserve">يصلح لعرضه </w:t>
      </w:r>
      <w:r>
        <w:rPr>
          <w:rtl/>
        </w:rPr>
        <w:t>في</w:t>
      </w:r>
      <w:r>
        <w:rPr>
          <w:rFonts w:hint="cs"/>
          <w:rtl/>
        </w:rPr>
        <w:t> </w:t>
      </w:r>
      <w:r>
        <w:rPr>
          <w:rtl/>
        </w:rPr>
        <w:t>المزاد في</w:t>
      </w:r>
      <w:r>
        <w:rPr>
          <w:rFonts w:hint="cs"/>
          <w:rtl/>
        </w:rPr>
        <w:t> </w:t>
      </w:r>
      <w:r>
        <w:rPr>
          <w:rtl/>
        </w:rPr>
        <w:t xml:space="preserve">بعض </w:t>
      </w:r>
      <w:r>
        <w:rPr>
          <w:rFonts w:hint="cs"/>
          <w:rtl/>
        </w:rPr>
        <w:t>الأحيان؛</w:t>
      </w:r>
    </w:p>
    <w:p w:rsidR="0052112B" w:rsidRDefault="0052112B" w:rsidP="0052112B">
      <w:pPr>
        <w:pStyle w:val="enumlev1"/>
        <w:rPr>
          <w:rtl/>
        </w:rPr>
      </w:pPr>
      <w:r>
        <w:rPr>
          <w:rFonts w:hint="cs"/>
          <w:rtl/>
        </w:rPr>
        <w:t>-</w:t>
      </w:r>
      <w:r>
        <w:rPr>
          <w:rFonts w:hint="cs"/>
          <w:rtl/>
        </w:rPr>
        <w:tab/>
        <w:t>ال</w:t>
      </w:r>
      <w:r>
        <w:rPr>
          <w:rtl/>
        </w:rPr>
        <w:t xml:space="preserve">هدف </w:t>
      </w:r>
      <w:r>
        <w:rPr>
          <w:rFonts w:hint="cs"/>
          <w:rtl/>
        </w:rPr>
        <w:t xml:space="preserve">من </w:t>
      </w:r>
      <w:r>
        <w:rPr>
          <w:rtl/>
        </w:rPr>
        <w:t>التسعير الت</w:t>
      </w:r>
      <w:r>
        <w:rPr>
          <w:rFonts w:hint="cs"/>
          <w:rtl/>
        </w:rPr>
        <w:t>حفيز</w:t>
      </w:r>
      <w:r>
        <w:rPr>
          <w:rtl/>
        </w:rPr>
        <w:t xml:space="preserve">ي </w:t>
      </w:r>
      <w:r>
        <w:rPr>
          <w:rFonts w:hint="cs"/>
          <w:rtl/>
        </w:rPr>
        <w:t>هو</w:t>
      </w:r>
      <w:r>
        <w:rPr>
          <w:rtl/>
        </w:rPr>
        <w:t xml:space="preserve"> </w:t>
      </w:r>
      <w:r>
        <w:rPr>
          <w:rFonts w:hint="cs"/>
          <w:rtl/>
        </w:rPr>
        <w:t xml:space="preserve">فعلاً </w:t>
      </w:r>
      <w:r>
        <w:rPr>
          <w:rtl/>
        </w:rPr>
        <w:t>تخفيف الازدحام وليس زيادة مستويات تمويل الإدارة.</w:t>
      </w:r>
    </w:p>
    <w:p w:rsidR="0052112B" w:rsidRDefault="0052112B" w:rsidP="0052112B">
      <w:pPr>
        <w:rPr>
          <w:rtl/>
        </w:rPr>
      </w:pPr>
      <w:r>
        <w:rPr>
          <w:rtl/>
        </w:rPr>
        <w:t>وقد تزيد مستويات التمويل على المدى القصير</w:t>
      </w:r>
      <w:r>
        <w:rPr>
          <w:rFonts w:hint="cs"/>
          <w:rtl/>
        </w:rPr>
        <w:t>،</w:t>
      </w:r>
      <w:r>
        <w:rPr>
          <w:rtl/>
        </w:rPr>
        <w:t xml:space="preserve"> بيد </w:t>
      </w:r>
      <w:r>
        <w:rPr>
          <w:rFonts w:hint="cs"/>
          <w:rtl/>
        </w:rPr>
        <w:t>أ</w:t>
      </w:r>
      <w:r>
        <w:rPr>
          <w:rtl/>
        </w:rPr>
        <w:t>نه ب</w:t>
      </w:r>
      <w:r>
        <w:rPr>
          <w:rFonts w:hint="cs"/>
          <w:rtl/>
        </w:rPr>
        <w:t>تطبيق</w:t>
      </w:r>
      <w:r>
        <w:rPr>
          <w:rtl/>
        </w:rPr>
        <w:t xml:space="preserve"> آليات تسعير الطيف، ثمة احتمال ب</w:t>
      </w:r>
      <w:r>
        <w:rPr>
          <w:rFonts w:hint="cs"/>
          <w:rtl/>
        </w:rPr>
        <w:t>أ</w:t>
      </w:r>
      <w:r>
        <w:rPr>
          <w:rtl/>
        </w:rPr>
        <w:t xml:space="preserve">ن تتقلب </w:t>
      </w:r>
      <w:r>
        <w:rPr>
          <w:rFonts w:hint="cs"/>
          <w:rtl/>
        </w:rPr>
        <w:t xml:space="preserve">مستويات التمويل </w:t>
      </w:r>
      <w:r>
        <w:rPr>
          <w:rtl/>
        </w:rPr>
        <w:t xml:space="preserve">مع مرور الوقت ومع التكيفات </w:t>
      </w:r>
      <w:r>
        <w:rPr>
          <w:rFonts w:hint="cs"/>
          <w:rtl/>
        </w:rPr>
        <w:t xml:space="preserve">التي تحدث </w:t>
      </w:r>
      <w:r>
        <w:rPr>
          <w:rtl/>
        </w:rPr>
        <w:t>على صعيد العرض والطلب.</w:t>
      </w:r>
    </w:p>
    <w:p w:rsidR="0052112B" w:rsidRDefault="0052112B" w:rsidP="0052112B">
      <w:pPr>
        <w:pStyle w:val="Heading2"/>
        <w:rPr>
          <w:rtl/>
        </w:rPr>
      </w:pPr>
      <w:bookmarkStart w:id="41" w:name="_Toc312340605"/>
      <w:r w:rsidRPr="002500F5">
        <w:rPr>
          <w:sz w:val="22"/>
        </w:rPr>
        <w:t>6.2</w:t>
      </w:r>
      <w:r w:rsidRPr="002500F5">
        <w:rPr>
          <w:sz w:val="22"/>
        </w:rPr>
        <w:tab/>
      </w:r>
      <w:r w:rsidRPr="002500F5">
        <w:rPr>
          <w:rFonts w:hint="cs"/>
          <w:rtl/>
        </w:rPr>
        <w:t>الخلاصة</w:t>
      </w:r>
      <w:bookmarkEnd w:id="41"/>
    </w:p>
    <w:p w:rsidR="0052112B" w:rsidRDefault="0052112B" w:rsidP="0052112B">
      <w:pPr>
        <w:rPr>
          <w:rtl/>
        </w:rPr>
      </w:pPr>
      <w:r>
        <w:rPr>
          <w:rtl/>
        </w:rPr>
        <w:t xml:space="preserve">نظراً إلى زيادة الطلب العالمي على الخدمات الراديوية بات من </w:t>
      </w:r>
      <w:r>
        <w:rPr>
          <w:rFonts w:hint="cs"/>
          <w:rtl/>
        </w:rPr>
        <w:t>الضروري</w:t>
      </w:r>
      <w:r>
        <w:rPr>
          <w:rtl/>
        </w:rPr>
        <w:t xml:space="preserve"> اعتماد نهج </w:t>
      </w:r>
      <w:r>
        <w:rPr>
          <w:rFonts w:hint="cs"/>
          <w:rtl/>
        </w:rPr>
        <w:t>اقتصادية</w:t>
      </w:r>
      <w:r>
        <w:rPr>
          <w:rtl/>
        </w:rPr>
        <w:t xml:space="preserve"> لإدارة الطيف </w:t>
      </w:r>
      <w:r>
        <w:rPr>
          <w:rFonts w:hint="cs"/>
          <w:rtl/>
        </w:rPr>
        <w:t>على الصعيد الوطني</w:t>
      </w:r>
      <w:r>
        <w:rPr>
          <w:rtl/>
        </w:rPr>
        <w:t>. وتشجع هذه النهج الفعالية الاقتصادية والتقنية والإدارية</w:t>
      </w:r>
      <w:r>
        <w:rPr>
          <w:rFonts w:hint="cs"/>
          <w:rtl/>
        </w:rPr>
        <w:t>،</w:t>
      </w:r>
      <w:r>
        <w:rPr>
          <w:rtl/>
        </w:rPr>
        <w:t xml:space="preserve"> فضلا</w:t>
      </w:r>
      <w:r>
        <w:rPr>
          <w:rFonts w:hint="cs"/>
          <w:rtl/>
        </w:rPr>
        <w:t>ً</w:t>
      </w:r>
      <w:r>
        <w:rPr>
          <w:rtl/>
        </w:rPr>
        <w:t xml:space="preserve"> عن أن بإمكانها أن تساعد على تمويل البرامج الوطنية لإدارة الطيف التي </w:t>
      </w:r>
      <w:r>
        <w:rPr>
          <w:rFonts w:hint="cs"/>
          <w:rtl/>
        </w:rPr>
        <w:t>تعمل على</w:t>
      </w:r>
      <w:r>
        <w:rPr>
          <w:rtl/>
        </w:rPr>
        <w:t xml:space="preserve"> ضمان </w:t>
      </w:r>
      <w:r>
        <w:rPr>
          <w:rFonts w:hint="cs"/>
          <w:rtl/>
        </w:rPr>
        <w:t>إمكانية تشغيل</w:t>
      </w:r>
      <w:r>
        <w:rPr>
          <w:rtl/>
        </w:rPr>
        <w:t xml:space="preserve"> الخدمات الراديوية على أساس عدم </w:t>
      </w:r>
      <w:r>
        <w:rPr>
          <w:rFonts w:hint="cs"/>
          <w:rtl/>
        </w:rPr>
        <w:t>وجود</w:t>
      </w:r>
      <w:r>
        <w:rPr>
          <w:rtl/>
        </w:rPr>
        <w:t xml:space="preserve"> تداخلات. و</w:t>
      </w:r>
      <w:r>
        <w:rPr>
          <w:rFonts w:hint="cs"/>
          <w:rtl/>
        </w:rPr>
        <w:t>إذا كان إ</w:t>
      </w:r>
      <w:r>
        <w:rPr>
          <w:rtl/>
        </w:rPr>
        <w:t>نشاء سوق حر</w:t>
      </w:r>
      <w:r>
        <w:rPr>
          <w:rFonts w:hint="cs"/>
          <w:rtl/>
        </w:rPr>
        <w:t>ة</w:t>
      </w:r>
      <w:r>
        <w:rPr>
          <w:rtl/>
        </w:rPr>
        <w:t xml:space="preserve"> في ميدان الطيف </w:t>
      </w:r>
      <w:r>
        <w:rPr>
          <w:rFonts w:hint="cs"/>
          <w:rtl/>
        </w:rPr>
        <w:t>يبدو غير ممكن بالنظر إلى الاعتبارات</w:t>
      </w:r>
      <w:r>
        <w:rPr>
          <w:rtl/>
        </w:rPr>
        <w:t xml:space="preserve"> </w:t>
      </w:r>
      <w:r>
        <w:rPr>
          <w:rFonts w:hint="cs"/>
          <w:rtl/>
        </w:rPr>
        <w:t>ال</w:t>
      </w:r>
      <w:r>
        <w:rPr>
          <w:rtl/>
        </w:rPr>
        <w:t>تقنية وا</w:t>
      </w:r>
      <w:r>
        <w:rPr>
          <w:rFonts w:hint="cs"/>
          <w:rtl/>
        </w:rPr>
        <w:t>لا</w:t>
      </w:r>
      <w:r>
        <w:rPr>
          <w:rtl/>
        </w:rPr>
        <w:t>قتصادية وا</w:t>
      </w:r>
      <w:r>
        <w:rPr>
          <w:rFonts w:hint="cs"/>
          <w:rtl/>
        </w:rPr>
        <w:t>لا</w:t>
      </w:r>
      <w:r>
        <w:rPr>
          <w:rtl/>
        </w:rPr>
        <w:t xml:space="preserve">جتماعية، </w:t>
      </w:r>
      <w:r>
        <w:rPr>
          <w:rFonts w:hint="cs"/>
          <w:rtl/>
        </w:rPr>
        <w:t>ف</w:t>
      </w:r>
      <w:r>
        <w:rPr>
          <w:rtl/>
        </w:rPr>
        <w:t>إن المزادات وحقوق</w:t>
      </w:r>
      <w:r>
        <w:rPr>
          <w:rFonts w:hint="cs"/>
          <w:rtl/>
        </w:rPr>
        <w:t xml:space="preserve"> استعمال</w:t>
      </w:r>
      <w:r>
        <w:rPr>
          <w:rtl/>
        </w:rPr>
        <w:t xml:space="preserve"> الطيف المرنة والقابلة للنقل والرسوم المصممة بشكل جيد</w:t>
      </w:r>
      <w:r>
        <w:rPr>
          <w:rFonts w:hint="cs"/>
          <w:rtl/>
        </w:rPr>
        <w:t>،</w:t>
      </w:r>
      <w:r>
        <w:rPr>
          <w:rtl/>
        </w:rPr>
        <w:t xml:space="preserve"> </w:t>
      </w:r>
      <w:r>
        <w:rPr>
          <w:rFonts w:hint="cs"/>
          <w:rtl/>
        </w:rPr>
        <w:t xml:space="preserve">يمكن أن تحقق </w:t>
      </w:r>
      <w:r>
        <w:rPr>
          <w:rtl/>
        </w:rPr>
        <w:t>بعض</w:t>
      </w:r>
      <w:r>
        <w:rPr>
          <w:rFonts w:hint="cs"/>
          <w:rtl/>
        </w:rPr>
        <w:t>اً</w:t>
      </w:r>
      <w:r>
        <w:rPr>
          <w:rtl/>
        </w:rPr>
        <w:t xml:space="preserve"> من فوائد النهج التجاري. ويبدو أن المزادات هي الحل الأفضل للتشجيع على استخدام الطيف استخداما</w:t>
      </w:r>
      <w:r>
        <w:rPr>
          <w:rFonts w:hint="cs"/>
          <w:rtl/>
        </w:rPr>
        <w:t>ً</w:t>
      </w:r>
      <w:r>
        <w:rPr>
          <w:rtl/>
        </w:rPr>
        <w:t xml:space="preserve"> فعالا</w:t>
      </w:r>
      <w:r>
        <w:rPr>
          <w:rFonts w:hint="cs"/>
          <w:rtl/>
        </w:rPr>
        <w:t>ً</w:t>
      </w:r>
      <w:r>
        <w:rPr>
          <w:rtl/>
        </w:rPr>
        <w:t xml:space="preserve"> حين يتوفر متقدمون يتنافسون للحصول على تخصيص </w:t>
      </w:r>
      <w:r>
        <w:rPr>
          <w:rFonts w:hint="cs"/>
          <w:rtl/>
        </w:rPr>
        <w:t>تردد بعينه</w:t>
      </w:r>
      <w:r>
        <w:rPr>
          <w:rtl/>
        </w:rPr>
        <w:t xml:space="preserve">، كما أن حقوق </w:t>
      </w:r>
      <w:r>
        <w:rPr>
          <w:rFonts w:hint="cs"/>
          <w:rtl/>
        </w:rPr>
        <w:t xml:space="preserve">استعمال </w:t>
      </w:r>
      <w:r>
        <w:rPr>
          <w:rtl/>
        </w:rPr>
        <w:t xml:space="preserve">الطيف </w:t>
      </w:r>
      <w:r>
        <w:rPr>
          <w:rFonts w:hint="cs"/>
          <w:rtl/>
        </w:rPr>
        <w:t>المرنة و</w:t>
      </w:r>
      <w:r>
        <w:rPr>
          <w:rtl/>
        </w:rPr>
        <w:t>القابلة للنقل تضمن استمرار استخدام التخصيص استخداما</w:t>
      </w:r>
      <w:r>
        <w:rPr>
          <w:rFonts w:hint="cs"/>
          <w:rtl/>
        </w:rPr>
        <w:t>ً</w:t>
      </w:r>
      <w:r>
        <w:rPr>
          <w:rtl/>
        </w:rPr>
        <w:t xml:space="preserve"> فعالا</w:t>
      </w:r>
      <w:r>
        <w:rPr>
          <w:rFonts w:hint="cs"/>
          <w:rtl/>
        </w:rPr>
        <w:t>ً</w:t>
      </w:r>
      <w:r>
        <w:rPr>
          <w:rtl/>
        </w:rPr>
        <w:t xml:space="preserve"> </w:t>
      </w:r>
      <w:r>
        <w:rPr>
          <w:rtl/>
        </w:rPr>
        <w:lastRenderedPageBreak/>
        <w:t>بعد تنظيم المزاد. بيد أن المزادات قد لا تناسب الخدمات التي يكون التنافس فيها على تخصيص الترددات محدودا</w:t>
      </w:r>
      <w:r>
        <w:rPr>
          <w:rFonts w:hint="cs"/>
          <w:rtl/>
        </w:rPr>
        <w:t>ً</w:t>
      </w:r>
      <w:r>
        <w:rPr>
          <w:rtl/>
        </w:rPr>
        <w:t xml:space="preserve"> </w:t>
      </w:r>
      <w:r>
        <w:rPr>
          <w:rFonts w:hint="cs"/>
          <w:rtl/>
        </w:rPr>
        <w:t xml:space="preserve">ولا </w:t>
      </w:r>
      <w:r>
        <w:rPr>
          <w:rtl/>
        </w:rPr>
        <w:t xml:space="preserve">الخدمات </w:t>
      </w:r>
      <w:r>
        <w:rPr>
          <w:rFonts w:hint="cs"/>
          <w:rtl/>
        </w:rPr>
        <w:t>المطلوبة</w:t>
      </w:r>
      <w:r>
        <w:rPr>
          <w:rtl/>
        </w:rPr>
        <w:t xml:space="preserve"> اجتماعياً مثل الدفاع الوطني</w:t>
      </w:r>
      <w:r>
        <w:rPr>
          <w:rFonts w:hint="cs"/>
          <w:rtl/>
        </w:rPr>
        <w:t>،</w:t>
      </w:r>
      <w:r>
        <w:rPr>
          <w:rtl/>
        </w:rPr>
        <w:t xml:space="preserve"> و</w:t>
      </w:r>
      <w:r>
        <w:rPr>
          <w:rFonts w:hint="cs"/>
          <w:rtl/>
        </w:rPr>
        <w:t>لا</w:t>
      </w:r>
      <w:r>
        <w:rPr>
          <w:rtl/>
        </w:rPr>
        <w:t xml:space="preserve"> الخدمات الدولية مثل الخدمات الساتلية. وقد تكون الرسوم ملائمة لبعض من هذه الخدمات. و</w:t>
      </w:r>
      <w:r>
        <w:rPr>
          <w:rFonts w:hint="cs"/>
          <w:rtl/>
        </w:rPr>
        <w:t xml:space="preserve">يمكن أن تدعم </w:t>
      </w:r>
      <w:r>
        <w:rPr>
          <w:rtl/>
        </w:rPr>
        <w:t xml:space="preserve">الرسوم </w:t>
      </w:r>
      <w:r>
        <w:rPr>
          <w:rFonts w:hint="cs"/>
          <w:rtl/>
        </w:rPr>
        <w:t>كفاءة</w:t>
      </w:r>
      <w:r>
        <w:rPr>
          <w:rtl/>
        </w:rPr>
        <w:t xml:space="preserve"> استخدام الطيف بشرط أن تنطوي على </w:t>
      </w:r>
      <w:r>
        <w:rPr>
          <w:rFonts w:hint="cs"/>
          <w:rtl/>
        </w:rPr>
        <w:t xml:space="preserve">حوافز </w:t>
      </w:r>
      <w:r>
        <w:rPr>
          <w:rtl/>
        </w:rPr>
        <w:t>اقتصادية ملائمة، وألا</w:t>
      </w:r>
      <w:r>
        <w:rPr>
          <w:rFonts w:hint="cs"/>
          <w:rtl/>
        </w:rPr>
        <w:t> </w:t>
      </w:r>
      <w:r>
        <w:rPr>
          <w:rtl/>
        </w:rPr>
        <w:t xml:space="preserve">تكون مستوياتها منخفضة لدرجة أن يتجاهلها مستعملو الطيف ولا مرتفعة لدرجة </w:t>
      </w:r>
      <w:r>
        <w:rPr>
          <w:rFonts w:hint="cs"/>
          <w:rtl/>
        </w:rPr>
        <w:t>تتجاوز قيمتها في</w:t>
      </w:r>
      <w:r>
        <w:rPr>
          <w:rtl/>
        </w:rPr>
        <w:t xml:space="preserve"> السوق</w:t>
      </w:r>
      <w:r>
        <w:rPr>
          <w:rFonts w:hint="cs"/>
          <w:rtl/>
        </w:rPr>
        <w:t>، مما يؤدي إلى العزوف عن استعمال الطيف وعدم الاستفادة من منافعه</w:t>
      </w:r>
      <w:r>
        <w:rPr>
          <w:rtl/>
        </w:rPr>
        <w:t>.</w:t>
      </w:r>
    </w:p>
    <w:p w:rsidR="0052112B" w:rsidRDefault="0052112B" w:rsidP="0052112B">
      <w:pPr>
        <w:rPr>
          <w:rtl/>
        </w:rPr>
      </w:pPr>
      <w:r>
        <w:rPr>
          <w:rFonts w:hint="cs"/>
          <w:rtl/>
        </w:rPr>
        <w:t>و</w:t>
      </w:r>
      <w:r>
        <w:rPr>
          <w:rtl/>
        </w:rPr>
        <w:t>بإمكان مديري الطيف الوطني</w:t>
      </w:r>
      <w:r>
        <w:rPr>
          <w:rFonts w:hint="cs"/>
          <w:rtl/>
        </w:rPr>
        <w:t>ين</w:t>
      </w:r>
      <w:r>
        <w:rPr>
          <w:rtl/>
        </w:rPr>
        <w:t xml:space="preserve"> عن طريق تسعير الطيف إعداد مجموعة من الأدوات الاقتصادية لتشجيع</w:t>
      </w:r>
      <w:r>
        <w:rPr>
          <w:rFonts w:hint="cs"/>
          <w:rtl/>
        </w:rPr>
        <w:t xml:space="preserve"> كفاءة</w:t>
      </w:r>
      <w:r>
        <w:rPr>
          <w:rtl/>
        </w:rPr>
        <w:t xml:space="preserve"> استخدام الطيف.</w:t>
      </w:r>
      <w:r w:rsidR="00AA79FE">
        <w:rPr>
          <w:rFonts w:hint="cs"/>
          <w:rtl/>
        </w:rPr>
        <w:t xml:space="preserve"> </w:t>
      </w:r>
      <w:r>
        <w:rPr>
          <w:rtl/>
        </w:rPr>
        <w:t>و</w:t>
      </w:r>
      <w:r>
        <w:rPr>
          <w:rFonts w:hint="cs"/>
          <w:rtl/>
        </w:rPr>
        <w:t>إذا استخدمت</w:t>
      </w:r>
      <w:r>
        <w:rPr>
          <w:rtl/>
        </w:rPr>
        <w:t xml:space="preserve"> هذه الأدوات </w:t>
      </w:r>
      <w:r>
        <w:rPr>
          <w:rFonts w:hint="cs"/>
          <w:rtl/>
        </w:rPr>
        <w:t>استخداماً صحيحاً فإنها</w:t>
      </w:r>
      <w:r>
        <w:rPr>
          <w:rtl/>
        </w:rPr>
        <w:t xml:space="preserve"> تساعد على تشجيع الاستثمار في الخدمات الراديوية</w:t>
      </w:r>
      <w:r>
        <w:rPr>
          <w:rFonts w:hint="cs"/>
          <w:rtl/>
        </w:rPr>
        <w:t>، وبالتالي في نمو</w:t>
      </w:r>
      <w:r>
        <w:rPr>
          <w:rtl/>
        </w:rPr>
        <w:t xml:space="preserve"> قطاع الاتصالات </w:t>
      </w:r>
      <w:r>
        <w:rPr>
          <w:rFonts w:hint="cs"/>
          <w:rtl/>
        </w:rPr>
        <w:t xml:space="preserve">مما </w:t>
      </w:r>
      <w:r>
        <w:rPr>
          <w:rtl/>
        </w:rPr>
        <w:t>يعود بالنفع على الاقتصاد ككل.</w:t>
      </w:r>
    </w:p>
    <w:p w:rsidR="007E230C" w:rsidRDefault="007E230C" w:rsidP="0052112B">
      <w:pPr>
        <w:rPr>
          <w:rtl/>
        </w:rPr>
      </w:pPr>
    </w:p>
    <w:p w:rsidR="007E230C" w:rsidRDefault="007E230C" w:rsidP="0052112B">
      <w:pPr>
        <w:rPr>
          <w:rtl/>
        </w:rPr>
      </w:pPr>
    </w:p>
    <w:p w:rsidR="007E230C" w:rsidRDefault="007E230C" w:rsidP="0052112B">
      <w:pPr>
        <w:rPr>
          <w:rtl/>
        </w:rPr>
      </w:pPr>
    </w:p>
    <w:p w:rsidR="0052112B" w:rsidRPr="00BC66F3" w:rsidRDefault="0052112B" w:rsidP="0052112B">
      <w:pPr>
        <w:pStyle w:val="CHAPNO0"/>
        <w:spacing w:before="840"/>
        <w:rPr>
          <w:rtl/>
        </w:rPr>
      </w:pPr>
      <w:bookmarkStart w:id="42" w:name="_Toc312340606"/>
      <w:r w:rsidRPr="00BC66F3">
        <w:rPr>
          <w:rtl/>
        </w:rPr>
        <w:t>الفص</w:t>
      </w:r>
      <w:r w:rsidR="007E230C">
        <w:rPr>
          <w:rFonts w:hint="cs"/>
          <w:rtl/>
        </w:rPr>
        <w:t>ـ</w:t>
      </w:r>
      <w:r w:rsidRPr="00BC66F3">
        <w:rPr>
          <w:rtl/>
        </w:rPr>
        <w:t xml:space="preserve">ل </w:t>
      </w:r>
      <w:r w:rsidRPr="00BC66F3">
        <w:t>3</w:t>
      </w:r>
      <w:bookmarkEnd w:id="42"/>
    </w:p>
    <w:p w:rsidR="0052112B" w:rsidRDefault="0052112B" w:rsidP="0052112B">
      <w:pPr>
        <w:pStyle w:val="ChapTitle0"/>
        <w:rPr>
          <w:rtl/>
        </w:rPr>
      </w:pPr>
      <w:bookmarkStart w:id="43" w:name="_Toc312340607"/>
      <w:r>
        <w:rPr>
          <w:rtl/>
        </w:rPr>
        <w:t>تقييم الفوائد الناجمة عن استخدام الطيف الراديوي</w:t>
      </w:r>
      <w:bookmarkEnd w:id="43"/>
    </w:p>
    <w:p w:rsidR="0052112B" w:rsidRPr="00450B5A" w:rsidRDefault="0052112B" w:rsidP="0052112B">
      <w:pPr>
        <w:pStyle w:val="Heading2"/>
        <w:rPr>
          <w:sz w:val="22"/>
          <w:rtl/>
        </w:rPr>
      </w:pPr>
      <w:bookmarkStart w:id="44" w:name="_Toc312340608"/>
      <w:r w:rsidRPr="00450B5A">
        <w:rPr>
          <w:sz w:val="22"/>
        </w:rPr>
        <w:t>1.3</w:t>
      </w:r>
      <w:r w:rsidRPr="00450B5A">
        <w:rPr>
          <w:sz w:val="22"/>
        </w:rPr>
        <w:tab/>
      </w:r>
      <w:r w:rsidRPr="00450B5A">
        <w:rPr>
          <w:sz w:val="22"/>
          <w:rtl/>
        </w:rPr>
        <w:t>الخلفية</w:t>
      </w:r>
      <w:bookmarkEnd w:id="44"/>
    </w:p>
    <w:p w:rsidR="0052112B" w:rsidRDefault="0052112B" w:rsidP="0052112B">
      <w:pPr>
        <w:rPr>
          <w:rtl/>
        </w:rPr>
      </w:pPr>
      <w:r>
        <w:rPr>
          <w:rtl/>
        </w:rPr>
        <w:t xml:space="preserve">من الضروري إدارة الطيف إدارة فعالة لضمان </w:t>
      </w:r>
      <w:r>
        <w:rPr>
          <w:rFonts w:hint="cs"/>
          <w:rtl/>
        </w:rPr>
        <w:t>وصول</w:t>
      </w:r>
      <w:r>
        <w:rPr>
          <w:rtl/>
        </w:rPr>
        <w:t xml:space="preserve"> الخدمات</w:t>
      </w:r>
      <w:r>
        <w:rPr>
          <w:rFonts w:hint="cs"/>
          <w:rtl/>
        </w:rPr>
        <w:t xml:space="preserve"> </w:t>
      </w:r>
      <w:r>
        <w:rPr>
          <w:rtl/>
        </w:rPr>
        <w:t>(</w:t>
      </w:r>
      <w:r>
        <w:rPr>
          <w:rFonts w:hint="cs"/>
          <w:rtl/>
        </w:rPr>
        <w:t>انظر</w:t>
      </w:r>
      <w:r>
        <w:rPr>
          <w:rtl/>
        </w:rPr>
        <w:t xml:space="preserve"> الملاحظة</w:t>
      </w:r>
      <w:r>
        <w:rPr>
          <w:rFonts w:hint="eastAsia"/>
          <w:rtl/>
        </w:rPr>
        <w:t> </w:t>
      </w:r>
      <w:r>
        <w:t>1</w:t>
      </w:r>
      <w:r>
        <w:rPr>
          <w:rtl/>
        </w:rPr>
        <w:t xml:space="preserve">) والتكنولوجيات الجديدة إلى الطيف ولضمان نمو الخدمات </w:t>
      </w:r>
      <w:r>
        <w:rPr>
          <w:rFonts w:hint="cs"/>
          <w:rtl/>
        </w:rPr>
        <w:t>القائمة</w:t>
      </w:r>
      <w:r>
        <w:rPr>
          <w:rtl/>
        </w:rPr>
        <w:t xml:space="preserve"> ولتفادي التداخلات بين المستعملين. ويتوقف تمويل هذه المهمة على مختلف الطلبات</w:t>
      </w:r>
      <w:r>
        <w:rPr>
          <w:rFonts w:hint="cs"/>
          <w:rtl/>
        </w:rPr>
        <w:t xml:space="preserve"> المتنافسة</w:t>
      </w:r>
      <w:r>
        <w:rPr>
          <w:rtl/>
        </w:rPr>
        <w:t xml:space="preserve"> التي تتقدم بها كل ا</w:t>
      </w:r>
      <w:r>
        <w:rPr>
          <w:rFonts w:hint="cs"/>
          <w:rtl/>
        </w:rPr>
        <w:t>لأ</w:t>
      </w:r>
      <w:r>
        <w:rPr>
          <w:rtl/>
        </w:rPr>
        <w:t xml:space="preserve">نشطة الحكومية. ويؤثر مدى الاستخدام الراديوي في بلد ما على الوظائف الخاصة التي </w:t>
      </w:r>
      <w:r>
        <w:rPr>
          <w:rFonts w:hint="cs"/>
          <w:rtl/>
        </w:rPr>
        <w:t>تقوم بها سلطة</w:t>
      </w:r>
      <w:r>
        <w:rPr>
          <w:rtl/>
        </w:rPr>
        <w:t xml:space="preserve"> إدارة الطيف. </w:t>
      </w:r>
      <w:r>
        <w:rPr>
          <w:rFonts w:hint="cs"/>
          <w:rtl/>
        </w:rPr>
        <w:t>وكلما زاد استعمال الراديو زادت الطلبات على إدارة الطيف. ومن المفيد</w:t>
      </w:r>
      <w:r>
        <w:rPr>
          <w:rtl/>
        </w:rPr>
        <w:t xml:space="preserve"> تقييم الفوائد الاقتصادية (</w:t>
      </w:r>
      <w:r>
        <w:rPr>
          <w:rFonts w:hint="cs"/>
          <w:rtl/>
        </w:rPr>
        <w:t>انظر </w:t>
      </w:r>
      <w:r>
        <w:rPr>
          <w:rtl/>
        </w:rPr>
        <w:t>الملاحظة</w:t>
      </w:r>
      <w:r>
        <w:rPr>
          <w:rFonts w:hint="cs"/>
          <w:rtl/>
        </w:rPr>
        <w:t> </w:t>
      </w:r>
      <w:r>
        <w:t>2</w:t>
      </w:r>
      <w:r>
        <w:rPr>
          <w:rtl/>
        </w:rPr>
        <w:t xml:space="preserve">) الناجمة عن استخدام الطيف الراديوي من أجل اتخاذ القرارات بشأن التخطيط للطيف. وإذا كان من المطلوب </w:t>
      </w:r>
      <w:r>
        <w:rPr>
          <w:rFonts w:hint="cs"/>
          <w:rtl/>
        </w:rPr>
        <w:t>حساب</w:t>
      </w:r>
      <w:r>
        <w:rPr>
          <w:rtl/>
        </w:rPr>
        <w:t xml:space="preserve"> هذه الفوائد</w:t>
      </w:r>
      <w:r>
        <w:rPr>
          <w:rFonts w:hint="cs"/>
          <w:rtl/>
        </w:rPr>
        <w:t xml:space="preserve"> كمياً</w:t>
      </w:r>
      <w:r>
        <w:rPr>
          <w:rtl/>
        </w:rPr>
        <w:t xml:space="preserve"> من أجل التخطيط للطيف والتنمية الاستراتيجية </w:t>
      </w:r>
      <w:r>
        <w:rPr>
          <w:rFonts w:hint="cs"/>
          <w:rtl/>
        </w:rPr>
        <w:t>فيجب عندئذ تعيين</w:t>
      </w:r>
      <w:r>
        <w:rPr>
          <w:rtl/>
        </w:rPr>
        <w:t xml:space="preserve"> ال</w:t>
      </w:r>
      <w:r>
        <w:rPr>
          <w:rFonts w:hint="cs"/>
          <w:rtl/>
        </w:rPr>
        <w:t>م</w:t>
      </w:r>
      <w:r>
        <w:rPr>
          <w:rtl/>
        </w:rPr>
        <w:t>نهج</w:t>
      </w:r>
      <w:r>
        <w:rPr>
          <w:rFonts w:hint="cs"/>
          <w:rtl/>
        </w:rPr>
        <w:t>يات</w:t>
      </w:r>
      <w:r>
        <w:rPr>
          <w:rtl/>
        </w:rPr>
        <w:t xml:space="preserve"> الملائمة لذلك. </w:t>
      </w:r>
      <w:r>
        <w:rPr>
          <w:rFonts w:hint="cs"/>
          <w:rtl/>
        </w:rPr>
        <w:t>ويقدم</w:t>
      </w:r>
      <w:r>
        <w:rPr>
          <w:rtl/>
        </w:rPr>
        <w:t xml:space="preserve"> هذا الفصل</w:t>
      </w:r>
      <w:r>
        <w:rPr>
          <w:rFonts w:hint="cs"/>
          <w:rtl/>
        </w:rPr>
        <w:t>،</w:t>
      </w:r>
      <w:r>
        <w:rPr>
          <w:rtl/>
        </w:rPr>
        <w:t xml:space="preserve"> الذي يستند إلى تقرير أعد في المملكة المتحدة</w:t>
      </w:r>
      <w:r>
        <w:rPr>
          <w:rFonts w:hint="cs"/>
          <w:rtl/>
        </w:rPr>
        <w:t>،</w:t>
      </w:r>
      <w:r>
        <w:rPr>
          <w:rtl/>
        </w:rPr>
        <w:t xml:space="preserve"> مقارنة بين طريقتين </w:t>
      </w:r>
      <w:r>
        <w:rPr>
          <w:rFonts w:hint="cs"/>
          <w:rtl/>
        </w:rPr>
        <w:t>لحساب</w:t>
      </w:r>
      <w:r>
        <w:rPr>
          <w:rtl/>
        </w:rPr>
        <w:t xml:space="preserve"> الفوائد الاقتصادية</w:t>
      </w:r>
      <w:r>
        <w:rPr>
          <w:rFonts w:hint="cs"/>
          <w:rtl/>
        </w:rPr>
        <w:t xml:space="preserve"> كمياً، ويناقش</w:t>
      </w:r>
      <w:r>
        <w:rPr>
          <w:rtl/>
        </w:rPr>
        <w:t xml:space="preserve"> العوامل التي تؤثر على هذه القيمة.</w:t>
      </w:r>
    </w:p>
    <w:p w:rsidR="0052112B" w:rsidRPr="003256F3" w:rsidRDefault="0052112B" w:rsidP="0052112B">
      <w:pPr>
        <w:pStyle w:val="Note"/>
        <w:rPr>
          <w:rtl/>
        </w:rPr>
      </w:pPr>
      <w:r>
        <w:rPr>
          <w:rFonts w:hint="cs"/>
          <w:b/>
          <w:bCs/>
          <w:rtl/>
        </w:rPr>
        <w:t>ال</w:t>
      </w:r>
      <w:r w:rsidRPr="003256F3">
        <w:rPr>
          <w:b/>
          <w:bCs/>
          <w:rtl/>
        </w:rPr>
        <w:t>ملاحظة</w:t>
      </w:r>
      <w:r w:rsidRPr="003256F3">
        <w:rPr>
          <w:rtl/>
        </w:rPr>
        <w:t xml:space="preserve"> </w:t>
      </w:r>
      <w:r w:rsidRPr="003256F3">
        <w:rPr>
          <w:b/>
          <w:bCs/>
        </w:rPr>
        <w:t>1</w:t>
      </w:r>
      <w:r w:rsidRPr="003256F3">
        <w:rPr>
          <w:rFonts w:hint="cs"/>
          <w:rtl/>
        </w:rPr>
        <w:t xml:space="preserve"> </w:t>
      </w:r>
      <w:r w:rsidRPr="003256F3">
        <w:rPr>
          <w:rtl/>
        </w:rPr>
        <w:t>-</w:t>
      </w:r>
      <w:r w:rsidRPr="003256F3">
        <w:rPr>
          <w:rFonts w:hint="cs"/>
          <w:rtl/>
        </w:rPr>
        <w:t xml:space="preserve"> تعني كلمة "خدمات" في هذا التقرير مستعملاً نهائياً (لخدمة الهاتف المنقول مثلاً) ولا تعني إدارة من إدارات الاتصالات الراديوية.</w:t>
      </w:r>
    </w:p>
    <w:p w:rsidR="0052112B" w:rsidRPr="003256F3" w:rsidRDefault="0052112B" w:rsidP="0052112B">
      <w:pPr>
        <w:pStyle w:val="Note"/>
        <w:tabs>
          <w:tab w:val="left" w:pos="6121"/>
        </w:tabs>
      </w:pPr>
      <w:r>
        <w:rPr>
          <w:rFonts w:hint="cs"/>
          <w:b/>
          <w:bCs/>
          <w:rtl/>
        </w:rPr>
        <w:t>ال</w:t>
      </w:r>
      <w:r w:rsidRPr="003256F3">
        <w:rPr>
          <w:rFonts w:hint="cs"/>
          <w:b/>
          <w:bCs/>
          <w:rtl/>
        </w:rPr>
        <w:t>ملاحظة</w:t>
      </w:r>
      <w:r w:rsidRPr="003256F3">
        <w:rPr>
          <w:rFonts w:hint="cs"/>
          <w:rtl/>
        </w:rPr>
        <w:t xml:space="preserve"> </w:t>
      </w:r>
      <w:r w:rsidRPr="003256F3">
        <w:rPr>
          <w:b/>
          <w:bCs/>
        </w:rPr>
        <w:t>2</w:t>
      </w:r>
      <w:r w:rsidRPr="003256F3">
        <w:rPr>
          <w:rFonts w:hint="cs"/>
          <w:rtl/>
        </w:rPr>
        <w:t xml:space="preserve"> - </w:t>
      </w:r>
      <w:r w:rsidRPr="003256F3">
        <w:rPr>
          <w:rtl/>
        </w:rPr>
        <w:t xml:space="preserve">لا يستخدم المصطلح </w:t>
      </w:r>
      <w:r w:rsidRPr="003256F3">
        <w:rPr>
          <w:rFonts w:hint="cs"/>
          <w:rtl/>
        </w:rPr>
        <w:t>"</w:t>
      </w:r>
      <w:r w:rsidRPr="003256F3">
        <w:rPr>
          <w:rtl/>
        </w:rPr>
        <w:t>فوائد</w:t>
      </w:r>
      <w:r w:rsidRPr="003256F3">
        <w:rPr>
          <w:rFonts w:hint="cs"/>
          <w:rtl/>
        </w:rPr>
        <w:t>"</w:t>
      </w:r>
      <w:r w:rsidRPr="003256F3">
        <w:rPr>
          <w:rtl/>
        </w:rPr>
        <w:t xml:space="preserve"> هنا </w:t>
      </w:r>
      <w:r w:rsidRPr="003256F3">
        <w:rPr>
          <w:rFonts w:hint="cs"/>
          <w:rtl/>
        </w:rPr>
        <w:t>بالمعنى</w:t>
      </w:r>
      <w:r w:rsidRPr="003256F3">
        <w:rPr>
          <w:rtl/>
        </w:rPr>
        <w:t xml:space="preserve"> الاقتصادي الم</w:t>
      </w:r>
      <w:r w:rsidRPr="003256F3">
        <w:rPr>
          <w:rFonts w:hint="cs"/>
          <w:rtl/>
        </w:rPr>
        <w:t>ألوف.</w:t>
      </w:r>
    </w:p>
    <w:p w:rsidR="0052112B" w:rsidRPr="00450B5A" w:rsidRDefault="0052112B" w:rsidP="0052112B">
      <w:pPr>
        <w:pStyle w:val="Heading2"/>
        <w:rPr>
          <w:sz w:val="22"/>
          <w:rtl/>
        </w:rPr>
      </w:pPr>
      <w:bookmarkStart w:id="45" w:name="_Toc312340609"/>
      <w:r w:rsidRPr="00450B5A">
        <w:rPr>
          <w:sz w:val="22"/>
        </w:rPr>
        <w:t>2.3</w:t>
      </w:r>
      <w:r w:rsidRPr="00450B5A">
        <w:rPr>
          <w:rFonts w:hint="cs"/>
          <w:sz w:val="22"/>
          <w:rtl/>
        </w:rPr>
        <w:tab/>
        <w:t>أساليب</w:t>
      </w:r>
      <w:r w:rsidRPr="00450B5A">
        <w:rPr>
          <w:sz w:val="22"/>
          <w:rtl/>
        </w:rPr>
        <w:t xml:space="preserve"> تقييم الفوائد الاقتصادية الخاصة بالطيف</w:t>
      </w:r>
      <w:bookmarkEnd w:id="45"/>
    </w:p>
    <w:p w:rsidR="0052112B" w:rsidRDefault="0052112B" w:rsidP="0052112B">
      <w:pPr>
        <w:rPr>
          <w:rtl/>
        </w:rPr>
      </w:pPr>
      <w:r>
        <w:rPr>
          <w:rFonts w:hint="cs"/>
          <w:rtl/>
        </w:rPr>
        <w:t>من المعترف به</w:t>
      </w:r>
      <w:r>
        <w:rPr>
          <w:rtl/>
        </w:rPr>
        <w:t xml:space="preserve"> عموما</w:t>
      </w:r>
      <w:r>
        <w:rPr>
          <w:rFonts w:hint="cs"/>
          <w:rtl/>
        </w:rPr>
        <w:t>ً</w:t>
      </w:r>
      <w:r>
        <w:rPr>
          <w:rtl/>
        </w:rPr>
        <w:t xml:space="preserve"> أن الفوائد الاقتصادية </w:t>
      </w:r>
      <w:r>
        <w:rPr>
          <w:rFonts w:hint="cs"/>
          <w:rtl/>
        </w:rPr>
        <w:t>تنشأ عن</w:t>
      </w:r>
      <w:r>
        <w:rPr>
          <w:rtl/>
        </w:rPr>
        <w:t xml:space="preserve"> زيادة القدرة ا</w:t>
      </w:r>
      <w:r>
        <w:rPr>
          <w:rFonts w:hint="cs"/>
          <w:rtl/>
        </w:rPr>
        <w:t>لإ</w:t>
      </w:r>
      <w:r>
        <w:rPr>
          <w:rtl/>
        </w:rPr>
        <w:t xml:space="preserve">نتاجية </w:t>
      </w:r>
      <w:r>
        <w:rPr>
          <w:rFonts w:hint="cs"/>
          <w:rtl/>
        </w:rPr>
        <w:t xml:space="preserve">الصناعية </w:t>
      </w:r>
      <w:r>
        <w:rPr>
          <w:rtl/>
        </w:rPr>
        <w:t>أو</w:t>
      </w:r>
      <w:r>
        <w:rPr>
          <w:rFonts w:hint="cs"/>
          <w:rtl/>
        </w:rPr>
        <w:t xml:space="preserve"> عن</w:t>
      </w:r>
      <w:r>
        <w:rPr>
          <w:rtl/>
        </w:rPr>
        <w:t xml:space="preserve"> </w:t>
      </w:r>
      <w:r>
        <w:rPr>
          <w:rFonts w:hint="cs"/>
          <w:rtl/>
        </w:rPr>
        <w:t>إقامة</w:t>
      </w:r>
      <w:r>
        <w:rPr>
          <w:rtl/>
        </w:rPr>
        <w:t xml:space="preserve"> صناعات وخدمات راديوية جديدة، </w:t>
      </w:r>
      <w:r>
        <w:rPr>
          <w:rFonts w:hint="cs"/>
          <w:rtl/>
        </w:rPr>
        <w:t xml:space="preserve">أو </w:t>
      </w:r>
      <w:r>
        <w:rPr>
          <w:rtl/>
        </w:rPr>
        <w:t xml:space="preserve">عن </w:t>
      </w:r>
      <w:r>
        <w:rPr>
          <w:rFonts w:hint="cs"/>
          <w:rtl/>
        </w:rPr>
        <w:t>أثر</w:t>
      </w:r>
      <w:r>
        <w:rPr>
          <w:rtl/>
        </w:rPr>
        <w:t xml:space="preserve"> الخدمات الراديوية على تحقيق تحسينات في أداء نشاط اقتصادي ما.</w:t>
      </w:r>
      <w:r>
        <w:rPr>
          <w:rFonts w:hint="cs"/>
          <w:rtl/>
        </w:rPr>
        <w:t xml:space="preserve"> </w:t>
      </w:r>
      <w:r>
        <w:rPr>
          <w:rtl/>
        </w:rPr>
        <w:t xml:space="preserve">وقد </w:t>
      </w:r>
      <w:r>
        <w:rPr>
          <w:rFonts w:hint="cs"/>
          <w:rtl/>
        </w:rPr>
        <w:t>تدخل في</w:t>
      </w:r>
      <w:r>
        <w:rPr>
          <w:rtl/>
        </w:rPr>
        <w:t xml:space="preserve"> هذه التحسينات زيادة ا</w:t>
      </w:r>
      <w:r>
        <w:rPr>
          <w:rFonts w:hint="cs"/>
          <w:rtl/>
        </w:rPr>
        <w:t>لإ</w:t>
      </w:r>
      <w:r>
        <w:rPr>
          <w:rtl/>
        </w:rPr>
        <w:t xml:space="preserve">نتاجية وزيادة الصادرات وتخفيض التكاليف التشغيلية وزيادة عدد الوظائف. ولا </w:t>
      </w:r>
      <w:r>
        <w:rPr>
          <w:rFonts w:hint="cs"/>
          <w:rtl/>
        </w:rPr>
        <w:t>تقتصر ال</w:t>
      </w:r>
      <w:r>
        <w:rPr>
          <w:rtl/>
        </w:rPr>
        <w:t xml:space="preserve">تحسينات في أداء نشاط ما </w:t>
      </w:r>
      <w:r>
        <w:rPr>
          <w:rFonts w:hint="cs"/>
          <w:rtl/>
        </w:rPr>
        <w:t>على الحالات التي يشكل</w:t>
      </w:r>
      <w:r>
        <w:rPr>
          <w:rtl/>
        </w:rPr>
        <w:t xml:space="preserve"> الراديو </w:t>
      </w:r>
      <w:r>
        <w:rPr>
          <w:rFonts w:hint="cs"/>
          <w:rtl/>
        </w:rPr>
        <w:t xml:space="preserve">فيها </w:t>
      </w:r>
      <w:r>
        <w:rPr>
          <w:rtl/>
        </w:rPr>
        <w:t>جزءا</w:t>
      </w:r>
      <w:r>
        <w:rPr>
          <w:rFonts w:hint="cs"/>
          <w:rtl/>
        </w:rPr>
        <w:t>ً</w:t>
      </w:r>
      <w:r>
        <w:rPr>
          <w:rtl/>
        </w:rPr>
        <w:t xml:space="preserve"> من النشاط ا</w:t>
      </w:r>
      <w:r>
        <w:rPr>
          <w:rFonts w:hint="cs"/>
          <w:rtl/>
        </w:rPr>
        <w:t>لأ</w:t>
      </w:r>
      <w:r>
        <w:rPr>
          <w:rtl/>
        </w:rPr>
        <w:t>ساسي (مثلا</w:t>
      </w:r>
      <w:r>
        <w:rPr>
          <w:rFonts w:hint="cs"/>
          <w:rtl/>
        </w:rPr>
        <w:t>ً</w:t>
      </w:r>
      <w:r>
        <w:rPr>
          <w:rtl/>
        </w:rPr>
        <w:t xml:space="preserve"> مزود خدمات اتصالات</w:t>
      </w:r>
      <w:r>
        <w:rPr>
          <w:rFonts w:hint="cs"/>
          <w:rtl/>
        </w:rPr>
        <w:t>،</w:t>
      </w:r>
      <w:r>
        <w:rPr>
          <w:rtl/>
        </w:rPr>
        <w:t xml:space="preserve"> أو مصنع تجهيزات راديوية) و</w:t>
      </w:r>
      <w:r>
        <w:rPr>
          <w:rFonts w:hint="cs"/>
          <w:rtl/>
        </w:rPr>
        <w:t>إ</w:t>
      </w:r>
      <w:r>
        <w:rPr>
          <w:rtl/>
        </w:rPr>
        <w:t xml:space="preserve">نما </w:t>
      </w:r>
      <w:r>
        <w:rPr>
          <w:rFonts w:hint="cs"/>
          <w:rtl/>
        </w:rPr>
        <w:t>تشمل أيضاً الحالات التي</w:t>
      </w:r>
      <w:r>
        <w:rPr>
          <w:rtl/>
        </w:rPr>
        <w:t xml:space="preserve"> يستعمل </w:t>
      </w:r>
      <w:r>
        <w:rPr>
          <w:rFonts w:hint="cs"/>
          <w:rtl/>
        </w:rPr>
        <w:t xml:space="preserve">فيها </w:t>
      </w:r>
      <w:r>
        <w:rPr>
          <w:rtl/>
        </w:rPr>
        <w:t>كطريقة لدعم النشاط الأساسي كذلك (مثلا</w:t>
      </w:r>
      <w:r>
        <w:rPr>
          <w:rFonts w:hint="cs"/>
          <w:rtl/>
        </w:rPr>
        <w:t>ً</w:t>
      </w:r>
      <w:r>
        <w:rPr>
          <w:rtl/>
        </w:rPr>
        <w:t xml:space="preserve"> </w:t>
      </w:r>
      <w:r>
        <w:rPr>
          <w:rFonts w:hint="cs"/>
          <w:rtl/>
        </w:rPr>
        <w:t>شركة تموين بالمياه ت</w:t>
      </w:r>
      <w:r>
        <w:rPr>
          <w:rtl/>
        </w:rPr>
        <w:t>ستخدم أجهزة القياس</w:t>
      </w:r>
      <w:r>
        <w:rPr>
          <w:rFonts w:hint="cs"/>
          <w:rtl/>
        </w:rPr>
        <w:t xml:space="preserve"> عن بعد</w:t>
      </w:r>
      <w:r>
        <w:rPr>
          <w:rtl/>
        </w:rPr>
        <w:t xml:space="preserve"> والتحكم عن بعد من أجل الخزانات النائية</w:t>
      </w:r>
      <w:r>
        <w:rPr>
          <w:rFonts w:hint="cs"/>
          <w:rtl/>
        </w:rPr>
        <w:t>،</w:t>
      </w:r>
      <w:r>
        <w:rPr>
          <w:rtl/>
        </w:rPr>
        <w:t xml:space="preserve"> أو شركة سيارات الأجرة تستخدم الخدمات الراد</w:t>
      </w:r>
      <w:r>
        <w:rPr>
          <w:rFonts w:hint="cs"/>
          <w:rtl/>
        </w:rPr>
        <w:t>ي</w:t>
      </w:r>
      <w:r>
        <w:rPr>
          <w:rtl/>
        </w:rPr>
        <w:t xml:space="preserve">وية المتنقلة </w:t>
      </w:r>
      <w:r>
        <w:rPr>
          <w:rFonts w:hint="cs"/>
          <w:rtl/>
        </w:rPr>
        <w:t>لنقل بيانات</w:t>
      </w:r>
      <w:r>
        <w:rPr>
          <w:rtl/>
        </w:rPr>
        <w:t xml:space="preserve"> الزبون إلى</w:t>
      </w:r>
      <w:r>
        <w:rPr>
          <w:rFonts w:hint="cs"/>
          <w:rtl/>
        </w:rPr>
        <w:t xml:space="preserve"> سائقي</w:t>
      </w:r>
      <w:r>
        <w:rPr>
          <w:rtl/>
        </w:rPr>
        <w:t xml:space="preserve"> سيارات الأجرة).</w:t>
      </w:r>
    </w:p>
    <w:p w:rsidR="0052112B" w:rsidRDefault="0052112B" w:rsidP="00042E57">
      <w:pPr>
        <w:rPr>
          <w:rtl/>
        </w:rPr>
      </w:pPr>
      <w:r>
        <w:rPr>
          <w:rFonts w:hint="cs"/>
          <w:rtl/>
        </w:rPr>
        <w:lastRenderedPageBreak/>
        <w:t>وذُكرت طريقتان</w:t>
      </w:r>
      <w:r>
        <w:rPr>
          <w:rtl/>
        </w:rPr>
        <w:t xml:space="preserve"> من أجل تقييم الفوائد الاقتصادية في التقرير </w:t>
      </w:r>
      <w:r>
        <w:rPr>
          <w:rFonts w:hint="cs"/>
          <w:rtl/>
        </w:rPr>
        <w:t xml:space="preserve">الصادر </w:t>
      </w:r>
      <w:r>
        <w:rPr>
          <w:rtl/>
        </w:rPr>
        <w:t>بعنوان "</w:t>
      </w:r>
      <w:r>
        <w:rPr>
          <w:rFonts w:hint="cs"/>
          <w:rtl/>
        </w:rPr>
        <w:t>الأثر</w:t>
      </w:r>
      <w:r>
        <w:rPr>
          <w:rtl/>
        </w:rPr>
        <w:t xml:space="preserve"> الاقتصادي </w:t>
      </w:r>
      <w:r>
        <w:rPr>
          <w:rFonts w:hint="cs"/>
          <w:rtl/>
        </w:rPr>
        <w:t>ل</w:t>
      </w:r>
      <w:r>
        <w:rPr>
          <w:rtl/>
        </w:rPr>
        <w:t>استخدام النظام الراديوي في</w:t>
      </w:r>
      <w:r>
        <w:rPr>
          <w:rFonts w:hint="cs"/>
          <w:rtl/>
        </w:rPr>
        <w:t> </w:t>
      </w:r>
      <w:r>
        <w:rPr>
          <w:rtl/>
        </w:rPr>
        <w:t>المملكة المتحدة</w:t>
      </w:r>
      <w:bookmarkStart w:id="46" w:name="_Ref312252738"/>
      <w:r w:rsidRPr="00ED102C">
        <w:rPr>
          <w:rStyle w:val="FootnoteReference"/>
          <w:sz w:val="18"/>
          <w:szCs w:val="18"/>
          <w:vertAlign w:val="baseline"/>
          <w:rtl/>
        </w:rPr>
        <w:footnoteReference w:id="2"/>
      </w:r>
      <w:bookmarkEnd w:id="46"/>
      <w:r>
        <w:rPr>
          <w:rFonts w:hint="cs"/>
          <w:rtl/>
        </w:rPr>
        <w:t>"</w:t>
      </w:r>
      <w:r>
        <w:rPr>
          <w:rtl/>
        </w:rPr>
        <w:t xml:space="preserve"> </w:t>
      </w:r>
      <w:r>
        <w:rPr>
          <w:rFonts w:hint="cs"/>
          <w:rtl/>
        </w:rPr>
        <w:t>و</w:t>
      </w:r>
      <w:r>
        <w:rPr>
          <w:rtl/>
        </w:rPr>
        <w:t xml:space="preserve">الذي نشر عام </w:t>
      </w:r>
      <w:r>
        <w:t>1995</w:t>
      </w:r>
      <w:r>
        <w:rPr>
          <w:rtl/>
        </w:rPr>
        <w:t xml:space="preserve"> </w:t>
      </w:r>
      <w:r w:rsidR="00333511">
        <w:rPr>
          <w:rFonts w:hint="cs"/>
          <w:rtl/>
        </w:rPr>
        <w:t>وجرى تحديثه لاحقاً وكان آخر تحديث له في عام </w:t>
      </w:r>
      <w:r w:rsidR="00333511">
        <w:t>2006</w:t>
      </w:r>
      <w:r w:rsidR="00333511">
        <w:rPr>
          <w:rFonts w:hint="cs"/>
          <w:rtl/>
          <w:lang w:bidi="ar-EG"/>
        </w:rPr>
        <w:t xml:space="preserve">. </w:t>
      </w:r>
      <w:r>
        <w:rPr>
          <w:rtl/>
        </w:rPr>
        <w:t>وتحسب الطريقتان مساهمة استخدام الراديو في الاقتصاد باستخدام:</w:t>
      </w:r>
    </w:p>
    <w:p w:rsidR="0052112B" w:rsidRDefault="0052112B" w:rsidP="0052112B">
      <w:pPr>
        <w:pStyle w:val="enumlev1"/>
        <w:rPr>
          <w:rtl/>
        </w:rPr>
      </w:pPr>
      <w:r>
        <w:rPr>
          <w:rFonts w:hint="cs"/>
          <w:rtl/>
        </w:rPr>
        <w:t>-</w:t>
      </w:r>
      <w:r>
        <w:rPr>
          <w:rFonts w:hint="cs"/>
          <w:rtl/>
        </w:rPr>
        <w:tab/>
        <w:t>ا</w:t>
      </w:r>
      <w:r>
        <w:rPr>
          <w:rtl/>
        </w:rPr>
        <w:t>لناتج المحلي الإجمالي و</w:t>
      </w:r>
      <w:r>
        <w:rPr>
          <w:rFonts w:hint="cs"/>
          <w:rtl/>
        </w:rPr>
        <w:t>العمالة؛</w:t>
      </w:r>
    </w:p>
    <w:p w:rsidR="0052112B" w:rsidRDefault="0052112B" w:rsidP="0052112B">
      <w:pPr>
        <w:pStyle w:val="enumlev1"/>
        <w:rPr>
          <w:rtl/>
        </w:rPr>
      </w:pPr>
      <w:r>
        <w:rPr>
          <w:rFonts w:hint="cs"/>
          <w:rtl/>
        </w:rPr>
        <w:t>-</w:t>
      </w:r>
      <w:r>
        <w:rPr>
          <w:rFonts w:hint="cs"/>
          <w:rtl/>
        </w:rPr>
        <w:tab/>
      </w:r>
      <w:r>
        <w:rPr>
          <w:rtl/>
        </w:rPr>
        <w:t>هوامش الاستهلاك وال</w:t>
      </w:r>
      <w:r>
        <w:rPr>
          <w:rFonts w:hint="cs"/>
          <w:rtl/>
        </w:rPr>
        <w:t>إ</w:t>
      </w:r>
      <w:r>
        <w:rPr>
          <w:rtl/>
        </w:rPr>
        <w:t>نتاج</w:t>
      </w:r>
      <w:r>
        <w:rPr>
          <w:rFonts w:hint="cs"/>
          <w:rtl/>
        </w:rPr>
        <w:t>.</w:t>
      </w:r>
    </w:p>
    <w:p w:rsidR="0052112B" w:rsidRPr="005575D5" w:rsidRDefault="0052112B" w:rsidP="0052112B">
      <w:pPr>
        <w:rPr>
          <w:spacing w:val="-4"/>
          <w:rtl/>
          <w:lang w:val="fr-LU"/>
        </w:rPr>
      </w:pPr>
      <w:r w:rsidRPr="005575D5">
        <w:rPr>
          <w:spacing w:val="-4"/>
          <w:rtl/>
        </w:rPr>
        <w:t xml:space="preserve">ويمكن استخدام هاتين الطريقتين من أجل تقييم المنافع الاقتصادية الناجمة عن توفير خدمة مستعمل </w:t>
      </w:r>
      <w:r w:rsidRPr="005575D5">
        <w:rPr>
          <w:rFonts w:hint="cs"/>
          <w:spacing w:val="-4"/>
          <w:rtl/>
        </w:rPr>
        <w:t>نهائي</w:t>
      </w:r>
      <w:r w:rsidRPr="005575D5">
        <w:rPr>
          <w:spacing w:val="-4"/>
          <w:rtl/>
        </w:rPr>
        <w:t xml:space="preserve"> وحيدة، كما بالإمكان </w:t>
      </w:r>
      <w:r w:rsidRPr="005575D5">
        <w:rPr>
          <w:spacing w:val="-4"/>
          <w:rtl/>
          <w:lang w:val="fr-LU"/>
        </w:rPr>
        <w:t>إضافة الفوائد الاقتصادية الناجمة عن كل خدمة من أجل الحصول على مجموع المزايا الاقتصادية الناجمة عن استخدام الراديو في</w:t>
      </w:r>
      <w:r w:rsidRPr="005575D5">
        <w:rPr>
          <w:rFonts w:hint="cs"/>
          <w:spacing w:val="-4"/>
          <w:rtl/>
          <w:lang w:val="fr-LU"/>
        </w:rPr>
        <w:t> </w:t>
      </w:r>
      <w:r w:rsidRPr="005575D5">
        <w:rPr>
          <w:spacing w:val="-4"/>
          <w:rtl/>
          <w:lang w:val="fr-LU"/>
        </w:rPr>
        <w:t>بلد ما.</w:t>
      </w:r>
      <w:r w:rsidRPr="005575D5">
        <w:rPr>
          <w:rFonts w:hint="cs"/>
          <w:spacing w:val="-4"/>
          <w:rtl/>
          <w:lang w:val="fr-LU"/>
        </w:rPr>
        <w:t xml:space="preserve"> </w:t>
      </w:r>
      <w:r w:rsidRPr="005575D5">
        <w:rPr>
          <w:spacing w:val="-4"/>
          <w:rtl/>
          <w:lang w:val="fr-LU"/>
        </w:rPr>
        <w:t>و</w:t>
      </w:r>
      <w:r w:rsidRPr="005575D5">
        <w:rPr>
          <w:rFonts w:hint="cs"/>
          <w:spacing w:val="-4"/>
          <w:rtl/>
          <w:lang w:val="fr-LU"/>
        </w:rPr>
        <w:t>يرد وصف</w:t>
      </w:r>
      <w:r w:rsidRPr="005575D5">
        <w:rPr>
          <w:spacing w:val="-4"/>
          <w:rtl/>
          <w:lang w:val="fr-LU"/>
        </w:rPr>
        <w:t xml:space="preserve"> </w:t>
      </w:r>
      <w:r w:rsidRPr="005575D5">
        <w:rPr>
          <w:rFonts w:hint="cs"/>
          <w:spacing w:val="-4"/>
          <w:rtl/>
          <w:lang w:val="fr-LU"/>
        </w:rPr>
        <w:t>ل</w:t>
      </w:r>
      <w:r w:rsidRPr="005575D5">
        <w:rPr>
          <w:spacing w:val="-4"/>
          <w:rtl/>
          <w:lang w:val="fr-LU"/>
        </w:rPr>
        <w:t>كل من الطريقتين فضلا</w:t>
      </w:r>
      <w:r w:rsidRPr="005575D5">
        <w:rPr>
          <w:rFonts w:hint="cs"/>
          <w:spacing w:val="-4"/>
          <w:rtl/>
          <w:lang w:val="fr-LU"/>
        </w:rPr>
        <w:t>ً</w:t>
      </w:r>
      <w:r w:rsidRPr="005575D5">
        <w:rPr>
          <w:spacing w:val="-4"/>
          <w:rtl/>
          <w:lang w:val="fr-LU"/>
        </w:rPr>
        <w:t xml:space="preserve"> عن مزاياهما في الفقرات التالية. وعلى الرغم من أن قياس التوظيف في هذا التقرير متعلق بقياس الناتج المحلي الإجمالي، إلا </w:t>
      </w:r>
      <w:r w:rsidRPr="005575D5">
        <w:rPr>
          <w:rFonts w:hint="cs"/>
          <w:spacing w:val="-4"/>
          <w:rtl/>
          <w:lang w:val="fr-LU"/>
        </w:rPr>
        <w:t>أ</w:t>
      </w:r>
      <w:r w:rsidRPr="005575D5">
        <w:rPr>
          <w:spacing w:val="-4"/>
          <w:rtl/>
          <w:lang w:val="fr-LU"/>
        </w:rPr>
        <w:t>نه يشكل قياسا</w:t>
      </w:r>
      <w:r w:rsidRPr="005575D5">
        <w:rPr>
          <w:rFonts w:hint="cs"/>
          <w:spacing w:val="-4"/>
          <w:rtl/>
          <w:lang w:val="fr-LU"/>
        </w:rPr>
        <w:t>ً</w:t>
      </w:r>
      <w:r w:rsidRPr="005575D5">
        <w:rPr>
          <w:spacing w:val="-4"/>
          <w:rtl/>
          <w:lang w:val="fr-LU"/>
        </w:rPr>
        <w:t xml:space="preserve"> إضافيا</w:t>
      </w:r>
      <w:r w:rsidRPr="005575D5">
        <w:rPr>
          <w:rFonts w:hint="cs"/>
          <w:spacing w:val="-4"/>
          <w:rtl/>
          <w:lang w:val="fr-LU"/>
        </w:rPr>
        <w:t>ً</w:t>
      </w:r>
      <w:r w:rsidRPr="005575D5">
        <w:rPr>
          <w:spacing w:val="-4"/>
          <w:rtl/>
          <w:lang w:val="fr-LU"/>
        </w:rPr>
        <w:t xml:space="preserve"> يمكن أن يطبق بنفس الطريقة على قياس هامش الاستهلاك.</w:t>
      </w:r>
    </w:p>
    <w:p w:rsidR="0052112B" w:rsidRPr="00310B5A" w:rsidRDefault="0052112B" w:rsidP="0052112B">
      <w:pPr>
        <w:pStyle w:val="Heading3"/>
        <w:rPr>
          <w:rtl/>
        </w:rPr>
      </w:pPr>
      <w:bookmarkStart w:id="47" w:name="_Toc312340610"/>
      <w:r w:rsidRPr="00310B5A">
        <w:t>1.2.3</w:t>
      </w:r>
      <w:r w:rsidRPr="00310B5A">
        <w:rPr>
          <w:rFonts w:hint="cs"/>
          <w:rtl/>
        </w:rPr>
        <w:tab/>
      </w:r>
      <w:r w:rsidRPr="00310B5A">
        <w:rPr>
          <w:rtl/>
        </w:rPr>
        <w:t>الناتج المحلي الإجمالي و</w:t>
      </w:r>
      <w:r w:rsidRPr="00310B5A">
        <w:rPr>
          <w:rFonts w:hint="cs"/>
          <w:rtl/>
        </w:rPr>
        <w:t>العمالة</w:t>
      </w:r>
      <w:bookmarkEnd w:id="47"/>
    </w:p>
    <w:p w:rsidR="0052112B" w:rsidRDefault="0052112B" w:rsidP="0052112B">
      <w:pPr>
        <w:rPr>
          <w:rtl/>
        </w:rPr>
      </w:pPr>
      <w:r>
        <w:rPr>
          <w:rtl/>
        </w:rPr>
        <w:t xml:space="preserve">تقوم طريقة استخدام الناتج المحلي الإجمالي من أجل تقييم الفوائد الاقتصادية على مساهمة الراديو في النشاط التجاري ضمن بلد ما. وتكون المساهمة في الناتج المحلي الإجمالي مساوية </w:t>
      </w:r>
      <w:r>
        <w:rPr>
          <w:rFonts w:hint="cs"/>
          <w:rtl/>
        </w:rPr>
        <w:t>لحاصل ضرب</w:t>
      </w:r>
      <w:r>
        <w:rPr>
          <w:rtl/>
        </w:rPr>
        <w:t xml:space="preserve"> </w:t>
      </w:r>
      <w:r>
        <w:rPr>
          <w:rFonts w:hint="cs"/>
          <w:rtl/>
        </w:rPr>
        <w:t xml:space="preserve">(جداء) </w:t>
      </w:r>
      <w:r>
        <w:rPr>
          <w:rtl/>
        </w:rPr>
        <w:t xml:space="preserve">سعر سلعة أو خدمة ما </w:t>
      </w:r>
      <w:r>
        <w:rPr>
          <w:rFonts w:hint="cs"/>
          <w:rtl/>
        </w:rPr>
        <w:t xml:space="preserve">في </w:t>
      </w:r>
      <w:r>
        <w:rPr>
          <w:rtl/>
        </w:rPr>
        <w:t>عدد السلع أو</w:t>
      </w:r>
      <w:r>
        <w:rPr>
          <w:rFonts w:hint="cs"/>
          <w:rtl/>
        </w:rPr>
        <w:t> </w:t>
      </w:r>
      <w:r>
        <w:rPr>
          <w:rtl/>
        </w:rPr>
        <w:t xml:space="preserve">الخدمات </w:t>
      </w:r>
      <w:proofErr w:type="spellStart"/>
      <w:r>
        <w:rPr>
          <w:rtl/>
        </w:rPr>
        <w:t>المب</w:t>
      </w:r>
      <w:r>
        <w:rPr>
          <w:rFonts w:hint="cs"/>
          <w:rtl/>
        </w:rPr>
        <w:t>ي</w:t>
      </w:r>
      <w:r>
        <w:rPr>
          <w:rtl/>
        </w:rPr>
        <w:t>عة</w:t>
      </w:r>
      <w:proofErr w:type="spellEnd"/>
      <w:r>
        <w:rPr>
          <w:rtl/>
        </w:rPr>
        <w:t>.</w:t>
      </w:r>
      <w:r>
        <w:rPr>
          <w:rFonts w:hint="cs"/>
          <w:rtl/>
        </w:rPr>
        <w:t xml:space="preserve"> ويعطي ما ينجم عن ذلك من إنفاق أجور وأرباح</w:t>
      </w:r>
      <w:r>
        <w:rPr>
          <w:rtl/>
        </w:rPr>
        <w:t xml:space="preserve"> زيادة جديدة (آثار المضاعفة) في كل من الناتج المحلي الإجمالي و</w:t>
      </w:r>
      <w:r>
        <w:rPr>
          <w:rFonts w:hint="cs"/>
          <w:rtl/>
        </w:rPr>
        <w:t>العمالة</w:t>
      </w:r>
      <w:r>
        <w:rPr>
          <w:rtl/>
        </w:rPr>
        <w:t xml:space="preserve"> يمكن إضافتها إلى هذه الأرقام.</w:t>
      </w:r>
    </w:p>
    <w:p w:rsidR="0052112B" w:rsidRDefault="0052112B" w:rsidP="0052112B">
      <w:pPr>
        <w:rPr>
          <w:rtl/>
        </w:rPr>
      </w:pPr>
      <w:r>
        <w:rPr>
          <w:rFonts w:hint="cs"/>
          <w:rtl/>
        </w:rPr>
        <w:t>ومن الناحية العملية،</w:t>
      </w:r>
      <w:r>
        <w:rPr>
          <w:rtl/>
        </w:rPr>
        <w:t xml:space="preserve"> تدخل مساهمات كل من الناتج المحلي الإجمالي والعمالة في الاقتصاد في عدد من النقاط المختلفة </w:t>
      </w:r>
      <w:r>
        <w:rPr>
          <w:rFonts w:hint="cs"/>
          <w:rtl/>
        </w:rPr>
        <w:t>يحددها</w:t>
      </w:r>
      <w:r>
        <w:rPr>
          <w:rtl/>
        </w:rPr>
        <w:t xml:space="preserve"> تشغيل الخدمة </w:t>
      </w:r>
      <w:r>
        <w:rPr>
          <w:rFonts w:hint="cs"/>
          <w:rtl/>
        </w:rPr>
        <w:t>المعنية</w:t>
      </w:r>
      <w:r>
        <w:rPr>
          <w:rtl/>
        </w:rPr>
        <w:t>. وت</w:t>
      </w:r>
      <w:r>
        <w:rPr>
          <w:rFonts w:hint="cs"/>
          <w:rtl/>
        </w:rPr>
        <w:t>دخل</w:t>
      </w:r>
      <w:r>
        <w:rPr>
          <w:rtl/>
        </w:rPr>
        <w:t xml:space="preserve"> المساهمات في حالة خدمة تباع إلى مستعمل نهائي (الإذاعة</w:t>
      </w:r>
      <w:r>
        <w:rPr>
          <w:rFonts w:hint="cs"/>
          <w:rtl/>
        </w:rPr>
        <w:t xml:space="preserve"> مثلاً</w:t>
      </w:r>
      <w:r>
        <w:rPr>
          <w:rtl/>
        </w:rPr>
        <w:t xml:space="preserve">) </w:t>
      </w:r>
      <w:r>
        <w:rPr>
          <w:rFonts w:hint="cs"/>
          <w:rtl/>
        </w:rPr>
        <w:t xml:space="preserve">عادة </w:t>
      </w:r>
      <w:r>
        <w:rPr>
          <w:rtl/>
        </w:rPr>
        <w:t>في</w:t>
      </w:r>
      <w:r>
        <w:rPr>
          <w:rFonts w:hint="cs"/>
          <w:rtl/>
        </w:rPr>
        <w:t>ما يلي</w:t>
      </w:r>
      <w:r>
        <w:rPr>
          <w:rtl/>
        </w:rPr>
        <w:t>:</w:t>
      </w:r>
    </w:p>
    <w:p w:rsidR="0052112B" w:rsidRDefault="0052112B" w:rsidP="0052112B">
      <w:pPr>
        <w:pStyle w:val="enumlev1"/>
        <w:rPr>
          <w:rtl/>
        </w:rPr>
      </w:pPr>
      <w:r>
        <w:rPr>
          <w:rFonts w:hint="cs"/>
          <w:rtl/>
        </w:rPr>
        <w:t>-</w:t>
      </w:r>
      <w:r>
        <w:rPr>
          <w:rFonts w:hint="cs"/>
          <w:rtl/>
        </w:rPr>
        <w:tab/>
      </w:r>
      <w:r>
        <w:rPr>
          <w:rtl/>
        </w:rPr>
        <w:t>ال</w:t>
      </w:r>
      <w:r>
        <w:rPr>
          <w:rFonts w:hint="cs"/>
          <w:rtl/>
        </w:rPr>
        <w:t>مؤسسة التي ت</w:t>
      </w:r>
      <w:r>
        <w:rPr>
          <w:rtl/>
        </w:rPr>
        <w:t xml:space="preserve">قدم خدمة راديوية (الشركة ألف). وتعرف هذه المساهمة في الاقتصاد باسم الأثر المباشر لاستعمال الراديو. وحين يستند كل نشاط </w:t>
      </w:r>
      <w:r>
        <w:rPr>
          <w:rFonts w:hint="cs"/>
          <w:rtl/>
        </w:rPr>
        <w:t>"</w:t>
      </w:r>
      <w:r>
        <w:rPr>
          <w:rtl/>
        </w:rPr>
        <w:t>الشركة ألف</w:t>
      </w:r>
      <w:r>
        <w:rPr>
          <w:rFonts w:hint="cs"/>
          <w:rtl/>
        </w:rPr>
        <w:t>"</w:t>
      </w:r>
      <w:r>
        <w:rPr>
          <w:rtl/>
        </w:rPr>
        <w:t xml:space="preserve"> إلى الخدمة الراديوية (مثلا</w:t>
      </w:r>
      <w:r>
        <w:rPr>
          <w:rFonts w:hint="cs"/>
          <w:rtl/>
        </w:rPr>
        <w:t>ً</w:t>
      </w:r>
      <w:r>
        <w:rPr>
          <w:rtl/>
        </w:rPr>
        <w:t xml:space="preserve"> الإذاعة)، يكون </w:t>
      </w:r>
      <w:r>
        <w:rPr>
          <w:rFonts w:hint="cs"/>
          <w:rtl/>
        </w:rPr>
        <w:t>تحديد</w:t>
      </w:r>
      <w:r>
        <w:rPr>
          <w:rtl/>
        </w:rPr>
        <w:t xml:space="preserve"> المعلومات المطلوبة</w:t>
      </w:r>
      <w:r>
        <w:rPr>
          <w:rFonts w:hint="cs"/>
          <w:rtl/>
        </w:rPr>
        <w:t xml:space="preserve"> أمراً واضحاً نسبياً</w:t>
      </w:r>
      <w:r>
        <w:rPr>
          <w:rtl/>
        </w:rPr>
        <w:t>. وحين تقدم الخدمة الراديوية جزءا</w:t>
      </w:r>
      <w:r>
        <w:rPr>
          <w:rFonts w:hint="cs"/>
          <w:rtl/>
        </w:rPr>
        <w:t>ً</w:t>
      </w:r>
      <w:r>
        <w:rPr>
          <w:rtl/>
        </w:rPr>
        <w:t xml:space="preserve"> من النشاط التجاري فقط (</w:t>
      </w:r>
      <w:r>
        <w:rPr>
          <w:rFonts w:hint="cs"/>
          <w:rtl/>
        </w:rPr>
        <w:t xml:space="preserve">مثل الخدمة الراديوية </w:t>
      </w:r>
      <w:r>
        <w:rPr>
          <w:rtl/>
        </w:rPr>
        <w:t xml:space="preserve">المتنقلة الخاصة)، </w:t>
      </w:r>
      <w:r>
        <w:rPr>
          <w:rFonts w:hint="cs"/>
          <w:rtl/>
        </w:rPr>
        <w:t>ف</w:t>
      </w:r>
      <w:r>
        <w:rPr>
          <w:rtl/>
        </w:rPr>
        <w:t>يمكن أن يكون أكثر صعوبة</w:t>
      </w:r>
      <w:r>
        <w:rPr>
          <w:rFonts w:hint="cs"/>
          <w:rtl/>
        </w:rPr>
        <w:t>؛</w:t>
      </w:r>
    </w:p>
    <w:p w:rsidR="0052112B" w:rsidRDefault="0052112B" w:rsidP="0052112B">
      <w:pPr>
        <w:pStyle w:val="enumlev1"/>
        <w:rPr>
          <w:rtl/>
        </w:rPr>
      </w:pPr>
      <w:r>
        <w:rPr>
          <w:rFonts w:hint="cs"/>
          <w:rtl/>
        </w:rPr>
        <w:t>-</w:t>
      </w:r>
      <w:r>
        <w:rPr>
          <w:rFonts w:hint="cs"/>
          <w:rtl/>
        </w:rPr>
        <w:tab/>
        <w:t>المؤسسات التجارية التي تصنع ال</w:t>
      </w:r>
      <w:r>
        <w:rPr>
          <w:rtl/>
        </w:rPr>
        <w:t xml:space="preserve">تجهيزات التي تشتريها </w:t>
      </w:r>
      <w:r>
        <w:rPr>
          <w:rFonts w:hint="cs"/>
          <w:rtl/>
        </w:rPr>
        <w:t>"</w:t>
      </w:r>
      <w:r>
        <w:rPr>
          <w:rtl/>
        </w:rPr>
        <w:t>الشركة ألف</w:t>
      </w:r>
      <w:r>
        <w:rPr>
          <w:rFonts w:hint="cs"/>
          <w:rtl/>
        </w:rPr>
        <w:t>"</w:t>
      </w:r>
      <w:r>
        <w:rPr>
          <w:rtl/>
        </w:rPr>
        <w:t xml:space="preserve"> أو توفر خدمات أخرى </w:t>
      </w:r>
      <w:r>
        <w:rPr>
          <w:rFonts w:hint="cs"/>
          <w:rtl/>
        </w:rPr>
        <w:t xml:space="preserve">لها </w:t>
      </w:r>
      <w:r>
        <w:rPr>
          <w:rtl/>
        </w:rPr>
        <w:t xml:space="preserve">(مثل خدمات التنظيف وخدمات </w:t>
      </w:r>
      <w:r>
        <w:rPr>
          <w:rFonts w:hint="cs"/>
          <w:rtl/>
        </w:rPr>
        <w:t>تدبير الموظفين</w:t>
      </w:r>
      <w:r>
        <w:rPr>
          <w:rtl/>
        </w:rPr>
        <w:t xml:space="preserve"> وتكنولوجيا المعلومات و</w:t>
      </w:r>
      <w:r>
        <w:rPr>
          <w:rFonts w:hint="cs"/>
          <w:rtl/>
        </w:rPr>
        <w:t>أبحاث السوق</w:t>
      </w:r>
      <w:r>
        <w:rPr>
          <w:rtl/>
        </w:rPr>
        <w:t>) دعما</w:t>
      </w:r>
      <w:r>
        <w:rPr>
          <w:rFonts w:hint="cs"/>
          <w:rtl/>
        </w:rPr>
        <w:t>ً</w:t>
      </w:r>
      <w:r>
        <w:rPr>
          <w:rtl/>
        </w:rPr>
        <w:t xml:space="preserve"> لعمليات </w:t>
      </w:r>
      <w:r>
        <w:rPr>
          <w:rFonts w:hint="cs"/>
          <w:rtl/>
        </w:rPr>
        <w:t>"</w:t>
      </w:r>
      <w:r>
        <w:rPr>
          <w:rtl/>
        </w:rPr>
        <w:t>الشركة ألف</w:t>
      </w:r>
      <w:r>
        <w:rPr>
          <w:rFonts w:hint="cs"/>
          <w:rtl/>
        </w:rPr>
        <w:t>"</w:t>
      </w:r>
      <w:r>
        <w:rPr>
          <w:rtl/>
        </w:rPr>
        <w:t xml:space="preserve">، ويطلق على هذه المساهمات غير المباشرة في الاقتصاد </w:t>
      </w:r>
      <w:r>
        <w:rPr>
          <w:rFonts w:hint="cs"/>
          <w:rtl/>
        </w:rPr>
        <w:t>ا</w:t>
      </w:r>
      <w:r>
        <w:rPr>
          <w:rtl/>
        </w:rPr>
        <w:t xml:space="preserve">سم </w:t>
      </w:r>
      <w:r>
        <w:rPr>
          <w:rFonts w:hint="cs"/>
          <w:rtl/>
        </w:rPr>
        <w:t>"</w:t>
      </w:r>
      <w:r>
        <w:rPr>
          <w:rtl/>
        </w:rPr>
        <w:t>الر</w:t>
      </w:r>
      <w:r>
        <w:rPr>
          <w:rFonts w:hint="cs"/>
          <w:rtl/>
        </w:rPr>
        <w:t>و</w:t>
      </w:r>
      <w:r>
        <w:rPr>
          <w:rtl/>
        </w:rPr>
        <w:t>ابط الخلفية</w:t>
      </w:r>
      <w:r>
        <w:rPr>
          <w:rFonts w:hint="cs"/>
          <w:rtl/>
        </w:rPr>
        <w:t>"؛</w:t>
      </w:r>
    </w:p>
    <w:p w:rsidR="0052112B" w:rsidRDefault="0052112B" w:rsidP="0052112B">
      <w:pPr>
        <w:pStyle w:val="enumlev1"/>
        <w:rPr>
          <w:rtl/>
        </w:rPr>
      </w:pPr>
      <w:r>
        <w:rPr>
          <w:rFonts w:hint="cs"/>
          <w:rtl/>
        </w:rPr>
        <w:t>-</w:t>
      </w:r>
      <w:r>
        <w:rPr>
          <w:rFonts w:hint="cs"/>
          <w:rtl/>
        </w:rPr>
        <w:tab/>
        <w:t>المؤسسات التجارية التي تصنع ال</w:t>
      </w:r>
      <w:r>
        <w:rPr>
          <w:rtl/>
        </w:rPr>
        <w:t xml:space="preserve">تجهيزات لمستعملي خدمة </w:t>
      </w:r>
      <w:r>
        <w:rPr>
          <w:rFonts w:hint="cs"/>
          <w:rtl/>
        </w:rPr>
        <w:t>"</w:t>
      </w:r>
      <w:r>
        <w:rPr>
          <w:rtl/>
        </w:rPr>
        <w:t>الشركة ألف</w:t>
      </w:r>
      <w:r>
        <w:rPr>
          <w:rFonts w:hint="cs"/>
          <w:rtl/>
        </w:rPr>
        <w:t>"</w:t>
      </w:r>
      <w:r>
        <w:rPr>
          <w:rtl/>
        </w:rPr>
        <w:t xml:space="preserve"> أو </w:t>
      </w:r>
      <w:r>
        <w:rPr>
          <w:rFonts w:hint="cs"/>
          <w:rtl/>
        </w:rPr>
        <w:t xml:space="preserve">التي </w:t>
      </w:r>
      <w:r>
        <w:rPr>
          <w:rtl/>
        </w:rPr>
        <w:t xml:space="preserve">توزع خدمات </w:t>
      </w:r>
      <w:r>
        <w:rPr>
          <w:rFonts w:hint="cs"/>
          <w:rtl/>
        </w:rPr>
        <w:t>"</w:t>
      </w:r>
      <w:r>
        <w:rPr>
          <w:rtl/>
        </w:rPr>
        <w:t>الشركة ألف</w:t>
      </w:r>
      <w:r>
        <w:rPr>
          <w:rFonts w:hint="cs"/>
          <w:rtl/>
        </w:rPr>
        <w:t>"</w:t>
      </w:r>
      <w:r>
        <w:rPr>
          <w:rtl/>
        </w:rPr>
        <w:t xml:space="preserve"> </w:t>
      </w:r>
      <w:r>
        <w:rPr>
          <w:rFonts w:hint="cs"/>
          <w:rtl/>
        </w:rPr>
        <w:t>أ</w:t>
      </w:r>
      <w:r>
        <w:rPr>
          <w:rtl/>
        </w:rPr>
        <w:t>و</w:t>
      </w:r>
      <w:r>
        <w:rPr>
          <w:rFonts w:hint="eastAsia"/>
          <w:rtl/>
        </w:rPr>
        <w:t> </w:t>
      </w:r>
      <w:r>
        <w:rPr>
          <w:rFonts w:hint="cs"/>
          <w:rtl/>
        </w:rPr>
        <w:t>ت</w:t>
      </w:r>
      <w:r>
        <w:rPr>
          <w:rtl/>
        </w:rPr>
        <w:t xml:space="preserve">بيعها </w:t>
      </w:r>
      <w:r>
        <w:rPr>
          <w:rFonts w:hint="cs"/>
          <w:rtl/>
        </w:rPr>
        <w:t>بالتجزئة</w:t>
      </w:r>
      <w:r>
        <w:rPr>
          <w:rtl/>
        </w:rPr>
        <w:t xml:space="preserve">، ويطلق على هذه المساهمات </w:t>
      </w:r>
      <w:r>
        <w:rPr>
          <w:rFonts w:hint="cs"/>
          <w:rtl/>
        </w:rPr>
        <w:t>غير المباشرة في الاقتصاد ا</w:t>
      </w:r>
      <w:r>
        <w:rPr>
          <w:rtl/>
        </w:rPr>
        <w:t xml:space="preserve">سم </w:t>
      </w:r>
      <w:r>
        <w:rPr>
          <w:rFonts w:hint="cs"/>
          <w:rtl/>
        </w:rPr>
        <w:t>"</w:t>
      </w:r>
      <w:r>
        <w:rPr>
          <w:rtl/>
        </w:rPr>
        <w:t>الر</w:t>
      </w:r>
      <w:r>
        <w:rPr>
          <w:rFonts w:hint="cs"/>
          <w:rtl/>
        </w:rPr>
        <w:t>و</w:t>
      </w:r>
      <w:r>
        <w:rPr>
          <w:rtl/>
        </w:rPr>
        <w:t>ابط الأمامية</w:t>
      </w:r>
      <w:r>
        <w:rPr>
          <w:rFonts w:hint="cs"/>
          <w:rtl/>
        </w:rPr>
        <w:t>"</w:t>
      </w:r>
      <w:r>
        <w:rPr>
          <w:rtl/>
        </w:rPr>
        <w:t>. و</w:t>
      </w:r>
      <w:r>
        <w:rPr>
          <w:rFonts w:hint="cs"/>
          <w:rtl/>
        </w:rPr>
        <w:t>ليس من الضروري أن تكون</w:t>
      </w:r>
      <w:r>
        <w:rPr>
          <w:rtl/>
        </w:rPr>
        <w:t xml:space="preserve"> هذه الخدمات متعلقة بالخدمات الراديوية</w:t>
      </w:r>
      <w:r>
        <w:rPr>
          <w:rFonts w:hint="cs"/>
          <w:rtl/>
        </w:rPr>
        <w:t>،</w:t>
      </w:r>
      <w:r>
        <w:rPr>
          <w:rtl/>
        </w:rPr>
        <w:t xml:space="preserve"> </w:t>
      </w:r>
      <w:r>
        <w:rPr>
          <w:rFonts w:hint="cs"/>
          <w:rtl/>
        </w:rPr>
        <w:t>فمثلاً</w:t>
      </w:r>
      <w:r>
        <w:rPr>
          <w:rtl/>
        </w:rPr>
        <w:t xml:space="preserve"> شركات الطيران تستخدم الخدمة المتنقلة </w:t>
      </w:r>
      <w:r>
        <w:rPr>
          <w:rFonts w:hint="cs"/>
          <w:rtl/>
        </w:rPr>
        <w:t>الجوية، ولكن خدماتها</w:t>
      </w:r>
      <w:r>
        <w:rPr>
          <w:rtl/>
        </w:rPr>
        <w:t xml:space="preserve"> </w:t>
      </w:r>
      <w:proofErr w:type="spellStart"/>
      <w:r>
        <w:rPr>
          <w:rtl/>
        </w:rPr>
        <w:t>المب</w:t>
      </w:r>
      <w:r>
        <w:rPr>
          <w:rFonts w:hint="cs"/>
          <w:rtl/>
        </w:rPr>
        <w:t>ي</w:t>
      </w:r>
      <w:r>
        <w:rPr>
          <w:rtl/>
        </w:rPr>
        <w:t>عة</w:t>
      </w:r>
      <w:proofErr w:type="spellEnd"/>
      <w:r>
        <w:rPr>
          <w:rtl/>
        </w:rPr>
        <w:t xml:space="preserve"> </w:t>
      </w:r>
      <w:r>
        <w:rPr>
          <w:rFonts w:hint="cs"/>
          <w:rtl/>
        </w:rPr>
        <w:t>بالتجزئة</w:t>
      </w:r>
      <w:r>
        <w:rPr>
          <w:rtl/>
        </w:rPr>
        <w:t xml:space="preserve"> تتعلق بالمسافرين وحركة البضائع.</w:t>
      </w:r>
    </w:p>
    <w:p w:rsidR="0052112B" w:rsidRDefault="0052112B" w:rsidP="0052112B">
      <w:pPr>
        <w:rPr>
          <w:rtl/>
          <w:lang w:val="fr-LU"/>
        </w:rPr>
      </w:pPr>
      <w:r>
        <w:rPr>
          <w:rtl/>
          <w:lang w:val="fr-LU"/>
        </w:rPr>
        <w:t>وفي حالة الخدمة الراديوية التي يقدمها مستعمل نهائي</w:t>
      </w:r>
      <w:r>
        <w:rPr>
          <w:rFonts w:hint="cs"/>
          <w:rtl/>
          <w:lang w:val="fr-LU"/>
        </w:rPr>
        <w:t>،</w:t>
      </w:r>
      <w:r>
        <w:rPr>
          <w:rtl/>
          <w:lang w:val="fr-LU"/>
        </w:rPr>
        <w:t xml:space="preserve"> كما في حالة </w:t>
      </w:r>
      <w:r>
        <w:rPr>
          <w:rFonts w:hint="cs"/>
          <w:rtl/>
          <w:lang w:val="fr-LU"/>
        </w:rPr>
        <w:t>الخدمة الراديوية</w:t>
      </w:r>
      <w:r>
        <w:rPr>
          <w:rtl/>
          <w:lang w:val="fr-LU"/>
        </w:rPr>
        <w:t xml:space="preserve"> المتنقلة الخاصة، يكون الأثر المباشر </w:t>
      </w:r>
      <w:r>
        <w:rPr>
          <w:rFonts w:hint="cs"/>
          <w:rtl/>
          <w:lang w:val="fr-LU"/>
        </w:rPr>
        <w:t>هو</w:t>
      </w:r>
      <w:r>
        <w:rPr>
          <w:rFonts w:hint="eastAsia"/>
          <w:rtl/>
          <w:lang w:val="fr-LU"/>
        </w:rPr>
        <w:t> </w:t>
      </w:r>
      <w:r>
        <w:rPr>
          <w:rFonts w:hint="cs"/>
          <w:rtl/>
          <w:lang w:val="fr-LU"/>
        </w:rPr>
        <w:t>نفسه الروابط الخلفية</w:t>
      </w:r>
      <w:r>
        <w:rPr>
          <w:rtl/>
          <w:lang w:val="fr-LU"/>
        </w:rPr>
        <w:t xml:space="preserve">. إلا </w:t>
      </w:r>
      <w:r>
        <w:rPr>
          <w:rFonts w:hint="cs"/>
          <w:rtl/>
          <w:lang w:val="fr-LU"/>
        </w:rPr>
        <w:t>أ</w:t>
      </w:r>
      <w:r>
        <w:rPr>
          <w:rtl/>
          <w:lang w:val="fr-LU"/>
        </w:rPr>
        <w:t>نه</w:t>
      </w:r>
      <w:r>
        <w:rPr>
          <w:rFonts w:hint="cs"/>
          <w:rtl/>
          <w:lang w:val="fr-LU"/>
        </w:rPr>
        <w:t xml:space="preserve"> </w:t>
      </w:r>
      <w:r>
        <w:rPr>
          <w:rtl/>
          <w:lang w:val="fr-LU"/>
        </w:rPr>
        <w:t>لا يكون هناك ر</w:t>
      </w:r>
      <w:r>
        <w:rPr>
          <w:rFonts w:hint="cs"/>
          <w:rtl/>
          <w:lang w:val="fr-LU"/>
        </w:rPr>
        <w:t>و</w:t>
      </w:r>
      <w:r>
        <w:rPr>
          <w:rtl/>
          <w:lang w:val="fr-LU"/>
        </w:rPr>
        <w:t>ابط أمامي</w:t>
      </w:r>
      <w:r>
        <w:rPr>
          <w:rFonts w:hint="cs"/>
          <w:rtl/>
          <w:lang w:val="fr-LU"/>
        </w:rPr>
        <w:t>ة</w:t>
      </w:r>
      <w:r>
        <w:rPr>
          <w:rtl/>
          <w:lang w:val="fr-LU"/>
        </w:rPr>
        <w:t xml:space="preserve"> </w:t>
      </w:r>
      <w:r>
        <w:rPr>
          <w:rFonts w:hint="cs"/>
          <w:rtl/>
          <w:lang w:val="fr-LU"/>
        </w:rPr>
        <w:t>لأ</w:t>
      </w:r>
      <w:r>
        <w:rPr>
          <w:rtl/>
          <w:lang w:val="fr-LU"/>
        </w:rPr>
        <w:t>ن العناصر المساهمة تد</w:t>
      </w:r>
      <w:r>
        <w:rPr>
          <w:rFonts w:hint="cs"/>
          <w:rtl/>
          <w:lang w:val="fr-LU"/>
        </w:rPr>
        <w:t>خل</w:t>
      </w:r>
      <w:r>
        <w:rPr>
          <w:rtl/>
          <w:lang w:val="fr-LU"/>
        </w:rPr>
        <w:t xml:space="preserve"> في الأثر المباشر.</w:t>
      </w:r>
    </w:p>
    <w:p w:rsidR="0052112B" w:rsidRDefault="0052112B" w:rsidP="0052112B">
      <w:pPr>
        <w:rPr>
          <w:rtl/>
          <w:lang w:val="fr-LU"/>
        </w:rPr>
      </w:pPr>
      <w:r>
        <w:rPr>
          <w:rFonts w:hint="cs"/>
          <w:rtl/>
          <w:lang w:val="fr-LU"/>
        </w:rPr>
        <w:t>و</w:t>
      </w:r>
      <w:r>
        <w:rPr>
          <w:rtl/>
          <w:lang w:val="fr-LU"/>
        </w:rPr>
        <w:t xml:space="preserve">مساهمة </w:t>
      </w:r>
      <w:r>
        <w:rPr>
          <w:rFonts w:hint="cs"/>
          <w:rtl/>
          <w:lang w:val="fr-LU"/>
        </w:rPr>
        <w:t xml:space="preserve">الخدمة أو الخدمات </w:t>
      </w:r>
      <w:r>
        <w:rPr>
          <w:rtl/>
          <w:lang w:val="fr-LU"/>
        </w:rPr>
        <w:t xml:space="preserve">في </w:t>
      </w:r>
      <w:r>
        <w:rPr>
          <w:rFonts w:hint="cs"/>
          <w:rtl/>
          <w:lang w:val="fr-LU"/>
        </w:rPr>
        <w:t>الناتج</w:t>
      </w:r>
      <w:r>
        <w:rPr>
          <w:rtl/>
          <w:lang w:val="fr-LU"/>
        </w:rPr>
        <w:t xml:space="preserve"> المحلي الإجمالي و</w:t>
      </w:r>
      <w:r>
        <w:rPr>
          <w:rFonts w:hint="cs"/>
          <w:rtl/>
          <w:lang w:val="fr-LU"/>
        </w:rPr>
        <w:t>في العمالة</w:t>
      </w:r>
      <w:r>
        <w:rPr>
          <w:rtl/>
          <w:lang w:val="fr-LU"/>
        </w:rPr>
        <w:t xml:space="preserve"> تعادل مجموع الأثر المباشر والر</w:t>
      </w:r>
      <w:r>
        <w:rPr>
          <w:rFonts w:hint="cs"/>
          <w:rtl/>
          <w:lang w:val="fr-LU"/>
        </w:rPr>
        <w:t>و</w:t>
      </w:r>
      <w:r>
        <w:rPr>
          <w:rtl/>
          <w:lang w:val="fr-LU"/>
        </w:rPr>
        <w:t>ابط الأمامية والخلفية. وتتوقف هذه القيمة على قيمة الأجهزة ا</w:t>
      </w:r>
      <w:r>
        <w:rPr>
          <w:rFonts w:hint="cs"/>
          <w:rtl/>
          <w:lang w:val="fr-LU"/>
        </w:rPr>
        <w:t>لإ</w:t>
      </w:r>
      <w:r>
        <w:rPr>
          <w:rtl/>
          <w:lang w:val="fr-LU"/>
        </w:rPr>
        <w:t>نتاجية والمواد التي يكون البلد مصدرها فضلا</w:t>
      </w:r>
      <w:r>
        <w:rPr>
          <w:rFonts w:hint="cs"/>
          <w:rtl/>
          <w:lang w:val="fr-LU"/>
        </w:rPr>
        <w:t>ً</w:t>
      </w:r>
      <w:r>
        <w:rPr>
          <w:rtl/>
          <w:lang w:val="fr-LU"/>
        </w:rPr>
        <w:t xml:space="preserve"> عن مستوى الأرباح التي تبقى في</w:t>
      </w:r>
      <w:r>
        <w:rPr>
          <w:rFonts w:hint="cs"/>
          <w:rtl/>
          <w:lang w:val="fr-LU"/>
        </w:rPr>
        <w:t> </w:t>
      </w:r>
      <w:r>
        <w:rPr>
          <w:rtl/>
          <w:lang w:val="fr-LU"/>
        </w:rPr>
        <w:t>البلد. وعمليا</w:t>
      </w:r>
      <w:r>
        <w:rPr>
          <w:rFonts w:hint="cs"/>
          <w:rtl/>
          <w:lang w:val="fr-LU"/>
        </w:rPr>
        <w:t>ً</w:t>
      </w:r>
      <w:r>
        <w:rPr>
          <w:rtl/>
          <w:lang w:val="fr-LU"/>
        </w:rPr>
        <w:t xml:space="preserve"> تستورد كل البلدان تقريبا</w:t>
      </w:r>
      <w:r>
        <w:rPr>
          <w:rFonts w:hint="cs"/>
          <w:rtl/>
          <w:lang w:val="fr-LU"/>
        </w:rPr>
        <w:t>ً</w:t>
      </w:r>
      <w:r>
        <w:rPr>
          <w:rtl/>
          <w:lang w:val="fr-LU"/>
        </w:rPr>
        <w:t xml:space="preserve"> بعضا</w:t>
      </w:r>
      <w:r>
        <w:rPr>
          <w:rFonts w:hint="cs"/>
          <w:rtl/>
          <w:lang w:val="fr-LU"/>
        </w:rPr>
        <w:t>ً</w:t>
      </w:r>
      <w:r>
        <w:rPr>
          <w:rtl/>
          <w:lang w:val="fr-LU"/>
        </w:rPr>
        <w:t xml:space="preserve"> من الأجهزة ا</w:t>
      </w:r>
      <w:r>
        <w:rPr>
          <w:rFonts w:hint="cs"/>
          <w:rtl/>
          <w:lang w:val="fr-LU"/>
        </w:rPr>
        <w:t>لإ</w:t>
      </w:r>
      <w:r>
        <w:rPr>
          <w:rtl/>
          <w:lang w:val="fr-LU"/>
        </w:rPr>
        <w:t xml:space="preserve">نتاجية والمواد المستخدمة وهو ما يخفض من المساهمة </w:t>
      </w:r>
      <w:r>
        <w:rPr>
          <w:rtl/>
          <w:lang w:val="fr-LU"/>
        </w:rPr>
        <w:lastRenderedPageBreak/>
        <w:t>في</w:t>
      </w:r>
      <w:r>
        <w:rPr>
          <w:rFonts w:hint="cs"/>
          <w:rtl/>
          <w:lang w:val="fr-LU"/>
        </w:rPr>
        <w:t> الناتج</w:t>
      </w:r>
      <w:r>
        <w:rPr>
          <w:rtl/>
          <w:lang w:val="fr-LU"/>
        </w:rPr>
        <w:t xml:space="preserve"> المحلي الإجمالي. </w:t>
      </w:r>
      <w:r>
        <w:rPr>
          <w:rFonts w:hint="cs"/>
          <w:rtl/>
          <w:lang w:val="fr-LU"/>
        </w:rPr>
        <w:t>ولكن حتى</w:t>
      </w:r>
      <w:r>
        <w:rPr>
          <w:rtl/>
          <w:lang w:val="fr-LU"/>
        </w:rPr>
        <w:t xml:space="preserve"> في سيناريو </w:t>
      </w:r>
      <w:r>
        <w:rPr>
          <w:rFonts w:hint="cs"/>
          <w:rtl/>
          <w:lang w:val="fr-LU"/>
        </w:rPr>
        <w:t>الحالة الأسوأ</w:t>
      </w:r>
      <w:r>
        <w:rPr>
          <w:rtl/>
          <w:lang w:val="fr-LU"/>
        </w:rPr>
        <w:t xml:space="preserve"> حيث تستورد كل الأجهزة ا</w:t>
      </w:r>
      <w:r>
        <w:rPr>
          <w:rFonts w:hint="cs"/>
          <w:rtl/>
          <w:lang w:val="fr-LU"/>
        </w:rPr>
        <w:t>لإ</w:t>
      </w:r>
      <w:r>
        <w:rPr>
          <w:rtl/>
          <w:lang w:val="fr-LU"/>
        </w:rPr>
        <w:t xml:space="preserve">نتاجية والمواد (وهي حالة غير مرجح حصولها بالنظر إلى </w:t>
      </w:r>
      <w:r>
        <w:rPr>
          <w:rFonts w:hint="cs"/>
          <w:rtl/>
          <w:lang w:val="fr-LU"/>
        </w:rPr>
        <w:t>أ</w:t>
      </w:r>
      <w:r>
        <w:rPr>
          <w:rtl/>
          <w:lang w:val="fr-LU"/>
        </w:rPr>
        <w:t xml:space="preserve">نه من غير العملي استيراد كل المواد الخام وزيادة التكاليف </w:t>
      </w:r>
      <w:r>
        <w:rPr>
          <w:rFonts w:hint="cs"/>
          <w:rtl/>
          <w:lang w:val="fr-LU"/>
        </w:rPr>
        <w:t>العامة</w:t>
      </w:r>
      <w:r>
        <w:rPr>
          <w:rtl/>
          <w:lang w:val="fr-LU"/>
        </w:rPr>
        <w:t xml:space="preserve">)، </w:t>
      </w:r>
      <w:r>
        <w:rPr>
          <w:rFonts w:hint="cs"/>
          <w:rtl/>
          <w:lang w:val="fr-LU"/>
        </w:rPr>
        <w:t>ستكون هناك</w:t>
      </w:r>
      <w:r>
        <w:rPr>
          <w:rtl/>
          <w:lang w:val="fr-LU"/>
        </w:rPr>
        <w:t xml:space="preserve"> مساهمة إيجابية في </w:t>
      </w:r>
      <w:r>
        <w:rPr>
          <w:rFonts w:hint="cs"/>
          <w:rtl/>
          <w:lang w:val="fr-LU"/>
        </w:rPr>
        <w:t>الناتج</w:t>
      </w:r>
      <w:r>
        <w:rPr>
          <w:rtl/>
          <w:lang w:val="fr-LU"/>
        </w:rPr>
        <w:t xml:space="preserve"> المحلي الإجمالي و</w:t>
      </w:r>
      <w:r>
        <w:rPr>
          <w:rFonts w:hint="cs"/>
          <w:rtl/>
          <w:lang w:val="fr-LU"/>
        </w:rPr>
        <w:t xml:space="preserve">العمالة </w:t>
      </w:r>
      <w:r>
        <w:rPr>
          <w:rtl/>
          <w:lang w:val="fr-LU"/>
        </w:rPr>
        <w:t>عن طريق الأجور و</w:t>
      </w:r>
      <w:r>
        <w:rPr>
          <w:rFonts w:hint="cs"/>
          <w:rtl/>
          <w:lang w:val="fr-LU"/>
        </w:rPr>
        <w:t>الإمدادات</w:t>
      </w:r>
      <w:r>
        <w:rPr>
          <w:rtl/>
          <w:lang w:val="fr-LU"/>
        </w:rPr>
        <w:t xml:space="preserve"> </w:t>
      </w:r>
      <w:r>
        <w:rPr>
          <w:rFonts w:hint="cs"/>
          <w:rtl/>
          <w:lang w:val="fr-LU"/>
        </w:rPr>
        <w:t>ل</w:t>
      </w:r>
      <w:r>
        <w:rPr>
          <w:rtl/>
          <w:lang w:val="fr-LU"/>
        </w:rPr>
        <w:t>مستعملي التجهيزات والتوزيع والبيع با</w:t>
      </w:r>
      <w:r>
        <w:rPr>
          <w:rFonts w:hint="cs"/>
          <w:rtl/>
          <w:lang w:val="fr-LU"/>
        </w:rPr>
        <w:t>لتجزئة</w:t>
      </w:r>
      <w:r>
        <w:rPr>
          <w:rtl/>
          <w:lang w:val="fr-LU"/>
        </w:rPr>
        <w:t>.</w:t>
      </w:r>
    </w:p>
    <w:p w:rsidR="0052112B" w:rsidRDefault="0052112B" w:rsidP="0052112B">
      <w:pPr>
        <w:pStyle w:val="Heading4"/>
        <w:rPr>
          <w:rtl/>
          <w:lang w:val="fr-LU"/>
        </w:rPr>
      </w:pPr>
      <w:r>
        <w:t>1.1.2.3</w:t>
      </w:r>
      <w:r>
        <w:tab/>
      </w:r>
      <w:r>
        <w:rPr>
          <w:rtl/>
          <w:lang w:val="fr-LU"/>
        </w:rPr>
        <w:t>العوامل التي تغير الأرقام المجم</w:t>
      </w:r>
      <w:r>
        <w:rPr>
          <w:rFonts w:hint="cs"/>
          <w:rtl/>
          <w:lang w:val="fr-LU"/>
        </w:rPr>
        <w:t>َّ</w:t>
      </w:r>
      <w:r>
        <w:rPr>
          <w:rtl/>
          <w:lang w:val="fr-LU"/>
        </w:rPr>
        <w:t xml:space="preserve">عة </w:t>
      </w:r>
      <w:r>
        <w:rPr>
          <w:rFonts w:hint="cs"/>
          <w:rtl/>
          <w:lang w:val="fr-LU"/>
        </w:rPr>
        <w:t>ل</w:t>
      </w:r>
      <w:r>
        <w:rPr>
          <w:rtl/>
          <w:lang w:val="fr-LU"/>
        </w:rPr>
        <w:t>لدخل المحلي الإجمالي و</w:t>
      </w:r>
      <w:r>
        <w:rPr>
          <w:rFonts w:hint="cs"/>
          <w:rtl/>
          <w:lang w:val="fr-LU"/>
        </w:rPr>
        <w:t>العمالة</w:t>
      </w:r>
    </w:p>
    <w:p w:rsidR="0052112B" w:rsidRDefault="0052112B" w:rsidP="0052112B">
      <w:pPr>
        <w:rPr>
          <w:rtl/>
          <w:lang w:val="fr-LU"/>
        </w:rPr>
      </w:pPr>
      <w:r>
        <w:rPr>
          <w:rtl/>
          <w:lang w:val="fr-LU"/>
        </w:rPr>
        <w:t xml:space="preserve">في كل الحالات يجب تعديل الأرقام المجمعة </w:t>
      </w:r>
      <w:r>
        <w:rPr>
          <w:rFonts w:hint="cs"/>
          <w:rtl/>
          <w:lang w:val="fr-LU"/>
        </w:rPr>
        <w:t>للناتج</w:t>
      </w:r>
      <w:r>
        <w:rPr>
          <w:rtl/>
          <w:lang w:val="fr-LU"/>
        </w:rPr>
        <w:t xml:space="preserve"> المحلي الإجمالي و</w:t>
      </w:r>
      <w:r>
        <w:rPr>
          <w:rFonts w:hint="cs"/>
          <w:rtl/>
          <w:lang w:val="fr-LU"/>
        </w:rPr>
        <w:t>العمالة</w:t>
      </w:r>
      <w:r>
        <w:rPr>
          <w:rtl/>
          <w:lang w:val="fr-LU"/>
        </w:rPr>
        <w:t xml:space="preserve"> الناجمة عن مساهمة الراديو في الاقتصاد</w:t>
      </w:r>
      <w:r>
        <w:rPr>
          <w:rFonts w:hint="cs"/>
          <w:rtl/>
          <w:lang w:val="fr-LU"/>
        </w:rPr>
        <w:t>،</w:t>
      </w:r>
      <w:r>
        <w:rPr>
          <w:rtl/>
          <w:lang w:val="fr-LU"/>
        </w:rPr>
        <w:t xml:space="preserve"> تعديلا</w:t>
      </w:r>
      <w:r>
        <w:rPr>
          <w:rFonts w:hint="cs"/>
          <w:rtl/>
          <w:lang w:val="fr-LU"/>
        </w:rPr>
        <w:t>ً</w:t>
      </w:r>
      <w:r>
        <w:rPr>
          <w:rtl/>
          <w:lang w:val="fr-LU"/>
        </w:rPr>
        <w:t xml:space="preserve"> تخفيضيا</w:t>
      </w:r>
      <w:r>
        <w:rPr>
          <w:rFonts w:hint="cs"/>
          <w:rtl/>
          <w:lang w:val="fr-LU"/>
        </w:rPr>
        <w:t>ً</w:t>
      </w:r>
      <w:r>
        <w:rPr>
          <w:rtl/>
          <w:lang w:val="fr-LU"/>
        </w:rPr>
        <w:t xml:space="preserve"> بسبب </w:t>
      </w:r>
      <w:r>
        <w:rPr>
          <w:rFonts w:hint="cs"/>
          <w:rtl/>
          <w:lang w:val="fr-LU"/>
        </w:rPr>
        <w:t>أثر</w:t>
      </w:r>
      <w:r>
        <w:rPr>
          <w:rtl/>
          <w:lang w:val="fr-LU"/>
        </w:rPr>
        <w:t xml:space="preserve"> "</w:t>
      </w:r>
      <w:r>
        <w:rPr>
          <w:rFonts w:hint="cs"/>
          <w:rtl/>
          <w:lang w:val="fr-LU"/>
        </w:rPr>
        <w:t>تأثير الإزاحة</w:t>
      </w:r>
      <w:r>
        <w:rPr>
          <w:rtl/>
          <w:lang w:val="fr-LU"/>
        </w:rPr>
        <w:t>". وهذا</w:t>
      </w:r>
      <w:r>
        <w:rPr>
          <w:rFonts w:hint="cs"/>
          <w:rtl/>
          <w:lang w:val="fr-LU"/>
        </w:rPr>
        <w:t xml:space="preserve"> التأثير يستند</w:t>
      </w:r>
      <w:r>
        <w:rPr>
          <w:rtl/>
          <w:lang w:val="fr-LU"/>
        </w:rPr>
        <w:t xml:space="preserve"> إلى مبدأ أن هناك على الدوام بديل</w:t>
      </w:r>
      <w:r>
        <w:rPr>
          <w:rFonts w:hint="cs"/>
          <w:rtl/>
          <w:lang w:val="fr-LU"/>
        </w:rPr>
        <w:t>اً</w:t>
      </w:r>
      <w:r>
        <w:rPr>
          <w:rtl/>
          <w:lang w:val="fr-LU"/>
        </w:rPr>
        <w:t xml:space="preserve"> للاستعمال الحالي، مثلا</w:t>
      </w:r>
      <w:r>
        <w:rPr>
          <w:rFonts w:hint="cs"/>
          <w:rtl/>
          <w:lang w:val="fr-LU"/>
        </w:rPr>
        <w:t>ً</w:t>
      </w:r>
      <w:r>
        <w:rPr>
          <w:rtl/>
          <w:lang w:val="fr-LU"/>
        </w:rPr>
        <w:t xml:space="preserve"> </w:t>
      </w:r>
      <w:r>
        <w:rPr>
          <w:rFonts w:hint="cs"/>
          <w:rtl/>
          <w:lang w:val="fr-LU"/>
        </w:rPr>
        <w:t>لو</w:t>
      </w:r>
      <w:r>
        <w:rPr>
          <w:rFonts w:hint="eastAsia"/>
          <w:rtl/>
          <w:lang w:val="fr-LU"/>
        </w:rPr>
        <w:t> </w:t>
      </w:r>
      <w:r>
        <w:rPr>
          <w:rFonts w:hint="cs"/>
          <w:rtl/>
          <w:lang w:val="fr-LU"/>
        </w:rPr>
        <w:t>لم</w:t>
      </w:r>
      <w:r>
        <w:rPr>
          <w:rFonts w:hint="eastAsia"/>
          <w:rtl/>
          <w:lang w:val="fr-LU"/>
        </w:rPr>
        <w:t> </w:t>
      </w:r>
      <w:r>
        <w:rPr>
          <w:rFonts w:hint="cs"/>
          <w:rtl/>
          <w:lang w:val="fr-LU"/>
        </w:rPr>
        <w:t>توجد</w:t>
      </w:r>
      <w:r>
        <w:rPr>
          <w:rtl/>
          <w:lang w:val="fr-LU"/>
        </w:rPr>
        <w:t xml:space="preserve"> الطائرات </w:t>
      </w:r>
      <w:r>
        <w:rPr>
          <w:rFonts w:hint="cs"/>
          <w:rtl/>
          <w:lang w:val="fr-LU"/>
        </w:rPr>
        <w:t>ل</w:t>
      </w:r>
      <w:r>
        <w:rPr>
          <w:rtl/>
          <w:lang w:val="fr-LU"/>
        </w:rPr>
        <w:t>توسع</w:t>
      </w:r>
      <w:r>
        <w:rPr>
          <w:rFonts w:hint="cs"/>
          <w:rtl/>
          <w:lang w:val="fr-LU"/>
        </w:rPr>
        <w:t>ت</w:t>
      </w:r>
      <w:r>
        <w:rPr>
          <w:rtl/>
          <w:lang w:val="fr-LU"/>
        </w:rPr>
        <w:t xml:space="preserve"> صناعتا النقل البحري والسكك الحديدية. وتعادل هذه الآثار </w:t>
      </w:r>
      <w:proofErr w:type="spellStart"/>
      <w:r>
        <w:rPr>
          <w:rtl/>
          <w:lang w:val="fr-LU"/>
        </w:rPr>
        <w:t>السيناريوه</w:t>
      </w:r>
      <w:r>
        <w:rPr>
          <w:rFonts w:hint="cs"/>
          <w:rtl/>
          <w:lang w:val="fr-LU"/>
        </w:rPr>
        <w:t>ين</w:t>
      </w:r>
      <w:proofErr w:type="spellEnd"/>
      <w:r>
        <w:rPr>
          <w:rtl/>
          <w:lang w:val="fr-LU"/>
        </w:rPr>
        <w:t xml:space="preserve"> التالي</w:t>
      </w:r>
      <w:r>
        <w:rPr>
          <w:rFonts w:hint="cs"/>
          <w:rtl/>
          <w:lang w:val="fr-LU"/>
        </w:rPr>
        <w:t>ين</w:t>
      </w:r>
      <w:r>
        <w:rPr>
          <w:rtl/>
          <w:lang w:val="fr-LU"/>
        </w:rPr>
        <w:t>:</w:t>
      </w:r>
    </w:p>
    <w:p w:rsidR="0052112B" w:rsidRDefault="0052112B" w:rsidP="0052112B">
      <w:pPr>
        <w:pStyle w:val="enumlev1"/>
        <w:rPr>
          <w:rtl/>
        </w:rPr>
      </w:pPr>
      <w:r>
        <w:rPr>
          <w:rFonts w:hint="cs"/>
          <w:rtl/>
        </w:rPr>
        <w:t>-</w:t>
      </w:r>
      <w:r>
        <w:rPr>
          <w:rFonts w:hint="cs"/>
          <w:rtl/>
        </w:rPr>
        <w:tab/>
      </w:r>
      <w:r>
        <w:rPr>
          <w:rtl/>
        </w:rPr>
        <w:t>يمكن أن يحل الراديو محل خدمة أخرى غير راديوية</w:t>
      </w:r>
      <w:r>
        <w:rPr>
          <w:rFonts w:hint="cs"/>
          <w:rtl/>
        </w:rPr>
        <w:t>؛</w:t>
      </w:r>
      <w:r>
        <w:rPr>
          <w:rtl/>
        </w:rPr>
        <w:t xml:space="preserve"> مثلا</w:t>
      </w:r>
      <w:r>
        <w:rPr>
          <w:rFonts w:hint="cs"/>
          <w:rtl/>
        </w:rPr>
        <w:t>ً</w:t>
      </w:r>
      <w:r>
        <w:rPr>
          <w:rtl/>
        </w:rPr>
        <w:t xml:space="preserve"> الكبل</w:t>
      </w:r>
      <w:r>
        <w:rPr>
          <w:rFonts w:hint="cs"/>
          <w:rtl/>
        </w:rPr>
        <w:t>؛</w:t>
      </w:r>
    </w:p>
    <w:p w:rsidR="0052112B" w:rsidRDefault="0052112B" w:rsidP="0052112B">
      <w:pPr>
        <w:pStyle w:val="enumlev1"/>
        <w:rPr>
          <w:rtl/>
        </w:rPr>
      </w:pPr>
      <w:r>
        <w:rPr>
          <w:rFonts w:hint="cs"/>
          <w:rtl/>
        </w:rPr>
        <w:t>-</w:t>
      </w:r>
      <w:r>
        <w:rPr>
          <w:rFonts w:hint="cs"/>
          <w:rtl/>
        </w:rPr>
        <w:tab/>
        <w:t>لو</w:t>
      </w:r>
      <w:r>
        <w:rPr>
          <w:rFonts w:hint="eastAsia"/>
          <w:rtl/>
        </w:rPr>
        <w:t> </w:t>
      </w:r>
      <w:r>
        <w:rPr>
          <w:rFonts w:hint="cs"/>
          <w:rtl/>
        </w:rPr>
        <w:t>لم</w:t>
      </w:r>
      <w:r>
        <w:rPr>
          <w:rFonts w:hint="eastAsia"/>
          <w:rtl/>
        </w:rPr>
        <w:t> </w:t>
      </w:r>
      <w:r>
        <w:rPr>
          <w:rFonts w:hint="cs"/>
          <w:rtl/>
        </w:rPr>
        <w:t>يوجد</w:t>
      </w:r>
      <w:r>
        <w:rPr>
          <w:rtl/>
        </w:rPr>
        <w:t xml:space="preserve"> الراديو ل</w:t>
      </w:r>
      <w:r>
        <w:rPr>
          <w:rFonts w:hint="cs"/>
          <w:rtl/>
        </w:rPr>
        <w:t>توفرت الموارد التي</w:t>
      </w:r>
      <w:r>
        <w:rPr>
          <w:rtl/>
        </w:rPr>
        <w:t xml:space="preserve"> استخدمت </w:t>
      </w:r>
      <w:r>
        <w:rPr>
          <w:rFonts w:hint="cs"/>
          <w:rtl/>
        </w:rPr>
        <w:t xml:space="preserve">في </w:t>
      </w:r>
      <w:r>
        <w:rPr>
          <w:rtl/>
        </w:rPr>
        <w:t>تطويره</w:t>
      </w:r>
      <w:r>
        <w:rPr>
          <w:rFonts w:hint="cs"/>
          <w:rtl/>
        </w:rPr>
        <w:t xml:space="preserve"> للاستخدام</w:t>
      </w:r>
      <w:r>
        <w:rPr>
          <w:rtl/>
        </w:rPr>
        <w:t xml:space="preserve"> في أجزاء أخرى من الاقتصاد.</w:t>
      </w:r>
    </w:p>
    <w:p w:rsidR="0052112B" w:rsidRPr="009826A5" w:rsidRDefault="0052112B" w:rsidP="0052112B">
      <w:pPr>
        <w:rPr>
          <w:spacing w:val="-4"/>
          <w:rtl/>
          <w:lang w:val="fr-LU"/>
        </w:rPr>
      </w:pPr>
      <w:r w:rsidRPr="009826A5">
        <w:rPr>
          <w:spacing w:val="-4"/>
          <w:rtl/>
        </w:rPr>
        <w:t xml:space="preserve">ويمكن أن يؤخذ في الاعتبار </w:t>
      </w:r>
      <w:r w:rsidRPr="009826A5">
        <w:rPr>
          <w:rFonts w:hint="cs"/>
          <w:spacing w:val="-4"/>
          <w:rtl/>
        </w:rPr>
        <w:t>في عملية الحساب أثر</w:t>
      </w:r>
      <w:r w:rsidRPr="009826A5">
        <w:rPr>
          <w:spacing w:val="-4"/>
          <w:rtl/>
        </w:rPr>
        <w:t xml:space="preserve"> التغييرات النسبية في </w:t>
      </w:r>
      <w:r w:rsidRPr="009826A5">
        <w:rPr>
          <w:rFonts w:hint="cs"/>
          <w:spacing w:val="-4"/>
          <w:rtl/>
        </w:rPr>
        <w:t>الناتج</w:t>
      </w:r>
      <w:r w:rsidRPr="009826A5">
        <w:rPr>
          <w:spacing w:val="-4"/>
          <w:rtl/>
          <w:lang w:val="fr-LU"/>
        </w:rPr>
        <w:t xml:space="preserve"> المحلي الإجمالي و</w:t>
      </w:r>
      <w:r w:rsidRPr="009826A5">
        <w:rPr>
          <w:rFonts w:hint="cs"/>
          <w:spacing w:val="-4"/>
          <w:rtl/>
          <w:lang w:val="fr-LU"/>
        </w:rPr>
        <w:t>العمالة</w:t>
      </w:r>
      <w:r w:rsidRPr="009826A5">
        <w:rPr>
          <w:spacing w:val="-4"/>
          <w:rtl/>
          <w:lang w:val="fr-LU"/>
        </w:rPr>
        <w:t xml:space="preserve"> </w:t>
      </w:r>
      <w:r w:rsidRPr="009826A5">
        <w:rPr>
          <w:rFonts w:hint="cs"/>
          <w:spacing w:val="-4"/>
          <w:rtl/>
          <w:lang w:val="fr-LU"/>
        </w:rPr>
        <w:t>الناتجة عن</w:t>
      </w:r>
      <w:r w:rsidRPr="009826A5">
        <w:rPr>
          <w:spacing w:val="-4"/>
          <w:rtl/>
          <w:lang w:val="fr-LU"/>
        </w:rPr>
        <w:t xml:space="preserve"> خدمة </w:t>
      </w:r>
      <w:r w:rsidRPr="009826A5">
        <w:rPr>
          <w:rFonts w:hint="cs"/>
          <w:spacing w:val="-4"/>
          <w:rtl/>
          <w:lang w:val="fr-LU"/>
        </w:rPr>
        <w:t>بديلة</w:t>
      </w:r>
      <w:r w:rsidRPr="009826A5">
        <w:rPr>
          <w:spacing w:val="-4"/>
          <w:rtl/>
          <w:lang w:val="fr-LU"/>
        </w:rPr>
        <w:t xml:space="preserve">. بيد أن مسألة </w:t>
      </w:r>
      <w:r w:rsidRPr="009826A5">
        <w:rPr>
          <w:rFonts w:hint="cs"/>
          <w:spacing w:val="-4"/>
          <w:rtl/>
          <w:lang w:val="fr-LU"/>
        </w:rPr>
        <w:t>ت</w:t>
      </w:r>
      <w:r w:rsidRPr="009826A5">
        <w:rPr>
          <w:spacing w:val="-4"/>
          <w:rtl/>
          <w:lang w:val="fr-LU"/>
        </w:rPr>
        <w:t>أث</w:t>
      </w:r>
      <w:r w:rsidRPr="009826A5">
        <w:rPr>
          <w:rFonts w:hint="cs"/>
          <w:spacing w:val="-4"/>
          <w:rtl/>
          <w:lang w:val="fr-LU"/>
        </w:rPr>
        <w:t>ي</w:t>
      </w:r>
      <w:r w:rsidRPr="009826A5">
        <w:rPr>
          <w:spacing w:val="-4"/>
          <w:rtl/>
          <w:lang w:val="fr-LU"/>
        </w:rPr>
        <w:t xml:space="preserve">ر </w:t>
      </w:r>
      <w:r w:rsidRPr="009826A5">
        <w:rPr>
          <w:rFonts w:hint="cs"/>
          <w:spacing w:val="-4"/>
          <w:rtl/>
          <w:lang w:val="fr-LU"/>
        </w:rPr>
        <w:t>الإزاحة</w:t>
      </w:r>
      <w:r w:rsidRPr="009826A5">
        <w:rPr>
          <w:spacing w:val="-4"/>
          <w:rtl/>
          <w:lang w:val="fr-LU"/>
        </w:rPr>
        <w:t xml:space="preserve"> في مجموع الاقتصاد هي أكثر تعقيدا</w:t>
      </w:r>
      <w:r w:rsidRPr="009826A5">
        <w:rPr>
          <w:rFonts w:hint="cs"/>
          <w:spacing w:val="-4"/>
          <w:rtl/>
          <w:lang w:val="fr-LU"/>
        </w:rPr>
        <w:t>ً</w:t>
      </w:r>
      <w:r w:rsidRPr="009826A5">
        <w:rPr>
          <w:spacing w:val="-4"/>
          <w:rtl/>
          <w:lang w:val="fr-LU"/>
        </w:rPr>
        <w:t xml:space="preserve">. وعلى الرغم من </w:t>
      </w:r>
      <w:r w:rsidRPr="009826A5">
        <w:rPr>
          <w:rFonts w:hint="cs"/>
          <w:spacing w:val="-4"/>
          <w:rtl/>
          <w:lang w:val="fr-LU"/>
        </w:rPr>
        <w:t>بعض المنطق في</w:t>
      </w:r>
      <w:r w:rsidRPr="009826A5">
        <w:rPr>
          <w:spacing w:val="-4"/>
          <w:rtl/>
          <w:lang w:val="fr-LU"/>
        </w:rPr>
        <w:t xml:space="preserve"> النظرية التي تقوم على أن كل الموارد متنقلة، </w:t>
      </w:r>
      <w:r w:rsidRPr="009826A5">
        <w:rPr>
          <w:rFonts w:hint="cs"/>
          <w:spacing w:val="-4"/>
          <w:rtl/>
          <w:lang w:val="fr-LU"/>
        </w:rPr>
        <w:t>فإن هناك عدم اتفاق</w:t>
      </w:r>
      <w:r w:rsidRPr="009826A5">
        <w:rPr>
          <w:spacing w:val="-4"/>
          <w:rtl/>
          <w:lang w:val="fr-LU"/>
        </w:rPr>
        <w:t xml:space="preserve"> بشأن </w:t>
      </w:r>
      <w:r w:rsidRPr="009826A5">
        <w:rPr>
          <w:rFonts w:hint="cs"/>
          <w:spacing w:val="-4"/>
          <w:rtl/>
          <w:lang w:val="fr-LU"/>
        </w:rPr>
        <w:t>القصور في</w:t>
      </w:r>
      <w:r w:rsidRPr="009826A5">
        <w:rPr>
          <w:spacing w:val="-4"/>
          <w:rtl/>
          <w:lang w:val="fr-LU"/>
        </w:rPr>
        <w:t xml:space="preserve"> هذه النظرية ومن الصعب </w:t>
      </w:r>
      <w:r w:rsidRPr="009826A5">
        <w:rPr>
          <w:rFonts w:hint="cs"/>
          <w:spacing w:val="-4"/>
          <w:rtl/>
          <w:lang w:val="fr-LU"/>
        </w:rPr>
        <w:t>التسليم بها</w:t>
      </w:r>
      <w:r w:rsidRPr="009826A5">
        <w:rPr>
          <w:spacing w:val="-4"/>
          <w:rtl/>
          <w:lang w:val="fr-LU"/>
        </w:rPr>
        <w:t xml:space="preserve"> نظراً إلى عدم توفر معلومات م</w:t>
      </w:r>
      <w:r w:rsidRPr="009826A5">
        <w:rPr>
          <w:rFonts w:hint="cs"/>
          <w:spacing w:val="-4"/>
          <w:rtl/>
          <w:lang w:val="fr-LU"/>
        </w:rPr>
        <w:t>لموسة</w:t>
      </w:r>
      <w:r w:rsidRPr="009826A5">
        <w:rPr>
          <w:spacing w:val="-4"/>
          <w:rtl/>
          <w:lang w:val="fr-LU"/>
        </w:rPr>
        <w:t>.</w:t>
      </w:r>
    </w:p>
    <w:p w:rsidR="0052112B" w:rsidRDefault="0052112B" w:rsidP="007E230C">
      <w:pPr>
        <w:rPr>
          <w:rtl/>
          <w:lang w:val="fr-LU"/>
        </w:rPr>
      </w:pPr>
      <w:r>
        <w:rPr>
          <w:rtl/>
          <w:lang w:val="fr-LU"/>
        </w:rPr>
        <w:t>وب</w:t>
      </w:r>
      <w:r>
        <w:rPr>
          <w:rFonts w:hint="cs"/>
          <w:rtl/>
          <w:lang w:val="fr-LU"/>
        </w:rPr>
        <w:t>ع</w:t>
      </w:r>
      <w:r>
        <w:rPr>
          <w:rtl/>
          <w:lang w:val="fr-LU"/>
        </w:rPr>
        <w:t>د أن يتم تعديل الأرقام المتعلقة بالدخل المحلي الإجمالي و</w:t>
      </w:r>
      <w:r>
        <w:rPr>
          <w:rFonts w:hint="cs"/>
          <w:rtl/>
          <w:lang w:val="fr-LU"/>
        </w:rPr>
        <w:t>العمالة</w:t>
      </w:r>
      <w:r>
        <w:rPr>
          <w:rtl/>
          <w:lang w:val="fr-LU"/>
        </w:rPr>
        <w:t xml:space="preserve"> لأخذ </w:t>
      </w:r>
      <w:r>
        <w:rPr>
          <w:rFonts w:hint="cs"/>
          <w:rtl/>
          <w:lang w:val="fr-LU"/>
        </w:rPr>
        <w:t>تأثير الإزاحة</w:t>
      </w:r>
      <w:r>
        <w:rPr>
          <w:rtl/>
          <w:lang w:val="fr-LU"/>
        </w:rPr>
        <w:t xml:space="preserve"> في الاعتبار، يمكن </w:t>
      </w:r>
      <w:r>
        <w:rPr>
          <w:rFonts w:hint="cs"/>
          <w:rtl/>
          <w:lang w:val="fr-LU"/>
        </w:rPr>
        <w:t>النظر في</w:t>
      </w:r>
      <w:r>
        <w:rPr>
          <w:rtl/>
          <w:lang w:val="fr-LU"/>
        </w:rPr>
        <w:t xml:space="preserve"> </w:t>
      </w:r>
      <w:r>
        <w:rPr>
          <w:rFonts w:hint="cs"/>
          <w:rtl/>
          <w:lang w:val="fr-LU"/>
        </w:rPr>
        <w:t>"</w:t>
      </w:r>
      <w:r>
        <w:rPr>
          <w:rtl/>
          <w:lang w:val="fr-LU"/>
        </w:rPr>
        <w:t>آثار المضاعفة</w:t>
      </w:r>
      <w:r>
        <w:rPr>
          <w:rFonts w:hint="cs"/>
          <w:rtl/>
          <w:lang w:val="fr-LU"/>
        </w:rPr>
        <w:t>"</w:t>
      </w:r>
      <w:r>
        <w:rPr>
          <w:rtl/>
          <w:lang w:val="fr-LU"/>
        </w:rPr>
        <w:t xml:space="preserve">. وتنجم هذه الآثار من </w:t>
      </w:r>
      <w:r>
        <w:rPr>
          <w:rFonts w:hint="cs"/>
          <w:rtl/>
          <w:lang w:val="fr-LU"/>
        </w:rPr>
        <w:t>تأثير</w:t>
      </w:r>
      <w:r>
        <w:rPr>
          <w:rtl/>
          <w:lang w:val="fr-LU"/>
        </w:rPr>
        <w:t xml:space="preserve"> الأجور والأرباح التي تولد في كل المشاريع التجارية </w:t>
      </w:r>
      <w:r>
        <w:rPr>
          <w:rFonts w:hint="cs"/>
          <w:rtl/>
          <w:lang w:val="fr-LU"/>
        </w:rPr>
        <w:t>المتصلة</w:t>
      </w:r>
      <w:r>
        <w:rPr>
          <w:rtl/>
          <w:lang w:val="fr-LU"/>
        </w:rPr>
        <w:t xml:space="preserve"> </w:t>
      </w:r>
      <w:r>
        <w:rPr>
          <w:rFonts w:hint="cs"/>
          <w:rtl/>
          <w:lang w:val="fr-LU"/>
        </w:rPr>
        <w:t>با</w:t>
      </w:r>
      <w:r>
        <w:rPr>
          <w:rtl/>
          <w:lang w:val="fr-LU"/>
        </w:rPr>
        <w:t xml:space="preserve">ستخدام الراديو نظراً إلى </w:t>
      </w:r>
      <w:r>
        <w:rPr>
          <w:rFonts w:hint="cs"/>
          <w:rtl/>
          <w:lang w:val="fr-LU"/>
        </w:rPr>
        <w:t>أ</w:t>
      </w:r>
      <w:r>
        <w:rPr>
          <w:rtl/>
          <w:lang w:val="fr-LU"/>
        </w:rPr>
        <w:t>نها تنتشر عبر باقي اقتصاد البلد و</w:t>
      </w:r>
      <w:r>
        <w:rPr>
          <w:rFonts w:hint="cs"/>
          <w:rtl/>
          <w:lang w:val="fr-LU"/>
        </w:rPr>
        <w:t>أ</w:t>
      </w:r>
      <w:r>
        <w:rPr>
          <w:rtl/>
          <w:lang w:val="fr-LU"/>
        </w:rPr>
        <w:t xml:space="preserve">نها تولد </w:t>
      </w:r>
      <w:r>
        <w:rPr>
          <w:rFonts w:hint="cs"/>
          <w:rtl/>
          <w:lang w:val="fr-LU"/>
        </w:rPr>
        <w:t xml:space="preserve">في مسارها </w:t>
      </w:r>
      <w:r>
        <w:rPr>
          <w:rtl/>
          <w:lang w:val="fr-LU"/>
        </w:rPr>
        <w:t>مزيدا</w:t>
      </w:r>
      <w:r>
        <w:rPr>
          <w:rFonts w:hint="cs"/>
          <w:rtl/>
          <w:lang w:val="fr-LU"/>
        </w:rPr>
        <w:t>ً</w:t>
      </w:r>
      <w:r>
        <w:rPr>
          <w:rtl/>
          <w:lang w:val="fr-LU"/>
        </w:rPr>
        <w:t xml:space="preserve"> من الدخل و</w:t>
      </w:r>
      <w:r>
        <w:rPr>
          <w:rFonts w:hint="cs"/>
          <w:rtl/>
          <w:lang w:val="fr-LU"/>
        </w:rPr>
        <w:t>العمالة</w:t>
      </w:r>
      <w:r>
        <w:rPr>
          <w:rtl/>
          <w:lang w:val="fr-LU"/>
        </w:rPr>
        <w:t>. وتتعلق هذه الآثار ببنية البلد الاقتصادية</w:t>
      </w:r>
      <w:r>
        <w:rPr>
          <w:rFonts w:hint="cs"/>
          <w:rtl/>
          <w:lang w:val="fr-LU"/>
        </w:rPr>
        <w:t>،</w:t>
      </w:r>
      <w:r>
        <w:rPr>
          <w:rtl/>
          <w:lang w:val="fr-LU"/>
        </w:rPr>
        <w:t xml:space="preserve"> كما يمكن أن تكون قيمها مختلفة إذا ما أخذ </w:t>
      </w:r>
      <w:r>
        <w:rPr>
          <w:rFonts w:hint="cs"/>
          <w:rtl/>
          <w:lang w:val="fr-LU"/>
        </w:rPr>
        <w:t>الناتج</w:t>
      </w:r>
      <w:r>
        <w:rPr>
          <w:rtl/>
          <w:lang w:val="fr-LU"/>
        </w:rPr>
        <w:t xml:space="preserve"> المحلي الإجمالي أو </w:t>
      </w:r>
      <w:r>
        <w:rPr>
          <w:rFonts w:hint="cs"/>
          <w:rtl/>
          <w:lang w:val="fr-LU"/>
        </w:rPr>
        <w:t>العمالة</w:t>
      </w:r>
      <w:r>
        <w:rPr>
          <w:rtl/>
          <w:lang w:val="fr-LU"/>
        </w:rPr>
        <w:t xml:space="preserve"> في الاعتبار.</w:t>
      </w:r>
      <w:r>
        <w:rPr>
          <w:rFonts w:hint="cs"/>
          <w:rtl/>
          <w:lang w:val="fr-LU"/>
        </w:rPr>
        <w:t xml:space="preserve"> </w:t>
      </w:r>
      <w:r>
        <w:rPr>
          <w:rtl/>
          <w:lang w:val="fr-LU"/>
        </w:rPr>
        <w:t xml:space="preserve">وفي المملكة المتحدة قدر التقرير </w:t>
      </w:r>
      <w:r>
        <w:rPr>
          <w:rFonts w:hint="cs"/>
          <w:rtl/>
          <w:lang w:val="fr-LU"/>
        </w:rPr>
        <w:t>المعنون</w:t>
      </w:r>
      <w:r w:rsidR="007E230C">
        <w:rPr>
          <w:rFonts w:hint="eastAsia"/>
          <w:rtl/>
          <w:lang w:val="fr-LU"/>
        </w:rPr>
        <w:t> </w:t>
      </w:r>
      <w:r>
        <w:rPr>
          <w:rFonts w:hint="cs"/>
          <w:rtl/>
          <w:lang w:val="fr-LU"/>
        </w:rPr>
        <w:t>-</w:t>
      </w:r>
      <w:r>
        <w:rPr>
          <w:rtl/>
          <w:lang w:val="fr-LU"/>
        </w:rPr>
        <w:t xml:space="preserve"> </w:t>
      </w:r>
      <w:r>
        <w:rPr>
          <w:rFonts w:hint="cs"/>
          <w:rtl/>
          <w:lang w:val="fr-LU"/>
        </w:rPr>
        <w:t>الأثر</w:t>
      </w:r>
      <w:r>
        <w:rPr>
          <w:rtl/>
          <w:lang w:val="fr-LU"/>
        </w:rPr>
        <w:t xml:space="preserve"> الاقتصادي لاستخدام </w:t>
      </w:r>
      <w:r>
        <w:rPr>
          <w:rFonts w:hint="cs"/>
          <w:rtl/>
          <w:lang w:val="fr-LU"/>
        </w:rPr>
        <w:t xml:space="preserve">النظام </w:t>
      </w:r>
      <w:r>
        <w:rPr>
          <w:rtl/>
          <w:lang w:val="fr-LU"/>
        </w:rPr>
        <w:t>الراديو</w:t>
      </w:r>
      <w:r>
        <w:rPr>
          <w:rFonts w:hint="cs"/>
          <w:rtl/>
          <w:lang w:val="fr-LU"/>
        </w:rPr>
        <w:t>ي</w:t>
      </w:r>
      <w:r>
        <w:rPr>
          <w:rtl/>
          <w:lang w:val="fr-LU"/>
        </w:rPr>
        <w:t xml:space="preserve"> في المملكة المتحدة</w:t>
      </w:r>
      <w:r>
        <w:rPr>
          <w:rFonts w:hint="cs"/>
          <w:rtl/>
          <w:lang w:val="fr-LU"/>
        </w:rPr>
        <w:t>،</w:t>
      </w:r>
      <w:r>
        <w:rPr>
          <w:rtl/>
          <w:lang w:val="fr-LU"/>
        </w:rPr>
        <w:t xml:space="preserve"> أن </w:t>
      </w:r>
      <w:r>
        <w:rPr>
          <w:rFonts w:hint="cs"/>
          <w:rtl/>
          <w:lang w:val="fr-LU"/>
        </w:rPr>
        <w:t>"أ</w:t>
      </w:r>
      <w:r>
        <w:rPr>
          <w:rtl/>
          <w:lang w:val="fr-LU"/>
        </w:rPr>
        <w:t>ثر المضاعف</w:t>
      </w:r>
      <w:r>
        <w:rPr>
          <w:rFonts w:hint="cs"/>
          <w:rtl/>
          <w:lang w:val="fr-LU"/>
        </w:rPr>
        <w:t>ة"</w:t>
      </w:r>
      <w:r>
        <w:rPr>
          <w:rtl/>
          <w:lang w:val="fr-LU"/>
        </w:rPr>
        <w:t xml:space="preserve"> بلغ </w:t>
      </w:r>
      <w:r>
        <w:rPr>
          <w:lang w:val="fr-LU"/>
        </w:rPr>
        <w:t>1,4</w:t>
      </w:r>
      <w:r>
        <w:rPr>
          <w:rtl/>
          <w:lang w:val="fr-LU"/>
        </w:rPr>
        <w:t xml:space="preserve"> </w:t>
      </w:r>
      <w:r>
        <w:rPr>
          <w:rFonts w:hint="cs"/>
          <w:rtl/>
          <w:lang w:val="fr-LU"/>
        </w:rPr>
        <w:t xml:space="preserve">مرة </w:t>
      </w:r>
      <w:r>
        <w:rPr>
          <w:rtl/>
          <w:lang w:val="fr-LU"/>
        </w:rPr>
        <w:t>تقريبا</w:t>
      </w:r>
      <w:r>
        <w:rPr>
          <w:rFonts w:hint="cs"/>
          <w:rtl/>
          <w:lang w:val="fr-LU"/>
        </w:rPr>
        <w:t>ً</w:t>
      </w:r>
      <w:r>
        <w:rPr>
          <w:rtl/>
          <w:lang w:val="fr-LU"/>
        </w:rPr>
        <w:t xml:space="preserve"> </w:t>
      </w:r>
      <w:r>
        <w:rPr>
          <w:rFonts w:hint="cs"/>
          <w:rtl/>
          <w:lang w:val="fr-LU"/>
        </w:rPr>
        <w:t>في حالة الدخل،</w:t>
      </w:r>
      <w:r>
        <w:rPr>
          <w:rtl/>
          <w:lang w:val="fr-LU"/>
        </w:rPr>
        <w:t xml:space="preserve"> وتخطى هذه النسبة</w:t>
      </w:r>
      <w:r>
        <w:rPr>
          <w:rFonts w:hint="cs"/>
          <w:rtl/>
          <w:lang w:val="fr-LU"/>
        </w:rPr>
        <w:t xml:space="preserve"> قليلاً</w:t>
      </w:r>
      <w:r>
        <w:rPr>
          <w:rtl/>
          <w:lang w:val="fr-LU"/>
        </w:rPr>
        <w:t xml:space="preserve"> في حالة </w:t>
      </w:r>
      <w:r>
        <w:rPr>
          <w:rFonts w:hint="cs"/>
          <w:rtl/>
          <w:lang w:val="fr-LU"/>
        </w:rPr>
        <w:t>العمالة</w:t>
      </w:r>
      <w:r>
        <w:rPr>
          <w:rtl/>
          <w:lang w:val="fr-LU"/>
        </w:rPr>
        <w:t>.</w:t>
      </w:r>
    </w:p>
    <w:p w:rsidR="0052112B" w:rsidRDefault="0052112B" w:rsidP="0052112B">
      <w:pPr>
        <w:rPr>
          <w:rtl/>
          <w:lang w:val="fr-LU"/>
        </w:rPr>
      </w:pPr>
      <w:r>
        <w:rPr>
          <w:rtl/>
          <w:lang w:val="fr-LU"/>
        </w:rPr>
        <w:t>ومن هنا</w:t>
      </w:r>
      <w:r>
        <w:rPr>
          <w:rFonts w:hint="cs"/>
          <w:rtl/>
          <w:lang w:val="fr-LU"/>
        </w:rPr>
        <w:t>،</w:t>
      </w:r>
    </w:p>
    <w:p w:rsidR="0052112B" w:rsidRDefault="0052112B" w:rsidP="0052112B">
      <w:pPr>
        <w:spacing w:after="120"/>
        <w:rPr>
          <w:spacing w:val="-2"/>
          <w:rtl/>
          <w:lang w:val="fr-LU"/>
        </w:rPr>
      </w:pPr>
      <w:r>
        <w:rPr>
          <w:rtl/>
          <w:lang w:val="fr-LU"/>
        </w:rPr>
        <w:t xml:space="preserve">تكون المساهمة الإجمالية على صعيد كل من </w:t>
      </w:r>
      <w:r>
        <w:rPr>
          <w:rFonts w:hint="cs"/>
          <w:rtl/>
          <w:lang w:val="fr-LU"/>
        </w:rPr>
        <w:t>الناتج</w:t>
      </w:r>
      <w:r>
        <w:rPr>
          <w:rtl/>
          <w:lang w:val="fr-LU"/>
        </w:rPr>
        <w:t xml:space="preserve"> المحلي الإجمالي و</w:t>
      </w:r>
      <w:r>
        <w:rPr>
          <w:rFonts w:hint="cs"/>
          <w:rtl/>
          <w:lang w:val="fr-LU"/>
        </w:rPr>
        <w:t>العمالة</w:t>
      </w:r>
      <w:r>
        <w:rPr>
          <w:rtl/>
          <w:lang w:val="fr-LU"/>
        </w:rPr>
        <w:t xml:space="preserve"> لخدمة ما كما</w:t>
      </w:r>
      <w:r>
        <w:rPr>
          <w:rFonts w:hint="cs"/>
          <w:rtl/>
          <w:lang w:val="fr-LU"/>
        </w:rPr>
        <w:t> </w:t>
      </w:r>
      <w:r>
        <w:rPr>
          <w:rtl/>
          <w:lang w:val="fr-LU"/>
        </w:rPr>
        <w:t>يلي</w:t>
      </w:r>
    </w:p>
    <w:p w:rsidR="0052112B" w:rsidRPr="00CB6CBA" w:rsidRDefault="0052112B" w:rsidP="007E230C">
      <w:pPr>
        <w:pStyle w:val="Equation"/>
        <w:bidi w:val="0"/>
        <w:spacing w:before="240"/>
      </w:pPr>
      <w:r w:rsidRPr="00CB6CBA">
        <w:t>(5)</w:t>
      </w:r>
      <w:r>
        <w:rPr>
          <w:rtl/>
        </w:rPr>
        <w:tab/>
      </w:r>
      <w:r w:rsidRPr="00CB6CBA">
        <w:rPr>
          <w:rFonts w:ascii="Symbol" w:hAnsi="Symbol"/>
        </w:rPr>
        <w:t></w:t>
      </w:r>
      <w:r w:rsidRPr="00CB6CBA">
        <w:t xml:space="preserve"> (DE </w:t>
      </w:r>
      <w:r w:rsidRPr="00CB6CBA">
        <w:rPr>
          <w:rFonts w:ascii="Symbol" w:hAnsi="Symbol"/>
        </w:rPr>
        <w:t></w:t>
      </w:r>
      <w:r w:rsidRPr="00CB6CBA">
        <w:t> FL </w:t>
      </w:r>
      <w:r w:rsidRPr="00CB6CBA">
        <w:rPr>
          <w:rFonts w:ascii="Symbol" w:hAnsi="Symbol"/>
        </w:rPr>
        <w:t></w:t>
      </w:r>
      <w:r w:rsidRPr="00CB6CBA">
        <w:t xml:space="preserve"> BL – DPE) </w:t>
      </w:r>
      <w:r w:rsidRPr="00CB6CBA">
        <w:rPr>
          <w:rFonts w:ascii="Symbol" w:hAnsi="Symbol"/>
        </w:rPr>
        <w:t></w:t>
      </w:r>
      <w:r w:rsidRPr="00CB6CBA">
        <w:t> MPE</w:t>
      </w:r>
      <w:r>
        <w:tab/>
      </w:r>
    </w:p>
    <w:p w:rsidR="0052112B" w:rsidRPr="008C418C" w:rsidRDefault="0052112B" w:rsidP="0052112B">
      <w:pPr>
        <w:spacing w:before="240"/>
        <w:rPr>
          <w:spacing w:val="-2"/>
          <w:rtl/>
          <w:lang w:val="fr-LU"/>
        </w:rPr>
      </w:pPr>
      <w:r w:rsidRPr="008C418C">
        <w:rPr>
          <w:spacing w:val="-2"/>
          <w:rtl/>
          <w:lang w:val="fr-LU"/>
        </w:rPr>
        <w:t>حيث</w:t>
      </w:r>
      <w:r w:rsidRPr="008C418C">
        <w:rPr>
          <w:rFonts w:hint="cs"/>
          <w:spacing w:val="-2"/>
          <w:rtl/>
          <w:lang w:val="fr-LU"/>
        </w:rPr>
        <w:t xml:space="preserve">: </w:t>
      </w:r>
      <w:r w:rsidRPr="008C418C">
        <w:rPr>
          <w:spacing w:val="-2"/>
        </w:rPr>
        <w:t>DE</w:t>
      </w:r>
      <w:r w:rsidRPr="008C418C">
        <w:rPr>
          <w:rFonts w:hint="cs"/>
          <w:spacing w:val="-2"/>
          <w:rtl/>
          <w:lang w:val="fr-LU"/>
        </w:rPr>
        <w:t xml:space="preserve"> </w:t>
      </w:r>
      <w:r w:rsidRPr="008C418C">
        <w:rPr>
          <w:spacing w:val="-2"/>
          <w:rtl/>
          <w:lang w:val="fr-LU"/>
        </w:rPr>
        <w:t>= الأثر المباشر</w:t>
      </w:r>
      <w:r w:rsidRPr="008C418C">
        <w:rPr>
          <w:rFonts w:hint="cs"/>
          <w:spacing w:val="-2"/>
          <w:rtl/>
          <w:lang w:val="fr-LU"/>
        </w:rPr>
        <w:t>، و</w:t>
      </w:r>
      <w:r w:rsidRPr="008C418C">
        <w:rPr>
          <w:spacing w:val="-2"/>
        </w:rPr>
        <w:t>FL</w:t>
      </w:r>
      <w:r w:rsidRPr="008C418C">
        <w:rPr>
          <w:spacing w:val="-2"/>
          <w:rtl/>
          <w:lang w:val="fr-LU"/>
        </w:rPr>
        <w:t xml:space="preserve"> = الر</w:t>
      </w:r>
      <w:r w:rsidRPr="008C418C">
        <w:rPr>
          <w:rFonts w:hint="cs"/>
          <w:spacing w:val="-2"/>
          <w:rtl/>
          <w:lang w:val="fr-LU"/>
        </w:rPr>
        <w:t>و</w:t>
      </w:r>
      <w:r w:rsidRPr="008C418C">
        <w:rPr>
          <w:spacing w:val="-2"/>
          <w:rtl/>
          <w:lang w:val="fr-LU"/>
        </w:rPr>
        <w:t>ابط الأمامي</w:t>
      </w:r>
      <w:r w:rsidRPr="008C418C">
        <w:rPr>
          <w:rFonts w:hint="cs"/>
          <w:spacing w:val="-2"/>
          <w:rtl/>
          <w:lang w:val="fr-LU"/>
        </w:rPr>
        <w:t>ة و</w:t>
      </w:r>
      <w:r w:rsidRPr="008C418C">
        <w:rPr>
          <w:spacing w:val="-2"/>
        </w:rPr>
        <w:t>BL</w:t>
      </w:r>
      <w:r w:rsidRPr="008C418C">
        <w:rPr>
          <w:spacing w:val="-2"/>
          <w:rtl/>
          <w:lang w:val="fr-LU"/>
        </w:rPr>
        <w:t xml:space="preserve"> = الر</w:t>
      </w:r>
      <w:r w:rsidRPr="008C418C">
        <w:rPr>
          <w:rFonts w:hint="cs"/>
          <w:spacing w:val="-2"/>
          <w:rtl/>
          <w:lang w:val="fr-LU"/>
        </w:rPr>
        <w:t>و</w:t>
      </w:r>
      <w:r w:rsidRPr="008C418C">
        <w:rPr>
          <w:spacing w:val="-2"/>
          <w:rtl/>
          <w:lang w:val="fr-LU"/>
        </w:rPr>
        <w:t>ابط الخلفي</w:t>
      </w:r>
      <w:r w:rsidRPr="008C418C">
        <w:rPr>
          <w:rFonts w:hint="cs"/>
          <w:spacing w:val="-2"/>
          <w:rtl/>
          <w:lang w:val="fr-LU"/>
        </w:rPr>
        <w:t>ة و</w:t>
      </w:r>
      <w:r w:rsidRPr="008C418C">
        <w:rPr>
          <w:spacing w:val="-2"/>
        </w:rPr>
        <w:t>DPE</w:t>
      </w:r>
      <w:r w:rsidRPr="008C418C">
        <w:rPr>
          <w:spacing w:val="-2"/>
          <w:rtl/>
          <w:lang w:val="fr-LU"/>
        </w:rPr>
        <w:t xml:space="preserve"> = </w:t>
      </w:r>
      <w:r w:rsidRPr="008C418C">
        <w:rPr>
          <w:rFonts w:hint="cs"/>
          <w:spacing w:val="-2"/>
          <w:rtl/>
          <w:lang w:val="fr-LU"/>
        </w:rPr>
        <w:t>تأثير الإزاحة و</w:t>
      </w:r>
      <w:r w:rsidRPr="008C418C">
        <w:rPr>
          <w:spacing w:val="-2"/>
        </w:rPr>
        <w:t>MPE</w:t>
      </w:r>
      <w:r>
        <w:rPr>
          <w:rFonts w:hint="cs"/>
          <w:spacing w:val="-2"/>
          <w:rtl/>
          <w:lang w:val="fr-LU"/>
        </w:rPr>
        <w:t> </w:t>
      </w:r>
      <w:r w:rsidRPr="008C418C">
        <w:rPr>
          <w:spacing w:val="-2"/>
          <w:rtl/>
          <w:lang w:val="fr-LU"/>
        </w:rPr>
        <w:t>=</w:t>
      </w:r>
      <w:r>
        <w:rPr>
          <w:rFonts w:hint="cs"/>
          <w:spacing w:val="-2"/>
          <w:rtl/>
          <w:lang w:val="fr-LU"/>
        </w:rPr>
        <w:t> </w:t>
      </w:r>
      <w:r w:rsidRPr="008C418C">
        <w:rPr>
          <w:spacing w:val="-2"/>
          <w:rtl/>
          <w:lang w:val="fr-LU"/>
        </w:rPr>
        <w:t>آثار المضاعف</w:t>
      </w:r>
      <w:r w:rsidRPr="008C418C">
        <w:rPr>
          <w:rFonts w:hint="cs"/>
          <w:spacing w:val="-2"/>
          <w:rtl/>
          <w:lang w:val="fr-LU"/>
        </w:rPr>
        <w:t>ة.</w:t>
      </w:r>
    </w:p>
    <w:p w:rsidR="0052112B" w:rsidRDefault="0052112B" w:rsidP="0052112B">
      <w:pPr>
        <w:rPr>
          <w:rtl/>
        </w:rPr>
      </w:pPr>
      <w:r>
        <w:rPr>
          <w:rFonts w:hint="cs"/>
          <w:rtl/>
          <w:lang w:val="fr-LU"/>
        </w:rPr>
        <w:t>ويستعمل تقرير المملكة المتحدة لعام</w:t>
      </w:r>
      <w:r>
        <w:rPr>
          <w:rFonts w:hint="eastAsia"/>
          <w:rtl/>
          <w:lang w:val="fr-LU"/>
        </w:rPr>
        <w:t> </w:t>
      </w:r>
      <w:r>
        <w:t>2006</w:t>
      </w:r>
      <w:r>
        <w:rPr>
          <w:rFonts w:hint="cs"/>
          <w:rtl/>
        </w:rPr>
        <w:t xml:space="preserve"> بيانات رقم أعمال الشركات لحساب الآثار المباشرة، وبعد ذلك يستعمل جداول المدخلات - المخرجات لحساب آثار المضاعفات. وكان من الممكن استخدام منهجية بديلة تتمثل في حساب القيمة المضافة لهذه الشركات بدلاً من أرقام إجمالي حركتها. ومع ذلك يفضَّل استعمال إجمالي الحركة نظراً لأنه يلائم بدرجة أفضل حساب آثار المضاعفة ويتمشى مع دراسة سابقة</w:t>
      </w:r>
      <w:r>
        <w:rPr>
          <w:rFonts w:hint="eastAsia"/>
          <w:rtl/>
        </w:rPr>
        <w:t> </w:t>
      </w:r>
      <w:r>
        <w:t>(1995)</w:t>
      </w:r>
      <w:r>
        <w:rPr>
          <w:rFonts w:hint="cs"/>
          <w:rtl/>
        </w:rPr>
        <w:t xml:space="preserve"> تضمنت تقديراً لأثر الناتج المحلي الإجمالي لاستعمال الطيف الراديوي. ولحساب الآثار المباشرة للناتج المحلي الإجمالي والعمالة يتم تعيين الشركات التي يساهم الطيف الراديوي مساهمة كبيرة في</w:t>
      </w:r>
      <w:r>
        <w:rPr>
          <w:rFonts w:hint="eastAsia"/>
          <w:rtl/>
        </w:rPr>
        <w:t> </w:t>
      </w:r>
      <w:r>
        <w:rPr>
          <w:rFonts w:hint="cs"/>
          <w:rtl/>
        </w:rPr>
        <w:t xml:space="preserve">إجمالي حركاتها، أو عدم إدراج شركات صغار مستعملي الطيف. والسبب في ذلك أنه من العسير جداً تجزئة الأرقام لكل شركة مقدار ما ينشأ من إجمالي الحركة والعمالة نتيجة استعمال طيف الراديو مقارنة بالمدخلات الأخرى. وسيكون مجموع الفوائد الاقتصادية الناشئة عن الراديو في أي بلد مساوياً لحاصل جمع كل المساهمات الناشئة عن كل خدمة. </w:t>
      </w:r>
    </w:p>
    <w:p w:rsidR="0052112B" w:rsidRPr="00F14B63" w:rsidRDefault="0052112B" w:rsidP="007E230C">
      <w:pPr>
        <w:rPr>
          <w:rtl/>
        </w:rPr>
      </w:pPr>
      <w:r>
        <w:rPr>
          <w:rFonts w:hint="cs"/>
          <w:rtl/>
        </w:rPr>
        <w:t xml:space="preserve">وينشأ نوعان من آثار الناتج المحلي الإجمالي والعمالة عن العمالة المباشرة وإجمالي الحركة: آثار الروابط والآثار </w:t>
      </w:r>
      <w:proofErr w:type="spellStart"/>
      <w:r>
        <w:rPr>
          <w:rFonts w:hint="cs"/>
          <w:rtl/>
        </w:rPr>
        <w:t>المستحثة</w:t>
      </w:r>
      <w:proofErr w:type="spellEnd"/>
      <w:r>
        <w:rPr>
          <w:rFonts w:hint="cs"/>
          <w:rtl/>
        </w:rPr>
        <w:t>. وتشير آثار الروابط إلى الوظائف المتولِّدة في سلسة العرض أو التوزيع. ومن أمثلة ذلك الوظائف في شركة تصنيع أجهزة اليد المتنقلة التي توفر معدات مادية لمقدمي الهواتف الخلوية. فالوظائف الخاصة بالأشخاص العاملين في شركة التصنيع تتأثر مباشرة في</w:t>
      </w:r>
      <w:r>
        <w:rPr>
          <w:rFonts w:hint="eastAsia"/>
          <w:rtl/>
        </w:rPr>
        <w:t> </w:t>
      </w:r>
      <w:r>
        <w:rPr>
          <w:rFonts w:hint="cs"/>
          <w:rtl/>
        </w:rPr>
        <w:t xml:space="preserve">حالة وجود أي تغيير في الطلب من مقدِّم الهواتف الخلوية. والأثر الثاني هو العمالة </w:t>
      </w:r>
      <w:proofErr w:type="spellStart"/>
      <w:r>
        <w:rPr>
          <w:rFonts w:hint="cs"/>
          <w:rtl/>
        </w:rPr>
        <w:t>المستحثّة</w:t>
      </w:r>
      <w:proofErr w:type="spellEnd"/>
      <w:r>
        <w:rPr>
          <w:rFonts w:hint="cs"/>
          <w:rtl/>
        </w:rPr>
        <w:t xml:space="preserve"> أو أثر المضاعفة للإيرادات الذي ينشأ بسبب نفقات الإيرادات التي يحصل عليها العاملون في القطاع الذي يستعمل الطيف. وتولِّد هذه النفقات الإضافية </w:t>
      </w:r>
      <w:r>
        <w:rPr>
          <w:rFonts w:hint="cs"/>
          <w:rtl/>
        </w:rPr>
        <w:lastRenderedPageBreak/>
        <w:t xml:space="preserve">مزيداً من الوظائف مثل الأموال التي يتم إنفاقها على السلع والخدمات - أي أثر متداعٍ. والأسلوب الذي نعتبره أكثر الأساليب ملاءمة لتقييم التغيُّر على مستوى القطاع هو استعمال مضاعفات مستمدة من جداول المدخلات - المخرجات. وتوفر جداول المدخلات - المخرجات صورة كاملة لتدفق السلع والخدمات داخل أي اقتصاد بشأن </w:t>
      </w:r>
      <w:r>
        <w:rPr>
          <w:rFonts w:hint="cs"/>
          <w:i/>
          <w:iCs/>
          <w:rtl/>
        </w:rPr>
        <w:t>جميع</w:t>
      </w:r>
      <w:r>
        <w:rPr>
          <w:rFonts w:hint="cs"/>
          <w:rtl/>
        </w:rPr>
        <w:t xml:space="preserve"> القطاعات في</w:t>
      </w:r>
      <w:r>
        <w:rPr>
          <w:rFonts w:hint="eastAsia"/>
          <w:rtl/>
        </w:rPr>
        <w:t> </w:t>
      </w:r>
      <w:r>
        <w:rPr>
          <w:rFonts w:hint="cs"/>
          <w:rtl/>
        </w:rPr>
        <w:t>الاقتصاد. وبالتحديد، تفصَّل الجداول التدفقات بين مختلف الصناعات وكذلك بين الصناعات وقطاع الطلب الأخير وهذه الروابط يمكن عندئذ استخدامها لتقدير مدى مساهمة أي صناعة بعينها في مختلف قطاعات الطلب النهائي. والمفهوم الرئيسي الذي يستند إليه المضاعف هو الاعتراف بأن مختلف القطاعات التي تشكل الاقتصاد هي قطاعات مترابطة. ويمكن للمرء أن يتلاعب بجدول المدخلات - المخرجات لتقدير مختلف أنواع المضاعفات حسب وجود اهتمام بآثار المخرجات أو العمالة أو</w:t>
      </w:r>
      <w:r>
        <w:rPr>
          <w:rFonts w:hint="eastAsia"/>
          <w:rtl/>
        </w:rPr>
        <w:t> </w:t>
      </w:r>
      <w:r>
        <w:rPr>
          <w:rFonts w:hint="cs"/>
          <w:rtl/>
        </w:rPr>
        <w:t xml:space="preserve">الإيرادات. والعنصر الذي يدخل في تشكيل المضاعفات هو مصفوفة </w:t>
      </w:r>
      <w:proofErr w:type="spellStart"/>
      <w:r>
        <w:rPr>
          <w:rFonts w:hint="cs"/>
          <w:rtl/>
        </w:rPr>
        <w:t>ليونتيف</w:t>
      </w:r>
      <w:proofErr w:type="spellEnd"/>
      <w:r>
        <w:rPr>
          <w:rFonts w:hint="cs"/>
          <w:rtl/>
        </w:rPr>
        <w:t xml:space="preserve"> المعكوسة. وهذه المصفوفة مستمدة من مصفوفة الاستعمال المنتظم للصناعات صناعة</w:t>
      </w:r>
      <w:r w:rsidR="007E230C">
        <w:rPr>
          <w:rFonts w:hint="cs"/>
          <w:rtl/>
        </w:rPr>
        <w:t>-</w:t>
      </w:r>
      <w:r>
        <w:rPr>
          <w:rFonts w:hint="cs"/>
          <w:rtl/>
        </w:rPr>
        <w:t xml:space="preserve">صناعة وتوضح المقدار المطلوب من ناتج كل صناعة، من ناحية المتطلبات المباشرة وغير المباشرة، من أجل إنتاج وحدة واحدة من أي ناتج صناعة بعينها. ويمكن الحصول على </w:t>
      </w:r>
      <w:r>
        <w:rPr>
          <w:rFonts w:hint="cs"/>
          <w:i/>
          <w:iCs/>
          <w:rtl/>
        </w:rPr>
        <w:t xml:space="preserve">آثار الناتج المحلي الإجمالي في المخرجات من جداول </w:t>
      </w:r>
      <w:proofErr w:type="spellStart"/>
      <w:r>
        <w:rPr>
          <w:rFonts w:hint="cs"/>
          <w:i/>
          <w:iCs/>
          <w:rtl/>
        </w:rPr>
        <w:t>ليونتيف</w:t>
      </w:r>
      <w:proofErr w:type="spellEnd"/>
      <w:r>
        <w:rPr>
          <w:rFonts w:hint="cs"/>
          <w:i/>
          <w:iCs/>
          <w:rtl/>
        </w:rPr>
        <w:t xml:space="preserve"> المعكوسة، </w:t>
      </w:r>
      <w:r w:rsidRPr="00F14B63">
        <w:rPr>
          <w:rFonts w:hint="cs"/>
          <w:rtl/>
        </w:rPr>
        <w:t xml:space="preserve">وبعد ذلك </w:t>
      </w:r>
      <w:r>
        <w:rPr>
          <w:rFonts w:hint="cs"/>
          <w:rtl/>
        </w:rPr>
        <w:t>تستعمل</w:t>
      </w:r>
      <w:r w:rsidRPr="00F14B63">
        <w:rPr>
          <w:rFonts w:hint="cs"/>
          <w:rtl/>
        </w:rPr>
        <w:t xml:space="preserve"> النسب بين الناتج والعمالة على صعيد الصناعة لتحديد آثار العمالة. وهكذا تكون تقديرات العمالة والإيرادات التي يتم الحصول عليها بهذه الطريقة متصلة بالعمالة الإجمالية وليس بالعمالة الجديدة الصافية،</w:t>
      </w:r>
      <w:r>
        <w:rPr>
          <w:rFonts w:hint="cs"/>
          <w:i/>
          <w:iCs/>
          <w:rtl/>
        </w:rPr>
        <w:t xml:space="preserve"> </w:t>
      </w:r>
      <w:r>
        <w:rPr>
          <w:rFonts w:hint="cs"/>
          <w:rtl/>
        </w:rPr>
        <w:t xml:space="preserve">أي أن الأرقام تكون مبالغاً فيها نظراً لعدم تعديلها حسب عوامل الإنتاج التي ربما يكون قد حدث لها إزاحة من استعمالات إنتاجية أخرى. وهناك مجموعة من المعتقدات بشأن آثار الإزاحة، مع وجود وجهة نظر للخزانة تتمثل في عدم وجود آثار صافية في الاقتصاد نتيجة عمالة وناتج شركة وحيدة أو مشروع معيَّن. وتنشأ وجهة النظر المذكورة عن فكرة تقول </w:t>
      </w:r>
      <w:proofErr w:type="spellStart"/>
      <w:r>
        <w:rPr>
          <w:rFonts w:hint="cs"/>
          <w:rtl/>
        </w:rPr>
        <w:t>بإنه</w:t>
      </w:r>
      <w:proofErr w:type="spellEnd"/>
      <w:r>
        <w:rPr>
          <w:rFonts w:hint="cs"/>
          <w:rtl/>
        </w:rPr>
        <w:t xml:space="preserve"> إذا لم تكن شركة بعينها موجودة بالفعل فإن شركات أخرى سوف تنشأ مكانها في الأجل الطويل. ومع ذلك حاولت دارسات أخرى قياس آثار الإزاحة المحددة قصيرة الأجل ويمكن استعمال هذه الدراسات بوضع أرقام لعلامات القياس.</w:t>
      </w:r>
    </w:p>
    <w:p w:rsidR="0052112B" w:rsidRDefault="0052112B" w:rsidP="0052112B">
      <w:pPr>
        <w:pStyle w:val="Heading3"/>
        <w:rPr>
          <w:rtl/>
          <w:lang w:val="fr-LU"/>
        </w:rPr>
      </w:pPr>
      <w:bookmarkStart w:id="48" w:name="_Toc312340611"/>
      <w:r>
        <w:t>2.2.3</w:t>
      </w:r>
      <w:r>
        <w:rPr>
          <w:lang w:val="fr-LU"/>
        </w:rPr>
        <w:tab/>
      </w:r>
      <w:r>
        <w:rPr>
          <w:rtl/>
          <w:lang w:val="fr-LU"/>
        </w:rPr>
        <w:t>فائض</w:t>
      </w:r>
      <w:r>
        <w:rPr>
          <w:rFonts w:hint="cs"/>
          <w:rtl/>
          <w:lang w:val="fr-LU"/>
        </w:rPr>
        <w:t>ا</w:t>
      </w:r>
      <w:r>
        <w:rPr>
          <w:rtl/>
          <w:lang w:val="fr-LU"/>
        </w:rPr>
        <w:t xml:space="preserve"> الاستهلاك وا</w:t>
      </w:r>
      <w:r>
        <w:rPr>
          <w:rFonts w:hint="cs"/>
          <w:rtl/>
          <w:lang w:val="fr-LU"/>
        </w:rPr>
        <w:t>لإ</w:t>
      </w:r>
      <w:r>
        <w:rPr>
          <w:rtl/>
          <w:lang w:val="fr-LU"/>
        </w:rPr>
        <w:t>نتاج</w:t>
      </w:r>
      <w:bookmarkEnd w:id="48"/>
    </w:p>
    <w:p w:rsidR="0052112B" w:rsidRDefault="0052112B" w:rsidP="0052112B">
      <w:pPr>
        <w:rPr>
          <w:rtl/>
          <w:lang w:val="fr-LU"/>
        </w:rPr>
      </w:pPr>
      <w:r>
        <w:rPr>
          <w:rtl/>
          <w:lang w:val="fr-LU"/>
        </w:rPr>
        <w:t xml:space="preserve">يشكل فائض الاستهلاك </w:t>
      </w:r>
      <w:r>
        <w:rPr>
          <w:rFonts w:hint="cs"/>
          <w:rtl/>
          <w:lang w:val="fr-LU"/>
        </w:rPr>
        <w:t xml:space="preserve">(أو هامش الاستهلاك) </w:t>
      </w:r>
      <w:r>
        <w:rPr>
          <w:rtl/>
          <w:lang w:val="fr-LU"/>
        </w:rPr>
        <w:t>قياسا</w:t>
      </w:r>
      <w:r>
        <w:rPr>
          <w:rFonts w:hint="cs"/>
          <w:rtl/>
          <w:lang w:val="fr-LU"/>
        </w:rPr>
        <w:t>ً</w:t>
      </w:r>
      <w:r>
        <w:rPr>
          <w:rtl/>
          <w:lang w:val="fr-LU"/>
        </w:rPr>
        <w:t xml:space="preserve"> للفرق بين ما ي</w:t>
      </w:r>
      <w:r>
        <w:rPr>
          <w:rFonts w:hint="cs"/>
          <w:rtl/>
          <w:lang w:val="fr-LU"/>
        </w:rPr>
        <w:t>رغب</w:t>
      </w:r>
      <w:r>
        <w:rPr>
          <w:rtl/>
          <w:lang w:val="fr-LU"/>
        </w:rPr>
        <w:t xml:space="preserve"> المستهلك </w:t>
      </w:r>
      <w:r>
        <w:rPr>
          <w:rFonts w:hint="cs"/>
          <w:rtl/>
          <w:lang w:val="fr-LU"/>
        </w:rPr>
        <w:t xml:space="preserve">في </w:t>
      </w:r>
      <w:r>
        <w:rPr>
          <w:rtl/>
          <w:lang w:val="fr-LU"/>
        </w:rPr>
        <w:t xml:space="preserve">دفعه والسعر الحقيقي للمنتج. </w:t>
      </w:r>
      <w:r>
        <w:rPr>
          <w:rFonts w:hint="cs"/>
          <w:rtl/>
          <w:lang w:val="fr-LU"/>
        </w:rPr>
        <w:t>ويقدِّم ألفريد مارشال تفسيراً رسمياً لفائض الاستهلاك في كتابه "</w:t>
      </w:r>
      <w:r>
        <w:rPr>
          <w:rFonts w:hint="eastAsia"/>
          <w:rtl/>
          <w:lang w:val="fr-LU"/>
        </w:rPr>
        <w:t>مبادئ الاقتصاد</w:t>
      </w:r>
      <w:r>
        <w:rPr>
          <w:rFonts w:hint="cs"/>
          <w:rtl/>
          <w:lang w:val="fr-LU"/>
        </w:rPr>
        <w:t>". إذ يمكن تعريفه بأنه الفائدة الزائدة (أو الفائض) عن السعر المدفوع بالفعل. وكما يقول مارشال: "</w:t>
      </w:r>
      <w:r>
        <w:rPr>
          <w:rFonts w:hint="eastAsia"/>
          <w:rtl/>
          <w:lang w:val="fr-LU"/>
        </w:rPr>
        <w:t xml:space="preserve">السعر الذي يدفعه الشخص مقابل أي شيء لا يمكن أبداً أن يزيد عن - بل ويندر أن يقترب من - السعر الذي يكون هذا الشخص مستعداً لدفعه بدلاً من التخلي عن هذا الشيء: وبذلك يكون الإشباع الذي يحصل عليه من شرائه أكثر عموماً مما يفقده عندما يدفع سعره؛ وهو بذلك يستمد من هذا الشراء إشباعاً فائضاً. </w:t>
      </w:r>
      <w:r>
        <w:rPr>
          <w:rFonts w:hint="cs"/>
          <w:rtl/>
          <w:lang w:val="fr-LU"/>
        </w:rPr>
        <w:t xml:space="preserve">أما فائض السعر الذي يكون على استعداد لدفعه حتى لا يتخلى عن هذا الشيء، أي الفائض عن السعر الذي يدفعه فعلاً، فيمثل المقياس الاقتصادي لهذا الفائض من الإشباع. </w:t>
      </w:r>
    </w:p>
    <w:p w:rsidR="0052112B" w:rsidRDefault="0052112B" w:rsidP="0052112B">
      <w:pPr>
        <w:rPr>
          <w:rtl/>
          <w:lang w:val="fr-LU"/>
        </w:rPr>
      </w:pPr>
      <w:r>
        <w:rPr>
          <w:rtl/>
          <w:lang w:val="fr-LU"/>
        </w:rPr>
        <w:t xml:space="preserve">ويكون من الضروري من أجل تحديد فائض الاستهلاك لخدمة ما </w:t>
      </w:r>
      <w:r>
        <w:rPr>
          <w:rFonts w:hint="cs"/>
          <w:rtl/>
          <w:lang w:val="fr-LU"/>
        </w:rPr>
        <w:t>تقدير منحني</w:t>
      </w:r>
      <w:r>
        <w:rPr>
          <w:rtl/>
          <w:lang w:val="fr-LU"/>
        </w:rPr>
        <w:t xml:space="preserve"> الطلب عليها – </w:t>
      </w:r>
      <w:r>
        <w:rPr>
          <w:rFonts w:hint="cs"/>
          <w:rtl/>
          <w:lang w:val="fr-LU"/>
        </w:rPr>
        <w:t>وهو رسم بياني لسعر السلعة</w:t>
      </w:r>
      <w:r>
        <w:rPr>
          <w:rtl/>
          <w:lang w:val="fr-LU"/>
        </w:rPr>
        <w:t xml:space="preserve"> (</w:t>
      </w:r>
      <w:r>
        <w:rPr>
          <w:rFonts w:hint="cs"/>
          <w:rtl/>
          <w:lang w:val="fr-LU"/>
        </w:rPr>
        <w:t>المحور الصادي</w:t>
      </w:r>
      <w:r>
        <w:rPr>
          <w:rtl/>
          <w:lang w:val="fr-LU"/>
        </w:rPr>
        <w:t xml:space="preserve">) مقابل الكمية </w:t>
      </w:r>
      <w:proofErr w:type="spellStart"/>
      <w:r>
        <w:rPr>
          <w:rtl/>
          <w:lang w:val="fr-LU"/>
        </w:rPr>
        <w:t>المب</w:t>
      </w:r>
      <w:r>
        <w:rPr>
          <w:rFonts w:hint="cs"/>
          <w:rtl/>
          <w:lang w:val="fr-LU"/>
        </w:rPr>
        <w:t>ي</w:t>
      </w:r>
      <w:r>
        <w:rPr>
          <w:rtl/>
          <w:lang w:val="fr-LU"/>
        </w:rPr>
        <w:t>عة</w:t>
      </w:r>
      <w:proofErr w:type="spellEnd"/>
      <w:r>
        <w:rPr>
          <w:rtl/>
          <w:lang w:val="fr-LU"/>
        </w:rPr>
        <w:t xml:space="preserve"> (</w:t>
      </w:r>
      <w:r>
        <w:rPr>
          <w:rFonts w:hint="cs"/>
          <w:rtl/>
          <w:lang w:val="fr-LU"/>
        </w:rPr>
        <w:t>المحور السيني</w:t>
      </w:r>
      <w:r>
        <w:rPr>
          <w:rtl/>
          <w:lang w:val="fr-LU"/>
        </w:rPr>
        <w:t>)</w:t>
      </w:r>
      <w:r>
        <w:rPr>
          <w:rFonts w:hint="cs"/>
          <w:rtl/>
          <w:lang w:val="fr-LU"/>
        </w:rPr>
        <w:t>.</w:t>
      </w:r>
      <w:r>
        <w:rPr>
          <w:rtl/>
          <w:lang w:val="fr-LU"/>
        </w:rPr>
        <w:t xml:space="preserve"> وفائض الاستهلاك </w:t>
      </w:r>
      <w:r>
        <w:rPr>
          <w:rFonts w:hint="cs"/>
          <w:rtl/>
          <w:lang w:val="fr-LU"/>
        </w:rPr>
        <w:t>يساوي المساحة المحصورة</w:t>
      </w:r>
      <w:r>
        <w:rPr>
          <w:rtl/>
          <w:lang w:val="fr-LU"/>
        </w:rPr>
        <w:t xml:space="preserve"> بين خط أفقي </w:t>
      </w:r>
      <w:r>
        <w:rPr>
          <w:rFonts w:hint="cs"/>
          <w:rtl/>
          <w:lang w:val="fr-LU"/>
        </w:rPr>
        <w:t xml:space="preserve">يذهب من </w:t>
      </w:r>
      <w:r>
        <w:rPr>
          <w:rtl/>
          <w:lang w:val="fr-LU"/>
        </w:rPr>
        <w:t xml:space="preserve">سعر </w:t>
      </w:r>
      <w:r>
        <w:rPr>
          <w:rFonts w:hint="cs"/>
          <w:rtl/>
          <w:lang w:val="fr-LU"/>
        </w:rPr>
        <w:t>السلعة</w:t>
      </w:r>
      <w:r>
        <w:rPr>
          <w:rtl/>
          <w:lang w:val="fr-LU"/>
        </w:rPr>
        <w:t xml:space="preserve"> </w:t>
      </w:r>
      <w:r>
        <w:rPr>
          <w:rFonts w:hint="cs"/>
          <w:rtl/>
          <w:lang w:val="fr-LU"/>
        </w:rPr>
        <w:t>عند</w:t>
      </w:r>
      <w:r>
        <w:rPr>
          <w:rtl/>
          <w:lang w:val="fr-LU"/>
        </w:rPr>
        <w:t xml:space="preserve"> </w:t>
      </w:r>
      <w:r>
        <w:rPr>
          <w:rFonts w:hint="cs"/>
          <w:rtl/>
          <w:lang w:val="fr-LU"/>
        </w:rPr>
        <w:t>ال</w:t>
      </w:r>
      <w:r>
        <w:rPr>
          <w:rtl/>
          <w:lang w:val="fr-LU"/>
        </w:rPr>
        <w:t xml:space="preserve">صفر إلى الكمية </w:t>
      </w:r>
      <w:proofErr w:type="spellStart"/>
      <w:r>
        <w:rPr>
          <w:rtl/>
          <w:lang w:val="fr-LU"/>
        </w:rPr>
        <w:t>المشتراة</w:t>
      </w:r>
      <w:proofErr w:type="spellEnd"/>
      <w:r>
        <w:rPr>
          <w:rtl/>
          <w:lang w:val="fr-LU"/>
        </w:rPr>
        <w:t xml:space="preserve"> </w:t>
      </w:r>
      <w:r>
        <w:rPr>
          <w:rFonts w:hint="cs"/>
          <w:rtl/>
          <w:lang w:val="fr-LU"/>
        </w:rPr>
        <w:t>و</w:t>
      </w:r>
      <w:r>
        <w:rPr>
          <w:rtl/>
          <w:lang w:val="fr-LU"/>
        </w:rPr>
        <w:t>منحن</w:t>
      </w:r>
      <w:r>
        <w:rPr>
          <w:rFonts w:hint="cs"/>
          <w:rtl/>
          <w:lang w:val="fr-LU"/>
        </w:rPr>
        <w:t>ي</w:t>
      </w:r>
      <w:r>
        <w:rPr>
          <w:rtl/>
          <w:lang w:val="fr-LU"/>
        </w:rPr>
        <w:t xml:space="preserve"> الطلب. ومن أجل تق</w:t>
      </w:r>
      <w:r>
        <w:rPr>
          <w:rFonts w:hint="cs"/>
          <w:rtl/>
          <w:lang w:val="fr-LU"/>
        </w:rPr>
        <w:t>دير</w:t>
      </w:r>
      <w:r>
        <w:rPr>
          <w:rtl/>
          <w:lang w:val="fr-LU"/>
        </w:rPr>
        <w:t xml:space="preserve"> منحن</w:t>
      </w:r>
      <w:r>
        <w:rPr>
          <w:rFonts w:hint="cs"/>
          <w:rtl/>
          <w:lang w:val="fr-LU"/>
        </w:rPr>
        <w:t>ي</w:t>
      </w:r>
      <w:r>
        <w:rPr>
          <w:rtl/>
          <w:lang w:val="fr-LU"/>
        </w:rPr>
        <w:t xml:space="preserve"> الطلب يكون من المهم توفر معلومات </w:t>
      </w:r>
      <w:r>
        <w:rPr>
          <w:rFonts w:hint="cs"/>
          <w:rtl/>
          <w:lang w:val="fr-LU"/>
        </w:rPr>
        <w:t>تاريخية</w:t>
      </w:r>
      <w:r>
        <w:rPr>
          <w:rtl/>
          <w:lang w:val="fr-LU"/>
        </w:rPr>
        <w:t xml:space="preserve"> بشأن الخدمة تغطي عدة سنوات.</w:t>
      </w:r>
      <w:r>
        <w:rPr>
          <w:rFonts w:hint="cs"/>
          <w:rtl/>
          <w:lang w:val="fr-LU"/>
        </w:rPr>
        <w:t xml:space="preserve"> </w:t>
      </w:r>
      <w:r>
        <w:rPr>
          <w:rtl/>
          <w:lang w:val="fr-LU"/>
        </w:rPr>
        <w:t>و</w:t>
      </w:r>
      <w:r>
        <w:rPr>
          <w:rFonts w:hint="cs"/>
          <w:rtl/>
          <w:lang w:val="fr-LU"/>
        </w:rPr>
        <w:t>هذه</w:t>
      </w:r>
      <w:r>
        <w:rPr>
          <w:rtl/>
          <w:lang w:val="fr-LU"/>
        </w:rPr>
        <w:t xml:space="preserve"> المعلومات </w:t>
      </w:r>
      <w:r>
        <w:rPr>
          <w:rFonts w:hint="cs"/>
          <w:rtl/>
          <w:lang w:val="fr-LU"/>
        </w:rPr>
        <w:t xml:space="preserve">ليست متاحة </w:t>
      </w:r>
      <w:r>
        <w:rPr>
          <w:rtl/>
          <w:lang w:val="fr-LU"/>
        </w:rPr>
        <w:t>على الدوام، و</w:t>
      </w:r>
      <w:r>
        <w:rPr>
          <w:rFonts w:hint="cs"/>
          <w:rtl/>
          <w:lang w:val="fr-LU"/>
        </w:rPr>
        <w:t>إذا</w:t>
      </w:r>
      <w:r>
        <w:rPr>
          <w:rtl/>
          <w:lang w:val="fr-LU"/>
        </w:rPr>
        <w:t xml:space="preserve"> كانت الخدمة جديدة فلا تتوفر </w:t>
      </w:r>
      <w:r>
        <w:rPr>
          <w:rFonts w:hint="cs"/>
          <w:rtl/>
          <w:lang w:val="fr-LU"/>
        </w:rPr>
        <w:t xml:space="preserve">عنها </w:t>
      </w:r>
      <w:r>
        <w:rPr>
          <w:rtl/>
          <w:lang w:val="fr-LU"/>
        </w:rPr>
        <w:t xml:space="preserve">معلومات </w:t>
      </w:r>
      <w:r>
        <w:rPr>
          <w:rFonts w:hint="cs"/>
          <w:rtl/>
          <w:lang w:val="fr-LU"/>
        </w:rPr>
        <w:t>تاريخية</w:t>
      </w:r>
      <w:r>
        <w:rPr>
          <w:rtl/>
          <w:lang w:val="fr-LU"/>
        </w:rPr>
        <w:t>.</w:t>
      </w:r>
      <w:r>
        <w:rPr>
          <w:rFonts w:hint="cs"/>
          <w:rtl/>
          <w:lang w:val="fr-LU"/>
        </w:rPr>
        <w:t xml:space="preserve"> </w:t>
      </w:r>
      <w:r>
        <w:rPr>
          <w:rtl/>
          <w:lang w:val="fr-LU"/>
        </w:rPr>
        <w:t xml:space="preserve">ويكون من الصعب جداً تقييم </w:t>
      </w:r>
      <w:r>
        <w:rPr>
          <w:rFonts w:hint="cs"/>
          <w:rtl/>
          <w:lang w:val="fr-LU"/>
        </w:rPr>
        <w:t xml:space="preserve">منحني </w:t>
      </w:r>
      <w:r>
        <w:rPr>
          <w:rtl/>
          <w:lang w:val="fr-LU"/>
        </w:rPr>
        <w:t>الطلب في حال عدم توفر قد</w:t>
      </w:r>
      <w:r>
        <w:rPr>
          <w:rFonts w:hint="cs"/>
          <w:rtl/>
          <w:lang w:val="fr-LU"/>
        </w:rPr>
        <w:t>ر</w:t>
      </w:r>
      <w:r>
        <w:rPr>
          <w:rtl/>
          <w:lang w:val="fr-LU"/>
        </w:rPr>
        <w:t xml:space="preserve"> كاف</w:t>
      </w:r>
      <w:r>
        <w:rPr>
          <w:rFonts w:hint="cs"/>
          <w:rtl/>
          <w:lang w:val="fr-LU"/>
        </w:rPr>
        <w:t>ٍ</w:t>
      </w:r>
      <w:r>
        <w:rPr>
          <w:rtl/>
          <w:lang w:val="fr-LU"/>
        </w:rPr>
        <w:t xml:space="preserve"> من </w:t>
      </w:r>
      <w:r>
        <w:rPr>
          <w:rFonts w:hint="cs"/>
          <w:rtl/>
          <w:lang w:val="fr-LU"/>
        </w:rPr>
        <w:t>البيانات</w:t>
      </w:r>
      <w:r>
        <w:rPr>
          <w:rtl/>
          <w:lang w:val="fr-LU"/>
        </w:rPr>
        <w:t>، وإذا تعذر تق</w:t>
      </w:r>
      <w:r>
        <w:rPr>
          <w:rFonts w:hint="cs"/>
          <w:rtl/>
          <w:lang w:val="fr-LU"/>
        </w:rPr>
        <w:t>دير</w:t>
      </w:r>
      <w:r>
        <w:rPr>
          <w:rtl/>
          <w:lang w:val="fr-LU"/>
        </w:rPr>
        <w:t xml:space="preserve"> منحن</w:t>
      </w:r>
      <w:r>
        <w:rPr>
          <w:rFonts w:hint="cs"/>
          <w:rtl/>
          <w:lang w:val="fr-LU"/>
        </w:rPr>
        <w:t>ي</w:t>
      </w:r>
      <w:r>
        <w:rPr>
          <w:rtl/>
          <w:lang w:val="fr-LU"/>
        </w:rPr>
        <w:t xml:space="preserve"> الطلب، يتعذر عندها حساب فائض الاستهلاك.</w:t>
      </w:r>
    </w:p>
    <w:p w:rsidR="0052112B" w:rsidRDefault="0052112B" w:rsidP="0052112B">
      <w:pPr>
        <w:rPr>
          <w:rtl/>
          <w:lang w:val="fr-LU"/>
        </w:rPr>
      </w:pPr>
      <w:r>
        <w:rPr>
          <w:rtl/>
          <w:lang w:val="fr-LU"/>
        </w:rPr>
        <w:t>وفائض ا</w:t>
      </w:r>
      <w:r>
        <w:rPr>
          <w:rFonts w:hint="cs"/>
          <w:rtl/>
          <w:lang w:val="fr-LU"/>
        </w:rPr>
        <w:t>لإ</w:t>
      </w:r>
      <w:r>
        <w:rPr>
          <w:rtl/>
          <w:lang w:val="fr-LU"/>
        </w:rPr>
        <w:t xml:space="preserve">نتاج </w:t>
      </w:r>
      <w:r>
        <w:rPr>
          <w:rFonts w:hint="cs"/>
          <w:rtl/>
          <w:lang w:val="fr-LU"/>
        </w:rPr>
        <w:t xml:space="preserve">هو </w:t>
      </w:r>
      <w:r>
        <w:rPr>
          <w:rtl/>
          <w:lang w:val="fr-LU"/>
        </w:rPr>
        <w:t xml:space="preserve">الفرق بين ما </w:t>
      </w:r>
      <w:r>
        <w:rPr>
          <w:rFonts w:hint="cs"/>
          <w:rtl/>
          <w:lang w:val="fr-LU"/>
        </w:rPr>
        <w:t>يربحه ال</w:t>
      </w:r>
      <w:r>
        <w:rPr>
          <w:rtl/>
          <w:lang w:val="fr-LU"/>
        </w:rPr>
        <w:t>منتج فعلا</w:t>
      </w:r>
      <w:r>
        <w:rPr>
          <w:rFonts w:hint="cs"/>
          <w:rtl/>
          <w:lang w:val="fr-LU"/>
        </w:rPr>
        <w:t>ً</w:t>
      </w:r>
      <w:r>
        <w:rPr>
          <w:rtl/>
          <w:lang w:val="fr-LU"/>
        </w:rPr>
        <w:t xml:space="preserve"> والمبلغ الذي </w:t>
      </w:r>
      <w:r>
        <w:rPr>
          <w:rFonts w:hint="cs"/>
          <w:rtl/>
          <w:lang w:val="fr-LU"/>
        </w:rPr>
        <w:t>يجب أن يربحه</w:t>
      </w:r>
      <w:r>
        <w:rPr>
          <w:rtl/>
          <w:lang w:val="fr-LU"/>
        </w:rPr>
        <w:t xml:space="preserve"> من أجل الاستمرار في نشاطه. </w:t>
      </w:r>
      <w:r>
        <w:rPr>
          <w:rFonts w:hint="cs"/>
          <w:rtl/>
          <w:lang w:val="fr-LU"/>
        </w:rPr>
        <w:t>وفائض الإنتاج يتصل بفائض الاستهلاك. ويمكن تعريفه بأنه العائد الذي يحصل عليه مورِّد أي سلعة أو خدمة فوق الحد الأدنى الذي يكون مستعداً لقبوله للحفاظ على نفس مستوى العرض. ولتحديد القيمة الصحيحة لفائض الإنتاج يتعيَّن رصد أداء النشاط التجاري طول فترة طويلة من عمره. ومن الناحية العملية يصعب تحقيق ذلك لأنه يتطلب بيانات تاريخية متسقة عن نشاط تجاري قائم وتقديرات دقيقة لأنشطة جديدة.</w:t>
      </w:r>
    </w:p>
    <w:p w:rsidR="0052112B" w:rsidRDefault="0052112B" w:rsidP="0052112B">
      <w:pPr>
        <w:rPr>
          <w:rtl/>
          <w:lang w:val="fr-LU"/>
        </w:rPr>
      </w:pPr>
      <w:r>
        <w:rPr>
          <w:rtl/>
          <w:lang w:val="fr-LU"/>
        </w:rPr>
        <w:lastRenderedPageBreak/>
        <w:t xml:space="preserve">ويعادل </w:t>
      </w:r>
      <w:r>
        <w:rPr>
          <w:rFonts w:hint="cs"/>
          <w:rtl/>
          <w:lang w:val="fr-LU"/>
        </w:rPr>
        <w:t xml:space="preserve">مجموع </w:t>
      </w:r>
      <w:r>
        <w:rPr>
          <w:rtl/>
          <w:lang w:val="fr-LU"/>
        </w:rPr>
        <w:t xml:space="preserve">الفائض الناجم عن استعمال الراديو </w:t>
      </w:r>
      <w:r>
        <w:rPr>
          <w:rFonts w:hint="cs"/>
          <w:rtl/>
          <w:lang w:val="fr-LU"/>
        </w:rPr>
        <w:t>حاصل جمع</w:t>
      </w:r>
      <w:r>
        <w:rPr>
          <w:rtl/>
          <w:lang w:val="fr-LU"/>
        </w:rPr>
        <w:t xml:space="preserve"> فائض</w:t>
      </w:r>
      <w:r>
        <w:rPr>
          <w:rFonts w:hint="cs"/>
          <w:rtl/>
          <w:lang w:val="fr-LU"/>
        </w:rPr>
        <w:t>ي</w:t>
      </w:r>
      <w:r>
        <w:rPr>
          <w:rtl/>
          <w:lang w:val="fr-LU"/>
        </w:rPr>
        <w:t xml:space="preserve"> الاستهلاك و</w:t>
      </w:r>
      <w:r>
        <w:rPr>
          <w:rFonts w:hint="cs"/>
          <w:rtl/>
          <w:lang w:val="fr-LU"/>
        </w:rPr>
        <w:t>الإنتاج</w:t>
      </w:r>
      <w:r>
        <w:rPr>
          <w:rtl/>
          <w:lang w:val="fr-LU"/>
        </w:rPr>
        <w:t xml:space="preserve"> لكل خدمة.</w:t>
      </w:r>
    </w:p>
    <w:p w:rsidR="0052112B" w:rsidRDefault="0052112B" w:rsidP="0052112B">
      <w:pPr>
        <w:rPr>
          <w:rtl/>
          <w:lang w:val="fr-LU"/>
        </w:rPr>
      </w:pPr>
      <w:r>
        <w:rPr>
          <w:rtl/>
          <w:lang w:val="fr-LU"/>
        </w:rPr>
        <w:t>وفائض</w:t>
      </w:r>
      <w:r>
        <w:rPr>
          <w:rFonts w:hint="cs"/>
          <w:rtl/>
          <w:lang w:val="fr-LU"/>
        </w:rPr>
        <w:t>ا</w:t>
      </w:r>
      <w:r>
        <w:rPr>
          <w:rtl/>
          <w:lang w:val="fr-LU"/>
        </w:rPr>
        <w:t xml:space="preserve"> </w:t>
      </w:r>
      <w:r>
        <w:rPr>
          <w:rFonts w:hint="cs"/>
          <w:rtl/>
          <w:lang w:val="fr-LU"/>
        </w:rPr>
        <w:t>الإنتاج</w:t>
      </w:r>
      <w:r>
        <w:rPr>
          <w:rtl/>
          <w:lang w:val="fr-LU"/>
        </w:rPr>
        <w:t xml:space="preserve"> والاستهلاك </w:t>
      </w:r>
      <w:r>
        <w:rPr>
          <w:rFonts w:hint="cs"/>
          <w:rtl/>
          <w:lang w:val="fr-LU"/>
        </w:rPr>
        <w:t xml:space="preserve">يظهران </w:t>
      </w:r>
      <w:r>
        <w:rPr>
          <w:rtl/>
          <w:lang w:val="fr-LU"/>
        </w:rPr>
        <w:t>بيانيا</w:t>
      </w:r>
      <w:r>
        <w:rPr>
          <w:rFonts w:hint="cs"/>
          <w:rtl/>
          <w:lang w:val="fr-LU"/>
        </w:rPr>
        <w:t>ً</w:t>
      </w:r>
      <w:r>
        <w:rPr>
          <w:rtl/>
          <w:lang w:val="fr-LU"/>
        </w:rPr>
        <w:t xml:space="preserve"> في الشكل </w:t>
      </w:r>
      <w:r>
        <w:rPr>
          <w:lang w:val="fr-LU"/>
        </w:rPr>
        <w:t>1</w:t>
      </w:r>
      <w:r>
        <w:rPr>
          <w:rtl/>
          <w:lang w:val="fr-LU"/>
        </w:rPr>
        <w:t xml:space="preserve">. ويبين </w:t>
      </w:r>
      <w:r>
        <w:rPr>
          <w:rFonts w:hint="cs"/>
          <w:rtl/>
          <w:lang w:val="fr-LU"/>
        </w:rPr>
        <w:t xml:space="preserve">المحور </w:t>
      </w:r>
      <w:r>
        <w:t>(P)</w:t>
      </w:r>
      <w:r>
        <w:rPr>
          <w:rFonts w:hint="cs"/>
          <w:rtl/>
          <w:lang w:val="fr-LU"/>
        </w:rPr>
        <w:t xml:space="preserve"> </w:t>
      </w:r>
      <w:r>
        <w:rPr>
          <w:rtl/>
          <w:lang w:val="fr-LU"/>
        </w:rPr>
        <w:t>سعر ال</w:t>
      </w:r>
      <w:r>
        <w:rPr>
          <w:rFonts w:hint="cs"/>
          <w:rtl/>
          <w:lang w:val="fr-LU"/>
        </w:rPr>
        <w:t>سلعة</w:t>
      </w:r>
      <w:r>
        <w:rPr>
          <w:rtl/>
          <w:lang w:val="fr-LU"/>
        </w:rPr>
        <w:t xml:space="preserve"> (</w:t>
      </w:r>
      <w:proofErr w:type="spellStart"/>
      <w:r>
        <w:t>p</w:t>
      </w:r>
      <w:r>
        <w:rPr>
          <w:vertAlign w:val="subscript"/>
        </w:rPr>
        <w:t>x</w:t>
      </w:r>
      <w:proofErr w:type="spellEnd"/>
      <w:r>
        <w:rPr>
          <w:rtl/>
          <w:lang w:val="fr-LU"/>
        </w:rPr>
        <w:t>) و</w:t>
      </w:r>
      <w:r>
        <w:rPr>
          <w:rFonts w:hint="cs"/>
          <w:rtl/>
          <w:lang w:val="fr-LU"/>
        </w:rPr>
        <w:t xml:space="preserve">يبين المحور </w:t>
      </w:r>
      <w:r>
        <w:t>(Q)</w:t>
      </w:r>
      <w:r>
        <w:rPr>
          <w:rFonts w:hint="cs"/>
          <w:rtl/>
          <w:lang w:val="fr-LU"/>
        </w:rPr>
        <w:t xml:space="preserve"> </w:t>
      </w:r>
      <w:r>
        <w:rPr>
          <w:rtl/>
          <w:lang w:val="fr-LU"/>
        </w:rPr>
        <w:t xml:space="preserve">كمية </w:t>
      </w:r>
      <w:r>
        <w:rPr>
          <w:rFonts w:hint="cs"/>
          <w:rtl/>
          <w:lang w:val="fr-LU"/>
        </w:rPr>
        <w:t>المبيع منها</w:t>
      </w:r>
      <w:r>
        <w:rPr>
          <w:rtl/>
          <w:lang w:val="fr-LU"/>
        </w:rPr>
        <w:t xml:space="preserve"> (</w:t>
      </w:r>
      <w:proofErr w:type="spellStart"/>
      <w:r>
        <w:t>q</w:t>
      </w:r>
      <w:r>
        <w:rPr>
          <w:vertAlign w:val="subscript"/>
        </w:rPr>
        <w:t>x</w:t>
      </w:r>
      <w:proofErr w:type="spellEnd"/>
      <w:r>
        <w:rPr>
          <w:rtl/>
          <w:lang w:val="fr-LU"/>
        </w:rPr>
        <w:t xml:space="preserve">) بالسعر </w:t>
      </w:r>
      <w:proofErr w:type="spellStart"/>
      <w:r>
        <w:t>p</w:t>
      </w:r>
      <w:r>
        <w:rPr>
          <w:vertAlign w:val="subscript"/>
        </w:rPr>
        <w:t>x</w:t>
      </w:r>
      <w:proofErr w:type="spellEnd"/>
      <w:r>
        <w:rPr>
          <w:rtl/>
          <w:lang w:val="fr-LU"/>
        </w:rPr>
        <w:t>.</w:t>
      </w:r>
      <w:r>
        <w:rPr>
          <w:rFonts w:hint="cs"/>
          <w:rtl/>
          <w:lang w:val="fr-LU"/>
        </w:rPr>
        <w:t xml:space="preserve"> </w:t>
      </w:r>
      <w:r>
        <w:rPr>
          <w:rtl/>
          <w:lang w:val="fr-LU"/>
        </w:rPr>
        <w:t>وي</w:t>
      </w:r>
      <w:r>
        <w:rPr>
          <w:rFonts w:hint="cs"/>
          <w:rtl/>
          <w:lang w:val="fr-LU"/>
        </w:rPr>
        <w:t>مثل</w:t>
      </w:r>
      <w:r>
        <w:rPr>
          <w:rtl/>
          <w:lang w:val="fr-LU"/>
        </w:rPr>
        <w:t xml:space="preserve"> فائض </w:t>
      </w:r>
      <w:r>
        <w:rPr>
          <w:rFonts w:hint="cs"/>
          <w:rtl/>
          <w:lang w:val="fr-LU"/>
        </w:rPr>
        <w:t>الاستهلاك</w:t>
      </w:r>
      <w:r>
        <w:rPr>
          <w:rtl/>
          <w:lang w:val="fr-LU"/>
        </w:rPr>
        <w:t xml:space="preserve"> </w:t>
      </w:r>
      <w:r>
        <w:t>(CS)</w:t>
      </w:r>
      <w:r>
        <w:rPr>
          <w:rtl/>
          <w:lang w:val="fr-LU"/>
        </w:rPr>
        <w:t xml:space="preserve"> </w:t>
      </w:r>
      <w:r>
        <w:rPr>
          <w:rFonts w:hint="cs"/>
          <w:rtl/>
          <w:lang w:val="fr-LU"/>
        </w:rPr>
        <w:t>المساحة المحصورة</w:t>
      </w:r>
      <w:r>
        <w:rPr>
          <w:rtl/>
          <w:lang w:val="fr-LU"/>
        </w:rPr>
        <w:t xml:space="preserve"> بين منحن</w:t>
      </w:r>
      <w:r>
        <w:rPr>
          <w:rFonts w:hint="cs"/>
          <w:rtl/>
          <w:lang w:val="fr-LU"/>
        </w:rPr>
        <w:t>ي</w:t>
      </w:r>
      <w:r>
        <w:rPr>
          <w:rtl/>
          <w:lang w:val="fr-LU"/>
        </w:rPr>
        <w:t xml:space="preserve"> الطلب ومستوى الأسعار (المثلث </w:t>
      </w:r>
      <w:proofErr w:type="spellStart"/>
      <w:r>
        <w:t>p</w:t>
      </w:r>
      <w:r>
        <w:rPr>
          <w:vertAlign w:val="subscript"/>
        </w:rPr>
        <w:t>x</w:t>
      </w:r>
      <w:proofErr w:type="spellEnd"/>
      <w:r>
        <w:t>-x-d</w:t>
      </w:r>
      <w:r>
        <w:rPr>
          <w:vertAlign w:val="subscript"/>
        </w:rPr>
        <w:t>i</w:t>
      </w:r>
      <w:r>
        <w:rPr>
          <w:rtl/>
          <w:lang w:val="fr-LU"/>
        </w:rPr>
        <w:t>) و</w:t>
      </w:r>
      <w:r>
        <w:rPr>
          <w:rFonts w:hint="cs"/>
          <w:rtl/>
          <w:lang w:val="fr-LU"/>
        </w:rPr>
        <w:t>يمثل</w:t>
      </w:r>
      <w:r>
        <w:rPr>
          <w:rtl/>
          <w:lang w:val="fr-LU"/>
        </w:rPr>
        <w:t xml:space="preserve"> فائض </w:t>
      </w:r>
      <w:r>
        <w:rPr>
          <w:rFonts w:hint="cs"/>
          <w:rtl/>
          <w:lang w:val="fr-LU"/>
        </w:rPr>
        <w:t xml:space="preserve">الإنتاج </w:t>
      </w:r>
      <w:r>
        <w:t>(</w:t>
      </w:r>
      <w:r>
        <w:rPr>
          <w:lang w:val="fr-LU"/>
        </w:rPr>
        <w:t>PS)</w:t>
      </w:r>
      <w:r>
        <w:rPr>
          <w:rtl/>
          <w:lang w:val="fr-LU"/>
        </w:rPr>
        <w:t xml:space="preserve"> </w:t>
      </w:r>
      <w:r>
        <w:rPr>
          <w:rFonts w:hint="cs"/>
          <w:rtl/>
          <w:lang w:val="fr-LU"/>
        </w:rPr>
        <w:t>المساحة المحصورة بين منحني</w:t>
      </w:r>
      <w:r>
        <w:rPr>
          <w:rtl/>
          <w:lang w:val="fr-LU"/>
        </w:rPr>
        <w:t xml:space="preserve"> العرض ومستوى الأسعار (المثلث </w:t>
      </w:r>
      <w:proofErr w:type="spellStart"/>
      <w:r>
        <w:t>p</w:t>
      </w:r>
      <w:r>
        <w:rPr>
          <w:vertAlign w:val="subscript"/>
        </w:rPr>
        <w:t>x</w:t>
      </w:r>
      <w:proofErr w:type="spellEnd"/>
      <w:r>
        <w:t>-x-</w:t>
      </w:r>
      <w:proofErr w:type="spellStart"/>
      <w:r>
        <w:t>s</w:t>
      </w:r>
      <w:r>
        <w:rPr>
          <w:vertAlign w:val="subscript"/>
        </w:rPr>
        <w:t>i</w:t>
      </w:r>
      <w:proofErr w:type="spellEnd"/>
      <w:r>
        <w:rPr>
          <w:rtl/>
          <w:lang w:val="fr-LU"/>
        </w:rPr>
        <w:t>)</w:t>
      </w:r>
      <w:r>
        <w:rPr>
          <w:rFonts w:hint="cs"/>
          <w:rtl/>
          <w:lang w:val="fr-LU"/>
        </w:rPr>
        <w:t>.</w:t>
      </w:r>
    </w:p>
    <w:p w:rsidR="007E230C" w:rsidRDefault="007E230C" w:rsidP="0052112B">
      <w:pPr>
        <w:rPr>
          <w:rtl/>
          <w:lang w:val="fr-LU"/>
        </w:rPr>
      </w:pPr>
    </w:p>
    <w:p w:rsidR="0052112B" w:rsidRDefault="0052112B" w:rsidP="0052112B">
      <w:pPr>
        <w:pStyle w:val="FigureNo"/>
      </w:pPr>
      <w:r>
        <w:rPr>
          <w:rtl/>
        </w:rPr>
        <w:t>الش</w:t>
      </w:r>
      <w:r w:rsidR="007E230C">
        <w:rPr>
          <w:rFonts w:hint="cs"/>
          <w:rtl/>
        </w:rPr>
        <w:t>ـ</w:t>
      </w:r>
      <w:r>
        <w:rPr>
          <w:rtl/>
        </w:rPr>
        <w:t xml:space="preserve">كل </w:t>
      </w:r>
      <w:r>
        <w:t>1</w:t>
      </w:r>
    </w:p>
    <w:p w:rsidR="0052112B" w:rsidRDefault="0052112B" w:rsidP="0052112B">
      <w:pPr>
        <w:pStyle w:val="FigureTitle"/>
        <w:rPr>
          <w:rtl/>
        </w:rPr>
      </w:pPr>
      <w:r w:rsidRPr="00D6720E">
        <w:rPr>
          <w:rtl/>
        </w:rPr>
        <w:t>فائض</w:t>
      </w:r>
      <w:r w:rsidRPr="00D6720E">
        <w:rPr>
          <w:rFonts w:hint="cs"/>
          <w:rtl/>
        </w:rPr>
        <w:t>ا</w:t>
      </w:r>
      <w:r w:rsidRPr="00D6720E">
        <w:rPr>
          <w:rtl/>
        </w:rPr>
        <w:t xml:space="preserve"> الاستهلاك وا</w:t>
      </w:r>
      <w:r w:rsidRPr="00D6720E">
        <w:rPr>
          <w:rFonts w:hint="cs"/>
          <w:rtl/>
        </w:rPr>
        <w:t>لإ</w:t>
      </w:r>
      <w:r w:rsidRPr="00D6720E">
        <w:rPr>
          <w:rtl/>
        </w:rPr>
        <w:t>نتاج</w:t>
      </w:r>
    </w:p>
    <w:tbl>
      <w:tblPr>
        <w:bidiVisual/>
        <w:tblW w:w="0" w:type="auto"/>
        <w:tblLook w:val="04A0" w:firstRow="1" w:lastRow="0" w:firstColumn="1" w:lastColumn="0" w:noHBand="0" w:noVBand="1"/>
      </w:tblPr>
      <w:tblGrid>
        <w:gridCol w:w="9855"/>
      </w:tblGrid>
      <w:tr w:rsidR="0052112B" w:rsidTr="00436EAD">
        <w:trPr>
          <w:trHeight w:val="5673"/>
        </w:trPr>
        <w:tc>
          <w:tcPr>
            <w:tcW w:w="9855" w:type="dxa"/>
            <w:shd w:val="clear" w:color="auto" w:fill="auto"/>
          </w:tcPr>
          <w:p w:rsidR="0052112B" w:rsidRPr="00E30107" w:rsidRDefault="0052112B" w:rsidP="00436EAD">
            <w:pPr>
              <w:tabs>
                <w:tab w:val="left" w:pos="794"/>
              </w:tabs>
              <w:rPr>
                <w:rtl/>
                <w:lang w:val="fr-FR"/>
              </w:rPr>
            </w:pPr>
            <w:r>
              <w:rPr>
                <w:noProof/>
                <w:lang w:eastAsia="zh-CN"/>
              </w:rPr>
              <mc:AlternateContent>
                <mc:Choice Requires="wpg">
                  <w:drawing>
                    <wp:anchor distT="0" distB="0" distL="114300" distR="114300" simplePos="0" relativeHeight="251659776" behindDoc="0" locked="0" layoutInCell="1" allowOverlap="1" wp14:anchorId="36C7485D" wp14:editId="162FF5D3">
                      <wp:simplePos x="0" y="0"/>
                      <wp:positionH relativeFrom="column">
                        <wp:posOffset>520065</wp:posOffset>
                      </wp:positionH>
                      <wp:positionV relativeFrom="paragraph">
                        <wp:posOffset>143510</wp:posOffset>
                      </wp:positionV>
                      <wp:extent cx="5095875" cy="3362325"/>
                      <wp:effectExtent l="0" t="0" r="9525" b="9525"/>
                      <wp:wrapNone/>
                      <wp:docPr id="2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3362325"/>
                                <a:chOff x="-23856" y="524769"/>
                                <a:chExt cx="5095960" cy="3363214"/>
                              </a:xfrm>
                            </wpg:grpSpPr>
                            <wps:wsp>
                              <wps:cNvPr id="255" name="Text Box 7"/>
                              <wps:cNvSpPr txBox="1"/>
                              <wps:spPr>
                                <a:xfrm>
                                  <a:off x="111319" y="524769"/>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tl/>
                                      </w:rPr>
                                    </w:pPr>
                                    <w:r>
                                      <w:rPr>
                                        <w:sz w:val="20"/>
                                        <w:szCs w:val="26"/>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2" name="Text Box 8"/>
                              <wps:cNvSpPr txBox="1"/>
                              <wps:spPr>
                                <a:xfrm>
                                  <a:off x="-23854" y="1629862"/>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r>
                                      <w:rPr>
                                        <w:sz w:val="20"/>
                                        <w:szCs w:val="26"/>
                                      </w:rPr>
                                      <w:t>d</w:t>
                                    </w:r>
                                    <w:r w:rsidRPr="001E0EFA">
                                      <w:rPr>
                                        <w:sz w:val="20"/>
                                        <w:szCs w:val="26"/>
                                        <w:vertAlign w:val="subscript"/>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3" name="Text Box 9"/>
                              <wps:cNvSpPr txBox="1"/>
                              <wps:spPr>
                                <a:xfrm>
                                  <a:off x="-23856" y="2226475"/>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proofErr w:type="spellStart"/>
                                    <w:r>
                                      <w:rPr>
                                        <w:sz w:val="20"/>
                                        <w:szCs w:val="26"/>
                                      </w:rPr>
                                      <w:t>p</w:t>
                                    </w:r>
                                    <w:r>
                                      <w:rPr>
                                        <w:sz w:val="20"/>
                                        <w:szCs w:val="26"/>
                                        <w:vertAlign w:val="subscript"/>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5" name="Text Box 10"/>
                              <wps:cNvSpPr txBox="1"/>
                              <wps:spPr>
                                <a:xfrm>
                                  <a:off x="1215922" y="3713358"/>
                                  <a:ext cx="325120" cy="174625"/>
                                </a:xfrm>
                                <a:prstGeom prst="rect">
                                  <a:avLst/>
                                </a:prstGeom>
                                <a:noFill/>
                                <a:ln w="6350">
                                  <a:noFill/>
                                </a:ln>
                                <a:effectLst/>
                              </wps:spPr>
                              <wps:txbx>
                                <w:txbxContent>
                                  <w:p w:rsidR="008B31D9" w:rsidRPr="00553D39" w:rsidRDefault="008B31D9" w:rsidP="0052112B">
                                    <w:pPr>
                                      <w:spacing w:before="40" w:after="40"/>
                                      <w:jc w:val="center"/>
                                      <w:rPr>
                                        <w:sz w:val="20"/>
                                        <w:szCs w:val="26"/>
                                      </w:rPr>
                                    </w:pPr>
                                    <w:proofErr w:type="spellStart"/>
                                    <w:r>
                                      <w:rPr>
                                        <w:sz w:val="20"/>
                                        <w:szCs w:val="26"/>
                                      </w:rPr>
                                      <w:t>q</w:t>
                                    </w:r>
                                    <w:r>
                                      <w:rPr>
                                        <w:sz w:val="20"/>
                                        <w:szCs w:val="26"/>
                                        <w:vertAlign w:val="subscript"/>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6" name="Text Box 11"/>
                              <wps:cNvSpPr txBox="1"/>
                              <wps:spPr>
                                <a:xfrm>
                                  <a:off x="365760" y="2051303"/>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r>
                                      <w:rPr>
                                        <w:sz w:val="20"/>
                                        <w:szCs w:val="26"/>
                                      </w:rPr>
                                      <w:t>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8" name="Text Box 12"/>
                              <wps:cNvSpPr txBox="1"/>
                              <wps:spPr>
                                <a:xfrm>
                                  <a:off x="357397" y="2465013"/>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r>
                                      <w:rPr>
                                        <w:sz w:val="20"/>
                                        <w:szCs w:val="26"/>
                                      </w:rPr>
                                      <w:t>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9" name="Text Box 13"/>
                              <wps:cNvSpPr txBox="1"/>
                              <wps:spPr>
                                <a:xfrm>
                                  <a:off x="2631882" y="938253"/>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tl/>
                                      </w:rPr>
                                    </w:pPr>
                                    <w:r>
                                      <w:rPr>
                                        <w:sz w:val="20"/>
                                        <w:szCs w:val="2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1" name="Text Box 14"/>
                              <wps:cNvSpPr txBox="1"/>
                              <wps:spPr>
                                <a:xfrm>
                                  <a:off x="1240404" y="2067198"/>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tl/>
                                      </w:rPr>
                                    </w:pPr>
                                    <w:r>
                                      <w:rPr>
                                        <w:sz w:val="20"/>
                                        <w:szCs w:val="2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2" name="Text Box 1"/>
                              <wps:cNvSpPr txBox="1"/>
                              <wps:spPr>
                                <a:xfrm>
                                  <a:off x="3943846" y="3307231"/>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r>
                                      <w:rPr>
                                        <w:sz w:val="20"/>
                                        <w:szCs w:val="2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4" name="Text Box 15"/>
                              <wps:cNvSpPr txBox="1"/>
                              <wps:spPr>
                                <a:xfrm>
                                  <a:off x="4746515" y="3633859"/>
                                  <a:ext cx="325589" cy="174928"/>
                                </a:xfrm>
                                <a:prstGeom prst="rect">
                                  <a:avLst/>
                                </a:prstGeom>
                                <a:noFill/>
                                <a:ln w="6350">
                                  <a:noFill/>
                                </a:ln>
                                <a:effectLst/>
                              </wps:spPr>
                              <wps:txbx>
                                <w:txbxContent>
                                  <w:p w:rsidR="008B31D9" w:rsidRPr="00553D39" w:rsidRDefault="008B31D9" w:rsidP="0052112B">
                                    <w:pPr>
                                      <w:spacing w:before="40" w:after="40"/>
                                      <w:jc w:val="center"/>
                                      <w:rPr>
                                        <w:sz w:val="20"/>
                                        <w:szCs w:val="26"/>
                                      </w:rPr>
                                    </w:pPr>
                                    <w:r>
                                      <w:rPr>
                                        <w:sz w:val="20"/>
                                        <w:szCs w:val="26"/>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left:0;text-align:left;margin-left:40.95pt;margin-top:11.3pt;width:401.25pt;height:264.75pt;z-index:251659776;mso-width-relative:margin;mso-height-relative:margin" coordorigin="-238,5247" coordsize="50959,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">
                      <v:shape id="Text Box 7" o:spid="_x0000_s1030" type="#_x0000_t202" style="position:absolute;left:1113;top:5247;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g0scA&#10;AADcAAAADwAAAGRycy9kb3ducmV2LnhtbESPX2vCQBDE3wv9DscWfKsXBUtJPUWsgg/9Y61C+7bN&#10;bZPQ3F64W2P89l6h0MdhZn7DTOe9a1RHIdaeDYyGGSjiwtuaSwP79/XtPagoyBYbz2TgTBHms+ur&#10;KebWn/iNup2UKkE45migEmlzrWNRkcM49C1x8r59cChJhlLbgKcEd40eZ9mddlhzWqiwpWVFxc/u&#10;6Aw0HzE8fWXy2T2Wz7J91cfDavRizOCmXzyAEurlP/zX3lgD48k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INLHAAAA3A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tl/>
                                </w:rPr>
                              </w:pPr>
                              <w:r>
                                <w:rPr>
                                  <w:sz w:val="20"/>
                                  <w:szCs w:val="26"/>
                                </w:rPr>
                                <w:t>P</w:t>
                              </w:r>
                            </w:p>
                          </w:txbxContent>
                        </v:textbox>
                      </v:shape>
                      <v:shape id="Text Box 8" o:spid="_x0000_s1031" type="#_x0000_t202" style="position:absolute;left:-238;top:16298;width:3255;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TXMcA&#10;AADdAAAADwAAAGRycy9kb3ducmV2LnhtbESPT0vDQBTE74LfYXlCb3aTHIqN3ZaiFnrwb1XQ2zP7&#10;mgSzb8Puaxq/vSsUPA4z8xtmsRpdpwYKsfVsIJ9moIgrb1uuDby9bi6vQEVBtth5JgM/FGG1PD9b&#10;YGn9kV9o2EmtEoRjiQYakb7UOlYNOYxT3xMnb++DQ0ky1NoGPCa463SRZTPtsOW00GBPNw1V37uD&#10;M9B9xHD/lcnncFs/yPOTPrzf5Y/GTC7G9TUooVH+w6f21hoo5nkB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k1z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Pr>
                              </w:pPr>
                              <w:r>
                                <w:rPr>
                                  <w:sz w:val="20"/>
                                  <w:szCs w:val="26"/>
                                </w:rPr>
                                <w:t>d</w:t>
                              </w:r>
                              <w:r w:rsidRPr="001E0EFA">
                                <w:rPr>
                                  <w:sz w:val="20"/>
                                  <w:szCs w:val="26"/>
                                  <w:vertAlign w:val="subscript"/>
                                </w:rPr>
                                <w:t>i</w:t>
                              </w:r>
                            </w:p>
                          </w:txbxContent>
                        </v:textbox>
                      </v:shape>
                      <v:shape id="Text Box 9" o:spid="_x0000_s1032" type="#_x0000_t202" style="position:absolute;left:-238;top:22264;width:325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2x8cA&#10;AADdAAAADwAAAGRycy9kb3ducmV2LnhtbESPQUvDQBSE74L/YXmCN7tJBamx2yJWoYfWalXQ2zP7&#10;TEKzb8Pua5r+e1coeBxm5htmOh9cq3oKsfFsIB9loIhLbxuuDLy/PV1NQEVBtth6JgNHijCfnZ9N&#10;sbD+wK/Ub6VSCcKxQAO1SFdoHcuaHMaR74iT9+ODQ0kyVNoGPCS4a/U4y260w4bTQo0dPdRU7rZ7&#10;Z6D9jGH1nclXv6jW8rLR+4/H/NmYy4vh/g6U0CD/4VN7aQ2Mb/Nr+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Nsf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Pr>
                              </w:pPr>
                              <w:proofErr w:type="spellStart"/>
                              <w:r>
                                <w:rPr>
                                  <w:sz w:val="20"/>
                                  <w:szCs w:val="26"/>
                                </w:rPr>
                                <w:t>p</w:t>
                              </w:r>
                              <w:r>
                                <w:rPr>
                                  <w:sz w:val="20"/>
                                  <w:szCs w:val="26"/>
                                  <w:vertAlign w:val="subscript"/>
                                </w:rPr>
                                <w:t>x</w:t>
                              </w:r>
                              <w:proofErr w:type="spellEnd"/>
                            </w:p>
                          </w:txbxContent>
                        </v:textbox>
                      </v:shape>
                      <v:shape id="Text Box 10" o:spid="_x0000_s1033" type="#_x0000_t202" style="position:absolute;left:12159;top:37133;width:3251;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LKMcA&#10;AADdAAAADwAAAGRycy9kb3ducmV2LnhtbESPQUvDQBSE74L/YXmCN7tJQamx2yJWoYfWalXQ2zP7&#10;TEKzb8Pua5r+e1coeBxm5htmOh9cq3oKsfFsIB9loIhLbxuuDLy/PV1NQEVBtth6JgNHijCfnZ9N&#10;sbD+wK/Ub6VSCcKxQAO1SFdoHcuaHMaR74iT9+ODQ0kyVNoGPCS4a/U4y260w4bTQo0dPdRU7rZ7&#10;Z6D9jGH1nclXv6jW8rLR+4/H/NmYy4vh/g6U0CD/4VN7aQ2Mb/Nr+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fCyj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Pr>
                              </w:pPr>
                              <w:proofErr w:type="spellStart"/>
                              <w:r>
                                <w:rPr>
                                  <w:sz w:val="20"/>
                                  <w:szCs w:val="26"/>
                                </w:rPr>
                                <w:t>q</w:t>
                              </w:r>
                              <w:r>
                                <w:rPr>
                                  <w:sz w:val="20"/>
                                  <w:szCs w:val="26"/>
                                  <w:vertAlign w:val="subscript"/>
                                </w:rPr>
                                <w:t>x</w:t>
                              </w:r>
                              <w:proofErr w:type="spellEnd"/>
                            </w:p>
                          </w:txbxContent>
                        </v:textbox>
                      </v:shape>
                      <v:shape id="Text Box 11" o:spid="_x0000_s1034" type="#_x0000_t202" style="position:absolute;left:3657;top:20513;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VX8gA&#10;AADdAAAADwAAAGRycy9kb3ducmV2LnhtbESPzUvDQBTE74L/w/IEb3aTHoqm3RbxAzyorf0AvT2z&#10;zySYfRt2X9P0v+8WBI/DzPyGmS0G16qeQmw8G8hHGSji0tuGKwPbzfPNLagoyBZbz2TgSBEW88uL&#10;GRbWH/iD+rVUKkE4FmigFukKrWNZk8M48h1x8n58cChJhkrbgIcEd60eZ9lEO2w4LdTY0UNN5e96&#10;7wy0nzG8fmfy1T9Wb7Ja6v3uKX835vpquJ+CEhrkP/zXfrEGxnf5BM5v0hP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ZVfyAAAAN0AAAAPAAAAAAAAAAAAAAAAAJgCAABk&#10;cnMvZG93bnJldi54bWxQSwUGAAAAAAQABAD1AAAAjQMAAAAA&#10;" filled="f" stroked="f" strokeweight=".5pt">
                        <v:textbox inset="0,0,0,0">
                          <w:txbxContent>
                            <w:p w:rsidR="008B31D9" w:rsidRPr="00553D39" w:rsidRDefault="008B31D9" w:rsidP="0052112B">
                              <w:pPr>
                                <w:spacing w:before="40" w:after="40"/>
                                <w:jc w:val="center"/>
                                <w:rPr>
                                  <w:sz w:val="20"/>
                                  <w:szCs w:val="26"/>
                                </w:rPr>
                              </w:pPr>
                              <w:r>
                                <w:rPr>
                                  <w:sz w:val="20"/>
                                  <w:szCs w:val="26"/>
                                </w:rPr>
                                <w:t>CS</w:t>
                              </w:r>
                            </w:p>
                          </w:txbxContent>
                        </v:textbox>
                      </v:shape>
                      <v:shape id="Text Box 12" o:spid="_x0000_s1035" type="#_x0000_t202" style="position:absolute;left:3573;top:24650;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ktsQA&#10;AADdAAAADwAAAGRycy9kb3ducmV2LnhtbERPS0/CQBC+m/AfNkPCTbblQLSyEOMj4YCICInexu7Y&#10;NnZnm92hlH/vHkw8fvnei9XgWtVTiI1nA/k0A0VcettwZeDw/nx9AyoKssXWMxm4UITVcnS1wML6&#10;M79Rv5dKpRCOBRqoRbpC61jW5DBOfUecuG8fHEqCodI24DmFu1bPsmyuHTacGmrs6KGm8md/cgba&#10;jxg2X5l89o/Vi+xe9en4lG+NmYyH+ztQQoP8i//ca2tgdpunuel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pLbEAAAA3QAAAA8AAAAAAAAAAAAAAAAAmAIAAGRycy9k&#10;b3ducmV2LnhtbFBLBQYAAAAABAAEAPUAAACJAwAAAAA=&#10;" filled="f" stroked="f" strokeweight=".5pt">
                        <v:textbox inset="0,0,0,0">
                          <w:txbxContent>
                            <w:p w:rsidR="008B31D9" w:rsidRPr="00553D39" w:rsidRDefault="008B31D9" w:rsidP="0052112B">
                              <w:pPr>
                                <w:spacing w:before="40" w:after="40"/>
                                <w:jc w:val="center"/>
                                <w:rPr>
                                  <w:sz w:val="20"/>
                                  <w:szCs w:val="26"/>
                                </w:rPr>
                              </w:pPr>
                              <w:r>
                                <w:rPr>
                                  <w:sz w:val="20"/>
                                  <w:szCs w:val="26"/>
                                </w:rPr>
                                <w:t>PS</w:t>
                              </w:r>
                            </w:p>
                          </w:txbxContent>
                        </v:textbox>
                      </v:shape>
                      <v:shape id="Text Box 13" o:spid="_x0000_s1036" type="#_x0000_t202" style="position:absolute;left:26318;top:9382;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BLcgA&#10;AADdAAAADwAAAGRycy9kb3ducmV2LnhtbESPT0vDQBTE7wW/w/KE3tpNehAbuy3iH/BQ21oV9PbM&#10;PpNg9m3YfU3Tb+8KBY/DzPyGWawG16qeQmw8G8inGSji0tuGKwNvr4+Ta1BRkC22nsnAiSKslhej&#10;BRbWH/mF+r1UKkE4FmigFukKrWNZk8M49R1x8r59cChJhkrbgMcEd62eZdmVdthwWqixo7uayp/9&#10;wRloP2JYf2Xy2d9Xz7Lb6sP7Q74xZnw53N6AEhrkP3xuP1kDs3k+h7836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gEtyAAAAN0AAAAPAAAAAAAAAAAAAAAAAJgCAABk&#10;cnMvZG93bnJldi54bWxQSwUGAAAAAAQABAD1AAAAjQMAAAAA&#10;" filled="f" stroked="f" strokeweight=".5pt">
                        <v:textbox inset="0,0,0,0">
                          <w:txbxContent>
                            <w:p w:rsidR="008B31D9" w:rsidRPr="00553D39" w:rsidRDefault="008B31D9" w:rsidP="0052112B">
                              <w:pPr>
                                <w:spacing w:before="40" w:after="40"/>
                                <w:jc w:val="center"/>
                                <w:rPr>
                                  <w:sz w:val="20"/>
                                  <w:szCs w:val="26"/>
                                  <w:rtl/>
                                </w:rPr>
                              </w:pPr>
                              <w:r>
                                <w:rPr>
                                  <w:sz w:val="20"/>
                                  <w:szCs w:val="26"/>
                                </w:rPr>
                                <w:t>s</w:t>
                              </w:r>
                            </w:p>
                          </w:txbxContent>
                        </v:textbox>
                      </v:shape>
                      <v:shape id="Text Box 14" o:spid="_x0000_s1037" type="#_x0000_t202" style="position:absolute;left:12404;top:20671;width:325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HlscA&#10;AADdAAAADwAAAGRycy9kb3ducmV2LnhtbESPT0vDQBTE74LfYXlCb3aTHIqN3ZaiFnrwb1XQ2zP7&#10;mgSzb8Puaxq/vSsUPA4z8xtmsRpdpwYKsfVsIJ9moIgrb1uuDby9bi6vQEVBtth5JgM/FGG1PD9b&#10;YGn9kV9o2EmtEoRjiQYakb7UOlYNOYxT3xMnb++DQ0ky1NoGPCa463SRZTPtsOW00GBPNw1V37uD&#10;M9B9xHD/lcnncFs/yPOTPrzf5Y/GTC7G9TUooVH+w6f21hoo5kUO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Ix5b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tl/>
                                </w:rPr>
                              </w:pPr>
                              <w:r>
                                <w:rPr>
                                  <w:sz w:val="20"/>
                                  <w:szCs w:val="26"/>
                                </w:rPr>
                                <w:t>x</w:t>
                              </w:r>
                            </w:p>
                          </w:txbxContent>
                        </v:textbox>
                      </v:shape>
                      <v:shape id="Text Box 1" o:spid="_x0000_s1038" type="#_x0000_t202" style="position:absolute;left:39438;top:33072;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Z4ccA&#10;AADdAAAADwAAAGRycy9kb3ducmV2LnhtbESPS2vDMBCE74X+B7GF3Bo5PoTGiRJCH9BDn2kC6W1r&#10;bWxTa2WkjeP++6oQ6HGYmW+YxWpwreopxMazgck4A0VcettwZWD78XB9AyoKssXWMxn4oQir5eXF&#10;AgvrT/xO/UYqlSAcCzRQi3SF1rGsyWEc+444eQcfHEqSodI24CnBXavzLJtqhw2nhRo7uq2p/N4c&#10;nYF2H8PTVyaf/V31LG+v+ri7n7wYM7oa1nNQQoP8h8/tR2sgn+U5/L1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WeH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Pr>
                              </w:pPr>
                              <w:r>
                                <w:rPr>
                                  <w:sz w:val="20"/>
                                  <w:szCs w:val="26"/>
                                </w:rPr>
                                <w:t>D</w:t>
                              </w:r>
                            </w:p>
                          </w:txbxContent>
                        </v:textbox>
                      </v:shape>
                      <v:shape id="Text Box 15" o:spid="_x0000_s1039" type="#_x0000_t202" style="position:absolute;left:47465;top:36338;width:325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kDscA&#10;AADdAAAADwAAAGRycy9kb3ducmV2LnhtbESPQUvDQBSE74L/YXmCN7tpEKmx2yJWoYfWalXQ2zP7&#10;TEKzb8Pua5r+e1coeBxm5htmOh9cq3oKsfFsYDzKQBGX3jZcGXh/e7qagIqCbLH1TAaOFGE+Oz+b&#10;YmH9gV+p30qlEoRjgQZqka7QOpY1OYwj3xEn78cHh5JkqLQNeEhw1+o8y260w4bTQo0dPdRU7rZ7&#10;Z6D9jGH1nclXv6jW8rLR+4/H8bMxlxfD/R0ooUH+w6f20hrIb/Nr+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A7HAAAA3QAAAA8AAAAAAAAAAAAAAAAAmAIAAGRy&#10;cy9kb3ducmV2LnhtbFBLBQYAAAAABAAEAPUAAACMAwAAAAA=&#10;" filled="f" stroked="f" strokeweight=".5pt">
                        <v:textbox inset="0,0,0,0">
                          <w:txbxContent>
                            <w:p w:rsidR="008B31D9" w:rsidRPr="00553D39" w:rsidRDefault="008B31D9" w:rsidP="0052112B">
                              <w:pPr>
                                <w:spacing w:before="40" w:after="40"/>
                                <w:jc w:val="center"/>
                                <w:rPr>
                                  <w:sz w:val="20"/>
                                  <w:szCs w:val="26"/>
                                </w:rPr>
                              </w:pPr>
                              <w:r>
                                <w:rPr>
                                  <w:sz w:val="20"/>
                                  <w:szCs w:val="26"/>
                                </w:rPr>
                                <w:t>Q</w:t>
                              </w:r>
                            </w:p>
                          </w:txbxContent>
                        </v:textbox>
                      </v:shape>
                    </v:group>
                  </w:pict>
                </mc:Fallback>
              </mc:AlternateContent>
            </w:r>
          </w:p>
          <w:p w:rsidR="0052112B" w:rsidRPr="00E30107" w:rsidRDefault="0052112B" w:rsidP="00436EAD">
            <w:pPr>
              <w:tabs>
                <w:tab w:val="left" w:pos="794"/>
              </w:tabs>
              <w:jc w:val="center"/>
              <w:rPr>
                <w:rtl/>
                <w:lang w:val="fr-FR"/>
              </w:rPr>
            </w:pPr>
            <w:r>
              <w:rPr>
                <w:noProof/>
                <w:lang w:eastAsia="zh-CN"/>
              </w:rPr>
              <mc:AlternateContent>
                <mc:Choice Requires="wps">
                  <w:drawing>
                    <wp:anchor distT="0" distB="0" distL="114300" distR="114300" simplePos="0" relativeHeight="251661824" behindDoc="0" locked="0" layoutInCell="1" allowOverlap="1" wp14:anchorId="48F6518E" wp14:editId="2CA38D61">
                      <wp:simplePos x="0" y="0"/>
                      <wp:positionH relativeFrom="column">
                        <wp:posOffset>521335</wp:posOffset>
                      </wp:positionH>
                      <wp:positionV relativeFrom="paragraph">
                        <wp:posOffset>2462530</wp:posOffset>
                      </wp:positionV>
                      <wp:extent cx="325120" cy="174625"/>
                      <wp:effectExtent l="0" t="0" r="0" b="0"/>
                      <wp:wrapNone/>
                      <wp:docPr id="2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74625"/>
                              </a:xfrm>
                              <a:prstGeom prst="rect">
                                <a:avLst/>
                              </a:prstGeom>
                              <a:noFill/>
                              <a:ln w="6350">
                                <a:noFill/>
                              </a:ln>
                              <a:effectLst/>
                            </wps:spPr>
                            <wps:txbx>
                              <w:txbxContent>
                                <w:p w:rsidR="008B31D9" w:rsidRPr="00553D39" w:rsidRDefault="008B31D9" w:rsidP="0052112B">
                                  <w:pPr>
                                    <w:spacing w:before="40" w:after="40"/>
                                    <w:jc w:val="center"/>
                                    <w:rPr>
                                      <w:sz w:val="20"/>
                                      <w:szCs w:val="26"/>
                                    </w:rPr>
                                  </w:pPr>
                                  <w:proofErr w:type="spellStart"/>
                                  <w:r>
                                    <w:rPr>
                                      <w:sz w:val="20"/>
                                      <w:szCs w:val="26"/>
                                    </w:rPr>
                                    <w:t>s</w:t>
                                  </w:r>
                                  <w:r>
                                    <w:rPr>
                                      <w:sz w:val="20"/>
                                      <w:szCs w:val="26"/>
                                      <w:vertAlign w:val="subscript"/>
                                    </w:rPr>
                                    <w:t>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41.05pt;margin-top:193.9pt;width:25.6pt;height:1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" filled="f" stroked="f" strokeweight=".5pt">
                      <v:path arrowok="t"/>
                      <v:textbox inset="0,0,0,0">
                        <w:txbxContent>
                          <w:p w:rsidR="008B31D9" w:rsidRPr="00553D39" w:rsidRDefault="008B31D9" w:rsidP="0052112B">
                            <w:pPr>
                              <w:spacing w:before="40" w:after="40"/>
                              <w:jc w:val="center"/>
                              <w:rPr>
                                <w:sz w:val="20"/>
                                <w:szCs w:val="26"/>
                              </w:rPr>
                            </w:pPr>
                            <w:proofErr w:type="spellStart"/>
                            <w:r>
                              <w:rPr>
                                <w:sz w:val="20"/>
                                <w:szCs w:val="26"/>
                              </w:rPr>
                              <w:t>s</w:t>
                            </w:r>
                            <w:r>
                              <w:rPr>
                                <w:sz w:val="20"/>
                                <w:szCs w:val="26"/>
                                <w:vertAlign w:val="subscript"/>
                              </w:rPr>
                              <w:t>i</w:t>
                            </w:r>
                            <w:proofErr w:type="spellEnd"/>
                          </w:p>
                        </w:txbxContent>
                      </v:textbox>
                    </v:shape>
                  </w:pict>
                </mc:Fallback>
              </mc:AlternateContent>
            </w:r>
            <w:r>
              <w:object w:dxaOrig="7249" w:dyaOrig="4857">
                <v:shape id="_x0000_i1026" type="#_x0000_t75" style="width:363.8pt;height:242.75pt" o:ole="" o:allowoverlap="f">
                  <v:imagedata r:id="rId15" o:title=""/>
                </v:shape>
                <o:OLEObject Type="Embed" ProgID="CorelDRAW.Graphic.14" ShapeID="_x0000_i1026" DrawAspect="Content" ObjectID="_1387200458" r:id="rId16"/>
              </w:object>
            </w:r>
          </w:p>
        </w:tc>
      </w:tr>
      <w:tr w:rsidR="0052112B" w:rsidTr="00436EAD">
        <w:trPr>
          <w:trHeight w:val="3553"/>
        </w:trPr>
        <w:tc>
          <w:tcPr>
            <w:tcW w:w="9855" w:type="dxa"/>
            <w:shd w:val="clear" w:color="auto" w:fill="auto"/>
          </w:tcPr>
          <w:p w:rsidR="0052112B" w:rsidRPr="00E30107" w:rsidRDefault="0052112B" w:rsidP="00436EAD">
            <w:pPr>
              <w:tabs>
                <w:tab w:val="left" w:pos="794"/>
              </w:tabs>
              <w:rPr>
                <w:rtl/>
                <w:lang w:val="fr-FR"/>
              </w:rPr>
            </w:pPr>
            <w:r>
              <w:rPr>
                <w:noProof/>
                <w:lang w:eastAsia="zh-CN"/>
              </w:rPr>
              <mc:AlternateContent>
                <mc:Choice Requires="wpg">
                  <w:drawing>
                    <wp:anchor distT="0" distB="0" distL="114300" distR="114300" simplePos="0" relativeHeight="251660800" behindDoc="0" locked="0" layoutInCell="1" allowOverlap="1" wp14:anchorId="19737F15" wp14:editId="7EDF0EFC">
                      <wp:simplePos x="0" y="0"/>
                      <wp:positionH relativeFrom="column">
                        <wp:posOffset>1177290</wp:posOffset>
                      </wp:positionH>
                      <wp:positionV relativeFrom="paragraph">
                        <wp:posOffset>87630</wp:posOffset>
                      </wp:positionV>
                      <wp:extent cx="4332605" cy="2226310"/>
                      <wp:effectExtent l="0" t="0" r="10795" b="2540"/>
                      <wp:wrapNone/>
                      <wp:docPr id="2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2226310"/>
                                <a:chOff x="0" y="0"/>
                                <a:chExt cx="4333157" cy="2226365"/>
                              </a:xfrm>
                            </wpg:grpSpPr>
                            <wps:wsp>
                              <wps:cNvPr id="234" name="Text Box 5"/>
                              <wps:cNvSpPr txBox="1"/>
                              <wps:spPr>
                                <a:xfrm>
                                  <a:off x="1892410" y="0"/>
                                  <a:ext cx="2440747" cy="1956021"/>
                                </a:xfrm>
                                <a:prstGeom prst="rect">
                                  <a:avLst/>
                                </a:prstGeom>
                                <a:noFill/>
                                <a:ln w="6350">
                                  <a:noFill/>
                                </a:ln>
                                <a:effectLst/>
                              </wps:spPr>
                              <wps:txbx>
                                <w:txbxContent>
                                  <w:p w:rsidR="008B31D9" w:rsidRDefault="008B31D9" w:rsidP="0052112B">
                                    <w:pPr>
                                      <w:tabs>
                                        <w:tab w:val="left" w:pos="426"/>
                                      </w:tabs>
                                      <w:spacing w:before="0" w:line="168" w:lineRule="auto"/>
                                      <w:jc w:val="left"/>
                                      <w:rPr>
                                        <w:sz w:val="20"/>
                                        <w:szCs w:val="26"/>
                                        <w:rtl/>
                                      </w:rPr>
                                    </w:pPr>
                                    <w:r>
                                      <w:rPr>
                                        <w:sz w:val="20"/>
                                        <w:szCs w:val="26"/>
                                      </w:rPr>
                                      <w:t>P</w:t>
                                    </w:r>
                                    <w:r>
                                      <w:rPr>
                                        <w:rFonts w:hint="cs"/>
                                        <w:sz w:val="20"/>
                                        <w:szCs w:val="26"/>
                                        <w:rtl/>
                                      </w:rPr>
                                      <w:t>:</w:t>
                                    </w:r>
                                    <w:r>
                                      <w:rPr>
                                        <w:rFonts w:hint="cs"/>
                                        <w:sz w:val="20"/>
                                        <w:szCs w:val="26"/>
                                        <w:rtl/>
                                      </w:rPr>
                                      <w:tab/>
                                      <w:t>محور السعر</w:t>
                                    </w:r>
                                  </w:p>
                                  <w:p w:rsidR="008B31D9" w:rsidRPr="00553D39" w:rsidRDefault="008B31D9" w:rsidP="0052112B">
                                    <w:pPr>
                                      <w:tabs>
                                        <w:tab w:val="left" w:pos="426"/>
                                      </w:tabs>
                                      <w:spacing w:before="0" w:line="168" w:lineRule="auto"/>
                                      <w:jc w:val="left"/>
                                      <w:rPr>
                                        <w:sz w:val="20"/>
                                        <w:szCs w:val="26"/>
                                        <w:rtl/>
                                      </w:rPr>
                                    </w:pPr>
                                    <w:r>
                                      <w:rPr>
                                        <w:sz w:val="20"/>
                                        <w:szCs w:val="26"/>
                                      </w:rPr>
                                      <w:t>Q</w:t>
                                    </w:r>
                                    <w:r>
                                      <w:rPr>
                                        <w:rFonts w:hint="cs"/>
                                        <w:sz w:val="20"/>
                                        <w:szCs w:val="26"/>
                                        <w:rtl/>
                                      </w:rPr>
                                      <w:t>:</w:t>
                                    </w:r>
                                    <w:r>
                                      <w:rPr>
                                        <w:rFonts w:hint="cs"/>
                                        <w:sz w:val="20"/>
                                        <w:szCs w:val="26"/>
                                        <w:rtl/>
                                      </w:rPr>
                                      <w:tab/>
                                      <w:t>محور الكمية</w:t>
                                    </w:r>
                                  </w:p>
                                  <w:p w:rsidR="008B31D9" w:rsidRPr="00553D39" w:rsidRDefault="008B31D9" w:rsidP="0052112B">
                                    <w:pPr>
                                      <w:tabs>
                                        <w:tab w:val="left" w:pos="426"/>
                                      </w:tabs>
                                      <w:spacing w:before="0" w:line="168" w:lineRule="auto"/>
                                      <w:jc w:val="left"/>
                                      <w:rPr>
                                        <w:sz w:val="20"/>
                                        <w:szCs w:val="26"/>
                                        <w:rtl/>
                                      </w:rPr>
                                    </w:pPr>
                                    <w:r>
                                      <w:rPr>
                                        <w:sz w:val="20"/>
                                        <w:szCs w:val="26"/>
                                      </w:rPr>
                                      <w:t>D</w:t>
                                    </w:r>
                                    <w:r>
                                      <w:rPr>
                                        <w:rFonts w:hint="cs"/>
                                        <w:sz w:val="20"/>
                                        <w:szCs w:val="26"/>
                                        <w:rtl/>
                                      </w:rPr>
                                      <w:t>:</w:t>
                                    </w:r>
                                    <w:r>
                                      <w:rPr>
                                        <w:rFonts w:hint="cs"/>
                                        <w:sz w:val="20"/>
                                        <w:szCs w:val="26"/>
                                        <w:rtl/>
                                      </w:rPr>
                                      <w:tab/>
                                      <w:t>منحنى الطلب</w:t>
                                    </w:r>
                                  </w:p>
                                  <w:p w:rsidR="008B31D9" w:rsidRPr="00553D39" w:rsidRDefault="008B31D9" w:rsidP="0052112B">
                                    <w:pPr>
                                      <w:tabs>
                                        <w:tab w:val="left" w:pos="426"/>
                                      </w:tabs>
                                      <w:spacing w:before="0" w:line="168" w:lineRule="auto"/>
                                      <w:jc w:val="left"/>
                                      <w:rPr>
                                        <w:sz w:val="20"/>
                                        <w:szCs w:val="26"/>
                                        <w:rtl/>
                                      </w:rPr>
                                    </w:pPr>
                                    <w:r>
                                      <w:rPr>
                                        <w:sz w:val="20"/>
                                        <w:szCs w:val="26"/>
                                      </w:rPr>
                                      <w:t>S</w:t>
                                    </w:r>
                                    <w:r>
                                      <w:rPr>
                                        <w:rFonts w:hint="cs"/>
                                        <w:sz w:val="20"/>
                                        <w:szCs w:val="26"/>
                                        <w:rtl/>
                                      </w:rPr>
                                      <w:t>:</w:t>
                                    </w:r>
                                    <w:r>
                                      <w:rPr>
                                        <w:rFonts w:hint="cs"/>
                                        <w:sz w:val="20"/>
                                        <w:szCs w:val="26"/>
                                        <w:rtl/>
                                      </w:rPr>
                                      <w:tab/>
                                      <w:t>منحنى العرض</w:t>
                                    </w:r>
                                  </w:p>
                                  <w:p w:rsidR="008B31D9" w:rsidRPr="00CB0157" w:rsidRDefault="008B31D9" w:rsidP="0052112B">
                                    <w:pPr>
                                      <w:tabs>
                                        <w:tab w:val="left" w:pos="426"/>
                                      </w:tabs>
                                      <w:spacing w:before="0" w:line="168" w:lineRule="auto"/>
                                      <w:jc w:val="left"/>
                                      <w:rPr>
                                        <w:sz w:val="20"/>
                                        <w:szCs w:val="26"/>
                                        <w:rtl/>
                                      </w:rPr>
                                    </w:pPr>
                                    <w:r>
                                      <w:rPr>
                                        <w:sz w:val="20"/>
                                        <w:szCs w:val="26"/>
                                      </w:rPr>
                                      <w:t>d</w:t>
                                    </w:r>
                                    <w:r>
                                      <w:rPr>
                                        <w:sz w:val="20"/>
                                        <w:szCs w:val="26"/>
                                        <w:vertAlign w:val="subscript"/>
                                      </w:rPr>
                                      <w:t>i</w:t>
                                    </w:r>
                                    <w:r>
                                      <w:rPr>
                                        <w:rFonts w:hint="cs"/>
                                        <w:sz w:val="20"/>
                                        <w:szCs w:val="26"/>
                                        <w:rtl/>
                                      </w:rPr>
                                      <w:t>:</w:t>
                                    </w:r>
                                    <w:r>
                                      <w:rPr>
                                        <w:rFonts w:hint="cs"/>
                                        <w:sz w:val="20"/>
                                        <w:szCs w:val="26"/>
                                        <w:rtl/>
                                      </w:rPr>
                                      <w:tab/>
                                      <w:t xml:space="preserve">تقاطع منحنى الطلب مع المحور </w:t>
                                    </w:r>
                                    <w:r>
                                      <w:rPr>
                                        <w:sz w:val="20"/>
                                        <w:szCs w:val="26"/>
                                      </w:rPr>
                                      <w:t>P</w:t>
                                    </w:r>
                                  </w:p>
                                  <w:p w:rsidR="008B31D9" w:rsidRPr="00C51FD8" w:rsidRDefault="008B31D9" w:rsidP="0052112B">
                                    <w:pPr>
                                      <w:tabs>
                                        <w:tab w:val="left" w:pos="426"/>
                                      </w:tabs>
                                      <w:spacing w:before="0" w:line="168" w:lineRule="auto"/>
                                      <w:jc w:val="left"/>
                                      <w:rPr>
                                        <w:sz w:val="20"/>
                                        <w:szCs w:val="26"/>
                                        <w:rtl/>
                                      </w:rPr>
                                    </w:pPr>
                                    <w:proofErr w:type="spellStart"/>
                                    <w:r>
                                      <w:rPr>
                                        <w:sz w:val="20"/>
                                        <w:szCs w:val="26"/>
                                      </w:rPr>
                                      <w:t>s</w:t>
                                    </w:r>
                                    <w:r>
                                      <w:rPr>
                                        <w:sz w:val="20"/>
                                        <w:szCs w:val="26"/>
                                        <w:vertAlign w:val="subscript"/>
                                      </w:rPr>
                                      <w:t>i</w:t>
                                    </w:r>
                                    <w:proofErr w:type="spellEnd"/>
                                    <w:r>
                                      <w:rPr>
                                        <w:rFonts w:hint="cs"/>
                                        <w:sz w:val="20"/>
                                        <w:szCs w:val="26"/>
                                        <w:rtl/>
                                      </w:rPr>
                                      <w:t>:</w:t>
                                    </w:r>
                                    <w:r>
                                      <w:rPr>
                                        <w:rFonts w:hint="cs"/>
                                        <w:sz w:val="20"/>
                                        <w:szCs w:val="26"/>
                                        <w:rtl/>
                                      </w:rPr>
                                      <w:tab/>
                                      <w:t xml:space="preserve">تقاطع منحنى العرض مع المحور </w:t>
                                    </w:r>
                                    <w:r>
                                      <w:rPr>
                                        <w:sz w:val="20"/>
                                        <w:szCs w:val="26"/>
                                      </w:rPr>
                                      <w:t>P</w:t>
                                    </w:r>
                                  </w:p>
                                  <w:p w:rsidR="008B31D9" w:rsidRPr="00553D39" w:rsidRDefault="008B31D9" w:rsidP="0052112B">
                                    <w:pPr>
                                      <w:tabs>
                                        <w:tab w:val="left" w:pos="426"/>
                                      </w:tabs>
                                      <w:spacing w:before="0" w:line="168" w:lineRule="auto"/>
                                      <w:jc w:val="left"/>
                                      <w:rPr>
                                        <w:sz w:val="20"/>
                                        <w:szCs w:val="26"/>
                                        <w:rtl/>
                                      </w:rPr>
                                    </w:pPr>
                                    <w:r>
                                      <w:rPr>
                                        <w:sz w:val="20"/>
                                        <w:szCs w:val="26"/>
                                      </w:rPr>
                                      <w:t>x</w:t>
                                    </w:r>
                                    <w:r>
                                      <w:rPr>
                                        <w:rFonts w:hint="cs"/>
                                        <w:sz w:val="20"/>
                                        <w:szCs w:val="26"/>
                                        <w:rtl/>
                                      </w:rPr>
                                      <w:t>:</w:t>
                                    </w:r>
                                    <w:r>
                                      <w:rPr>
                                        <w:rFonts w:hint="cs"/>
                                        <w:sz w:val="20"/>
                                        <w:szCs w:val="26"/>
                                        <w:rtl/>
                                      </w:rPr>
                                      <w:tab/>
                                      <w:t>نقطة التقاطع بين منحنيي العرض والطلب</w:t>
                                    </w:r>
                                  </w:p>
                                  <w:p w:rsidR="008B31D9" w:rsidRPr="00553D39" w:rsidRDefault="008B31D9" w:rsidP="0052112B">
                                    <w:pPr>
                                      <w:tabs>
                                        <w:tab w:val="left" w:pos="426"/>
                                      </w:tabs>
                                      <w:spacing w:before="0" w:line="168" w:lineRule="auto"/>
                                      <w:jc w:val="left"/>
                                      <w:rPr>
                                        <w:sz w:val="20"/>
                                        <w:szCs w:val="26"/>
                                        <w:rtl/>
                                      </w:rPr>
                                    </w:pPr>
                                    <w:proofErr w:type="spellStart"/>
                                    <w:r>
                                      <w:rPr>
                                        <w:sz w:val="20"/>
                                        <w:szCs w:val="26"/>
                                      </w:rPr>
                                      <w:t>p</w:t>
                                    </w:r>
                                    <w:r>
                                      <w:rPr>
                                        <w:sz w:val="20"/>
                                        <w:szCs w:val="26"/>
                                        <w:vertAlign w:val="subscript"/>
                                      </w:rPr>
                                      <w:t>x</w:t>
                                    </w:r>
                                    <w:proofErr w:type="spellEnd"/>
                                    <w:r>
                                      <w:rPr>
                                        <w:rFonts w:hint="cs"/>
                                        <w:sz w:val="20"/>
                                        <w:szCs w:val="26"/>
                                        <w:rtl/>
                                      </w:rPr>
                                      <w:t>:</w:t>
                                    </w:r>
                                    <w:r>
                                      <w:rPr>
                                        <w:rFonts w:hint="cs"/>
                                        <w:sz w:val="20"/>
                                        <w:szCs w:val="26"/>
                                        <w:rtl/>
                                      </w:rPr>
                                      <w:tab/>
                                      <w:t>سعر السلعة</w:t>
                                    </w:r>
                                  </w:p>
                                  <w:p w:rsidR="008B31D9" w:rsidRPr="00553D39" w:rsidRDefault="008B31D9" w:rsidP="0052112B">
                                    <w:pPr>
                                      <w:tabs>
                                        <w:tab w:val="left" w:pos="426"/>
                                      </w:tabs>
                                      <w:spacing w:before="0" w:line="168" w:lineRule="auto"/>
                                      <w:jc w:val="left"/>
                                      <w:rPr>
                                        <w:sz w:val="20"/>
                                        <w:szCs w:val="26"/>
                                        <w:rtl/>
                                      </w:rPr>
                                    </w:pPr>
                                    <w:proofErr w:type="spellStart"/>
                                    <w:r>
                                      <w:rPr>
                                        <w:sz w:val="20"/>
                                        <w:szCs w:val="26"/>
                                      </w:rPr>
                                      <w:t>q</w:t>
                                    </w:r>
                                    <w:r>
                                      <w:rPr>
                                        <w:sz w:val="20"/>
                                        <w:szCs w:val="26"/>
                                        <w:vertAlign w:val="subscript"/>
                                      </w:rPr>
                                      <w:t>x</w:t>
                                    </w:r>
                                    <w:proofErr w:type="spellEnd"/>
                                    <w:r>
                                      <w:rPr>
                                        <w:rFonts w:hint="cs"/>
                                        <w:sz w:val="20"/>
                                        <w:szCs w:val="26"/>
                                        <w:rtl/>
                                      </w:rPr>
                                      <w:t>:</w:t>
                                    </w:r>
                                    <w:r>
                                      <w:rPr>
                                        <w:rFonts w:hint="cs"/>
                                        <w:sz w:val="20"/>
                                        <w:szCs w:val="26"/>
                                        <w:rtl/>
                                      </w:rPr>
                                      <w:tab/>
                                      <w:t xml:space="preserve">الكمية </w:t>
                                    </w:r>
                                    <w:proofErr w:type="spellStart"/>
                                    <w:r>
                                      <w:rPr>
                                        <w:rFonts w:hint="cs"/>
                                        <w:sz w:val="20"/>
                                        <w:szCs w:val="26"/>
                                        <w:rtl/>
                                      </w:rPr>
                                      <w:t>المبيعة</w:t>
                                    </w:r>
                                    <w:proofErr w:type="spellEnd"/>
                                    <w:r>
                                      <w:rPr>
                                        <w:rFonts w:hint="cs"/>
                                        <w:sz w:val="20"/>
                                        <w:szCs w:val="26"/>
                                        <w:rtl/>
                                      </w:rPr>
                                      <w:t xml:space="preserve"> بالسعر </w:t>
                                    </w:r>
                                    <w:proofErr w:type="spellStart"/>
                                    <w:r>
                                      <w:rPr>
                                        <w:sz w:val="20"/>
                                        <w:szCs w:val="26"/>
                                      </w:rPr>
                                      <w:t>P</w:t>
                                    </w:r>
                                    <w:r>
                                      <w:rPr>
                                        <w:sz w:val="20"/>
                                        <w:szCs w:val="26"/>
                                        <w:vertAlign w:val="subscript"/>
                                      </w:rPr>
                                      <w:t>x</w:t>
                                    </w:r>
                                    <w:proofErr w:type="spellEnd"/>
                                  </w:p>
                                  <w:p w:rsidR="008B31D9" w:rsidRPr="00553D39" w:rsidRDefault="008B31D9" w:rsidP="0052112B">
                                    <w:pPr>
                                      <w:tabs>
                                        <w:tab w:val="left" w:pos="426"/>
                                      </w:tabs>
                                      <w:spacing w:before="0" w:line="168" w:lineRule="auto"/>
                                      <w:jc w:val="left"/>
                                      <w:rPr>
                                        <w:sz w:val="20"/>
                                        <w:szCs w:val="26"/>
                                        <w:rtl/>
                                      </w:rPr>
                                    </w:pPr>
                                    <w:r>
                                      <w:rPr>
                                        <w:sz w:val="20"/>
                                        <w:szCs w:val="26"/>
                                      </w:rPr>
                                      <w:t>CS</w:t>
                                    </w:r>
                                    <w:r>
                                      <w:rPr>
                                        <w:rFonts w:hint="cs"/>
                                        <w:sz w:val="20"/>
                                        <w:szCs w:val="26"/>
                                        <w:rtl/>
                                      </w:rPr>
                                      <w:t>:</w:t>
                                    </w:r>
                                    <w:r>
                                      <w:rPr>
                                        <w:rFonts w:hint="cs"/>
                                        <w:sz w:val="20"/>
                                        <w:szCs w:val="26"/>
                                        <w:rtl/>
                                      </w:rPr>
                                      <w:tab/>
                                      <w:t xml:space="preserve">فائض الاستهلاك (المثلث </w:t>
                                    </w:r>
                                    <w:proofErr w:type="spellStart"/>
                                    <w:r w:rsidRPr="00EA5907">
                                      <w:rPr>
                                        <w:sz w:val="20"/>
                                      </w:rPr>
                                      <w:t>p</w:t>
                                    </w:r>
                                    <w:r w:rsidRPr="00EA5907">
                                      <w:rPr>
                                        <w:sz w:val="20"/>
                                        <w:vertAlign w:val="subscript"/>
                                      </w:rPr>
                                      <w:t>x</w:t>
                                    </w:r>
                                    <w:proofErr w:type="spellEnd"/>
                                    <w:r w:rsidRPr="00EA5907">
                                      <w:rPr>
                                        <w:sz w:val="20"/>
                                      </w:rPr>
                                      <w:t>-x-d</w:t>
                                    </w:r>
                                    <w:r w:rsidRPr="00EA5907">
                                      <w:rPr>
                                        <w:sz w:val="20"/>
                                        <w:vertAlign w:val="subscript"/>
                                      </w:rPr>
                                      <w:t>i</w:t>
                                    </w:r>
                                    <w:r>
                                      <w:rPr>
                                        <w:rFonts w:hint="cs"/>
                                        <w:sz w:val="20"/>
                                        <w:szCs w:val="26"/>
                                        <w:rtl/>
                                      </w:rPr>
                                      <w:t>)</w:t>
                                    </w:r>
                                  </w:p>
                                  <w:p w:rsidR="008B31D9" w:rsidRPr="00553D39" w:rsidRDefault="008B31D9" w:rsidP="0052112B">
                                    <w:pPr>
                                      <w:tabs>
                                        <w:tab w:val="left" w:pos="426"/>
                                      </w:tabs>
                                      <w:spacing w:before="0" w:line="168" w:lineRule="auto"/>
                                      <w:jc w:val="left"/>
                                      <w:rPr>
                                        <w:sz w:val="20"/>
                                        <w:szCs w:val="26"/>
                                        <w:rtl/>
                                      </w:rPr>
                                    </w:pPr>
                                    <w:r>
                                      <w:rPr>
                                        <w:sz w:val="20"/>
                                        <w:szCs w:val="26"/>
                                      </w:rPr>
                                      <w:t>PS</w:t>
                                    </w:r>
                                    <w:r>
                                      <w:rPr>
                                        <w:rFonts w:hint="cs"/>
                                        <w:sz w:val="20"/>
                                        <w:szCs w:val="26"/>
                                        <w:rtl/>
                                      </w:rPr>
                                      <w:t>:</w:t>
                                    </w:r>
                                    <w:r>
                                      <w:rPr>
                                        <w:rFonts w:hint="cs"/>
                                        <w:sz w:val="20"/>
                                        <w:szCs w:val="26"/>
                                        <w:rtl/>
                                      </w:rPr>
                                      <w:tab/>
                                      <w:t xml:space="preserve">فائض الإنتاج (المثلث </w:t>
                                    </w:r>
                                    <w:proofErr w:type="spellStart"/>
                                    <w:r w:rsidRPr="00EA5907">
                                      <w:rPr>
                                        <w:sz w:val="20"/>
                                      </w:rPr>
                                      <w:t>p</w:t>
                                    </w:r>
                                    <w:r w:rsidRPr="00EA5907">
                                      <w:rPr>
                                        <w:sz w:val="20"/>
                                        <w:vertAlign w:val="subscript"/>
                                      </w:rPr>
                                      <w:t>x</w:t>
                                    </w:r>
                                    <w:proofErr w:type="spellEnd"/>
                                    <w:r w:rsidRPr="00EA5907">
                                      <w:rPr>
                                        <w:sz w:val="20"/>
                                      </w:rPr>
                                      <w:t>-x-</w:t>
                                    </w:r>
                                    <w:proofErr w:type="spellStart"/>
                                    <w:r w:rsidRPr="00EA5907">
                                      <w:rPr>
                                        <w:sz w:val="20"/>
                                      </w:rPr>
                                      <w:t>s</w:t>
                                    </w:r>
                                    <w:r w:rsidRPr="00EA5907">
                                      <w:rPr>
                                        <w:sz w:val="20"/>
                                        <w:vertAlign w:val="subscript"/>
                                      </w:rPr>
                                      <w:t>i</w:t>
                                    </w:r>
                                    <w:proofErr w:type="spellEnd"/>
                                    <w:r>
                                      <w:rPr>
                                        <w:rFonts w:hint="cs"/>
                                        <w:sz w:val="20"/>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16"/>
                              <wps:cNvSpPr txBox="1"/>
                              <wps:spPr>
                                <a:xfrm>
                                  <a:off x="0" y="1971923"/>
                                  <a:ext cx="874643" cy="254442"/>
                                </a:xfrm>
                                <a:prstGeom prst="rect">
                                  <a:avLst/>
                                </a:prstGeom>
                                <a:noFill/>
                                <a:ln w="6350">
                                  <a:noFill/>
                                </a:ln>
                                <a:effectLst/>
                              </wps:spPr>
                              <wps:txbx>
                                <w:txbxContent>
                                  <w:p w:rsidR="008B31D9" w:rsidRPr="004E48A1" w:rsidRDefault="008B31D9" w:rsidP="0052112B">
                                    <w:pPr>
                                      <w:spacing w:before="40" w:after="40"/>
                                      <w:jc w:val="center"/>
                                      <w:rPr>
                                        <w:sz w:val="16"/>
                                        <w:szCs w:val="16"/>
                                      </w:rPr>
                                    </w:pPr>
                                    <w:r w:rsidRPr="004E48A1">
                                      <w:rPr>
                                        <w:sz w:val="16"/>
                                        <w:szCs w:val="16"/>
                                      </w:rPr>
                                      <w:t>Report SM.2012-01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left:0;text-align:left;margin-left:92.7pt;margin-top:6.9pt;width:341.15pt;height:175.3pt;z-index:251660800" coordsize="43331,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">
                      <v:shape id="Text Box 5" o:spid="_x0000_s1042" type="#_x0000_t202" style="position:absolute;left:18924;width:24407;height:1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g6ccA&#10;AADcAAAADwAAAGRycy9kb3ducmV2LnhtbESPQUvDQBSE74X+h+UJvbWbtiI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YOnHAAAA3AAAAA8AAAAAAAAAAAAAAAAAmAIAAGRy&#10;cy9kb3ducmV2LnhtbFBLBQYAAAAABAAEAPUAAACMAwAAAAA=&#10;" filled="f" stroked="f" strokeweight=".5pt">
                        <v:textbox inset="0,0,0,0">
                          <w:txbxContent>
                            <w:p w:rsidR="008B31D9" w:rsidRDefault="008B31D9" w:rsidP="0052112B">
                              <w:pPr>
                                <w:tabs>
                                  <w:tab w:val="left" w:pos="426"/>
                                </w:tabs>
                                <w:spacing w:before="0" w:line="168" w:lineRule="auto"/>
                                <w:jc w:val="left"/>
                                <w:rPr>
                                  <w:sz w:val="20"/>
                                  <w:szCs w:val="26"/>
                                  <w:rtl/>
                                </w:rPr>
                              </w:pPr>
                              <w:r>
                                <w:rPr>
                                  <w:sz w:val="20"/>
                                  <w:szCs w:val="26"/>
                                </w:rPr>
                                <w:t>P</w:t>
                              </w:r>
                              <w:r>
                                <w:rPr>
                                  <w:rFonts w:hint="cs"/>
                                  <w:sz w:val="20"/>
                                  <w:szCs w:val="26"/>
                                  <w:rtl/>
                                </w:rPr>
                                <w:t>:</w:t>
                              </w:r>
                              <w:r>
                                <w:rPr>
                                  <w:rFonts w:hint="cs"/>
                                  <w:sz w:val="20"/>
                                  <w:szCs w:val="26"/>
                                  <w:rtl/>
                                </w:rPr>
                                <w:tab/>
                                <w:t>محور السعر</w:t>
                              </w:r>
                            </w:p>
                            <w:p w:rsidR="008B31D9" w:rsidRPr="00553D39" w:rsidRDefault="008B31D9" w:rsidP="0052112B">
                              <w:pPr>
                                <w:tabs>
                                  <w:tab w:val="left" w:pos="426"/>
                                </w:tabs>
                                <w:spacing w:before="0" w:line="168" w:lineRule="auto"/>
                                <w:jc w:val="left"/>
                                <w:rPr>
                                  <w:sz w:val="20"/>
                                  <w:szCs w:val="26"/>
                                  <w:rtl/>
                                </w:rPr>
                              </w:pPr>
                              <w:r>
                                <w:rPr>
                                  <w:sz w:val="20"/>
                                  <w:szCs w:val="26"/>
                                </w:rPr>
                                <w:t>Q</w:t>
                              </w:r>
                              <w:r>
                                <w:rPr>
                                  <w:rFonts w:hint="cs"/>
                                  <w:sz w:val="20"/>
                                  <w:szCs w:val="26"/>
                                  <w:rtl/>
                                </w:rPr>
                                <w:t>:</w:t>
                              </w:r>
                              <w:r>
                                <w:rPr>
                                  <w:rFonts w:hint="cs"/>
                                  <w:sz w:val="20"/>
                                  <w:szCs w:val="26"/>
                                  <w:rtl/>
                                </w:rPr>
                                <w:tab/>
                                <w:t>محور الكمية</w:t>
                              </w:r>
                            </w:p>
                            <w:p w:rsidR="008B31D9" w:rsidRPr="00553D39" w:rsidRDefault="008B31D9" w:rsidP="0052112B">
                              <w:pPr>
                                <w:tabs>
                                  <w:tab w:val="left" w:pos="426"/>
                                </w:tabs>
                                <w:spacing w:before="0" w:line="168" w:lineRule="auto"/>
                                <w:jc w:val="left"/>
                                <w:rPr>
                                  <w:sz w:val="20"/>
                                  <w:szCs w:val="26"/>
                                  <w:rtl/>
                                </w:rPr>
                              </w:pPr>
                              <w:r>
                                <w:rPr>
                                  <w:sz w:val="20"/>
                                  <w:szCs w:val="26"/>
                                </w:rPr>
                                <w:t>D</w:t>
                              </w:r>
                              <w:r>
                                <w:rPr>
                                  <w:rFonts w:hint="cs"/>
                                  <w:sz w:val="20"/>
                                  <w:szCs w:val="26"/>
                                  <w:rtl/>
                                </w:rPr>
                                <w:t>:</w:t>
                              </w:r>
                              <w:r>
                                <w:rPr>
                                  <w:rFonts w:hint="cs"/>
                                  <w:sz w:val="20"/>
                                  <w:szCs w:val="26"/>
                                  <w:rtl/>
                                </w:rPr>
                                <w:tab/>
                                <w:t>منحنى الطلب</w:t>
                              </w:r>
                            </w:p>
                            <w:p w:rsidR="008B31D9" w:rsidRPr="00553D39" w:rsidRDefault="008B31D9" w:rsidP="0052112B">
                              <w:pPr>
                                <w:tabs>
                                  <w:tab w:val="left" w:pos="426"/>
                                </w:tabs>
                                <w:spacing w:before="0" w:line="168" w:lineRule="auto"/>
                                <w:jc w:val="left"/>
                                <w:rPr>
                                  <w:sz w:val="20"/>
                                  <w:szCs w:val="26"/>
                                  <w:rtl/>
                                </w:rPr>
                              </w:pPr>
                              <w:r>
                                <w:rPr>
                                  <w:sz w:val="20"/>
                                  <w:szCs w:val="26"/>
                                </w:rPr>
                                <w:t>S</w:t>
                              </w:r>
                              <w:r>
                                <w:rPr>
                                  <w:rFonts w:hint="cs"/>
                                  <w:sz w:val="20"/>
                                  <w:szCs w:val="26"/>
                                  <w:rtl/>
                                </w:rPr>
                                <w:t>:</w:t>
                              </w:r>
                              <w:r>
                                <w:rPr>
                                  <w:rFonts w:hint="cs"/>
                                  <w:sz w:val="20"/>
                                  <w:szCs w:val="26"/>
                                  <w:rtl/>
                                </w:rPr>
                                <w:tab/>
                                <w:t>منحنى العرض</w:t>
                              </w:r>
                            </w:p>
                            <w:p w:rsidR="008B31D9" w:rsidRPr="00CB0157" w:rsidRDefault="008B31D9" w:rsidP="0052112B">
                              <w:pPr>
                                <w:tabs>
                                  <w:tab w:val="left" w:pos="426"/>
                                </w:tabs>
                                <w:spacing w:before="0" w:line="168" w:lineRule="auto"/>
                                <w:jc w:val="left"/>
                                <w:rPr>
                                  <w:sz w:val="20"/>
                                  <w:szCs w:val="26"/>
                                  <w:rtl/>
                                </w:rPr>
                              </w:pPr>
                              <w:r>
                                <w:rPr>
                                  <w:sz w:val="20"/>
                                  <w:szCs w:val="26"/>
                                </w:rPr>
                                <w:t>d</w:t>
                              </w:r>
                              <w:r>
                                <w:rPr>
                                  <w:sz w:val="20"/>
                                  <w:szCs w:val="26"/>
                                  <w:vertAlign w:val="subscript"/>
                                </w:rPr>
                                <w:t>i</w:t>
                              </w:r>
                              <w:r>
                                <w:rPr>
                                  <w:rFonts w:hint="cs"/>
                                  <w:sz w:val="20"/>
                                  <w:szCs w:val="26"/>
                                  <w:rtl/>
                                </w:rPr>
                                <w:t>:</w:t>
                              </w:r>
                              <w:r>
                                <w:rPr>
                                  <w:rFonts w:hint="cs"/>
                                  <w:sz w:val="20"/>
                                  <w:szCs w:val="26"/>
                                  <w:rtl/>
                                </w:rPr>
                                <w:tab/>
                                <w:t xml:space="preserve">تقاطع منحنى الطلب مع المحور </w:t>
                              </w:r>
                              <w:r>
                                <w:rPr>
                                  <w:sz w:val="20"/>
                                  <w:szCs w:val="26"/>
                                </w:rPr>
                                <w:t>P</w:t>
                              </w:r>
                            </w:p>
                            <w:p w:rsidR="008B31D9" w:rsidRPr="00C51FD8" w:rsidRDefault="008B31D9" w:rsidP="0052112B">
                              <w:pPr>
                                <w:tabs>
                                  <w:tab w:val="left" w:pos="426"/>
                                </w:tabs>
                                <w:spacing w:before="0" w:line="168" w:lineRule="auto"/>
                                <w:jc w:val="left"/>
                                <w:rPr>
                                  <w:sz w:val="20"/>
                                  <w:szCs w:val="26"/>
                                  <w:rtl/>
                                </w:rPr>
                              </w:pPr>
                              <w:proofErr w:type="spellStart"/>
                              <w:r>
                                <w:rPr>
                                  <w:sz w:val="20"/>
                                  <w:szCs w:val="26"/>
                                </w:rPr>
                                <w:t>s</w:t>
                              </w:r>
                              <w:r>
                                <w:rPr>
                                  <w:sz w:val="20"/>
                                  <w:szCs w:val="26"/>
                                  <w:vertAlign w:val="subscript"/>
                                </w:rPr>
                                <w:t>i</w:t>
                              </w:r>
                              <w:proofErr w:type="spellEnd"/>
                              <w:r>
                                <w:rPr>
                                  <w:rFonts w:hint="cs"/>
                                  <w:sz w:val="20"/>
                                  <w:szCs w:val="26"/>
                                  <w:rtl/>
                                </w:rPr>
                                <w:t>:</w:t>
                              </w:r>
                              <w:r>
                                <w:rPr>
                                  <w:rFonts w:hint="cs"/>
                                  <w:sz w:val="20"/>
                                  <w:szCs w:val="26"/>
                                  <w:rtl/>
                                </w:rPr>
                                <w:tab/>
                                <w:t xml:space="preserve">تقاطع منحنى العرض مع المحور </w:t>
                              </w:r>
                              <w:r>
                                <w:rPr>
                                  <w:sz w:val="20"/>
                                  <w:szCs w:val="26"/>
                                </w:rPr>
                                <w:t>P</w:t>
                              </w:r>
                            </w:p>
                            <w:p w:rsidR="008B31D9" w:rsidRPr="00553D39" w:rsidRDefault="008B31D9" w:rsidP="0052112B">
                              <w:pPr>
                                <w:tabs>
                                  <w:tab w:val="left" w:pos="426"/>
                                </w:tabs>
                                <w:spacing w:before="0" w:line="168" w:lineRule="auto"/>
                                <w:jc w:val="left"/>
                                <w:rPr>
                                  <w:sz w:val="20"/>
                                  <w:szCs w:val="26"/>
                                  <w:rtl/>
                                </w:rPr>
                              </w:pPr>
                              <w:r>
                                <w:rPr>
                                  <w:sz w:val="20"/>
                                  <w:szCs w:val="26"/>
                                </w:rPr>
                                <w:t>x</w:t>
                              </w:r>
                              <w:r>
                                <w:rPr>
                                  <w:rFonts w:hint="cs"/>
                                  <w:sz w:val="20"/>
                                  <w:szCs w:val="26"/>
                                  <w:rtl/>
                                </w:rPr>
                                <w:t>:</w:t>
                              </w:r>
                              <w:r>
                                <w:rPr>
                                  <w:rFonts w:hint="cs"/>
                                  <w:sz w:val="20"/>
                                  <w:szCs w:val="26"/>
                                  <w:rtl/>
                                </w:rPr>
                                <w:tab/>
                                <w:t>نقطة التقاطع بين منحنيي العرض والطلب</w:t>
                              </w:r>
                            </w:p>
                            <w:p w:rsidR="008B31D9" w:rsidRPr="00553D39" w:rsidRDefault="008B31D9" w:rsidP="0052112B">
                              <w:pPr>
                                <w:tabs>
                                  <w:tab w:val="left" w:pos="426"/>
                                </w:tabs>
                                <w:spacing w:before="0" w:line="168" w:lineRule="auto"/>
                                <w:jc w:val="left"/>
                                <w:rPr>
                                  <w:sz w:val="20"/>
                                  <w:szCs w:val="26"/>
                                  <w:rtl/>
                                </w:rPr>
                              </w:pPr>
                              <w:proofErr w:type="spellStart"/>
                              <w:r>
                                <w:rPr>
                                  <w:sz w:val="20"/>
                                  <w:szCs w:val="26"/>
                                </w:rPr>
                                <w:t>p</w:t>
                              </w:r>
                              <w:r>
                                <w:rPr>
                                  <w:sz w:val="20"/>
                                  <w:szCs w:val="26"/>
                                  <w:vertAlign w:val="subscript"/>
                                </w:rPr>
                                <w:t>x</w:t>
                              </w:r>
                              <w:proofErr w:type="spellEnd"/>
                              <w:r>
                                <w:rPr>
                                  <w:rFonts w:hint="cs"/>
                                  <w:sz w:val="20"/>
                                  <w:szCs w:val="26"/>
                                  <w:rtl/>
                                </w:rPr>
                                <w:t>:</w:t>
                              </w:r>
                              <w:r>
                                <w:rPr>
                                  <w:rFonts w:hint="cs"/>
                                  <w:sz w:val="20"/>
                                  <w:szCs w:val="26"/>
                                  <w:rtl/>
                                </w:rPr>
                                <w:tab/>
                                <w:t>سعر السلعة</w:t>
                              </w:r>
                            </w:p>
                            <w:p w:rsidR="008B31D9" w:rsidRPr="00553D39" w:rsidRDefault="008B31D9" w:rsidP="0052112B">
                              <w:pPr>
                                <w:tabs>
                                  <w:tab w:val="left" w:pos="426"/>
                                </w:tabs>
                                <w:spacing w:before="0" w:line="168" w:lineRule="auto"/>
                                <w:jc w:val="left"/>
                                <w:rPr>
                                  <w:sz w:val="20"/>
                                  <w:szCs w:val="26"/>
                                  <w:rtl/>
                                </w:rPr>
                              </w:pPr>
                              <w:proofErr w:type="spellStart"/>
                              <w:r>
                                <w:rPr>
                                  <w:sz w:val="20"/>
                                  <w:szCs w:val="26"/>
                                </w:rPr>
                                <w:t>q</w:t>
                              </w:r>
                              <w:r>
                                <w:rPr>
                                  <w:sz w:val="20"/>
                                  <w:szCs w:val="26"/>
                                  <w:vertAlign w:val="subscript"/>
                                </w:rPr>
                                <w:t>x</w:t>
                              </w:r>
                              <w:proofErr w:type="spellEnd"/>
                              <w:r>
                                <w:rPr>
                                  <w:rFonts w:hint="cs"/>
                                  <w:sz w:val="20"/>
                                  <w:szCs w:val="26"/>
                                  <w:rtl/>
                                </w:rPr>
                                <w:t>:</w:t>
                              </w:r>
                              <w:r>
                                <w:rPr>
                                  <w:rFonts w:hint="cs"/>
                                  <w:sz w:val="20"/>
                                  <w:szCs w:val="26"/>
                                  <w:rtl/>
                                </w:rPr>
                                <w:tab/>
                                <w:t xml:space="preserve">الكمية </w:t>
                              </w:r>
                              <w:proofErr w:type="spellStart"/>
                              <w:r>
                                <w:rPr>
                                  <w:rFonts w:hint="cs"/>
                                  <w:sz w:val="20"/>
                                  <w:szCs w:val="26"/>
                                  <w:rtl/>
                                </w:rPr>
                                <w:t>المبيعة</w:t>
                              </w:r>
                              <w:proofErr w:type="spellEnd"/>
                              <w:r>
                                <w:rPr>
                                  <w:rFonts w:hint="cs"/>
                                  <w:sz w:val="20"/>
                                  <w:szCs w:val="26"/>
                                  <w:rtl/>
                                </w:rPr>
                                <w:t xml:space="preserve"> بالسعر </w:t>
                              </w:r>
                              <w:proofErr w:type="spellStart"/>
                              <w:r>
                                <w:rPr>
                                  <w:sz w:val="20"/>
                                  <w:szCs w:val="26"/>
                                </w:rPr>
                                <w:t>P</w:t>
                              </w:r>
                              <w:r>
                                <w:rPr>
                                  <w:sz w:val="20"/>
                                  <w:szCs w:val="26"/>
                                  <w:vertAlign w:val="subscript"/>
                                </w:rPr>
                                <w:t>x</w:t>
                              </w:r>
                              <w:proofErr w:type="spellEnd"/>
                            </w:p>
                            <w:p w:rsidR="008B31D9" w:rsidRPr="00553D39" w:rsidRDefault="008B31D9" w:rsidP="0052112B">
                              <w:pPr>
                                <w:tabs>
                                  <w:tab w:val="left" w:pos="426"/>
                                </w:tabs>
                                <w:spacing w:before="0" w:line="168" w:lineRule="auto"/>
                                <w:jc w:val="left"/>
                                <w:rPr>
                                  <w:sz w:val="20"/>
                                  <w:szCs w:val="26"/>
                                  <w:rtl/>
                                </w:rPr>
                              </w:pPr>
                              <w:r>
                                <w:rPr>
                                  <w:sz w:val="20"/>
                                  <w:szCs w:val="26"/>
                                </w:rPr>
                                <w:t>CS</w:t>
                              </w:r>
                              <w:r>
                                <w:rPr>
                                  <w:rFonts w:hint="cs"/>
                                  <w:sz w:val="20"/>
                                  <w:szCs w:val="26"/>
                                  <w:rtl/>
                                </w:rPr>
                                <w:t>:</w:t>
                              </w:r>
                              <w:r>
                                <w:rPr>
                                  <w:rFonts w:hint="cs"/>
                                  <w:sz w:val="20"/>
                                  <w:szCs w:val="26"/>
                                  <w:rtl/>
                                </w:rPr>
                                <w:tab/>
                                <w:t xml:space="preserve">فائض الاستهلاك (المثلث </w:t>
                              </w:r>
                              <w:proofErr w:type="spellStart"/>
                              <w:r w:rsidRPr="00EA5907">
                                <w:rPr>
                                  <w:sz w:val="20"/>
                                </w:rPr>
                                <w:t>p</w:t>
                              </w:r>
                              <w:r w:rsidRPr="00EA5907">
                                <w:rPr>
                                  <w:sz w:val="20"/>
                                  <w:vertAlign w:val="subscript"/>
                                </w:rPr>
                                <w:t>x</w:t>
                              </w:r>
                              <w:proofErr w:type="spellEnd"/>
                              <w:r w:rsidRPr="00EA5907">
                                <w:rPr>
                                  <w:sz w:val="20"/>
                                </w:rPr>
                                <w:t>-x-d</w:t>
                              </w:r>
                              <w:r w:rsidRPr="00EA5907">
                                <w:rPr>
                                  <w:sz w:val="20"/>
                                  <w:vertAlign w:val="subscript"/>
                                </w:rPr>
                                <w:t>i</w:t>
                              </w:r>
                              <w:r>
                                <w:rPr>
                                  <w:rFonts w:hint="cs"/>
                                  <w:sz w:val="20"/>
                                  <w:szCs w:val="26"/>
                                  <w:rtl/>
                                </w:rPr>
                                <w:t>)</w:t>
                              </w:r>
                            </w:p>
                            <w:p w:rsidR="008B31D9" w:rsidRPr="00553D39" w:rsidRDefault="008B31D9" w:rsidP="0052112B">
                              <w:pPr>
                                <w:tabs>
                                  <w:tab w:val="left" w:pos="426"/>
                                </w:tabs>
                                <w:spacing w:before="0" w:line="168" w:lineRule="auto"/>
                                <w:jc w:val="left"/>
                                <w:rPr>
                                  <w:sz w:val="20"/>
                                  <w:szCs w:val="26"/>
                                  <w:rtl/>
                                </w:rPr>
                              </w:pPr>
                              <w:r>
                                <w:rPr>
                                  <w:sz w:val="20"/>
                                  <w:szCs w:val="26"/>
                                </w:rPr>
                                <w:t>PS</w:t>
                              </w:r>
                              <w:r>
                                <w:rPr>
                                  <w:rFonts w:hint="cs"/>
                                  <w:sz w:val="20"/>
                                  <w:szCs w:val="26"/>
                                  <w:rtl/>
                                </w:rPr>
                                <w:t>:</w:t>
                              </w:r>
                              <w:r>
                                <w:rPr>
                                  <w:rFonts w:hint="cs"/>
                                  <w:sz w:val="20"/>
                                  <w:szCs w:val="26"/>
                                  <w:rtl/>
                                </w:rPr>
                                <w:tab/>
                                <w:t xml:space="preserve">فائض الإنتاج (المثلث </w:t>
                              </w:r>
                              <w:proofErr w:type="spellStart"/>
                              <w:r w:rsidRPr="00EA5907">
                                <w:rPr>
                                  <w:sz w:val="20"/>
                                </w:rPr>
                                <w:t>p</w:t>
                              </w:r>
                              <w:r w:rsidRPr="00EA5907">
                                <w:rPr>
                                  <w:sz w:val="20"/>
                                  <w:vertAlign w:val="subscript"/>
                                </w:rPr>
                                <w:t>x</w:t>
                              </w:r>
                              <w:proofErr w:type="spellEnd"/>
                              <w:r w:rsidRPr="00EA5907">
                                <w:rPr>
                                  <w:sz w:val="20"/>
                                </w:rPr>
                                <w:t>-x-</w:t>
                              </w:r>
                              <w:proofErr w:type="spellStart"/>
                              <w:r w:rsidRPr="00EA5907">
                                <w:rPr>
                                  <w:sz w:val="20"/>
                                </w:rPr>
                                <w:t>s</w:t>
                              </w:r>
                              <w:r w:rsidRPr="00EA5907">
                                <w:rPr>
                                  <w:sz w:val="20"/>
                                  <w:vertAlign w:val="subscript"/>
                                </w:rPr>
                                <w:t>i</w:t>
                              </w:r>
                              <w:proofErr w:type="spellEnd"/>
                              <w:r>
                                <w:rPr>
                                  <w:rFonts w:hint="cs"/>
                                  <w:sz w:val="20"/>
                                  <w:szCs w:val="26"/>
                                  <w:rtl/>
                                </w:rPr>
                                <w:t>)</w:t>
                              </w:r>
                            </w:p>
                          </w:txbxContent>
                        </v:textbox>
                      </v:shape>
                      <v:shape id="Text Box 16" o:spid="_x0000_s1043" type="#_x0000_t202" style="position:absolute;top:19719;width:874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cscA&#10;AADcAAAADwAAAGRycy9kb3ducmV2LnhtbESPQUvDQBSE74X+h+UJvbWbtig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xXLHAAAA3AAAAA8AAAAAAAAAAAAAAAAAmAIAAGRy&#10;cy9kb3ducmV2LnhtbFBLBQYAAAAABAAEAPUAAACMAwAAAAA=&#10;" filled="f" stroked="f" strokeweight=".5pt">
                        <v:textbox inset="0,0,0,0">
                          <w:txbxContent>
                            <w:p w:rsidR="008B31D9" w:rsidRPr="004E48A1" w:rsidRDefault="008B31D9" w:rsidP="0052112B">
                              <w:pPr>
                                <w:spacing w:before="40" w:after="40"/>
                                <w:jc w:val="center"/>
                                <w:rPr>
                                  <w:sz w:val="16"/>
                                  <w:szCs w:val="16"/>
                                </w:rPr>
                              </w:pPr>
                              <w:r w:rsidRPr="004E48A1">
                                <w:rPr>
                                  <w:sz w:val="16"/>
                                  <w:szCs w:val="16"/>
                                </w:rPr>
                                <w:t>Report SM.2012-01</w:t>
                              </w:r>
                            </w:p>
                          </w:txbxContent>
                        </v:textbox>
                      </v:shape>
                    </v:group>
                  </w:pict>
                </mc:Fallback>
              </mc:AlternateContent>
            </w:r>
          </w:p>
        </w:tc>
      </w:tr>
    </w:tbl>
    <w:p w:rsidR="007E230C" w:rsidRDefault="007E230C" w:rsidP="007E230C">
      <w:pPr>
        <w:rPr>
          <w:rtl/>
          <w:lang w:val="fr-LU"/>
        </w:rPr>
      </w:pPr>
      <w:bookmarkStart w:id="49" w:name="_Toc312340612"/>
    </w:p>
    <w:p w:rsidR="007E230C" w:rsidRDefault="007E230C" w:rsidP="007E230C">
      <w:pPr>
        <w:rPr>
          <w:rtl/>
          <w:lang w:val="fr-LU"/>
        </w:rPr>
      </w:pPr>
    </w:p>
    <w:p w:rsidR="0052112B" w:rsidRDefault="0052112B" w:rsidP="0052112B">
      <w:pPr>
        <w:pStyle w:val="Heading3"/>
        <w:rPr>
          <w:rtl/>
          <w:lang w:val="fr-LU"/>
        </w:rPr>
      </w:pPr>
      <w:r>
        <w:rPr>
          <w:lang w:val="fr-LU"/>
        </w:rPr>
        <w:lastRenderedPageBreak/>
        <w:t>3.2.3</w:t>
      </w:r>
      <w:r>
        <w:rPr>
          <w:lang w:val="fr-LU"/>
        </w:rPr>
        <w:tab/>
      </w:r>
      <w:r>
        <w:rPr>
          <w:rtl/>
          <w:lang w:val="fr-LU"/>
        </w:rPr>
        <w:t>الصلة بين الفوائد الاقتصادية والفوائد الاجتماعية</w:t>
      </w:r>
      <w:bookmarkEnd w:id="49"/>
    </w:p>
    <w:p w:rsidR="0052112B" w:rsidRPr="00FA5D00" w:rsidRDefault="0052112B" w:rsidP="0052112B">
      <w:pPr>
        <w:rPr>
          <w:spacing w:val="-2"/>
          <w:rtl/>
          <w:lang w:val="fr-LU"/>
        </w:rPr>
      </w:pPr>
      <w:r w:rsidRPr="00FA5D00">
        <w:rPr>
          <w:spacing w:val="-2"/>
          <w:rtl/>
          <w:lang w:val="fr-LU"/>
        </w:rPr>
        <w:t xml:space="preserve">بعض استعمالات الطيف الراديوي تولد </w:t>
      </w:r>
      <w:r w:rsidRPr="00FA5D00">
        <w:rPr>
          <w:rFonts w:hint="cs"/>
          <w:spacing w:val="-2"/>
          <w:rtl/>
          <w:lang w:val="fr-LU"/>
        </w:rPr>
        <w:t>فوائد اقتصادية ولكنها لا تولد إيرادات مباشرة</w:t>
      </w:r>
      <w:r w:rsidRPr="00FA5D00">
        <w:rPr>
          <w:spacing w:val="-2"/>
          <w:rtl/>
          <w:lang w:val="fr-LU"/>
        </w:rPr>
        <w:t>. بيد أن الفوائد الاقتصادية التي يولدها استخدام الطيف في مثل هذه ا</w:t>
      </w:r>
      <w:r w:rsidRPr="00FA5D00">
        <w:rPr>
          <w:rFonts w:hint="cs"/>
          <w:spacing w:val="-2"/>
          <w:rtl/>
          <w:lang w:val="fr-LU"/>
        </w:rPr>
        <w:t>لأ</w:t>
      </w:r>
      <w:r w:rsidRPr="00FA5D00">
        <w:rPr>
          <w:spacing w:val="-2"/>
          <w:rtl/>
          <w:lang w:val="fr-LU"/>
        </w:rPr>
        <w:t>نشطة</w:t>
      </w:r>
      <w:r w:rsidRPr="00FA5D00">
        <w:rPr>
          <w:rFonts w:hint="cs"/>
          <w:spacing w:val="-2"/>
          <w:rtl/>
          <w:lang w:val="fr-LU"/>
        </w:rPr>
        <w:t xml:space="preserve"> </w:t>
      </w:r>
      <w:r w:rsidRPr="00FA5D00">
        <w:rPr>
          <w:spacing w:val="-2"/>
          <w:rtl/>
          <w:lang w:val="fr-LU"/>
        </w:rPr>
        <w:t>لا يظهر بشكل واضح. ولا تتوفر ق</w:t>
      </w:r>
      <w:r w:rsidRPr="00FA5D00">
        <w:rPr>
          <w:rFonts w:hint="cs"/>
          <w:spacing w:val="-2"/>
          <w:rtl/>
          <w:lang w:val="fr-LU"/>
        </w:rPr>
        <w:t>يم</w:t>
      </w:r>
      <w:r w:rsidRPr="00FA5D00">
        <w:rPr>
          <w:spacing w:val="-2"/>
          <w:rtl/>
          <w:lang w:val="fr-LU"/>
        </w:rPr>
        <w:t xml:space="preserve"> مالية واضحة أو سهلة القياس </w:t>
      </w:r>
      <w:r w:rsidRPr="00FA5D00">
        <w:rPr>
          <w:rFonts w:hint="cs"/>
          <w:spacing w:val="-2"/>
          <w:rtl/>
          <w:lang w:val="fr-LU"/>
        </w:rPr>
        <w:t>يمكن استخدامها في</w:t>
      </w:r>
      <w:r>
        <w:rPr>
          <w:rFonts w:hint="eastAsia"/>
          <w:spacing w:val="-2"/>
          <w:rtl/>
          <w:lang w:val="fr-LU"/>
        </w:rPr>
        <w:t> </w:t>
      </w:r>
      <w:r w:rsidRPr="00FA5D00">
        <w:rPr>
          <w:rFonts w:hint="cs"/>
          <w:spacing w:val="-2"/>
          <w:rtl/>
          <w:lang w:val="fr-LU"/>
        </w:rPr>
        <w:t xml:space="preserve">وضع تقدير كمي </w:t>
      </w:r>
      <w:r w:rsidRPr="00FA5D00">
        <w:rPr>
          <w:spacing w:val="-2"/>
          <w:rtl/>
          <w:lang w:val="fr-LU"/>
        </w:rPr>
        <w:t>لهذ</w:t>
      </w:r>
      <w:r w:rsidRPr="00FA5D00">
        <w:rPr>
          <w:rFonts w:hint="cs"/>
          <w:spacing w:val="-2"/>
          <w:rtl/>
          <w:lang w:val="fr-LU"/>
        </w:rPr>
        <w:t>ه</w:t>
      </w:r>
      <w:r w:rsidRPr="00FA5D00">
        <w:rPr>
          <w:spacing w:val="-2"/>
          <w:rtl/>
          <w:lang w:val="fr-LU"/>
        </w:rPr>
        <w:t xml:space="preserve"> المزايا. ومن هنا، يفترض </w:t>
      </w:r>
      <w:r w:rsidRPr="00FA5D00">
        <w:rPr>
          <w:rFonts w:hint="cs"/>
          <w:spacing w:val="-2"/>
          <w:rtl/>
          <w:lang w:val="fr-LU"/>
        </w:rPr>
        <w:t>أ</w:t>
      </w:r>
      <w:r w:rsidRPr="00FA5D00">
        <w:rPr>
          <w:spacing w:val="-2"/>
          <w:rtl/>
          <w:lang w:val="fr-LU"/>
        </w:rPr>
        <w:t>نه لا يمكن للتحليل الاقتصادي أن يأخذ هذه الفوائد الاجتماعية في</w:t>
      </w:r>
      <w:r w:rsidRPr="00FA5D00">
        <w:rPr>
          <w:rFonts w:hint="cs"/>
          <w:spacing w:val="-2"/>
          <w:rtl/>
          <w:lang w:val="fr-LU"/>
        </w:rPr>
        <w:t> </w:t>
      </w:r>
      <w:r w:rsidRPr="00FA5D00">
        <w:rPr>
          <w:spacing w:val="-2"/>
          <w:rtl/>
          <w:lang w:val="fr-LU"/>
        </w:rPr>
        <w:t>الاعتبار و</w:t>
      </w:r>
      <w:r w:rsidRPr="00FA5D00">
        <w:rPr>
          <w:rFonts w:hint="cs"/>
          <w:spacing w:val="-2"/>
          <w:rtl/>
          <w:lang w:val="fr-LU"/>
        </w:rPr>
        <w:t>أ</w:t>
      </w:r>
      <w:r w:rsidRPr="00FA5D00">
        <w:rPr>
          <w:spacing w:val="-2"/>
          <w:rtl/>
          <w:lang w:val="fr-LU"/>
        </w:rPr>
        <w:t xml:space="preserve">ن ليس بإمكانه أن يأخذ في الاعتبار سوى عوامل من قبيل </w:t>
      </w:r>
      <w:r w:rsidRPr="00FA5D00">
        <w:rPr>
          <w:rFonts w:hint="cs"/>
          <w:spacing w:val="-2"/>
          <w:rtl/>
          <w:lang w:val="fr-LU"/>
        </w:rPr>
        <w:t>الإيرادات</w:t>
      </w:r>
      <w:r w:rsidRPr="00FA5D00">
        <w:rPr>
          <w:spacing w:val="-2"/>
          <w:rtl/>
          <w:lang w:val="fr-LU"/>
        </w:rPr>
        <w:t xml:space="preserve"> التي تحققها</w:t>
      </w:r>
      <w:r w:rsidRPr="00FA5D00">
        <w:rPr>
          <w:rFonts w:hint="cs"/>
          <w:spacing w:val="-2"/>
          <w:rtl/>
          <w:lang w:val="fr-LU"/>
        </w:rPr>
        <w:t xml:space="preserve"> الشركات</w:t>
      </w:r>
      <w:r w:rsidRPr="00FA5D00">
        <w:rPr>
          <w:spacing w:val="-2"/>
          <w:rtl/>
          <w:lang w:val="fr-LU"/>
        </w:rPr>
        <w:t xml:space="preserve"> والأرباح التي تسجلها</w:t>
      </w:r>
      <w:r w:rsidRPr="00FA5D00">
        <w:rPr>
          <w:rFonts w:hint="cs"/>
          <w:spacing w:val="-2"/>
          <w:rtl/>
          <w:lang w:val="fr-LU"/>
        </w:rPr>
        <w:t>.</w:t>
      </w:r>
      <w:r w:rsidRPr="00FA5D00">
        <w:rPr>
          <w:spacing w:val="-2"/>
          <w:rtl/>
          <w:lang w:val="fr-LU"/>
        </w:rPr>
        <w:t xml:space="preserve"> بيد أن هذا الحال لا ينطبق هنا. </w:t>
      </w:r>
      <w:r w:rsidRPr="00FA5D00">
        <w:rPr>
          <w:rFonts w:hint="cs"/>
          <w:spacing w:val="-2"/>
          <w:rtl/>
          <w:lang w:val="fr-LU"/>
        </w:rPr>
        <w:t>ف</w:t>
      </w:r>
      <w:r w:rsidRPr="00FA5D00">
        <w:rPr>
          <w:spacing w:val="-2"/>
          <w:rtl/>
          <w:lang w:val="fr-LU"/>
        </w:rPr>
        <w:t xml:space="preserve">التحليل الاقتصادي </w:t>
      </w:r>
      <w:r w:rsidRPr="00FA5D00">
        <w:rPr>
          <w:rFonts w:hint="cs"/>
          <w:spacing w:val="-2"/>
          <w:rtl/>
          <w:lang w:val="fr-LU"/>
        </w:rPr>
        <w:t>الصحيح</w:t>
      </w:r>
      <w:r w:rsidRPr="00FA5D00">
        <w:rPr>
          <w:spacing w:val="-2"/>
          <w:rtl/>
          <w:lang w:val="fr-LU"/>
        </w:rPr>
        <w:t xml:space="preserve"> </w:t>
      </w:r>
      <w:r w:rsidRPr="00FA5D00">
        <w:rPr>
          <w:rFonts w:hint="cs"/>
          <w:spacing w:val="-2"/>
          <w:rtl/>
          <w:lang w:val="fr-LU"/>
        </w:rPr>
        <w:t>يأخذ في الاعتبار</w:t>
      </w:r>
      <w:r w:rsidRPr="00FA5D00">
        <w:rPr>
          <w:spacing w:val="-2"/>
          <w:rtl/>
          <w:lang w:val="fr-LU"/>
        </w:rPr>
        <w:t xml:space="preserve"> الفوائد التي لا تولد </w:t>
      </w:r>
      <w:r w:rsidRPr="00FA5D00">
        <w:rPr>
          <w:rFonts w:hint="cs"/>
          <w:spacing w:val="-2"/>
          <w:rtl/>
          <w:lang w:val="fr-LU"/>
        </w:rPr>
        <w:t>إيرادات</w:t>
      </w:r>
      <w:r w:rsidRPr="00FA5D00">
        <w:rPr>
          <w:spacing w:val="-2"/>
          <w:rtl/>
          <w:lang w:val="fr-LU"/>
        </w:rPr>
        <w:t xml:space="preserve"> بصورة مباشرة.</w:t>
      </w:r>
    </w:p>
    <w:p w:rsidR="0052112B" w:rsidRDefault="0052112B" w:rsidP="007D6825">
      <w:pPr>
        <w:keepNext/>
        <w:keepLines/>
        <w:rPr>
          <w:rtl/>
          <w:lang w:val="fr-LU"/>
        </w:rPr>
      </w:pPr>
      <w:r>
        <w:rPr>
          <w:rtl/>
          <w:lang w:val="fr-LU"/>
        </w:rPr>
        <w:t>و</w:t>
      </w:r>
      <w:r>
        <w:rPr>
          <w:rFonts w:hint="cs"/>
          <w:rtl/>
          <w:lang w:val="fr-LU"/>
        </w:rPr>
        <w:t>من أمثلة</w:t>
      </w:r>
      <w:r>
        <w:rPr>
          <w:rtl/>
          <w:lang w:val="fr-LU"/>
        </w:rPr>
        <w:t xml:space="preserve"> الخدمات التي تقدم مزايا اجتماعية</w:t>
      </w:r>
      <w:r>
        <w:rPr>
          <w:rFonts w:hint="cs"/>
          <w:rtl/>
          <w:lang w:val="fr-LU"/>
        </w:rPr>
        <w:t xml:space="preserve"> ما يلي</w:t>
      </w:r>
      <w:r>
        <w:rPr>
          <w:rtl/>
          <w:lang w:val="fr-LU"/>
        </w:rPr>
        <w:t>:</w:t>
      </w:r>
    </w:p>
    <w:p w:rsidR="0052112B" w:rsidRDefault="0052112B" w:rsidP="0052112B">
      <w:pPr>
        <w:pStyle w:val="enumlev1"/>
        <w:rPr>
          <w:rtl/>
        </w:rPr>
      </w:pPr>
      <w:r>
        <w:rPr>
          <w:rFonts w:hint="cs"/>
          <w:rtl/>
        </w:rPr>
        <w:t>-</w:t>
      </w:r>
      <w:r>
        <w:rPr>
          <w:rFonts w:hint="cs"/>
          <w:rtl/>
        </w:rPr>
        <w:tab/>
      </w:r>
      <w:r>
        <w:rPr>
          <w:rtl/>
        </w:rPr>
        <w:t>الإذاعة -</w:t>
      </w:r>
      <w:r>
        <w:rPr>
          <w:rFonts w:hint="cs"/>
          <w:rtl/>
        </w:rPr>
        <w:t xml:space="preserve"> </w:t>
      </w:r>
      <w:r>
        <w:rPr>
          <w:rtl/>
        </w:rPr>
        <w:t>لتوفير التعل</w:t>
      </w:r>
      <w:r>
        <w:rPr>
          <w:rFonts w:hint="cs"/>
          <w:rtl/>
        </w:rPr>
        <w:t>ي</w:t>
      </w:r>
      <w:r>
        <w:rPr>
          <w:rtl/>
        </w:rPr>
        <w:t>م والتدريب والأخبار والتسلية</w:t>
      </w:r>
      <w:r>
        <w:rPr>
          <w:rFonts w:hint="cs"/>
          <w:rtl/>
        </w:rPr>
        <w:t>؛</w:t>
      </w:r>
    </w:p>
    <w:p w:rsidR="0052112B" w:rsidRPr="0035140C" w:rsidRDefault="0052112B" w:rsidP="0052112B">
      <w:pPr>
        <w:pStyle w:val="enumlev1"/>
        <w:rPr>
          <w:rtl/>
        </w:rPr>
      </w:pPr>
      <w:r>
        <w:rPr>
          <w:rFonts w:hint="cs"/>
          <w:rtl/>
        </w:rPr>
        <w:t>-</w:t>
      </w:r>
      <w:r>
        <w:rPr>
          <w:rFonts w:hint="cs"/>
          <w:rtl/>
        </w:rPr>
        <w:tab/>
      </w:r>
      <w:r w:rsidRPr="0035140C">
        <w:rPr>
          <w:rtl/>
        </w:rPr>
        <w:t>خدمات الطوارئ - التي توفر صلة بالشرطة وخدمات ال</w:t>
      </w:r>
      <w:r w:rsidRPr="0035140C">
        <w:rPr>
          <w:rFonts w:hint="cs"/>
          <w:rtl/>
        </w:rPr>
        <w:t>إ</w:t>
      </w:r>
      <w:r w:rsidRPr="0035140C">
        <w:rPr>
          <w:rtl/>
        </w:rPr>
        <w:t>نقاذ في حالات الحوادث بما في ذلك تجهيزات مراقبة الكوارث</w:t>
      </w:r>
      <w:r w:rsidRPr="0035140C">
        <w:rPr>
          <w:rFonts w:hint="cs"/>
          <w:rtl/>
        </w:rPr>
        <w:t>؛</w:t>
      </w:r>
    </w:p>
    <w:p w:rsidR="0052112B" w:rsidRDefault="0052112B" w:rsidP="0052112B">
      <w:pPr>
        <w:pStyle w:val="enumlev1"/>
        <w:rPr>
          <w:rtl/>
        </w:rPr>
      </w:pPr>
      <w:r>
        <w:rPr>
          <w:rFonts w:hint="cs"/>
          <w:rtl/>
        </w:rPr>
        <w:t>-</w:t>
      </w:r>
      <w:r>
        <w:rPr>
          <w:rFonts w:hint="cs"/>
          <w:rtl/>
        </w:rPr>
        <w:tab/>
      </w:r>
      <w:r>
        <w:rPr>
          <w:rtl/>
        </w:rPr>
        <w:t xml:space="preserve">الخدمات الشخصية - </w:t>
      </w:r>
      <w:r>
        <w:rPr>
          <w:rFonts w:hint="cs"/>
          <w:rtl/>
        </w:rPr>
        <w:t>الرعاية</w:t>
      </w:r>
      <w:r>
        <w:rPr>
          <w:rtl/>
        </w:rPr>
        <w:t xml:space="preserve"> الصحية</w:t>
      </w:r>
      <w:r>
        <w:rPr>
          <w:rFonts w:hint="cs"/>
          <w:rtl/>
        </w:rPr>
        <w:t xml:space="preserve"> والتمريض</w:t>
      </w:r>
      <w:r>
        <w:rPr>
          <w:rtl/>
        </w:rPr>
        <w:t xml:space="preserve"> في المنزل</w:t>
      </w:r>
      <w:r>
        <w:rPr>
          <w:rFonts w:hint="cs"/>
          <w:rtl/>
        </w:rPr>
        <w:t>،</w:t>
      </w:r>
      <w:r>
        <w:rPr>
          <w:rtl/>
        </w:rPr>
        <w:t xml:space="preserve"> والأمن في المنازل لكبار السن</w:t>
      </w:r>
      <w:r>
        <w:rPr>
          <w:rFonts w:hint="cs"/>
          <w:rtl/>
        </w:rPr>
        <w:t>؛</w:t>
      </w:r>
    </w:p>
    <w:p w:rsidR="0052112B" w:rsidRDefault="0052112B" w:rsidP="0052112B">
      <w:pPr>
        <w:pStyle w:val="enumlev1"/>
        <w:rPr>
          <w:rtl/>
        </w:rPr>
      </w:pPr>
      <w:r>
        <w:rPr>
          <w:rFonts w:hint="cs"/>
          <w:rtl/>
        </w:rPr>
        <w:t>-</w:t>
      </w:r>
      <w:r>
        <w:rPr>
          <w:rFonts w:hint="cs"/>
          <w:rtl/>
        </w:rPr>
        <w:tab/>
        <w:t>ا</w:t>
      </w:r>
      <w:r>
        <w:rPr>
          <w:rtl/>
        </w:rPr>
        <w:t>لأبحاث</w:t>
      </w:r>
      <w:r>
        <w:rPr>
          <w:rFonts w:hint="cs"/>
          <w:rtl/>
        </w:rPr>
        <w:t xml:space="preserve"> - </w:t>
      </w:r>
      <w:r>
        <w:rPr>
          <w:rtl/>
        </w:rPr>
        <w:t>الأرصاد الجوية والفلك الراديوي.</w:t>
      </w:r>
    </w:p>
    <w:p w:rsidR="0052112B" w:rsidRPr="006F3CD1" w:rsidRDefault="0052112B" w:rsidP="0052112B">
      <w:pPr>
        <w:pStyle w:val="Heading3"/>
        <w:rPr>
          <w:rtl/>
          <w:lang w:val="fr-LU"/>
        </w:rPr>
      </w:pPr>
      <w:bookmarkStart w:id="50" w:name="_Toc312340613"/>
      <w:r>
        <w:rPr>
          <w:lang w:val="fr-LU"/>
        </w:rPr>
        <w:t>4.2.3</w:t>
      </w:r>
      <w:r>
        <w:rPr>
          <w:rtl/>
          <w:lang w:val="fr-LU"/>
        </w:rPr>
        <w:tab/>
        <w:t xml:space="preserve">مقارنة </w:t>
      </w:r>
      <w:r>
        <w:rPr>
          <w:rFonts w:hint="cs"/>
          <w:rtl/>
          <w:lang w:val="fr-LU"/>
        </w:rPr>
        <w:t>طريقتي التقدير الكمي</w:t>
      </w:r>
      <w:r>
        <w:rPr>
          <w:rtl/>
          <w:lang w:val="fr-LU"/>
        </w:rPr>
        <w:t xml:space="preserve"> </w:t>
      </w:r>
      <w:r>
        <w:rPr>
          <w:rFonts w:hint="cs"/>
          <w:rtl/>
          <w:lang w:val="fr-LU"/>
        </w:rPr>
        <w:t>ل</w:t>
      </w:r>
      <w:r>
        <w:rPr>
          <w:rtl/>
          <w:lang w:val="fr-LU"/>
        </w:rPr>
        <w:t>لفوائد الاقتصادية</w:t>
      </w:r>
      <w:bookmarkEnd w:id="50"/>
    </w:p>
    <w:p w:rsidR="0052112B" w:rsidRDefault="0052112B" w:rsidP="0052112B">
      <w:pPr>
        <w:rPr>
          <w:rtl/>
          <w:lang w:val="fr-LU"/>
        </w:rPr>
      </w:pPr>
      <w:r>
        <w:rPr>
          <w:rtl/>
          <w:lang w:val="fr-LU"/>
        </w:rPr>
        <w:t xml:space="preserve">تخرج كلتا الطريقتين بتقدير </w:t>
      </w:r>
      <w:r>
        <w:rPr>
          <w:rFonts w:hint="cs"/>
          <w:rtl/>
          <w:lang w:val="fr-LU"/>
        </w:rPr>
        <w:t>ل</w:t>
      </w:r>
      <w:r>
        <w:rPr>
          <w:rtl/>
          <w:lang w:val="fr-LU"/>
        </w:rPr>
        <w:t>مساهمة الخدمة الراديوية في اقتصاد بلد ما</w:t>
      </w:r>
      <w:r>
        <w:rPr>
          <w:rFonts w:hint="cs"/>
          <w:rtl/>
          <w:lang w:val="fr-LU"/>
        </w:rPr>
        <w:t>،</w:t>
      </w:r>
      <w:r>
        <w:rPr>
          <w:rtl/>
          <w:lang w:val="fr-LU"/>
        </w:rPr>
        <w:t xml:space="preserve"> </w:t>
      </w:r>
      <w:r>
        <w:rPr>
          <w:rFonts w:hint="cs"/>
          <w:rtl/>
          <w:lang w:val="fr-LU"/>
        </w:rPr>
        <w:t>ولكنهما تستندان</w:t>
      </w:r>
      <w:r>
        <w:rPr>
          <w:rtl/>
          <w:lang w:val="fr-LU"/>
        </w:rPr>
        <w:t xml:space="preserve"> إلى افتراضات مختلفة </w:t>
      </w:r>
      <w:r>
        <w:rPr>
          <w:rFonts w:hint="cs"/>
          <w:rtl/>
          <w:lang w:val="fr-LU"/>
        </w:rPr>
        <w:t>في</w:t>
      </w:r>
      <w:r>
        <w:rPr>
          <w:rtl/>
          <w:lang w:val="fr-LU"/>
        </w:rPr>
        <w:t xml:space="preserve"> معالجة </w:t>
      </w:r>
      <w:r>
        <w:rPr>
          <w:rFonts w:hint="cs"/>
          <w:rtl/>
          <w:lang w:val="fr-LU"/>
        </w:rPr>
        <w:t>تأثير الإزاحة</w:t>
      </w:r>
      <w:r>
        <w:rPr>
          <w:rtl/>
          <w:lang w:val="fr-LU"/>
        </w:rPr>
        <w:t xml:space="preserve"> الاقتصادي </w:t>
      </w:r>
      <w:r>
        <w:rPr>
          <w:rFonts w:hint="cs"/>
          <w:rtl/>
          <w:lang w:val="fr-LU"/>
        </w:rPr>
        <w:t>الأوسع</w:t>
      </w:r>
      <w:r>
        <w:rPr>
          <w:rtl/>
          <w:lang w:val="fr-LU"/>
        </w:rPr>
        <w:t xml:space="preserve">. </w:t>
      </w:r>
      <w:r>
        <w:rPr>
          <w:rFonts w:hint="cs"/>
          <w:rtl/>
          <w:lang w:val="fr-LU"/>
        </w:rPr>
        <w:t>ف</w:t>
      </w:r>
      <w:r>
        <w:rPr>
          <w:rtl/>
          <w:lang w:val="fr-LU"/>
        </w:rPr>
        <w:t>الناتج المحلي الإجمالي و</w:t>
      </w:r>
      <w:r>
        <w:rPr>
          <w:rFonts w:hint="cs"/>
          <w:rtl/>
          <w:lang w:val="fr-LU"/>
        </w:rPr>
        <w:t>العمالة</w:t>
      </w:r>
      <w:r>
        <w:rPr>
          <w:rtl/>
          <w:lang w:val="fr-LU"/>
        </w:rPr>
        <w:t xml:space="preserve"> </w:t>
      </w:r>
      <w:r>
        <w:rPr>
          <w:rFonts w:hint="cs"/>
          <w:rtl/>
          <w:lang w:val="fr-LU"/>
        </w:rPr>
        <w:t xml:space="preserve">لا يأخذان </w:t>
      </w:r>
      <w:r>
        <w:rPr>
          <w:rtl/>
          <w:lang w:val="fr-LU"/>
        </w:rPr>
        <w:t xml:space="preserve">في الاعتبار </w:t>
      </w:r>
      <w:r>
        <w:rPr>
          <w:rFonts w:hint="cs"/>
          <w:rtl/>
          <w:lang w:val="fr-LU"/>
        </w:rPr>
        <w:t>ت</w:t>
      </w:r>
      <w:r>
        <w:rPr>
          <w:rtl/>
          <w:lang w:val="fr-LU"/>
        </w:rPr>
        <w:t>أث</w:t>
      </w:r>
      <w:r>
        <w:rPr>
          <w:rFonts w:hint="cs"/>
          <w:rtl/>
          <w:lang w:val="fr-LU"/>
        </w:rPr>
        <w:t>ي</w:t>
      </w:r>
      <w:r>
        <w:rPr>
          <w:rtl/>
          <w:lang w:val="fr-LU"/>
        </w:rPr>
        <w:t xml:space="preserve">ر </w:t>
      </w:r>
      <w:r>
        <w:rPr>
          <w:rFonts w:hint="cs"/>
          <w:rtl/>
          <w:lang w:val="fr-LU"/>
        </w:rPr>
        <w:t>الإزاحة الاقتصادي ال</w:t>
      </w:r>
      <w:r>
        <w:rPr>
          <w:rtl/>
          <w:lang w:val="fr-LU"/>
        </w:rPr>
        <w:t>أشمل</w:t>
      </w:r>
      <w:r>
        <w:rPr>
          <w:rFonts w:hint="cs"/>
          <w:rtl/>
          <w:lang w:val="fr-LU"/>
        </w:rPr>
        <w:t>. أما</w:t>
      </w:r>
      <w:r>
        <w:rPr>
          <w:rFonts w:hint="eastAsia"/>
          <w:rtl/>
          <w:lang w:val="fr-LU"/>
        </w:rPr>
        <w:t> </w:t>
      </w:r>
      <w:r>
        <w:rPr>
          <w:rFonts w:hint="cs"/>
          <w:rtl/>
          <w:lang w:val="fr-LU"/>
        </w:rPr>
        <w:t>فائضا الاستهلاك والإنتاج فيأخذان هذا التأثير في الاعتبار الكامل.</w:t>
      </w:r>
      <w:r>
        <w:rPr>
          <w:rtl/>
          <w:lang w:val="fr-LU"/>
        </w:rPr>
        <w:t xml:space="preserve"> وبالإضافة إلى ذلك، تقيس الطريقتان </w:t>
      </w:r>
      <w:r>
        <w:rPr>
          <w:rFonts w:hint="cs"/>
          <w:rtl/>
          <w:lang w:val="fr-LU"/>
        </w:rPr>
        <w:t>جوانب مختلفة لأثر</w:t>
      </w:r>
      <w:r>
        <w:rPr>
          <w:rtl/>
          <w:lang w:val="fr-LU"/>
        </w:rPr>
        <w:t xml:space="preserve"> استخدام الخدمة الراديوية على اقتصاد بلد ما. ويقيس الناتج المحلي الإجمالي ما تم دفعه فيما يقيس فائض الاستهلاك استعداد المستهلكين للدفع. وتنطوي كلتا الطريقتين على فائض ا</w:t>
      </w:r>
      <w:r>
        <w:rPr>
          <w:rFonts w:hint="cs"/>
          <w:rtl/>
          <w:lang w:val="fr-LU"/>
        </w:rPr>
        <w:t>لإ</w:t>
      </w:r>
      <w:r>
        <w:rPr>
          <w:rtl/>
          <w:lang w:val="fr-LU"/>
        </w:rPr>
        <w:t>نتاج. ومن هنا فلا يمكن إضافة نتائج الواحدة إلى الأخرى.</w:t>
      </w:r>
    </w:p>
    <w:p w:rsidR="0052112B" w:rsidRDefault="0052112B" w:rsidP="0052112B">
      <w:pPr>
        <w:rPr>
          <w:rtl/>
          <w:lang w:val="fr-LU"/>
        </w:rPr>
      </w:pPr>
      <w:r>
        <w:rPr>
          <w:rtl/>
          <w:lang w:val="fr-LU"/>
        </w:rPr>
        <w:t>وعلى الرغم من إمكان استخدام الطريقتين</w:t>
      </w:r>
      <w:r>
        <w:rPr>
          <w:rFonts w:hint="cs"/>
          <w:rtl/>
          <w:lang w:val="fr-LU"/>
        </w:rPr>
        <w:t>،</w:t>
      </w:r>
      <w:r>
        <w:rPr>
          <w:rtl/>
          <w:lang w:val="fr-LU"/>
        </w:rPr>
        <w:t xml:space="preserve"> </w:t>
      </w:r>
      <w:r>
        <w:rPr>
          <w:rFonts w:hint="cs"/>
          <w:rtl/>
          <w:lang w:val="fr-LU"/>
        </w:rPr>
        <w:t>بل إ</w:t>
      </w:r>
      <w:r>
        <w:rPr>
          <w:rtl/>
          <w:lang w:val="fr-LU"/>
        </w:rPr>
        <w:t xml:space="preserve">نهما تستعملان </w:t>
      </w:r>
      <w:r>
        <w:rPr>
          <w:rFonts w:hint="cs"/>
          <w:rtl/>
          <w:lang w:val="fr-LU"/>
        </w:rPr>
        <w:t xml:space="preserve">فعلاً </w:t>
      </w:r>
      <w:r>
        <w:rPr>
          <w:rtl/>
          <w:lang w:val="fr-LU"/>
        </w:rPr>
        <w:t>في المملكة المتحدة</w:t>
      </w:r>
      <w:r>
        <w:rPr>
          <w:rFonts w:hint="cs"/>
          <w:rtl/>
          <w:lang w:val="fr-LU"/>
        </w:rPr>
        <w:t>،</w:t>
      </w:r>
      <w:r>
        <w:rPr>
          <w:rtl/>
          <w:lang w:val="fr-LU"/>
        </w:rPr>
        <w:t xml:space="preserve"> لبيان القيمة الإجمالية التي يقدمها الطيف لبلد ما، يستحسن </w:t>
      </w:r>
      <w:r>
        <w:rPr>
          <w:rFonts w:hint="cs"/>
          <w:rtl/>
          <w:lang w:val="fr-LU"/>
        </w:rPr>
        <w:t>ا</w:t>
      </w:r>
      <w:r>
        <w:rPr>
          <w:rtl/>
          <w:lang w:val="fr-LU"/>
        </w:rPr>
        <w:t>نتقاء طريقة تستند إلى التطبيق. واستخدام الناتج المحلي الإجمالي أفضل من أجل تقدير قيمة استعمالات متعددة للخدمة الراديوية ضمن بلد ما، أو من أجل المقارنة بين الخدمات/الاستعمالات الفردية في حين أن طريقة فائض الاستهلاك تقدم معلومات أكثر تفصيلا</w:t>
      </w:r>
      <w:r>
        <w:rPr>
          <w:rFonts w:hint="cs"/>
          <w:rtl/>
          <w:lang w:val="fr-LU"/>
        </w:rPr>
        <w:t>ً</w:t>
      </w:r>
      <w:r>
        <w:rPr>
          <w:rtl/>
          <w:lang w:val="fr-LU"/>
        </w:rPr>
        <w:t xml:space="preserve"> يمكن استعمالها على سبيل المثال من أجل تحديد رسوم الرخص أو لتحديد الأسعار الدنيا في المزادات.</w:t>
      </w:r>
      <w:r>
        <w:rPr>
          <w:rFonts w:hint="cs"/>
          <w:rtl/>
          <w:lang w:val="fr-LU"/>
        </w:rPr>
        <w:t xml:space="preserve"> </w:t>
      </w:r>
      <w:r>
        <w:rPr>
          <w:rtl/>
          <w:lang w:val="fr-LU"/>
        </w:rPr>
        <w:t>وتركز المقارنة بين الطريقتين عموما</w:t>
      </w:r>
      <w:r>
        <w:rPr>
          <w:rFonts w:hint="cs"/>
          <w:rtl/>
          <w:lang w:val="fr-LU"/>
        </w:rPr>
        <w:t>ً</w:t>
      </w:r>
      <w:r>
        <w:rPr>
          <w:rtl/>
          <w:lang w:val="fr-LU"/>
        </w:rPr>
        <w:t xml:space="preserve"> على الصلاحية النظرية للحجج والافتراضات التي تستند إليها المنهجية الخاصة. بيد </w:t>
      </w:r>
      <w:r>
        <w:rPr>
          <w:rFonts w:hint="cs"/>
          <w:rtl/>
          <w:lang w:val="fr-LU"/>
        </w:rPr>
        <w:t>أ</w:t>
      </w:r>
      <w:r>
        <w:rPr>
          <w:rtl/>
          <w:lang w:val="fr-LU"/>
        </w:rPr>
        <w:t xml:space="preserve">نه قد يكون </w:t>
      </w:r>
      <w:r>
        <w:rPr>
          <w:rFonts w:hint="cs"/>
          <w:rtl/>
          <w:lang w:val="fr-LU"/>
        </w:rPr>
        <w:t>أ</w:t>
      </w:r>
      <w:r>
        <w:rPr>
          <w:rtl/>
          <w:lang w:val="fr-LU"/>
        </w:rPr>
        <w:t xml:space="preserve">كثر واقعية </w:t>
      </w:r>
      <w:r>
        <w:rPr>
          <w:rFonts w:hint="cs"/>
          <w:rtl/>
          <w:lang w:val="fr-LU"/>
        </w:rPr>
        <w:t>استعراض</w:t>
      </w:r>
      <w:r>
        <w:rPr>
          <w:rtl/>
          <w:lang w:val="fr-LU"/>
        </w:rPr>
        <w:t xml:space="preserve"> الطريق</w:t>
      </w:r>
      <w:r>
        <w:rPr>
          <w:rFonts w:hint="cs"/>
          <w:rtl/>
          <w:lang w:val="fr-LU"/>
        </w:rPr>
        <w:t>تين على أساس</w:t>
      </w:r>
      <w:r>
        <w:rPr>
          <w:rtl/>
          <w:lang w:val="fr-LU"/>
        </w:rPr>
        <w:t xml:space="preserve"> صعوبة الحصول على </w:t>
      </w:r>
      <w:r>
        <w:rPr>
          <w:rFonts w:hint="cs"/>
          <w:rtl/>
          <w:lang w:val="fr-LU"/>
        </w:rPr>
        <w:t>بيانات</w:t>
      </w:r>
      <w:r>
        <w:rPr>
          <w:rtl/>
          <w:lang w:val="fr-LU"/>
        </w:rPr>
        <w:t xml:space="preserve"> من أجل التحليل وسهولة مقارنة النتائج مع </w:t>
      </w:r>
      <w:r>
        <w:rPr>
          <w:rFonts w:hint="cs"/>
          <w:rtl/>
          <w:lang w:val="fr-LU"/>
        </w:rPr>
        <w:t>البيانات ال</w:t>
      </w:r>
      <w:r>
        <w:rPr>
          <w:rtl/>
          <w:lang w:val="fr-LU"/>
        </w:rPr>
        <w:t xml:space="preserve">اقتصادية </w:t>
      </w:r>
      <w:r>
        <w:rPr>
          <w:rFonts w:hint="cs"/>
          <w:rtl/>
          <w:lang w:val="fr-LU"/>
        </w:rPr>
        <w:t>ال</w:t>
      </w:r>
      <w:r>
        <w:rPr>
          <w:rtl/>
          <w:lang w:val="fr-LU"/>
        </w:rPr>
        <w:t>أخرى.</w:t>
      </w:r>
    </w:p>
    <w:p w:rsidR="0052112B" w:rsidRDefault="0052112B" w:rsidP="0052112B">
      <w:pPr>
        <w:pStyle w:val="Heading4"/>
        <w:rPr>
          <w:rtl/>
          <w:lang w:val="fr-LU"/>
        </w:rPr>
      </w:pPr>
      <w:r>
        <w:rPr>
          <w:lang w:val="fr-LU"/>
        </w:rPr>
        <w:t>1.4.2.3</w:t>
      </w:r>
      <w:r>
        <w:rPr>
          <w:rFonts w:hint="cs"/>
          <w:rtl/>
          <w:lang w:val="fr-LU"/>
        </w:rPr>
        <w:tab/>
      </w:r>
      <w:r>
        <w:rPr>
          <w:rtl/>
          <w:lang w:val="fr-LU"/>
        </w:rPr>
        <w:t>مزايا طريقة الناتج المحلي الإجمالي و</w:t>
      </w:r>
      <w:r>
        <w:rPr>
          <w:rFonts w:hint="cs"/>
          <w:rtl/>
          <w:lang w:val="fr-LU"/>
        </w:rPr>
        <w:t>عيوب</w:t>
      </w:r>
      <w:r>
        <w:rPr>
          <w:rtl/>
          <w:lang w:val="fr-LU"/>
        </w:rPr>
        <w:t>ها</w:t>
      </w:r>
    </w:p>
    <w:p w:rsidR="0052112B" w:rsidRDefault="0052112B" w:rsidP="0052112B">
      <w:pPr>
        <w:rPr>
          <w:rtl/>
          <w:lang w:val="fr-LU"/>
        </w:rPr>
      </w:pPr>
      <w:r>
        <w:rPr>
          <w:rtl/>
          <w:lang w:val="fr-LU"/>
        </w:rPr>
        <w:t xml:space="preserve">ميزة هذه الطريقة هي </w:t>
      </w:r>
      <w:r>
        <w:rPr>
          <w:rFonts w:hint="cs"/>
          <w:rtl/>
          <w:lang w:val="fr-LU"/>
        </w:rPr>
        <w:t>أ</w:t>
      </w:r>
      <w:r>
        <w:rPr>
          <w:rtl/>
          <w:lang w:val="fr-LU"/>
        </w:rPr>
        <w:t xml:space="preserve">نها تبين </w:t>
      </w:r>
      <w:r>
        <w:rPr>
          <w:rFonts w:hint="cs"/>
          <w:rtl/>
          <w:lang w:val="fr-LU"/>
        </w:rPr>
        <w:t>الأثر</w:t>
      </w:r>
      <w:r>
        <w:rPr>
          <w:rtl/>
          <w:lang w:val="fr-LU"/>
        </w:rPr>
        <w:t xml:space="preserve"> الإجمالي للأطراف المنخرطة في قطاع استخدام الخدمة الراديوية وتوفير السلع الوس</w:t>
      </w:r>
      <w:r>
        <w:rPr>
          <w:rFonts w:hint="cs"/>
          <w:rtl/>
          <w:lang w:val="fr-LU"/>
        </w:rPr>
        <w:t>ي</w:t>
      </w:r>
      <w:r>
        <w:rPr>
          <w:rtl/>
          <w:lang w:val="fr-LU"/>
        </w:rPr>
        <w:t xml:space="preserve">طة له والمعلومات </w:t>
      </w:r>
      <w:r>
        <w:rPr>
          <w:rFonts w:hint="cs"/>
          <w:rtl/>
          <w:lang w:val="fr-LU"/>
        </w:rPr>
        <w:t>اللازمة</w:t>
      </w:r>
      <w:r>
        <w:rPr>
          <w:rtl/>
          <w:lang w:val="fr-LU"/>
        </w:rPr>
        <w:t xml:space="preserve"> لإجراء هذه الحسابات </w:t>
      </w:r>
      <w:r>
        <w:rPr>
          <w:rFonts w:hint="cs"/>
          <w:rtl/>
          <w:lang w:val="fr-LU"/>
        </w:rPr>
        <w:t xml:space="preserve">متاحة </w:t>
      </w:r>
      <w:r>
        <w:rPr>
          <w:rtl/>
          <w:lang w:val="fr-LU"/>
        </w:rPr>
        <w:t xml:space="preserve">في التقارير المالية </w:t>
      </w:r>
      <w:r>
        <w:rPr>
          <w:rFonts w:hint="cs"/>
          <w:rtl/>
          <w:lang w:val="fr-LU"/>
        </w:rPr>
        <w:t>ل</w:t>
      </w:r>
      <w:r>
        <w:rPr>
          <w:rtl/>
          <w:lang w:val="fr-LU"/>
        </w:rPr>
        <w:t xml:space="preserve">لشركات وهي سهلة الفهم والمقارنة مع ميادين أخرى من الاقتصاد </w:t>
      </w:r>
      <w:r>
        <w:rPr>
          <w:rFonts w:hint="cs"/>
          <w:rtl/>
          <w:lang w:val="fr-LU"/>
        </w:rPr>
        <w:t>تصدر تقاريرها</w:t>
      </w:r>
      <w:r>
        <w:rPr>
          <w:rtl/>
          <w:lang w:val="fr-LU"/>
        </w:rPr>
        <w:t xml:space="preserve"> بنفس الشكل. ويتيح ذلك مقارنة القرارات التمويلية (أو الاستثمارية) باستخدام نفس </w:t>
      </w:r>
      <w:r>
        <w:rPr>
          <w:rFonts w:hint="cs"/>
          <w:rtl/>
          <w:lang w:val="fr-LU"/>
        </w:rPr>
        <w:t>المقاييس</w:t>
      </w:r>
      <w:r>
        <w:rPr>
          <w:rtl/>
          <w:lang w:val="fr-LU"/>
        </w:rPr>
        <w:t>.</w:t>
      </w:r>
    </w:p>
    <w:p w:rsidR="0052112B" w:rsidRDefault="0052112B" w:rsidP="0052112B">
      <w:pPr>
        <w:rPr>
          <w:rtl/>
          <w:lang w:val="fr-LU"/>
        </w:rPr>
      </w:pPr>
      <w:r>
        <w:rPr>
          <w:rtl/>
          <w:lang w:val="fr-LU"/>
        </w:rPr>
        <w:t>و</w:t>
      </w:r>
      <w:r>
        <w:rPr>
          <w:rFonts w:hint="cs"/>
          <w:rtl/>
          <w:lang w:val="fr-LU"/>
        </w:rPr>
        <w:t>عيب</w:t>
      </w:r>
      <w:r>
        <w:rPr>
          <w:rtl/>
          <w:lang w:val="fr-LU"/>
        </w:rPr>
        <w:t xml:space="preserve"> طريقة الناتج المحلي الإجمالي </w:t>
      </w:r>
      <w:r>
        <w:rPr>
          <w:rFonts w:hint="cs"/>
          <w:rtl/>
          <w:lang w:val="fr-LU"/>
        </w:rPr>
        <w:t>أ</w:t>
      </w:r>
      <w:r>
        <w:rPr>
          <w:rtl/>
          <w:lang w:val="fr-LU"/>
        </w:rPr>
        <w:t xml:space="preserve">نها لا تأخذ </w:t>
      </w:r>
      <w:r>
        <w:rPr>
          <w:rFonts w:hint="cs"/>
          <w:rtl/>
          <w:lang w:val="fr-LU"/>
        </w:rPr>
        <w:t xml:space="preserve">تأثير الإزاحة الأوسع في الاعتبار على النحو الواجب </w:t>
      </w:r>
      <w:r>
        <w:rPr>
          <w:rtl/>
          <w:lang w:val="fr-LU"/>
        </w:rPr>
        <w:t xml:space="preserve">وهي عناصر يمكن أن تكون بالغة الأهمية في اقتصاد متنوع ومرن. وفي </w:t>
      </w:r>
      <w:r>
        <w:rPr>
          <w:rFonts w:hint="cs"/>
          <w:rtl/>
          <w:lang w:val="fr-LU"/>
        </w:rPr>
        <w:t>الحالات القصوى، إذا</w:t>
      </w:r>
      <w:r>
        <w:rPr>
          <w:rtl/>
          <w:lang w:val="fr-LU"/>
        </w:rPr>
        <w:t xml:space="preserve"> أخذت كل آثار </w:t>
      </w:r>
      <w:r>
        <w:rPr>
          <w:rFonts w:hint="cs"/>
          <w:rtl/>
          <w:lang w:val="fr-LU"/>
        </w:rPr>
        <w:t>الإزاحة</w:t>
      </w:r>
      <w:r>
        <w:rPr>
          <w:rtl/>
          <w:lang w:val="fr-LU"/>
        </w:rPr>
        <w:t xml:space="preserve"> في الاعتبار، </w:t>
      </w:r>
      <w:r>
        <w:rPr>
          <w:rFonts w:hint="cs"/>
          <w:rtl/>
          <w:lang w:val="fr-LU"/>
        </w:rPr>
        <w:t>فإن</w:t>
      </w:r>
      <w:r>
        <w:rPr>
          <w:rtl/>
          <w:lang w:val="fr-LU"/>
        </w:rPr>
        <w:t xml:space="preserve"> النفع الصافي الناجم عن استخدام الخدمات الراديوية في الاقتصاد </w:t>
      </w:r>
      <w:r>
        <w:rPr>
          <w:rFonts w:hint="cs"/>
          <w:rtl/>
          <w:lang w:val="fr-LU"/>
        </w:rPr>
        <w:t xml:space="preserve">سيعادل ببساطة </w:t>
      </w:r>
      <w:r>
        <w:rPr>
          <w:rtl/>
          <w:lang w:val="fr-LU"/>
        </w:rPr>
        <w:t xml:space="preserve">التحسن على صعيد الفعالية الذي </w:t>
      </w:r>
      <w:proofErr w:type="spellStart"/>
      <w:r>
        <w:rPr>
          <w:rtl/>
          <w:lang w:val="fr-LU"/>
        </w:rPr>
        <w:t>تتيحه</w:t>
      </w:r>
      <w:proofErr w:type="spellEnd"/>
      <w:r>
        <w:rPr>
          <w:rtl/>
          <w:lang w:val="fr-LU"/>
        </w:rPr>
        <w:t xml:space="preserve"> الخدمة الراديوية.</w:t>
      </w:r>
      <w:r>
        <w:rPr>
          <w:rFonts w:hint="cs"/>
          <w:rtl/>
          <w:lang w:val="fr-LU"/>
        </w:rPr>
        <w:t xml:space="preserve"> </w:t>
      </w:r>
      <w:r>
        <w:rPr>
          <w:rtl/>
          <w:lang w:val="fr-LU"/>
        </w:rPr>
        <w:t>بيد أن هذ</w:t>
      </w:r>
      <w:r>
        <w:rPr>
          <w:rFonts w:hint="cs"/>
          <w:rtl/>
          <w:lang w:val="fr-LU"/>
        </w:rPr>
        <w:t>ا</w:t>
      </w:r>
      <w:r>
        <w:rPr>
          <w:rtl/>
          <w:lang w:val="fr-LU"/>
        </w:rPr>
        <w:t xml:space="preserve"> </w:t>
      </w:r>
      <w:r>
        <w:rPr>
          <w:rFonts w:hint="cs"/>
          <w:rtl/>
          <w:lang w:val="fr-LU"/>
        </w:rPr>
        <w:t>النهج</w:t>
      </w:r>
      <w:r>
        <w:rPr>
          <w:rtl/>
          <w:lang w:val="fr-LU"/>
        </w:rPr>
        <w:t xml:space="preserve"> </w:t>
      </w:r>
      <w:r>
        <w:rPr>
          <w:rFonts w:hint="cs"/>
          <w:rtl/>
          <w:lang w:val="fr-LU"/>
        </w:rPr>
        <w:t>ي</w:t>
      </w:r>
      <w:r>
        <w:rPr>
          <w:rtl/>
          <w:lang w:val="fr-LU"/>
        </w:rPr>
        <w:t xml:space="preserve">فترض أن بالإمكان </w:t>
      </w:r>
      <w:r>
        <w:rPr>
          <w:rFonts w:hint="cs"/>
          <w:rtl/>
          <w:lang w:val="fr-LU"/>
        </w:rPr>
        <w:t xml:space="preserve">بسهولة </w:t>
      </w:r>
      <w:r>
        <w:rPr>
          <w:rtl/>
          <w:lang w:val="fr-LU"/>
        </w:rPr>
        <w:t xml:space="preserve">تحويل الموارد الموفرة من أجل الخدمة الراديوية إلى قطاعات أخرى من الاقتصاد. </w:t>
      </w:r>
      <w:r>
        <w:rPr>
          <w:rFonts w:hint="cs"/>
          <w:rtl/>
          <w:lang w:val="fr-LU"/>
        </w:rPr>
        <w:t>ولكن ذلك ليس صحيحاً بالضرورة</w:t>
      </w:r>
      <w:r>
        <w:rPr>
          <w:rtl/>
          <w:lang w:val="fr-LU"/>
        </w:rPr>
        <w:t xml:space="preserve">. </w:t>
      </w:r>
      <w:r>
        <w:rPr>
          <w:rFonts w:hint="cs"/>
          <w:rtl/>
          <w:lang w:val="fr-LU"/>
        </w:rPr>
        <w:t>و</w:t>
      </w:r>
      <w:r>
        <w:rPr>
          <w:rtl/>
          <w:lang w:val="fr-LU"/>
        </w:rPr>
        <w:t>فضلا</w:t>
      </w:r>
      <w:r>
        <w:rPr>
          <w:rFonts w:hint="cs"/>
          <w:rtl/>
          <w:lang w:val="fr-LU"/>
        </w:rPr>
        <w:t>ً</w:t>
      </w:r>
      <w:r>
        <w:rPr>
          <w:rtl/>
          <w:lang w:val="fr-LU"/>
        </w:rPr>
        <w:t xml:space="preserve"> عن ذلك، قد لا تنطوي مساهمة الناتج المحلي الإجمالي و</w:t>
      </w:r>
      <w:r>
        <w:rPr>
          <w:rFonts w:hint="cs"/>
          <w:rtl/>
          <w:lang w:val="fr-LU"/>
        </w:rPr>
        <w:t>العمالة</w:t>
      </w:r>
      <w:r>
        <w:rPr>
          <w:rtl/>
          <w:lang w:val="fr-LU"/>
        </w:rPr>
        <w:t xml:space="preserve"> في</w:t>
      </w:r>
      <w:r>
        <w:rPr>
          <w:rFonts w:hint="cs"/>
          <w:rtl/>
          <w:lang w:val="fr-LU"/>
        </w:rPr>
        <w:t> </w:t>
      </w:r>
      <w:r>
        <w:rPr>
          <w:rtl/>
          <w:lang w:val="fr-LU"/>
        </w:rPr>
        <w:t>الاقتصاد على التحسينات في ا</w:t>
      </w:r>
      <w:r>
        <w:rPr>
          <w:rFonts w:hint="cs"/>
          <w:rtl/>
          <w:lang w:val="fr-LU"/>
        </w:rPr>
        <w:t>لأ</w:t>
      </w:r>
      <w:r>
        <w:rPr>
          <w:rtl/>
          <w:lang w:val="fr-LU"/>
        </w:rPr>
        <w:t xml:space="preserve">نشطة الاقتصادية المتعلقة بهذا القطاع الناجمة عن تحسين </w:t>
      </w:r>
      <w:r>
        <w:rPr>
          <w:rFonts w:hint="cs"/>
          <w:rtl/>
          <w:lang w:val="fr-LU"/>
        </w:rPr>
        <w:t>ك</w:t>
      </w:r>
      <w:r>
        <w:rPr>
          <w:rtl/>
          <w:lang w:val="fr-LU"/>
        </w:rPr>
        <w:t>فا</w:t>
      </w:r>
      <w:r>
        <w:rPr>
          <w:rFonts w:hint="cs"/>
          <w:rtl/>
          <w:lang w:val="fr-LU"/>
        </w:rPr>
        <w:t>ء</w:t>
      </w:r>
      <w:r>
        <w:rPr>
          <w:rtl/>
          <w:lang w:val="fr-LU"/>
        </w:rPr>
        <w:t>ة هذه الأنظمة (مثلا</w:t>
      </w:r>
      <w:r>
        <w:rPr>
          <w:rFonts w:hint="cs"/>
          <w:rtl/>
          <w:lang w:val="fr-LU"/>
        </w:rPr>
        <w:t>ً</w:t>
      </w:r>
      <w:r>
        <w:rPr>
          <w:rtl/>
          <w:lang w:val="fr-LU"/>
        </w:rPr>
        <w:t xml:space="preserve"> نفاذ </w:t>
      </w:r>
      <w:r>
        <w:rPr>
          <w:rtl/>
          <w:lang w:val="fr-LU"/>
        </w:rPr>
        <w:lastRenderedPageBreak/>
        <w:t xml:space="preserve">أفضل لمستعملي الأنظمة الهاتفية الخلوية إلى مجالهم التجاري وزبائنهم). وقد تؤدي إلى تقييم الناتج المحلي الإجمالي بصورة </w:t>
      </w:r>
      <w:r>
        <w:rPr>
          <w:rFonts w:hint="cs"/>
          <w:rtl/>
          <w:lang w:val="fr-LU"/>
        </w:rPr>
        <w:t>متحفظة</w:t>
      </w:r>
      <w:r>
        <w:rPr>
          <w:rtl/>
          <w:lang w:val="fr-LU"/>
        </w:rPr>
        <w:t>. ويتوقف مدى هذه الظاهرة على العلاقة بين استعمال الأنظمة الراديوية والنشاط ا</w:t>
      </w:r>
      <w:r>
        <w:rPr>
          <w:rFonts w:hint="cs"/>
          <w:rtl/>
          <w:lang w:val="fr-LU"/>
        </w:rPr>
        <w:t>لأ</w:t>
      </w:r>
      <w:r>
        <w:rPr>
          <w:rtl/>
          <w:lang w:val="fr-LU"/>
        </w:rPr>
        <w:t>ساسي (مثلا</w:t>
      </w:r>
      <w:r>
        <w:rPr>
          <w:rFonts w:hint="cs"/>
          <w:rtl/>
          <w:lang w:val="fr-LU"/>
        </w:rPr>
        <w:t>ً</w:t>
      </w:r>
      <w:r>
        <w:rPr>
          <w:rtl/>
          <w:lang w:val="fr-LU"/>
        </w:rPr>
        <w:t xml:space="preserve"> مصنع تجهيزات راديوية أو</w:t>
      </w:r>
      <w:r>
        <w:rPr>
          <w:rFonts w:hint="cs"/>
          <w:rtl/>
          <w:lang w:val="fr-LU"/>
        </w:rPr>
        <w:t> </w:t>
      </w:r>
      <w:r>
        <w:rPr>
          <w:rtl/>
          <w:lang w:val="fr-LU"/>
        </w:rPr>
        <w:t>مزود خدمة أو مشروع تجاري يستخدم النظام الراديوي) ونمط الخدمة (</w:t>
      </w:r>
      <w:r>
        <w:rPr>
          <w:rFonts w:hint="cs"/>
          <w:rtl/>
          <w:lang w:val="fr-LU"/>
        </w:rPr>
        <w:t>مثل</w:t>
      </w:r>
      <w:r>
        <w:rPr>
          <w:rtl/>
          <w:lang w:val="fr-LU"/>
        </w:rPr>
        <w:t xml:space="preserve"> الإذاعة والوصلات الثابتة و</w:t>
      </w:r>
      <w:r>
        <w:rPr>
          <w:rFonts w:hint="cs"/>
          <w:rtl/>
          <w:lang w:val="fr-LU"/>
        </w:rPr>
        <w:t>الخدمة الراديوية</w:t>
      </w:r>
      <w:r>
        <w:rPr>
          <w:rtl/>
          <w:lang w:val="fr-LU"/>
        </w:rPr>
        <w:t xml:space="preserve"> المتنقلة الشخصية).</w:t>
      </w:r>
    </w:p>
    <w:p w:rsidR="0052112B" w:rsidRDefault="0052112B" w:rsidP="0052112B">
      <w:pPr>
        <w:pStyle w:val="Heading4"/>
        <w:rPr>
          <w:rtl/>
          <w:lang w:val="fr-LU"/>
        </w:rPr>
      </w:pPr>
      <w:r w:rsidRPr="006F3CD1">
        <w:rPr>
          <w:lang w:val="fr-LU"/>
        </w:rPr>
        <w:t>2.4.2.3</w:t>
      </w:r>
      <w:r w:rsidRPr="006F3CD1">
        <w:rPr>
          <w:lang w:val="fr-LU"/>
        </w:rPr>
        <w:tab/>
      </w:r>
      <w:r>
        <w:rPr>
          <w:rFonts w:hint="cs"/>
          <w:rtl/>
          <w:lang w:val="fr-LU"/>
        </w:rPr>
        <w:t>مزايا</w:t>
      </w:r>
      <w:r>
        <w:rPr>
          <w:rtl/>
          <w:lang w:val="fr-LU"/>
        </w:rPr>
        <w:t xml:space="preserve"> طريقة فائض</w:t>
      </w:r>
      <w:r>
        <w:rPr>
          <w:rFonts w:hint="cs"/>
          <w:rtl/>
          <w:lang w:val="fr-LU"/>
        </w:rPr>
        <w:t>ي</w:t>
      </w:r>
      <w:r>
        <w:rPr>
          <w:rtl/>
          <w:lang w:val="fr-LU"/>
        </w:rPr>
        <w:t xml:space="preserve"> الاستهلاك وا</w:t>
      </w:r>
      <w:r>
        <w:rPr>
          <w:rFonts w:hint="cs"/>
          <w:rtl/>
          <w:lang w:val="fr-LU"/>
        </w:rPr>
        <w:t>لإ</w:t>
      </w:r>
      <w:r>
        <w:rPr>
          <w:rtl/>
          <w:lang w:val="fr-LU"/>
        </w:rPr>
        <w:t>نتاج و</w:t>
      </w:r>
      <w:r>
        <w:rPr>
          <w:rFonts w:hint="cs"/>
          <w:rtl/>
          <w:lang w:val="fr-LU"/>
        </w:rPr>
        <w:t>عيوبها</w:t>
      </w:r>
    </w:p>
    <w:p w:rsidR="0052112B" w:rsidRDefault="0052112B" w:rsidP="0052112B">
      <w:pPr>
        <w:rPr>
          <w:rtl/>
          <w:lang w:val="fr-LU"/>
        </w:rPr>
      </w:pPr>
      <w:r>
        <w:rPr>
          <w:rtl/>
          <w:lang w:val="fr-LU"/>
        </w:rPr>
        <w:t xml:space="preserve">ميزة هذه الطريقة هي </w:t>
      </w:r>
      <w:r>
        <w:rPr>
          <w:rFonts w:hint="cs"/>
          <w:rtl/>
          <w:lang w:val="fr-LU"/>
        </w:rPr>
        <w:t>أ</w:t>
      </w:r>
      <w:r>
        <w:rPr>
          <w:rtl/>
          <w:lang w:val="fr-LU"/>
        </w:rPr>
        <w:t xml:space="preserve">نها تأخذ </w:t>
      </w:r>
      <w:r>
        <w:rPr>
          <w:rFonts w:hint="cs"/>
          <w:rtl/>
          <w:lang w:val="fr-LU"/>
        </w:rPr>
        <w:t>في الاعتبار أثر الإزاحة الأوسع وتبين</w:t>
      </w:r>
      <w:r>
        <w:rPr>
          <w:rtl/>
          <w:lang w:val="fr-LU"/>
        </w:rPr>
        <w:t xml:space="preserve"> فوائد توفير الخدمة </w:t>
      </w:r>
      <w:r>
        <w:rPr>
          <w:rFonts w:hint="cs"/>
          <w:rtl/>
          <w:lang w:val="fr-LU"/>
        </w:rPr>
        <w:t>باستعمال</w:t>
      </w:r>
      <w:r>
        <w:rPr>
          <w:rtl/>
          <w:lang w:val="fr-LU"/>
        </w:rPr>
        <w:t xml:space="preserve"> النظام الراديوي </w:t>
      </w:r>
      <w:r>
        <w:rPr>
          <w:rFonts w:hint="cs"/>
          <w:rtl/>
          <w:lang w:val="fr-LU"/>
        </w:rPr>
        <w:t>في مقابل</w:t>
      </w:r>
      <w:r>
        <w:rPr>
          <w:rtl/>
          <w:lang w:val="fr-LU"/>
        </w:rPr>
        <w:t xml:space="preserve"> أفضل بديل غير راديوي. وبالإضافة إلى ذلك، يمكن أن يكون كل من منحن</w:t>
      </w:r>
      <w:r>
        <w:rPr>
          <w:rFonts w:hint="cs"/>
          <w:rtl/>
          <w:lang w:val="fr-LU"/>
        </w:rPr>
        <w:t>يي</w:t>
      </w:r>
      <w:r>
        <w:rPr>
          <w:rtl/>
          <w:lang w:val="fr-LU"/>
        </w:rPr>
        <w:t xml:space="preserve"> العرض والطلب مفيدا</w:t>
      </w:r>
      <w:r>
        <w:rPr>
          <w:rFonts w:hint="cs"/>
          <w:rtl/>
          <w:lang w:val="fr-LU"/>
        </w:rPr>
        <w:t>ً</w:t>
      </w:r>
      <w:r>
        <w:rPr>
          <w:rtl/>
          <w:lang w:val="fr-LU"/>
        </w:rPr>
        <w:t xml:space="preserve"> من أجل عرض تكاليف وفوائد استعمال راديوي </w:t>
      </w:r>
      <w:r>
        <w:rPr>
          <w:rFonts w:hint="cs"/>
          <w:rtl/>
          <w:lang w:val="fr-LU"/>
        </w:rPr>
        <w:t>معين</w:t>
      </w:r>
      <w:r>
        <w:rPr>
          <w:rtl/>
          <w:lang w:val="fr-LU"/>
        </w:rPr>
        <w:t>.</w:t>
      </w:r>
    </w:p>
    <w:p w:rsidR="0052112B" w:rsidRDefault="0052112B" w:rsidP="0052112B">
      <w:pPr>
        <w:rPr>
          <w:rtl/>
          <w:lang w:val="fr-LU"/>
        </w:rPr>
      </w:pPr>
      <w:r>
        <w:rPr>
          <w:rtl/>
          <w:lang w:val="fr-LU"/>
        </w:rPr>
        <w:t xml:space="preserve">أما </w:t>
      </w:r>
      <w:r>
        <w:rPr>
          <w:rFonts w:hint="cs"/>
          <w:rtl/>
          <w:lang w:val="fr-LU"/>
        </w:rPr>
        <w:t>عيب</w:t>
      </w:r>
      <w:r>
        <w:rPr>
          <w:rtl/>
          <w:lang w:val="fr-LU"/>
        </w:rPr>
        <w:t xml:space="preserve"> هذه الطريقة </w:t>
      </w:r>
      <w:r>
        <w:rPr>
          <w:rFonts w:hint="cs"/>
          <w:rtl/>
          <w:lang w:val="fr-LU"/>
        </w:rPr>
        <w:t>فيتمثل</w:t>
      </w:r>
      <w:r>
        <w:rPr>
          <w:rtl/>
          <w:lang w:val="fr-LU"/>
        </w:rPr>
        <w:t xml:space="preserve"> </w:t>
      </w:r>
      <w:r>
        <w:rPr>
          <w:rFonts w:hint="cs"/>
          <w:rtl/>
          <w:lang w:val="fr-LU"/>
        </w:rPr>
        <w:t xml:space="preserve">في </w:t>
      </w:r>
      <w:r>
        <w:rPr>
          <w:rtl/>
          <w:lang w:val="fr-LU"/>
        </w:rPr>
        <w:t xml:space="preserve">أن إعداد منحني الطلب </w:t>
      </w:r>
      <w:r>
        <w:rPr>
          <w:rFonts w:hint="cs"/>
          <w:rtl/>
          <w:lang w:val="fr-LU"/>
        </w:rPr>
        <w:t xml:space="preserve">قد يكون </w:t>
      </w:r>
      <w:r>
        <w:rPr>
          <w:rtl/>
          <w:lang w:val="fr-LU"/>
        </w:rPr>
        <w:t>صعبا</w:t>
      </w:r>
      <w:r>
        <w:rPr>
          <w:rFonts w:hint="cs"/>
          <w:rtl/>
          <w:lang w:val="fr-LU"/>
        </w:rPr>
        <w:t>ً،</w:t>
      </w:r>
      <w:r>
        <w:rPr>
          <w:rtl/>
          <w:lang w:val="fr-LU"/>
        </w:rPr>
        <w:t xml:space="preserve"> فضلا</w:t>
      </w:r>
      <w:r>
        <w:rPr>
          <w:rFonts w:hint="cs"/>
          <w:rtl/>
          <w:lang w:val="fr-LU"/>
        </w:rPr>
        <w:t>ً</w:t>
      </w:r>
      <w:r>
        <w:rPr>
          <w:rtl/>
          <w:lang w:val="fr-LU"/>
        </w:rPr>
        <w:t xml:space="preserve"> عن أن تحديده يستغرق وقتا</w:t>
      </w:r>
      <w:r>
        <w:rPr>
          <w:rFonts w:hint="cs"/>
          <w:rtl/>
          <w:lang w:val="fr-LU"/>
        </w:rPr>
        <w:t>ً</w:t>
      </w:r>
      <w:r>
        <w:rPr>
          <w:rtl/>
          <w:lang w:val="fr-LU"/>
        </w:rPr>
        <w:t xml:space="preserve"> طويلا</w:t>
      </w:r>
      <w:r>
        <w:rPr>
          <w:rFonts w:hint="cs"/>
          <w:rtl/>
          <w:lang w:val="fr-LU"/>
        </w:rPr>
        <w:t>ً</w:t>
      </w:r>
      <w:r>
        <w:rPr>
          <w:rtl/>
          <w:lang w:val="fr-LU"/>
        </w:rPr>
        <w:t>. ولا</w:t>
      </w:r>
      <w:r>
        <w:rPr>
          <w:rFonts w:hint="cs"/>
          <w:rtl/>
          <w:lang w:val="fr-LU"/>
        </w:rPr>
        <w:t> </w:t>
      </w:r>
      <w:r>
        <w:rPr>
          <w:rtl/>
          <w:lang w:val="fr-LU"/>
        </w:rPr>
        <w:t xml:space="preserve">بد من </w:t>
      </w:r>
      <w:r>
        <w:rPr>
          <w:rFonts w:hint="cs"/>
          <w:rtl/>
          <w:lang w:val="fr-LU"/>
        </w:rPr>
        <w:t>رسم</w:t>
      </w:r>
      <w:r>
        <w:rPr>
          <w:rtl/>
          <w:lang w:val="fr-LU"/>
        </w:rPr>
        <w:t xml:space="preserve"> منحني طلب منفصل من أجل كل خدمة تخضع للدراسة</w:t>
      </w:r>
      <w:r>
        <w:rPr>
          <w:rFonts w:hint="cs"/>
          <w:rtl/>
          <w:lang w:val="fr-LU"/>
        </w:rPr>
        <w:t>،</w:t>
      </w:r>
      <w:r>
        <w:rPr>
          <w:rtl/>
          <w:lang w:val="fr-LU"/>
        </w:rPr>
        <w:t xml:space="preserve"> وهي عملية قد تكون مكلفة </w:t>
      </w:r>
      <w:r>
        <w:rPr>
          <w:rFonts w:hint="cs"/>
          <w:rtl/>
          <w:lang w:val="fr-LU"/>
        </w:rPr>
        <w:t>إذا</w:t>
      </w:r>
      <w:r>
        <w:rPr>
          <w:rtl/>
          <w:lang w:val="fr-LU"/>
        </w:rPr>
        <w:t xml:space="preserve"> كان الهدف</w:t>
      </w:r>
      <w:r>
        <w:rPr>
          <w:rFonts w:hint="cs"/>
          <w:rtl/>
          <w:lang w:val="fr-LU"/>
        </w:rPr>
        <w:t xml:space="preserve"> هو</w:t>
      </w:r>
      <w:r>
        <w:rPr>
          <w:rtl/>
          <w:lang w:val="fr-LU"/>
        </w:rPr>
        <w:t xml:space="preserve"> قياس فائض</w:t>
      </w:r>
      <w:r>
        <w:rPr>
          <w:rFonts w:hint="cs"/>
          <w:rtl/>
          <w:lang w:val="fr-LU"/>
        </w:rPr>
        <w:t>ي</w:t>
      </w:r>
      <w:r>
        <w:rPr>
          <w:rtl/>
          <w:lang w:val="fr-LU"/>
        </w:rPr>
        <w:t xml:space="preserve"> الاستهلاك وا</w:t>
      </w:r>
      <w:r>
        <w:rPr>
          <w:rFonts w:hint="cs"/>
          <w:rtl/>
          <w:lang w:val="fr-LU"/>
        </w:rPr>
        <w:t>لإ</w:t>
      </w:r>
      <w:r>
        <w:rPr>
          <w:rtl/>
          <w:lang w:val="fr-LU"/>
        </w:rPr>
        <w:t>نتاج لكل الخدمات الراديوية في شتى قطاعات الاقتصاد. و</w:t>
      </w:r>
      <w:r>
        <w:rPr>
          <w:rFonts w:hint="cs"/>
          <w:rtl/>
          <w:lang w:val="fr-LU"/>
        </w:rPr>
        <w:t>إذا</w:t>
      </w:r>
      <w:r>
        <w:rPr>
          <w:rtl/>
          <w:lang w:val="fr-LU"/>
        </w:rPr>
        <w:t xml:space="preserve"> تعذر </w:t>
      </w:r>
      <w:r>
        <w:rPr>
          <w:rFonts w:hint="cs"/>
          <w:rtl/>
          <w:lang w:val="fr-LU"/>
        </w:rPr>
        <w:t>رسم</w:t>
      </w:r>
      <w:r>
        <w:rPr>
          <w:rtl/>
          <w:lang w:val="fr-LU"/>
        </w:rPr>
        <w:t xml:space="preserve"> منحني الطلب، ي</w:t>
      </w:r>
      <w:r>
        <w:rPr>
          <w:rFonts w:hint="cs"/>
          <w:rtl/>
          <w:lang w:val="fr-LU"/>
        </w:rPr>
        <w:t>صبح</w:t>
      </w:r>
      <w:r>
        <w:rPr>
          <w:rtl/>
          <w:lang w:val="fr-LU"/>
        </w:rPr>
        <w:t xml:space="preserve"> من الضروري استخدام طرائق بديلة تستند إلى افتراضات مختلفة </w:t>
      </w:r>
      <w:r>
        <w:rPr>
          <w:rFonts w:hint="cs"/>
          <w:rtl/>
          <w:lang w:val="fr-LU"/>
        </w:rPr>
        <w:t>مما قد يشوه</w:t>
      </w:r>
      <w:r>
        <w:rPr>
          <w:rtl/>
          <w:lang w:val="fr-LU"/>
        </w:rPr>
        <w:t xml:space="preserve"> النتائج. وفي النهاية، </w:t>
      </w:r>
      <w:r>
        <w:rPr>
          <w:rFonts w:hint="cs"/>
          <w:rtl/>
          <w:lang w:val="fr-LU"/>
        </w:rPr>
        <w:t>ليس</w:t>
      </w:r>
      <w:r>
        <w:rPr>
          <w:rtl/>
          <w:lang w:val="fr-LU"/>
        </w:rPr>
        <w:t xml:space="preserve"> من السهل مقارنة فائض </w:t>
      </w:r>
      <w:r>
        <w:rPr>
          <w:rFonts w:hint="cs"/>
          <w:rtl/>
          <w:lang w:val="fr-LU"/>
        </w:rPr>
        <w:t>الاستهلاك</w:t>
      </w:r>
      <w:r>
        <w:rPr>
          <w:rtl/>
          <w:lang w:val="fr-LU"/>
        </w:rPr>
        <w:t xml:space="preserve"> بالناتج المحلي الإجمالي.</w:t>
      </w:r>
    </w:p>
    <w:p w:rsidR="0052112B" w:rsidRDefault="0052112B" w:rsidP="0052112B">
      <w:pPr>
        <w:pStyle w:val="Heading2"/>
        <w:rPr>
          <w:rtl/>
          <w:lang w:val="fr-LU"/>
        </w:rPr>
      </w:pPr>
      <w:bookmarkStart w:id="51" w:name="_Toc312340614"/>
      <w:r w:rsidRPr="005B70CA">
        <w:rPr>
          <w:lang w:val="fr-LU"/>
        </w:rPr>
        <w:t>3.3</w:t>
      </w:r>
      <w:r w:rsidRPr="005B70CA">
        <w:rPr>
          <w:lang w:val="fr-LU"/>
        </w:rPr>
        <w:tab/>
      </w:r>
      <w:r>
        <w:rPr>
          <w:rtl/>
          <w:lang w:val="fr-LU"/>
        </w:rPr>
        <w:t>ا</w:t>
      </w:r>
      <w:r>
        <w:rPr>
          <w:rFonts w:hint="cs"/>
          <w:rtl/>
          <w:lang w:val="fr-LU"/>
        </w:rPr>
        <w:t>لا</w:t>
      </w:r>
      <w:r>
        <w:rPr>
          <w:rtl/>
          <w:lang w:val="fr-LU"/>
        </w:rPr>
        <w:t xml:space="preserve">ستعمالات </w:t>
      </w:r>
      <w:r>
        <w:rPr>
          <w:rFonts w:hint="cs"/>
          <w:rtl/>
          <w:lang w:val="fr-LU"/>
        </w:rPr>
        <w:t>الممكنة ل</w:t>
      </w:r>
      <w:r>
        <w:rPr>
          <w:rtl/>
          <w:lang w:val="fr-LU"/>
        </w:rPr>
        <w:t>لتقييم الاقتصادي</w:t>
      </w:r>
      <w:bookmarkEnd w:id="51"/>
    </w:p>
    <w:p w:rsidR="0052112B" w:rsidRDefault="0052112B" w:rsidP="0052112B">
      <w:pPr>
        <w:rPr>
          <w:rtl/>
          <w:lang w:val="fr-LU"/>
        </w:rPr>
      </w:pPr>
      <w:r>
        <w:rPr>
          <w:rFonts w:hint="cs"/>
          <w:spacing w:val="2"/>
          <w:rtl/>
          <w:lang w:val="fr-LU"/>
        </w:rPr>
        <w:t>أدت</w:t>
      </w:r>
      <w:r>
        <w:rPr>
          <w:rtl/>
          <w:lang w:val="fr-LU"/>
        </w:rPr>
        <w:t xml:space="preserve"> التغيرات في تكنولوجيا الاتصالات </w:t>
      </w:r>
      <w:r>
        <w:rPr>
          <w:rFonts w:hint="cs"/>
          <w:rtl/>
          <w:lang w:val="fr-LU"/>
        </w:rPr>
        <w:t xml:space="preserve">في السنوات الأخيرة، </w:t>
      </w:r>
      <w:r>
        <w:rPr>
          <w:rtl/>
          <w:lang w:val="fr-LU"/>
        </w:rPr>
        <w:t xml:space="preserve">إضافة إلى </w:t>
      </w:r>
      <w:r>
        <w:rPr>
          <w:rFonts w:hint="cs"/>
          <w:rtl/>
          <w:lang w:val="fr-LU"/>
        </w:rPr>
        <w:t>تزايد الاتجاه نحو</w:t>
      </w:r>
      <w:r>
        <w:rPr>
          <w:rtl/>
          <w:lang w:val="fr-LU"/>
        </w:rPr>
        <w:t xml:space="preserve"> تقصير دورات التطوير</w:t>
      </w:r>
      <w:r>
        <w:rPr>
          <w:rFonts w:hint="cs"/>
          <w:rtl/>
          <w:lang w:val="fr-LU"/>
        </w:rPr>
        <w:t>،</w:t>
      </w:r>
      <w:r>
        <w:rPr>
          <w:rtl/>
          <w:lang w:val="fr-LU"/>
        </w:rPr>
        <w:t xml:space="preserve"> </w:t>
      </w:r>
      <w:r>
        <w:rPr>
          <w:rFonts w:hint="cs"/>
          <w:rtl/>
          <w:lang w:val="fr-LU"/>
        </w:rPr>
        <w:t xml:space="preserve">إلى زيادة </w:t>
      </w:r>
      <w:r>
        <w:rPr>
          <w:rtl/>
          <w:lang w:val="fr-LU"/>
        </w:rPr>
        <w:t xml:space="preserve">الضغط على مديري الطيف </w:t>
      </w:r>
      <w:r>
        <w:rPr>
          <w:rFonts w:hint="cs"/>
          <w:rtl/>
          <w:lang w:val="fr-LU"/>
        </w:rPr>
        <w:t>ليسارعوا باتخاذ</w:t>
      </w:r>
      <w:r>
        <w:rPr>
          <w:rtl/>
          <w:lang w:val="fr-LU"/>
        </w:rPr>
        <w:t xml:space="preserve"> قراراتهم بشأن الأطراف التي </w:t>
      </w:r>
      <w:r>
        <w:rPr>
          <w:rFonts w:hint="cs"/>
          <w:rtl/>
          <w:lang w:val="fr-LU"/>
        </w:rPr>
        <w:t>يحق لها</w:t>
      </w:r>
      <w:r>
        <w:rPr>
          <w:rtl/>
          <w:lang w:val="fr-LU"/>
        </w:rPr>
        <w:t xml:space="preserve"> أن تنفذ إلى الطيف</w:t>
      </w:r>
      <w:r>
        <w:rPr>
          <w:rFonts w:hint="cs"/>
          <w:rtl/>
          <w:lang w:val="fr-LU"/>
        </w:rPr>
        <w:t>،</w:t>
      </w:r>
      <w:r>
        <w:rPr>
          <w:rtl/>
          <w:lang w:val="fr-LU"/>
        </w:rPr>
        <w:t xml:space="preserve"> فضلا</w:t>
      </w:r>
      <w:r>
        <w:rPr>
          <w:rFonts w:hint="cs"/>
          <w:rtl/>
          <w:lang w:val="fr-LU"/>
        </w:rPr>
        <w:t>ً</w:t>
      </w:r>
      <w:r>
        <w:rPr>
          <w:rtl/>
          <w:lang w:val="fr-LU"/>
        </w:rPr>
        <w:t xml:space="preserve"> عن التكنولوجيا التي ينبغي اعتمادها. وبالإضافة إلى هذه التغييرات في تكنولوجيات الاتصالات الراديوية، زاد الضغط من جراء تحرير قطاع الاتصالات الذي أدى إلى زيادة الطلب على النفاذ إلى الطيف الراديوي.</w:t>
      </w:r>
      <w:r>
        <w:rPr>
          <w:rFonts w:hint="cs"/>
          <w:rtl/>
          <w:lang w:val="fr-LU"/>
        </w:rPr>
        <w:t xml:space="preserve"> وتؤدي</w:t>
      </w:r>
      <w:r>
        <w:rPr>
          <w:rtl/>
          <w:lang w:val="fr-LU"/>
        </w:rPr>
        <w:t xml:space="preserve"> زيادة الطلب على النفاذ إلى الطيف إضافة إلى الصعوبة التي </w:t>
      </w:r>
      <w:proofErr w:type="spellStart"/>
      <w:r>
        <w:rPr>
          <w:rtl/>
          <w:lang w:val="fr-LU"/>
        </w:rPr>
        <w:t>يواجهها</w:t>
      </w:r>
      <w:proofErr w:type="spellEnd"/>
      <w:r>
        <w:rPr>
          <w:rtl/>
          <w:lang w:val="fr-LU"/>
        </w:rPr>
        <w:t xml:space="preserve"> مديرو الطيف </w:t>
      </w:r>
      <w:r>
        <w:rPr>
          <w:rFonts w:hint="cs"/>
          <w:rtl/>
          <w:lang w:val="fr-LU"/>
        </w:rPr>
        <w:t>في</w:t>
      </w:r>
      <w:r>
        <w:rPr>
          <w:rtl/>
          <w:lang w:val="fr-LU"/>
        </w:rPr>
        <w:t xml:space="preserve"> التنبؤ </w:t>
      </w:r>
      <w:r>
        <w:rPr>
          <w:rFonts w:hint="cs"/>
          <w:rtl/>
          <w:lang w:val="fr-LU"/>
        </w:rPr>
        <w:t>بمدى نجاح</w:t>
      </w:r>
      <w:r>
        <w:rPr>
          <w:rtl/>
          <w:lang w:val="fr-LU"/>
        </w:rPr>
        <w:t xml:space="preserve"> مختلف التكنولوجيات والاستعمالات المتنافسة </w:t>
      </w:r>
      <w:r>
        <w:rPr>
          <w:rFonts w:hint="cs"/>
          <w:rtl/>
          <w:lang w:val="fr-LU"/>
        </w:rPr>
        <w:t>ومن ثم يكون لها الأولوية في النفاذ</w:t>
      </w:r>
      <w:r>
        <w:rPr>
          <w:rtl/>
          <w:lang w:val="fr-LU"/>
        </w:rPr>
        <w:t xml:space="preserve"> إلى الطيف</w:t>
      </w:r>
      <w:r>
        <w:rPr>
          <w:rFonts w:hint="cs"/>
          <w:rtl/>
          <w:lang w:val="fr-LU"/>
        </w:rPr>
        <w:t>،</w:t>
      </w:r>
      <w:r>
        <w:rPr>
          <w:rtl/>
          <w:lang w:val="fr-LU"/>
        </w:rPr>
        <w:t xml:space="preserve"> </w:t>
      </w:r>
      <w:r>
        <w:rPr>
          <w:rFonts w:hint="cs"/>
          <w:rtl/>
          <w:lang w:val="fr-LU"/>
        </w:rPr>
        <w:t>إلى زيادة تعقد</w:t>
      </w:r>
      <w:r>
        <w:rPr>
          <w:rtl/>
          <w:lang w:val="fr-LU"/>
        </w:rPr>
        <w:t xml:space="preserve"> عملية إدارة الطيف</w:t>
      </w:r>
      <w:r>
        <w:rPr>
          <w:rFonts w:hint="cs"/>
          <w:rtl/>
          <w:lang w:val="fr-LU"/>
        </w:rPr>
        <w:t xml:space="preserve"> وزيادة</w:t>
      </w:r>
      <w:r>
        <w:rPr>
          <w:rtl/>
          <w:lang w:val="fr-LU"/>
        </w:rPr>
        <w:t xml:space="preserve"> الوقت </w:t>
      </w:r>
      <w:r>
        <w:rPr>
          <w:rFonts w:hint="cs"/>
          <w:rtl/>
          <w:lang w:val="fr-LU"/>
        </w:rPr>
        <w:t>اللازم</w:t>
      </w:r>
      <w:r>
        <w:rPr>
          <w:rtl/>
          <w:lang w:val="fr-LU"/>
        </w:rPr>
        <w:t xml:space="preserve"> لتنفيذها. ومن الممكن أن يؤدي ذلك إلى </w:t>
      </w:r>
      <w:r>
        <w:rPr>
          <w:rFonts w:hint="cs"/>
          <w:rtl/>
          <w:lang w:val="fr-LU"/>
        </w:rPr>
        <w:t>تثبيط</w:t>
      </w:r>
      <w:r>
        <w:rPr>
          <w:rtl/>
          <w:lang w:val="fr-LU"/>
        </w:rPr>
        <w:t xml:space="preserve"> الاستثمارات</w:t>
      </w:r>
      <w:r>
        <w:rPr>
          <w:rFonts w:hint="cs"/>
          <w:rtl/>
          <w:lang w:val="fr-LU"/>
        </w:rPr>
        <w:t>،</w:t>
      </w:r>
      <w:r>
        <w:rPr>
          <w:rtl/>
          <w:lang w:val="fr-LU"/>
        </w:rPr>
        <w:t xml:space="preserve"> وهو ما قد يتسبب بضرر كبير حين يشكل التأخر في توفير النفاذ إلى الطيف </w:t>
      </w:r>
      <w:r>
        <w:rPr>
          <w:rFonts w:hint="cs"/>
          <w:rtl/>
          <w:lang w:val="fr-LU"/>
        </w:rPr>
        <w:t>عاملاً حاسماً</w:t>
      </w:r>
      <w:r>
        <w:rPr>
          <w:rtl/>
          <w:lang w:val="fr-LU"/>
        </w:rPr>
        <w:t xml:space="preserve"> </w:t>
      </w:r>
      <w:r>
        <w:rPr>
          <w:rFonts w:hint="cs"/>
          <w:rtl/>
          <w:lang w:val="fr-LU"/>
        </w:rPr>
        <w:t>ل</w:t>
      </w:r>
      <w:r>
        <w:rPr>
          <w:rtl/>
          <w:lang w:val="fr-LU"/>
        </w:rPr>
        <w:t>نجاح خدمة جديدة أو فشلها. وبالإضافة إلى ذلك، ونظراً إلى زيادة الطلب، تزداد حدة صعوبة حل مسائل إدارة الطيف المزمنة في</w:t>
      </w:r>
      <w:r>
        <w:rPr>
          <w:rFonts w:hint="cs"/>
          <w:rtl/>
          <w:lang w:val="fr-LU"/>
        </w:rPr>
        <w:t> </w:t>
      </w:r>
      <w:r>
        <w:rPr>
          <w:rtl/>
          <w:lang w:val="fr-LU"/>
        </w:rPr>
        <w:t>استخدام الطيف استخداما</w:t>
      </w:r>
      <w:r>
        <w:rPr>
          <w:rFonts w:hint="cs"/>
          <w:rtl/>
          <w:lang w:val="fr-LU"/>
        </w:rPr>
        <w:t>ً</w:t>
      </w:r>
      <w:r>
        <w:rPr>
          <w:rtl/>
          <w:lang w:val="fr-LU"/>
        </w:rPr>
        <w:t xml:space="preserve"> فعالا</w:t>
      </w:r>
      <w:r>
        <w:rPr>
          <w:rFonts w:hint="cs"/>
          <w:rtl/>
          <w:lang w:val="fr-LU"/>
        </w:rPr>
        <w:t>ً</w:t>
      </w:r>
      <w:r>
        <w:rPr>
          <w:rtl/>
          <w:lang w:val="fr-LU"/>
        </w:rPr>
        <w:t xml:space="preserve"> و</w:t>
      </w:r>
      <w:r>
        <w:rPr>
          <w:rFonts w:hint="cs"/>
          <w:rtl/>
          <w:lang w:val="fr-LU"/>
        </w:rPr>
        <w:t>توفير</w:t>
      </w:r>
      <w:r>
        <w:rPr>
          <w:rtl/>
          <w:lang w:val="fr-LU"/>
        </w:rPr>
        <w:t xml:space="preserve"> الطيف من أجل الخدمات الجديدة التي يحتاج إليها المجتمع في العديد من البلدان.</w:t>
      </w:r>
      <w:r>
        <w:rPr>
          <w:rFonts w:hint="cs"/>
          <w:rtl/>
          <w:lang w:val="fr-LU"/>
        </w:rPr>
        <w:t xml:space="preserve"> </w:t>
      </w:r>
      <w:r>
        <w:rPr>
          <w:rtl/>
          <w:lang w:val="fr-LU"/>
        </w:rPr>
        <w:t xml:space="preserve">وفي نفس الوقت، ونظراً إلى أن السلطات العامة تعي العبء العام الذي تمثله زيادة المصاريف العامة بالنسبة إلى الاقتصاد، فقد تم تدعيم المراقبة التي تمارس على تمويل كل </w:t>
      </w:r>
      <w:r>
        <w:rPr>
          <w:rFonts w:hint="cs"/>
          <w:rtl/>
          <w:lang w:val="fr-LU"/>
        </w:rPr>
        <w:t>أ</w:t>
      </w:r>
      <w:r>
        <w:rPr>
          <w:rtl/>
          <w:lang w:val="fr-LU"/>
        </w:rPr>
        <w:t>نشطة الدولة.</w:t>
      </w:r>
    </w:p>
    <w:p w:rsidR="0052112B" w:rsidRDefault="0052112B" w:rsidP="0052112B">
      <w:pPr>
        <w:rPr>
          <w:rtl/>
          <w:lang w:val="fr-LU"/>
        </w:rPr>
      </w:pPr>
      <w:r>
        <w:rPr>
          <w:rFonts w:hint="cs"/>
          <w:rtl/>
          <w:lang w:val="fr-LU"/>
        </w:rPr>
        <w:t>وقد ظلت</w:t>
      </w:r>
      <w:r>
        <w:rPr>
          <w:rtl/>
          <w:lang w:val="fr-LU"/>
        </w:rPr>
        <w:t xml:space="preserve"> إدارة الطيف الراديوي </w:t>
      </w:r>
      <w:r>
        <w:rPr>
          <w:rFonts w:hint="cs"/>
          <w:rtl/>
          <w:lang w:val="fr-LU"/>
        </w:rPr>
        <w:t xml:space="preserve">تستند تقليدياً </w:t>
      </w:r>
      <w:r>
        <w:rPr>
          <w:rtl/>
          <w:lang w:val="fr-LU"/>
        </w:rPr>
        <w:t xml:space="preserve">إلى فرض قواعد تنظيمية على هذا المورد المحدود. بيد </w:t>
      </w:r>
      <w:r>
        <w:rPr>
          <w:rFonts w:hint="cs"/>
          <w:rtl/>
          <w:lang w:val="fr-LU"/>
        </w:rPr>
        <w:t>أ</w:t>
      </w:r>
      <w:r>
        <w:rPr>
          <w:rtl/>
          <w:lang w:val="fr-LU"/>
        </w:rPr>
        <w:t xml:space="preserve">نه نظراً إلى الضغوط </w:t>
      </w:r>
      <w:r>
        <w:rPr>
          <w:rFonts w:hint="cs"/>
          <w:rtl/>
          <w:lang w:val="fr-LU"/>
        </w:rPr>
        <w:t>التي تمارس</w:t>
      </w:r>
      <w:r>
        <w:rPr>
          <w:rtl/>
          <w:lang w:val="fr-LU"/>
        </w:rPr>
        <w:t xml:space="preserve"> على إدارة الطيف وخاصة حين </w:t>
      </w:r>
      <w:r>
        <w:rPr>
          <w:rFonts w:hint="cs"/>
          <w:rtl/>
          <w:lang w:val="fr-LU"/>
        </w:rPr>
        <w:t>توجد</w:t>
      </w:r>
      <w:r>
        <w:rPr>
          <w:rtl/>
          <w:lang w:val="fr-LU"/>
        </w:rPr>
        <w:t xml:space="preserve"> صعوبة </w:t>
      </w:r>
      <w:r>
        <w:rPr>
          <w:rFonts w:hint="cs"/>
          <w:rtl/>
          <w:lang w:val="fr-LU"/>
        </w:rPr>
        <w:t xml:space="preserve">في </w:t>
      </w:r>
      <w:r>
        <w:rPr>
          <w:rtl/>
          <w:lang w:val="fr-LU"/>
        </w:rPr>
        <w:t>توفير قدر كاف</w:t>
      </w:r>
      <w:r>
        <w:rPr>
          <w:rFonts w:hint="cs"/>
          <w:rtl/>
          <w:lang w:val="fr-LU"/>
        </w:rPr>
        <w:t>ٍ</w:t>
      </w:r>
      <w:r>
        <w:rPr>
          <w:rtl/>
          <w:lang w:val="fr-LU"/>
        </w:rPr>
        <w:t xml:space="preserve"> من الطيف </w:t>
      </w:r>
      <w:r>
        <w:rPr>
          <w:rFonts w:hint="cs"/>
          <w:rtl/>
          <w:lang w:val="fr-LU"/>
        </w:rPr>
        <w:t>مما يؤثر على</w:t>
      </w:r>
      <w:r>
        <w:rPr>
          <w:rtl/>
          <w:lang w:val="fr-LU"/>
        </w:rPr>
        <w:t xml:space="preserve"> المنافسة أو يشوهها أو</w:t>
      </w:r>
      <w:r>
        <w:rPr>
          <w:rFonts w:hint="cs"/>
          <w:rtl/>
          <w:lang w:val="fr-LU"/>
        </w:rPr>
        <w:t> </w:t>
      </w:r>
      <w:r>
        <w:rPr>
          <w:rtl/>
          <w:lang w:val="fr-LU"/>
        </w:rPr>
        <w:t xml:space="preserve">حين تحول </w:t>
      </w:r>
      <w:r>
        <w:rPr>
          <w:rFonts w:hint="cs"/>
          <w:rtl/>
          <w:lang w:val="fr-LU"/>
        </w:rPr>
        <w:t xml:space="preserve">هذه الصعوبات </w:t>
      </w:r>
      <w:r>
        <w:rPr>
          <w:rtl/>
          <w:lang w:val="fr-LU"/>
        </w:rPr>
        <w:t xml:space="preserve">دون تطوير مورد الطيف الراديوي، </w:t>
      </w:r>
      <w:r>
        <w:rPr>
          <w:rFonts w:hint="cs"/>
          <w:rtl/>
          <w:lang w:val="fr-LU"/>
        </w:rPr>
        <w:t>أخذ</w:t>
      </w:r>
      <w:r>
        <w:rPr>
          <w:rtl/>
          <w:lang w:val="fr-LU"/>
        </w:rPr>
        <w:t xml:space="preserve"> العديد من الإدارات </w:t>
      </w:r>
      <w:r>
        <w:rPr>
          <w:rFonts w:hint="cs"/>
          <w:rtl/>
          <w:lang w:val="fr-LU"/>
        </w:rPr>
        <w:t xml:space="preserve">يبتعد </w:t>
      </w:r>
      <w:r>
        <w:rPr>
          <w:rtl/>
          <w:lang w:val="fr-LU"/>
        </w:rPr>
        <w:t>عن المفهوم التنظيمي الصرف و</w:t>
      </w:r>
      <w:r>
        <w:rPr>
          <w:rFonts w:hint="cs"/>
          <w:rtl/>
          <w:lang w:val="fr-LU"/>
        </w:rPr>
        <w:t>بدأت تستخدم</w:t>
      </w:r>
      <w:r>
        <w:rPr>
          <w:rtl/>
          <w:lang w:val="fr-LU"/>
        </w:rPr>
        <w:t xml:space="preserve"> </w:t>
      </w:r>
      <w:r>
        <w:rPr>
          <w:rFonts w:hint="cs"/>
          <w:rtl/>
          <w:lang w:val="fr-LU"/>
        </w:rPr>
        <w:t xml:space="preserve">أو تخطط لاستخدام </w:t>
      </w:r>
      <w:r>
        <w:rPr>
          <w:rtl/>
          <w:lang w:val="fr-LU"/>
        </w:rPr>
        <w:t>عوامل اقتصادية كجزء من نهجه</w:t>
      </w:r>
      <w:r>
        <w:rPr>
          <w:rFonts w:hint="cs"/>
          <w:rtl/>
          <w:lang w:val="fr-LU"/>
        </w:rPr>
        <w:t>ا</w:t>
      </w:r>
      <w:r>
        <w:rPr>
          <w:rtl/>
          <w:lang w:val="fr-LU"/>
        </w:rPr>
        <w:t xml:space="preserve"> الخاص بإدارة الطيف</w:t>
      </w:r>
      <w:r>
        <w:rPr>
          <w:rFonts w:hint="cs"/>
          <w:rtl/>
          <w:lang w:val="fr-LU"/>
        </w:rPr>
        <w:t>.</w:t>
      </w:r>
    </w:p>
    <w:p w:rsidR="0052112B" w:rsidRDefault="0052112B" w:rsidP="0052112B">
      <w:pPr>
        <w:pStyle w:val="Heading3"/>
        <w:rPr>
          <w:rtl/>
          <w:lang w:val="fr-LU"/>
        </w:rPr>
      </w:pPr>
      <w:bookmarkStart w:id="52" w:name="_Toc312340615"/>
      <w:r w:rsidRPr="00332D94">
        <w:rPr>
          <w:lang w:val="fr-LU"/>
        </w:rPr>
        <w:t>1.3.3</w:t>
      </w:r>
      <w:r w:rsidRPr="00332D94">
        <w:rPr>
          <w:lang w:val="fr-LU"/>
        </w:rPr>
        <w:tab/>
      </w:r>
      <w:r>
        <w:rPr>
          <w:rtl/>
          <w:lang w:val="fr-LU"/>
        </w:rPr>
        <w:t xml:space="preserve">طلبات تمويل </w:t>
      </w:r>
      <w:r>
        <w:rPr>
          <w:rFonts w:hint="cs"/>
          <w:rtl/>
          <w:lang w:val="fr-LU"/>
        </w:rPr>
        <w:t>أ</w:t>
      </w:r>
      <w:r>
        <w:rPr>
          <w:rtl/>
          <w:lang w:val="fr-LU"/>
        </w:rPr>
        <w:t>نشطة إدارة الطيف</w:t>
      </w:r>
      <w:bookmarkEnd w:id="52"/>
    </w:p>
    <w:p w:rsidR="0052112B" w:rsidRDefault="0052112B" w:rsidP="0052112B">
      <w:pPr>
        <w:rPr>
          <w:rtl/>
          <w:lang w:val="fr-LU"/>
        </w:rPr>
      </w:pPr>
      <w:r>
        <w:rPr>
          <w:rtl/>
          <w:lang w:val="fr-LU"/>
        </w:rPr>
        <w:t>يتيح تقييم المزايا الاقتصادية الناجمة عن استخدام الراديو لمديري الطيف أن يظهروا للحكومة أن الاتصالات الراديوية لا</w:t>
      </w:r>
      <w:r>
        <w:rPr>
          <w:rFonts w:hint="cs"/>
          <w:rtl/>
          <w:lang w:val="fr-LU"/>
        </w:rPr>
        <w:t> </w:t>
      </w:r>
      <w:r>
        <w:rPr>
          <w:rtl/>
          <w:lang w:val="fr-LU"/>
        </w:rPr>
        <w:t>تشكل قطاعا</w:t>
      </w:r>
      <w:r>
        <w:rPr>
          <w:rFonts w:hint="cs"/>
          <w:rtl/>
          <w:lang w:val="fr-LU"/>
        </w:rPr>
        <w:t>ً</w:t>
      </w:r>
      <w:r>
        <w:rPr>
          <w:rtl/>
          <w:lang w:val="fr-LU"/>
        </w:rPr>
        <w:t xml:space="preserve"> اقتصاديا</w:t>
      </w:r>
      <w:r>
        <w:rPr>
          <w:rFonts w:hint="cs"/>
          <w:rtl/>
          <w:lang w:val="fr-LU"/>
        </w:rPr>
        <w:t>ً</w:t>
      </w:r>
      <w:r>
        <w:rPr>
          <w:rtl/>
          <w:lang w:val="fr-LU"/>
        </w:rPr>
        <w:t xml:space="preserve"> قائما</w:t>
      </w:r>
      <w:r>
        <w:rPr>
          <w:rFonts w:hint="cs"/>
          <w:rtl/>
          <w:lang w:val="fr-LU"/>
        </w:rPr>
        <w:t>ً</w:t>
      </w:r>
      <w:r>
        <w:rPr>
          <w:rtl/>
          <w:lang w:val="fr-LU"/>
        </w:rPr>
        <w:t xml:space="preserve"> بذاته و</w:t>
      </w:r>
      <w:r>
        <w:rPr>
          <w:rFonts w:hint="cs"/>
          <w:rtl/>
          <w:lang w:val="fr-LU"/>
        </w:rPr>
        <w:t>إ</w:t>
      </w:r>
      <w:r>
        <w:rPr>
          <w:rtl/>
          <w:lang w:val="fr-LU"/>
        </w:rPr>
        <w:t xml:space="preserve">نما لها صلة بقطاعات أخرى من اقتصاد البلد. ويتيح </w:t>
      </w:r>
      <w:r>
        <w:rPr>
          <w:rFonts w:hint="cs"/>
          <w:rtl/>
          <w:lang w:val="fr-LU"/>
        </w:rPr>
        <w:t>عرض</w:t>
      </w:r>
      <w:r>
        <w:rPr>
          <w:rtl/>
          <w:lang w:val="fr-LU"/>
        </w:rPr>
        <w:t xml:space="preserve"> مساهمة الراديو في الاقتصاد ربط هذا القطاع بالقطاعات الأخرى فضلا</w:t>
      </w:r>
      <w:r>
        <w:rPr>
          <w:rFonts w:hint="cs"/>
          <w:rtl/>
          <w:lang w:val="fr-LU"/>
        </w:rPr>
        <w:t>ً</w:t>
      </w:r>
      <w:r>
        <w:rPr>
          <w:rtl/>
          <w:lang w:val="fr-LU"/>
        </w:rPr>
        <w:t xml:space="preserve"> عن بيان الصلة بين إدارة الطيف و</w:t>
      </w:r>
      <w:r>
        <w:rPr>
          <w:rFonts w:hint="cs"/>
          <w:rtl/>
          <w:lang w:val="fr-LU"/>
        </w:rPr>
        <w:t>الفوائد</w:t>
      </w:r>
      <w:r>
        <w:rPr>
          <w:rtl/>
          <w:lang w:val="fr-LU"/>
        </w:rPr>
        <w:t xml:space="preserve"> التي تقدمها الأنظمة الراديوية للاقتصاد.</w:t>
      </w:r>
    </w:p>
    <w:p w:rsidR="0052112B" w:rsidRDefault="0052112B" w:rsidP="0052112B">
      <w:pPr>
        <w:pStyle w:val="Heading3"/>
        <w:rPr>
          <w:rtl/>
          <w:lang w:val="fr-LU"/>
        </w:rPr>
      </w:pPr>
      <w:bookmarkStart w:id="53" w:name="_Toc312340616"/>
      <w:r w:rsidRPr="00332D94">
        <w:rPr>
          <w:lang w:val="fr-LU"/>
        </w:rPr>
        <w:lastRenderedPageBreak/>
        <w:t>2.3.3</w:t>
      </w:r>
      <w:r w:rsidRPr="00332D94">
        <w:rPr>
          <w:lang w:val="fr-LU"/>
        </w:rPr>
        <w:tab/>
      </w:r>
      <w:r w:rsidRPr="00332D94">
        <w:rPr>
          <w:rFonts w:hint="cs"/>
          <w:rtl/>
          <w:lang w:val="fr-LU"/>
        </w:rPr>
        <w:t>ق</w:t>
      </w:r>
      <w:r>
        <w:rPr>
          <w:rtl/>
          <w:lang w:val="fr-LU"/>
        </w:rPr>
        <w:t>رارات تخصيص الترددات على الصعيد الوطني</w:t>
      </w:r>
      <w:bookmarkEnd w:id="53"/>
    </w:p>
    <w:p w:rsidR="0052112B" w:rsidRDefault="0052112B" w:rsidP="0052112B">
      <w:pPr>
        <w:rPr>
          <w:rtl/>
          <w:lang w:val="fr-LU"/>
        </w:rPr>
      </w:pPr>
      <w:r>
        <w:rPr>
          <w:rFonts w:hint="cs"/>
          <w:rtl/>
          <w:lang w:val="fr-LU"/>
        </w:rPr>
        <w:t>تتيح</w:t>
      </w:r>
      <w:r>
        <w:rPr>
          <w:rtl/>
          <w:lang w:val="fr-LU"/>
        </w:rPr>
        <w:t xml:space="preserve"> معرفة </w:t>
      </w:r>
      <w:r>
        <w:rPr>
          <w:rFonts w:hint="cs"/>
          <w:rtl/>
          <w:lang w:val="fr-LU"/>
        </w:rPr>
        <w:t>الفوائد</w:t>
      </w:r>
      <w:r>
        <w:rPr>
          <w:rtl/>
          <w:lang w:val="fr-LU"/>
        </w:rPr>
        <w:t xml:space="preserve"> الاقتصادية والاجتماعية </w:t>
      </w:r>
      <w:r>
        <w:rPr>
          <w:rFonts w:hint="cs"/>
          <w:rtl/>
          <w:lang w:val="fr-LU"/>
        </w:rPr>
        <w:t>الناتجة</w:t>
      </w:r>
      <w:r>
        <w:rPr>
          <w:rtl/>
          <w:lang w:val="fr-LU"/>
        </w:rPr>
        <w:t xml:space="preserve"> عن مختلف استعمالات الترددات وطريقة توفير الخدمات </w:t>
      </w:r>
      <w:r>
        <w:rPr>
          <w:rFonts w:hint="cs"/>
          <w:rtl/>
          <w:lang w:val="fr-LU"/>
        </w:rPr>
        <w:t xml:space="preserve">المعلومات لمديري </w:t>
      </w:r>
      <w:r>
        <w:rPr>
          <w:rtl/>
          <w:lang w:val="fr-LU"/>
        </w:rPr>
        <w:t>الطيف</w:t>
      </w:r>
      <w:r>
        <w:rPr>
          <w:rFonts w:hint="cs"/>
          <w:rtl/>
          <w:lang w:val="fr-LU"/>
        </w:rPr>
        <w:t>،</w:t>
      </w:r>
      <w:r>
        <w:rPr>
          <w:rtl/>
          <w:lang w:val="fr-LU"/>
        </w:rPr>
        <w:t xml:space="preserve"> فضلا</w:t>
      </w:r>
      <w:r>
        <w:rPr>
          <w:rFonts w:hint="cs"/>
          <w:rtl/>
          <w:lang w:val="fr-LU"/>
        </w:rPr>
        <w:t>ً</w:t>
      </w:r>
      <w:r>
        <w:rPr>
          <w:rtl/>
          <w:lang w:val="fr-LU"/>
        </w:rPr>
        <w:t xml:space="preserve"> عن عمليات التقييم التقنية والتشغيلية</w:t>
      </w:r>
      <w:r>
        <w:rPr>
          <w:rFonts w:hint="cs"/>
          <w:rtl/>
          <w:lang w:val="fr-LU"/>
        </w:rPr>
        <w:t>،</w:t>
      </w:r>
      <w:r>
        <w:rPr>
          <w:rtl/>
          <w:lang w:val="fr-LU"/>
        </w:rPr>
        <w:t xml:space="preserve"> </w:t>
      </w:r>
      <w:r>
        <w:rPr>
          <w:rFonts w:hint="cs"/>
          <w:rtl/>
          <w:lang w:val="fr-LU"/>
        </w:rPr>
        <w:t>ي</w:t>
      </w:r>
      <w:r>
        <w:rPr>
          <w:rtl/>
          <w:lang w:val="fr-LU"/>
        </w:rPr>
        <w:t xml:space="preserve">مكن </w:t>
      </w:r>
      <w:r>
        <w:rPr>
          <w:rFonts w:hint="cs"/>
          <w:rtl/>
          <w:lang w:val="fr-LU"/>
        </w:rPr>
        <w:t>الاستفادة منها في</w:t>
      </w:r>
      <w:r>
        <w:rPr>
          <w:rtl/>
          <w:lang w:val="fr-LU"/>
        </w:rPr>
        <w:t xml:space="preserve"> صياغة قرارات التخصيص و</w:t>
      </w:r>
      <w:r>
        <w:rPr>
          <w:rFonts w:hint="cs"/>
          <w:rtl/>
          <w:lang w:val="fr-LU"/>
        </w:rPr>
        <w:t>تعظيم</w:t>
      </w:r>
      <w:r>
        <w:rPr>
          <w:rtl/>
          <w:lang w:val="fr-LU"/>
        </w:rPr>
        <w:t xml:space="preserve"> المزايا الاقتصادية الناجمة عن استخدام الطيف الراديوي.</w:t>
      </w:r>
    </w:p>
    <w:p w:rsidR="0052112B" w:rsidRDefault="0052112B" w:rsidP="0052112B">
      <w:pPr>
        <w:rPr>
          <w:rtl/>
          <w:lang w:val="fr-LU"/>
        </w:rPr>
      </w:pPr>
      <w:r>
        <w:rPr>
          <w:rtl/>
          <w:lang w:val="fr-LU"/>
        </w:rPr>
        <w:t xml:space="preserve">ويمكن أن يستخدم تحليل </w:t>
      </w:r>
      <w:r>
        <w:rPr>
          <w:rFonts w:hint="cs"/>
          <w:rtl/>
          <w:lang w:val="fr-LU"/>
        </w:rPr>
        <w:t>الفوائد</w:t>
      </w:r>
      <w:r>
        <w:rPr>
          <w:rtl/>
          <w:lang w:val="fr-LU"/>
        </w:rPr>
        <w:t xml:space="preserve"> الاقتصادية بعدة طر</w:t>
      </w:r>
      <w:r>
        <w:rPr>
          <w:rFonts w:hint="cs"/>
          <w:rtl/>
          <w:lang w:val="fr-LU"/>
        </w:rPr>
        <w:t>ائ</w:t>
      </w:r>
      <w:r>
        <w:rPr>
          <w:rtl/>
          <w:lang w:val="fr-LU"/>
        </w:rPr>
        <w:t xml:space="preserve">ق، </w:t>
      </w:r>
      <w:r>
        <w:rPr>
          <w:rFonts w:hint="cs"/>
          <w:rtl/>
          <w:lang w:val="fr-LU"/>
        </w:rPr>
        <w:t>إذ إنه يوضح أثر</w:t>
      </w:r>
      <w:r>
        <w:rPr>
          <w:rtl/>
          <w:lang w:val="fr-LU"/>
        </w:rPr>
        <w:t xml:space="preserve"> التأخر في إدخال خدمات جديدة</w:t>
      </w:r>
      <w:r>
        <w:rPr>
          <w:rFonts w:hint="cs"/>
          <w:rtl/>
          <w:lang w:val="fr-LU"/>
        </w:rPr>
        <w:t>،</w:t>
      </w:r>
      <w:r>
        <w:rPr>
          <w:rtl/>
          <w:lang w:val="fr-LU"/>
        </w:rPr>
        <w:t xml:space="preserve"> و</w:t>
      </w:r>
      <w:r>
        <w:rPr>
          <w:rFonts w:hint="cs"/>
          <w:rtl/>
          <w:lang w:val="fr-LU"/>
        </w:rPr>
        <w:t>الفوائد</w:t>
      </w:r>
      <w:r>
        <w:rPr>
          <w:rtl/>
          <w:lang w:val="fr-LU"/>
        </w:rPr>
        <w:t xml:space="preserve"> النسبية الخاصة بمختلف </w:t>
      </w:r>
      <w:r>
        <w:rPr>
          <w:rFonts w:hint="cs"/>
          <w:rtl/>
          <w:lang w:val="fr-LU"/>
        </w:rPr>
        <w:t>أ</w:t>
      </w:r>
      <w:r>
        <w:rPr>
          <w:rtl/>
          <w:lang w:val="fr-LU"/>
        </w:rPr>
        <w:t>نماط الخدمة</w:t>
      </w:r>
      <w:r>
        <w:rPr>
          <w:rFonts w:hint="cs"/>
          <w:rtl/>
          <w:lang w:val="fr-LU"/>
        </w:rPr>
        <w:t>،</w:t>
      </w:r>
      <w:r>
        <w:rPr>
          <w:rtl/>
          <w:lang w:val="fr-LU"/>
        </w:rPr>
        <w:t xml:space="preserve"> و</w:t>
      </w:r>
      <w:r>
        <w:rPr>
          <w:rFonts w:hint="cs"/>
          <w:rtl/>
          <w:lang w:val="fr-LU"/>
        </w:rPr>
        <w:t>الفوائد</w:t>
      </w:r>
      <w:r>
        <w:rPr>
          <w:rtl/>
          <w:lang w:val="fr-LU"/>
        </w:rPr>
        <w:t xml:space="preserve"> الاقتصادية الناجمة عن إدخال تكنولوجيا أكثر </w:t>
      </w:r>
      <w:r>
        <w:rPr>
          <w:rFonts w:hint="cs"/>
          <w:rtl/>
          <w:lang w:val="fr-LU"/>
        </w:rPr>
        <w:t>كفاءة في استعمال الطيف</w:t>
      </w:r>
      <w:r>
        <w:rPr>
          <w:rtl/>
          <w:lang w:val="fr-LU"/>
        </w:rPr>
        <w:t xml:space="preserve"> و</w:t>
      </w:r>
      <w:r>
        <w:rPr>
          <w:rFonts w:hint="cs"/>
          <w:rtl/>
          <w:lang w:val="fr-LU"/>
        </w:rPr>
        <w:t>فوائد</w:t>
      </w:r>
      <w:r>
        <w:rPr>
          <w:rtl/>
          <w:lang w:val="fr-LU"/>
        </w:rPr>
        <w:t xml:space="preserve"> إعادة تخصيص نطاق تردد </w:t>
      </w:r>
      <w:r>
        <w:rPr>
          <w:rFonts w:hint="cs"/>
          <w:rtl/>
          <w:lang w:val="fr-LU"/>
        </w:rPr>
        <w:t xml:space="preserve">ما </w:t>
      </w:r>
      <w:r>
        <w:rPr>
          <w:rtl/>
          <w:lang w:val="fr-LU"/>
        </w:rPr>
        <w:t>إلى خدمة أو تكنولوجيا جديدة.</w:t>
      </w:r>
    </w:p>
    <w:p w:rsidR="0052112B" w:rsidRPr="00E70BC1" w:rsidRDefault="0052112B" w:rsidP="0052112B">
      <w:pPr>
        <w:rPr>
          <w:spacing w:val="-4"/>
          <w:rtl/>
          <w:lang w:val="fr-LU"/>
        </w:rPr>
      </w:pPr>
      <w:r w:rsidRPr="00E70BC1">
        <w:rPr>
          <w:spacing w:val="-4"/>
          <w:rtl/>
          <w:lang w:val="fr-LU"/>
        </w:rPr>
        <w:t xml:space="preserve">ومن </w:t>
      </w:r>
      <w:r w:rsidRPr="00E70BC1">
        <w:rPr>
          <w:rFonts w:hint="cs"/>
          <w:spacing w:val="-4"/>
          <w:rtl/>
          <w:lang w:val="fr-LU"/>
        </w:rPr>
        <w:t>الواضح</w:t>
      </w:r>
      <w:r w:rsidRPr="00E70BC1">
        <w:rPr>
          <w:spacing w:val="-4"/>
          <w:rtl/>
          <w:lang w:val="fr-LU"/>
        </w:rPr>
        <w:t xml:space="preserve"> أن العوامل التقنية والتشغيلية أساسية في أي قرار يتخذ بشأن التخصيص </w:t>
      </w:r>
      <w:r w:rsidRPr="00E70BC1">
        <w:rPr>
          <w:rFonts w:hint="cs"/>
          <w:spacing w:val="-4"/>
          <w:rtl/>
          <w:lang w:val="fr-LU"/>
        </w:rPr>
        <w:t>إذ إنه لا يمكن تعظيم</w:t>
      </w:r>
      <w:r w:rsidRPr="00E70BC1">
        <w:rPr>
          <w:spacing w:val="-4"/>
          <w:rtl/>
          <w:lang w:val="fr-LU"/>
        </w:rPr>
        <w:t xml:space="preserve"> </w:t>
      </w:r>
      <w:r w:rsidRPr="00E70BC1">
        <w:rPr>
          <w:rFonts w:hint="cs"/>
          <w:spacing w:val="-4"/>
          <w:rtl/>
          <w:lang w:val="fr-LU"/>
        </w:rPr>
        <w:t xml:space="preserve">الفوائد </w:t>
      </w:r>
      <w:r w:rsidRPr="00E70BC1">
        <w:rPr>
          <w:spacing w:val="-4"/>
          <w:rtl/>
          <w:lang w:val="fr-LU"/>
        </w:rPr>
        <w:t xml:space="preserve">الاقتصادية </w:t>
      </w:r>
      <w:r w:rsidRPr="00E70BC1">
        <w:rPr>
          <w:rFonts w:hint="cs"/>
          <w:spacing w:val="-4"/>
          <w:rtl/>
          <w:lang w:val="fr-LU"/>
        </w:rPr>
        <w:t>ب</w:t>
      </w:r>
      <w:r w:rsidRPr="00E70BC1">
        <w:rPr>
          <w:spacing w:val="-4"/>
          <w:rtl/>
          <w:lang w:val="fr-LU"/>
        </w:rPr>
        <w:t xml:space="preserve">دون استخدام الطيف </w:t>
      </w:r>
      <w:r w:rsidRPr="00E70BC1">
        <w:rPr>
          <w:rFonts w:hint="cs"/>
          <w:spacing w:val="-4"/>
          <w:rtl/>
          <w:lang w:val="fr-LU"/>
        </w:rPr>
        <w:t>بكفاءة</w:t>
      </w:r>
      <w:r w:rsidRPr="00E70BC1">
        <w:rPr>
          <w:spacing w:val="-4"/>
          <w:rtl/>
          <w:lang w:val="fr-LU"/>
        </w:rPr>
        <w:t>.</w:t>
      </w:r>
      <w:r w:rsidRPr="00E70BC1">
        <w:rPr>
          <w:rFonts w:hint="cs"/>
          <w:spacing w:val="-4"/>
          <w:rtl/>
          <w:lang w:val="fr-LU"/>
        </w:rPr>
        <w:t xml:space="preserve"> </w:t>
      </w:r>
      <w:r w:rsidRPr="00E70BC1">
        <w:rPr>
          <w:spacing w:val="-4"/>
          <w:rtl/>
          <w:lang w:val="fr-LU"/>
        </w:rPr>
        <w:t xml:space="preserve">وقد تكون </w:t>
      </w:r>
      <w:r w:rsidRPr="00E70BC1">
        <w:rPr>
          <w:rFonts w:hint="cs"/>
          <w:spacing w:val="-4"/>
          <w:rtl/>
          <w:lang w:val="fr-LU"/>
        </w:rPr>
        <w:t>الجوانب</w:t>
      </w:r>
      <w:r w:rsidRPr="00E70BC1">
        <w:rPr>
          <w:spacing w:val="-4"/>
          <w:rtl/>
          <w:lang w:val="fr-LU"/>
        </w:rPr>
        <w:t xml:space="preserve"> الثقافية</w:t>
      </w:r>
      <w:r w:rsidRPr="00E70BC1">
        <w:rPr>
          <w:rFonts w:hint="cs"/>
          <w:spacing w:val="-4"/>
          <w:rtl/>
          <w:lang w:val="fr-LU"/>
        </w:rPr>
        <w:t xml:space="preserve"> و</w:t>
      </w:r>
      <w:r w:rsidRPr="00E70BC1">
        <w:rPr>
          <w:spacing w:val="-4"/>
          <w:rtl/>
          <w:lang w:val="fr-LU"/>
        </w:rPr>
        <w:t>الاجتماعية عاملا</w:t>
      </w:r>
      <w:r w:rsidRPr="00E70BC1">
        <w:rPr>
          <w:rFonts w:hint="cs"/>
          <w:spacing w:val="-4"/>
          <w:rtl/>
          <w:lang w:val="fr-LU"/>
        </w:rPr>
        <w:t>ً</w:t>
      </w:r>
      <w:r w:rsidRPr="00E70BC1">
        <w:rPr>
          <w:spacing w:val="-4"/>
          <w:rtl/>
          <w:lang w:val="fr-LU"/>
        </w:rPr>
        <w:t xml:space="preserve"> آخر في بعض القرارات التي تتخذ بشأن التخصيص. بيد أن تحليل </w:t>
      </w:r>
      <w:r w:rsidRPr="00E70BC1">
        <w:rPr>
          <w:rFonts w:hint="cs"/>
          <w:spacing w:val="-4"/>
          <w:rtl/>
          <w:lang w:val="fr-LU"/>
        </w:rPr>
        <w:t>الفوائد</w:t>
      </w:r>
      <w:r w:rsidRPr="00E70BC1">
        <w:rPr>
          <w:spacing w:val="-4"/>
          <w:rtl/>
          <w:lang w:val="fr-LU"/>
        </w:rPr>
        <w:t xml:space="preserve"> الاقتصادية يلعب كذلك دورا</w:t>
      </w:r>
      <w:r w:rsidRPr="00E70BC1">
        <w:rPr>
          <w:rFonts w:hint="cs"/>
          <w:spacing w:val="-4"/>
          <w:rtl/>
          <w:lang w:val="fr-LU"/>
        </w:rPr>
        <w:t>ً</w:t>
      </w:r>
      <w:r w:rsidRPr="00E70BC1">
        <w:rPr>
          <w:spacing w:val="-4"/>
          <w:rtl/>
          <w:lang w:val="fr-LU"/>
        </w:rPr>
        <w:t xml:space="preserve"> في تحديد القرارات بشأن التخصيص نظراً إلى أن من الممكن أن يؤدي عدم إيلاء الأهمية الملائمة </w:t>
      </w:r>
      <w:r w:rsidRPr="00E70BC1">
        <w:rPr>
          <w:rFonts w:hint="cs"/>
          <w:spacing w:val="-4"/>
          <w:rtl/>
          <w:lang w:val="fr-LU"/>
        </w:rPr>
        <w:t>للفوائد</w:t>
      </w:r>
      <w:r w:rsidRPr="00E70BC1">
        <w:rPr>
          <w:spacing w:val="-4"/>
          <w:rtl/>
          <w:lang w:val="fr-LU"/>
        </w:rPr>
        <w:t xml:space="preserve"> الاقتصادية في القرارات المتخذة بشأن إدارة الطيف إلى </w:t>
      </w:r>
      <w:r w:rsidRPr="00E70BC1">
        <w:rPr>
          <w:rFonts w:hint="cs"/>
          <w:spacing w:val="-4"/>
          <w:rtl/>
          <w:lang w:val="fr-LU"/>
        </w:rPr>
        <w:t>فرض تكاليف كبيرة على الاقتصاد</w:t>
      </w:r>
      <w:r w:rsidRPr="00E70BC1">
        <w:rPr>
          <w:spacing w:val="-4"/>
          <w:rtl/>
          <w:lang w:val="fr-LU"/>
        </w:rPr>
        <w:t>.</w:t>
      </w:r>
      <w:r w:rsidRPr="00E70BC1">
        <w:rPr>
          <w:rFonts w:hint="cs"/>
          <w:spacing w:val="-4"/>
          <w:rtl/>
          <w:lang w:val="fr-LU"/>
        </w:rPr>
        <w:t xml:space="preserve"> </w:t>
      </w:r>
    </w:p>
    <w:p w:rsidR="0052112B" w:rsidRDefault="0052112B" w:rsidP="0052112B">
      <w:pPr>
        <w:rPr>
          <w:rtl/>
          <w:lang w:val="fr-LU"/>
        </w:rPr>
      </w:pPr>
      <w:r>
        <w:rPr>
          <w:rtl/>
          <w:lang w:val="fr-LU"/>
        </w:rPr>
        <w:t>ومن هنا ف</w:t>
      </w:r>
      <w:r>
        <w:rPr>
          <w:rFonts w:hint="cs"/>
          <w:rtl/>
          <w:lang w:val="fr-LU"/>
        </w:rPr>
        <w:t>إ</w:t>
      </w:r>
      <w:r>
        <w:rPr>
          <w:rtl/>
          <w:lang w:val="fr-LU"/>
        </w:rPr>
        <w:t xml:space="preserve">ن الميزة الأساسية </w:t>
      </w:r>
      <w:r>
        <w:rPr>
          <w:rFonts w:hint="cs"/>
          <w:rtl/>
          <w:lang w:val="fr-LU"/>
        </w:rPr>
        <w:t>ل</w:t>
      </w:r>
      <w:r>
        <w:rPr>
          <w:rtl/>
          <w:lang w:val="fr-LU"/>
        </w:rPr>
        <w:t xml:space="preserve">تطبيق تحليل الفوائد الاقتصادية على القرارات بشأن التخصيصات سواء كانت على الصعيد الوطني أو ربما </w:t>
      </w:r>
      <w:r>
        <w:rPr>
          <w:rFonts w:hint="cs"/>
          <w:rtl/>
          <w:lang w:val="fr-LU"/>
        </w:rPr>
        <w:t>الدولي</w:t>
      </w:r>
      <w:r>
        <w:rPr>
          <w:rtl/>
          <w:lang w:val="fr-LU"/>
        </w:rPr>
        <w:t xml:space="preserve"> هي </w:t>
      </w:r>
      <w:r>
        <w:rPr>
          <w:rFonts w:hint="cs"/>
          <w:rtl/>
          <w:lang w:val="fr-LU"/>
        </w:rPr>
        <w:t>أ</w:t>
      </w:r>
      <w:r>
        <w:rPr>
          <w:rtl/>
          <w:lang w:val="fr-LU"/>
        </w:rPr>
        <w:t xml:space="preserve">نها تقدم أداة تحليلية من أجل </w:t>
      </w:r>
      <w:r>
        <w:rPr>
          <w:rFonts w:hint="cs"/>
          <w:rtl/>
          <w:lang w:val="fr-LU"/>
        </w:rPr>
        <w:t>تعظيم</w:t>
      </w:r>
      <w:r>
        <w:rPr>
          <w:rtl/>
          <w:lang w:val="fr-LU"/>
        </w:rPr>
        <w:t xml:space="preserve"> المساهمة الاقتصادية الناجمة عن النظام الراديوي. وحاليا</w:t>
      </w:r>
      <w:r>
        <w:rPr>
          <w:rFonts w:hint="cs"/>
          <w:rtl/>
          <w:lang w:val="fr-LU"/>
        </w:rPr>
        <w:t>ً</w:t>
      </w:r>
      <w:r>
        <w:rPr>
          <w:rtl/>
          <w:lang w:val="fr-LU"/>
        </w:rPr>
        <w:t>، من المحتمل أ</w:t>
      </w:r>
      <w:r>
        <w:rPr>
          <w:rFonts w:hint="cs"/>
          <w:rtl/>
          <w:lang w:val="fr-LU"/>
        </w:rPr>
        <w:t>ن</w:t>
      </w:r>
      <w:r>
        <w:rPr>
          <w:rtl/>
          <w:lang w:val="fr-LU"/>
        </w:rPr>
        <w:t xml:space="preserve"> يكون التركيز على تحليل المزايا</w:t>
      </w:r>
      <w:r>
        <w:rPr>
          <w:rFonts w:hint="cs"/>
          <w:rtl/>
          <w:lang w:val="fr-LU"/>
        </w:rPr>
        <w:t xml:space="preserve"> الاقتصادية أقل مما</w:t>
      </w:r>
      <w:r>
        <w:rPr>
          <w:rtl/>
          <w:lang w:val="fr-LU"/>
        </w:rPr>
        <w:t xml:space="preserve"> ينبغي بسبب الصعوبات المنهجية. بيد أن التقنيات متيسرة اليوم</w:t>
      </w:r>
      <w:r>
        <w:rPr>
          <w:rFonts w:hint="cs"/>
          <w:rtl/>
          <w:lang w:val="fr-LU"/>
        </w:rPr>
        <w:t>، كما يتبيَّن من هذا التقرير.</w:t>
      </w:r>
    </w:p>
    <w:p w:rsidR="0052112B" w:rsidRDefault="0052112B" w:rsidP="0052112B">
      <w:pPr>
        <w:pStyle w:val="Heading3"/>
        <w:rPr>
          <w:rtl/>
          <w:lang w:val="fr-LU"/>
        </w:rPr>
      </w:pPr>
      <w:bookmarkStart w:id="54" w:name="_Toc312340617"/>
      <w:r w:rsidRPr="00332D94">
        <w:rPr>
          <w:lang w:val="fr-LU"/>
        </w:rPr>
        <w:t>3.3.3</w:t>
      </w:r>
      <w:r w:rsidRPr="00332D94">
        <w:rPr>
          <w:lang w:val="fr-LU"/>
        </w:rPr>
        <w:tab/>
      </w:r>
      <w:r>
        <w:rPr>
          <w:rFonts w:hint="cs"/>
          <w:rtl/>
          <w:lang w:val="fr-LU"/>
        </w:rPr>
        <w:t>التغييرات في</w:t>
      </w:r>
      <w:r>
        <w:rPr>
          <w:rtl/>
          <w:lang w:val="fr-LU"/>
        </w:rPr>
        <w:t xml:space="preserve"> التشريعات الوطنية بشأن إدارة الطيف</w:t>
      </w:r>
      <w:bookmarkEnd w:id="54"/>
    </w:p>
    <w:p w:rsidR="0052112B" w:rsidRDefault="0052112B" w:rsidP="0052112B">
      <w:pPr>
        <w:rPr>
          <w:rtl/>
          <w:lang w:val="fr-LU"/>
        </w:rPr>
      </w:pPr>
      <w:r>
        <w:rPr>
          <w:rFonts w:hint="cs"/>
          <w:rtl/>
          <w:lang w:val="fr-LU"/>
        </w:rPr>
        <w:t>تحدد التشريعات</w:t>
      </w:r>
      <w:r>
        <w:rPr>
          <w:rtl/>
          <w:lang w:val="fr-LU"/>
        </w:rPr>
        <w:t xml:space="preserve"> الأحكام الخاصة بإدارة الطيف </w:t>
      </w:r>
      <w:r>
        <w:rPr>
          <w:rFonts w:hint="cs"/>
          <w:rtl/>
          <w:lang w:val="fr-LU"/>
        </w:rPr>
        <w:t>بالنسبة لغالبية</w:t>
      </w:r>
      <w:r>
        <w:rPr>
          <w:rtl/>
          <w:lang w:val="fr-LU"/>
        </w:rPr>
        <w:t xml:space="preserve"> الإدارات</w:t>
      </w:r>
      <w:r>
        <w:rPr>
          <w:rFonts w:hint="cs"/>
          <w:rtl/>
          <w:lang w:val="fr-LU"/>
        </w:rPr>
        <w:t>،</w:t>
      </w:r>
      <w:r>
        <w:rPr>
          <w:rtl/>
          <w:lang w:val="fr-LU"/>
        </w:rPr>
        <w:t xml:space="preserve"> وهو ما قد يحد من </w:t>
      </w:r>
      <w:r>
        <w:rPr>
          <w:rFonts w:hint="cs"/>
          <w:rtl/>
          <w:lang w:val="fr-LU"/>
        </w:rPr>
        <w:t xml:space="preserve">إمكانية التغيير في </w:t>
      </w:r>
      <w:r>
        <w:rPr>
          <w:rtl/>
          <w:lang w:val="fr-LU"/>
        </w:rPr>
        <w:t>طريقة إدارة الطيف ومنح ال</w:t>
      </w:r>
      <w:r>
        <w:rPr>
          <w:rFonts w:hint="cs"/>
          <w:rtl/>
          <w:lang w:val="fr-LU"/>
        </w:rPr>
        <w:t>ت</w:t>
      </w:r>
      <w:r>
        <w:rPr>
          <w:rtl/>
          <w:lang w:val="fr-LU"/>
        </w:rPr>
        <w:t>ر</w:t>
      </w:r>
      <w:r>
        <w:rPr>
          <w:rFonts w:hint="cs"/>
          <w:rtl/>
          <w:lang w:val="fr-LU"/>
        </w:rPr>
        <w:t>ا</w:t>
      </w:r>
      <w:r>
        <w:rPr>
          <w:rtl/>
          <w:lang w:val="fr-LU"/>
        </w:rPr>
        <w:t>خ</w:t>
      </w:r>
      <w:r>
        <w:rPr>
          <w:rFonts w:hint="cs"/>
          <w:rtl/>
          <w:lang w:val="fr-LU"/>
        </w:rPr>
        <w:t>ي</w:t>
      </w:r>
      <w:r>
        <w:rPr>
          <w:rtl/>
          <w:lang w:val="fr-LU"/>
        </w:rPr>
        <w:t>ص</w:t>
      </w:r>
      <w:r>
        <w:rPr>
          <w:rFonts w:hint="cs"/>
          <w:rtl/>
          <w:lang w:val="fr-LU"/>
        </w:rPr>
        <w:t>،</w:t>
      </w:r>
      <w:r>
        <w:rPr>
          <w:rtl/>
          <w:lang w:val="fr-LU"/>
        </w:rPr>
        <w:t xml:space="preserve"> و</w:t>
      </w:r>
      <w:r>
        <w:rPr>
          <w:rFonts w:hint="cs"/>
          <w:rtl/>
          <w:lang w:val="fr-LU"/>
        </w:rPr>
        <w:t>في نوع</w:t>
      </w:r>
      <w:r>
        <w:rPr>
          <w:rtl/>
          <w:lang w:val="fr-LU"/>
        </w:rPr>
        <w:t xml:space="preserve"> الدعم الذي تقدمه الهيئات غير الحكومية </w:t>
      </w:r>
      <w:r>
        <w:rPr>
          <w:rFonts w:hint="cs"/>
          <w:rtl/>
          <w:lang w:val="fr-LU"/>
        </w:rPr>
        <w:t>ل</w:t>
      </w:r>
      <w:r>
        <w:rPr>
          <w:rtl/>
          <w:lang w:val="fr-LU"/>
        </w:rPr>
        <w:t>لسلطة المكلفة بإدارة الطيف. وغالبا</w:t>
      </w:r>
      <w:r>
        <w:rPr>
          <w:rFonts w:hint="cs"/>
          <w:rtl/>
          <w:lang w:val="fr-LU"/>
        </w:rPr>
        <w:t>ً</w:t>
      </w:r>
      <w:r>
        <w:rPr>
          <w:rtl/>
          <w:lang w:val="fr-LU"/>
        </w:rPr>
        <w:t xml:space="preserve"> ما</w:t>
      </w:r>
      <w:r>
        <w:rPr>
          <w:rFonts w:hint="cs"/>
          <w:rtl/>
          <w:lang w:val="fr-LU"/>
        </w:rPr>
        <w:t> يحتاج الأمر إلى تبرير إدخال تغييرات تشريعية عن طريق إعطاء</w:t>
      </w:r>
      <w:r>
        <w:rPr>
          <w:rtl/>
          <w:lang w:val="fr-LU"/>
        </w:rPr>
        <w:t xml:space="preserve"> تقدير </w:t>
      </w:r>
      <w:r>
        <w:rPr>
          <w:rFonts w:hint="cs"/>
          <w:rtl/>
          <w:lang w:val="fr-LU"/>
        </w:rPr>
        <w:t>ل</w:t>
      </w:r>
      <w:r>
        <w:rPr>
          <w:rtl/>
          <w:lang w:val="fr-LU"/>
        </w:rPr>
        <w:t xml:space="preserve">تكلفة </w:t>
      </w:r>
      <w:r>
        <w:rPr>
          <w:rFonts w:hint="cs"/>
          <w:rtl/>
          <w:lang w:val="fr-LU"/>
        </w:rPr>
        <w:t xml:space="preserve">وضع </w:t>
      </w:r>
      <w:r>
        <w:rPr>
          <w:rtl/>
          <w:lang w:val="fr-LU"/>
        </w:rPr>
        <w:t>التشريع الجديد موضع التنفيذ فضلا</w:t>
      </w:r>
      <w:r>
        <w:rPr>
          <w:rFonts w:hint="cs"/>
          <w:rtl/>
          <w:lang w:val="fr-LU"/>
        </w:rPr>
        <w:t>ً</w:t>
      </w:r>
      <w:r>
        <w:rPr>
          <w:rtl/>
          <w:lang w:val="fr-LU"/>
        </w:rPr>
        <w:t xml:space="preserve"> عن </w:t>
      </w:r>
      <w:r>
        <w:rPr>
          <w:rFonts w:hint="cs"/>
          <w:rtl/>
          <w:lang w:val="fr-LU"/>
        </w:rPr>
        <w:t>الفوائد</w:t>
      </w:r>
      <w:r>
        <w:rPr>
          <w:rtl/>
          <w:lang w:val="fr-LU"/>
        </w:rPr>
        <w:t xml:space="preserve"> </w:t>
      </w:r>
      <w:r>
        <w:rPr>
          <w:rFonts w:hint="cs"/>
          <w:rtl/>
          <w:lang w:val="fr-LU"/>
        </w:rPr>
        <w:t>ل</w:t>
      </w:r>
      <w:r>
        <w:rPr>
          <w:rtl/>
          <w:lang w:val="fr-LU"/>
        </w:rPr>
        <w:t>لمستعملين والدولة.</w:t>
      </w:r>
    </w:p>
    <w:p w:rsidR="0052112B" w:rsidRDefault="0052112B" w:rsidP="0052112B">
      <w:pPr>
        <w:rPr>
          <w:rtl/>
          <w:lang w:val="fr-LU"/>
        </w:rPr>
      </w:pPr>
      <w:r>
        <w:rPr>
          <w:rFonts w:hint="cs"/>
          <w:rtl/>
          <w:lang w:val="fr-LU"/>
        </w:rPr>
        <w:t>إ</w:t>
      </w:r>
      <w:r>
        <w:rPr>
          <w:rtl/>
          <w:lang w:val="fr-LU"/>
        </w:rPr>
        <w:t>ن التحليل الاقتصادي ي</w:t>
      </w:r>
      <w:r>
        <w:rPr>
          <w:rFonts w:hint="cs"/>
          <w:rtl/>
          <w:lang w:val="fr-LU"/>
        </w:rPr>
        <w:t>يسر عرض</w:t>
      </w:r>
      <w:r>
        <w:rPr>
          <w:rtl/>
          <w:lang w:val="fr-LU"/>
        </w:rPr>
        <w:t xml:space="preserve"> </w:t>
      </w:r>
      <w:r>
        <w:rPr>
          <w:rFonts w:hint="cs"/>
          <w:rtl/>
          <w:lang w:val="fr-LU"/>
        </w:rPr>
        <w:t>الفوائد</w:t>
      </w:r>
      <w:r>
        <w:rPr>
          <w:rtl/>
          <w:lang w:val="fr-LU"/>
        </w:rPr>
        <w:t xml:space="preserve"> الاقتصادية الناجمة عن استخدام الراديو </w:t>
      </w:r>
      <w:r>
        <w:rPr>
          <w:rFonts w:hint="cs"/>
          <w:rtl/>
          <w:lang w:val="fr-LU"/>
        </w:rPr>
        <w:t>في إطار ميادين</w:t>
      </w:r>
      <w:r>
        <w:rPr>
          <w:rtl/>
          <w:lang w:val="fr-LU"/>
        </w:rPr>
        <w:t xml:space="preserve"> الاقتصاد </w:t>
      </w:r>
      <w:r>
        <w:rPr>
          <w:rFonts w:hint="cs"/>
          <w:rtl/>
          <w:lang w:val="fr-LU"/>
        </w:rPr>
        <w:t>الأخرى وقد ييسر</w:t>
      </w:r>
      <w:r>
        <w:rPr>
          <w:rtl/>
          <w:lang w:val="fr-LU"/>
        </w:rPr>
        <w:t xml:space="preserve"> تقييم التغييرات الناجمة عن ذلك على صعيد </w:t>
      </w:r>
      <w:r>
        <w:rPr>
          <w:rFonts w:hint="cs"/>
          <w:rtl/>
          <w:lang w:val="fr-LU"/>
        </w:rPr>
        <w:t>الفوائد</w:t>
      </w:r>
      <w:r>
        <w:rPr>
          <w:rtl/>
          <w:lang w:val="fr-LU"/>
        </w:rPr>
        <w:t xml:space="preserve"> الاقتصادية الناجمة عن التعديل المقترح على التشريع. ويمكن أن ت</w:t>
      </w:r>
      <w:r>
        <w:rPr>
          <w:rFonts w:hint="cs"/>
          <w:rtl/>
          <w:lang w:val="fr-LU"/>
        </w:rPr>
        <w:t>تيح</w:t>
      </w:r>
      <w:r>
        <w:rPr>
          <w:rtl/>
          <w:lang w:val="fr-LU"/>
        </w:rPr>
        <w:t xml:space="preserve"> هذه المعلوم</w:t>
      </w:r>
      <w:r>
        <w:rPr>
          <w:rFonts w:hint="cs"/>
          <w:rtl/>
          <w:lang w:val="fr-LU"/>
        </w:rPr>
        <w:t>ات</w:t>
      </w:r>
      <w:r>
        <w:rPr>
          <w:rtl/>
          <w:lang w:val="fr-LU"/>
        </w:rPr>
        <w:t xml:space="preserve"> للحكومات مزيد</w:t>
      </w:r>
      <w:r>
        <w:rPr>
          <w:rFonts w:hint="cs"/>
          <w:rtl/>
          <w:lang w:val="fr-LU"/>
        </w:rPr>
        <w:t>اً</w:t>
      </w:r>
      <w:r>
        <w:rPr>
          <w:rtl/>
          <w:lang w:val="fr-LU"/>
        </w:rPr>
        <w:t xml:space="preserve"> من </w:t>
      </w:r>
      <w:r>
        <w:rPr>
          <w:rFonts w:hint="cs"/>
          <w:rtl/>
          <w:lang w:val="fr-LU"/>
        </w:rPr>
        <w:t>المعرفة بتأثيرات</w:t>
      </w:r>
      <w:r>
        <w:rPr>
          <w:rtl/>
          <w:lang w:val="fr-LU"/>
        </w:rPr>
        <w:t xml:space="preserve"> التشريع المقترح وأهمية التعديلات التشريعية </w:t>
      </w:r>
      <w:r>
        <w:rPr>
          <w:rFonts w:hint="cs"/>
          <w:rtl/>
          <w:lang w:val="fr-LU"/>
        </w:rPr>
        <w:t>بالنسبة ل</w:t>
      </w:r>
      <w:r>
        <w:rPr>
          <w:rtl/>
          <w:lang w:val="fr-LU"/>
        </w:rPr>
        <w:t>إدارة الطيف و</w:t>
      </w:r>
      <w:r>
        <w:rPr>
          <w:rFonts w:hint="cs"/>
          <w:rtl/>
          <w:lang w:val="fr-LU"/>
        </w:rPr>
        <w:t>ل</w:t>
      </w:r>
      <w:r>
        <w:rPr>
          <w:rtl/>
          <w:lang w:val="fr-LU"/>
        </w:rPr>
        <w:t>لاقتصاد ككل. ومن هنا يمكن أن تستخدم من أجل إعداد ج</w:t>
      </w:r>
      <w:r>
        <w:rPr>
          <w:rFonts w:hint="cs"/>
          <w:rtl/>
          <w:lang w:val="fr-LU"/>
        </w:rPr>
        <w:t>دا</w:t>
      </w:r>
      <w:r>
        <w:rPr>
          <w:rtl/>
          <w:lang w:val="fr-LU"/>
        </w:rPr>
        <w:t>ول زمنية لإدخال التعديلات المقترحة على التشريعات.</w:t>
      </w:r>
    </w:p>
    <w:p w:rsidR="0052112B" w:rsidRDefault="0052112B" w:rsidP="0052112B">
      <w:pPr>
        <w:pStyle w:val="Heading3"/>
        <w:rPr>
          <w:rtl/>
          <w:lang w:val="fr-LU"/>
        </w:rPr>
      </w:pPr>
      <w:bookmarkStart w:id="55" w:name="_Toc312340618"/>
      <w:r w:rsidRPr="00332D94">
        <w:rPr>
          <w:lang w:val="fr-LU"/>
        </w:rPr>
        <w:t>4.3.3</w:t>
      </w:r>
      <w:r w:rsidRPr="00332D94">
        <w:rPr>
          <w:lang w:val="fr-LU"/>
        </w:rPr>
        <w:tab/>
      </w:r>
      <w:r>
        <w:rPr>
          <w:rtl/>
          <w:lang w:val="fr-LU"/>
        </w:rPr>
        <w:t>دعم مدير الطيف لدى تنظيم المزادات</w:t>
      </w:r>
      <w:bookmarkEnd w:id="55"/>
    </w:p>
    <w:p w:rsidR="0052112B" w:rsidRDefault="0052112B" w:rsidP="0052112B">
      <w:pPr>
        <w:rPr>
          <w:rtl/>
          <w:lang w:val="fr-LU"/>
        </w:rPr>
      </w:pPr>
      <w:r>
        <w:rPr>
          <w:rtl/>
          <w:lang w:val="fr-LU"/>
        </w:rPr>
        <w:t>ثمة إقرار واسع النطاق ب</w:t>
      </w:r>
      <w:r>
        <w:rPr>
          <w:rFonts w:hint="cs"/>
          <w:rtl/>
          <w:lang w:val="fr-LU"/>
        </w:rPr>
        <w:t>أ</w:t>
      </w:r>
      <w:r>
        <w:rPr>
          <w:rtl/>
          <w:lang w:val="fr-LU"/>
        </w:rPr>
        <w:t>ن المزادات</w:t>
      </w:r>
      <w:r>
        <w:rPr>
          <w:rFonts w:hint="cs"/>
          <w:rtl/>
          <w:lang w:val="fr-LU"/>
        </w:rPr>
        <w:t xml:space="preserve"> </w:t>
      </w:r>
      <w:r>
        <w:rPr>
          <w:rtl/>
          <w:lang w:val="fr-LU"/>
        </w:rPr>
        <w:t>تشكل أفضل طريقة لتحديد قيمة الطيف (</w:t>
      </w:r>
      <w:r>
        <w:rPr>
          <w:rFonts w:hint="cs"/>
          <w:rtl/>
          <w:lang w:val="fr-LU"/>
        </w:rPr>
        <w:t>انظر</w:t>
      </w:r>
      <w:r>
        <w:rPr>
          <w:rtl/>
          <w:lang w:val="fr-LU"/>
        </w:rPr>
        <w:t xml:space="preserve"> الفصل</w:t>
      </w:r>
      <w:r>
        <w:rPr>
          <w:rFonts w:hint="cs"/>
          <w:rtl/>
          <w:lang w:val="fr-LU"/>
        </w:rPr>
        <w:t> </w:t>
      </w:r>
      <w:r>
        <w:rPr>
          <w:lang w:val="fr-LU"/>
        </w:rPr>
        <w:t>2</w:t>
      </w:r>
      <w:r>
        <w:rPr>
          <w:rtl/>
          <w:lang w:val="fr-LU"/>
        </w:rPr>
        <w:t xml:space="preserve"> </w:t>
      </w:r>
      <w:r>
        <w:rPr>
          <w:rFonts w:hint="cs"/>
          <w:rtl/>
          <w:lang w:val="fr-LU"/>
        </w:rPr>
        <w:t>للاطلاع</w:t>
      </w:r>
      <w:r>
        <w:rPr>
          <w:rtl/>
          <w:lang w:val="fr-LU"/>
        </w:rPr>
        <w:t xml:space="preserve"> على تفسير كامل </w:t>
      </w:r>
      <w:r>
        <w:rPr>
          <w:rFonts w:hint="cs"/>
          <w:rtl/>
          <w:lang w:val="fr-LU"/>
        </w:rPr>
        <w:t>للمزادات</w:t>
      </w:r>
      <w:r>
        <w:rPr>
          <w:rtl/>
          <w:lang w:val="fr-LU"/>
        </w:rPr>
        <w:t>). بيد أن نجاح المزادات قد يتأثر بعدد من المعلمات المختلفة</w:t>
      </w:r>
      <w:r>
        <w:rPr>
          <w:rFonts w:hint="cs"/>
          <w:rtl/>
          <w:lang w:val="fr-LU"/>
        </w:rPr>
        <w:t>،</w:t>
      </w:r>
      <w:r>
        <w:rPr>
          <w:rtl/>
          <w:lang w:val="fr-LU"/>
        </w:rPr>
        <w:t xml:space="preserve"> </w:t>
      </w:r>
      <w:r>
        <w:rPr>
          <w:rFonts w:hint="cs"/>
          <w:rtl/>
          <w:lang w:val="fr-LU"/>
        </w:rPr>
        <w:t>منها</w:t>
      </w:r>
      <w:r>
        <w:rPr>
          <w:rtl/>
          <w:lang w:val="fr-LU"/>
        </w:rPr>
        <w:t xml:space="preserve"> التقييدات الإدارية على المزادات والتقييدات الإدارية على تشغيل خدمة جديدة أو تخصيص تردد جديد</w:t>
      </w:r>
      <w:r>
        <w:rPr>
          <w:rFonts w:hint="cs"/>
          <w:rtl/>
          <w:lang w:val="fr-LU"/>
        </w:rPr>
        <w:t>،</w:t>
      </w:r>
      <w:r>
        <w:rPr>
          <w:rtl/>
          <w:lang w:val="fr-LU"/>
        </w:rPr>
        <w:t xml:space="preserve"> والتقييدات التقنية المفروضة على الخدمة الجديدة أو</w:t>
      </w:r>
      <w:r>
        <w:rPr>
          <w:rFonts w:hint="cs"/>
          <w:rtl/>
          <w:lang w:val="fr-LU"/>
        </w:rPr>
        <w:t xml:space="preserve"> على</w:t>
      </w:r>
      <w:r>
        <w:rPr>
          <w:rtl/>
          <w:lang w:val="fr-LU"/>
        </w:rPr>
        <w:t xml:space="preserve"> تخصيص التردد الجديد. وقد تتضمن هذه الحالة الأخيرة مسائل تتعلق بالتداخل من مصدر راديوي وطني أو دولي آخر</w:t>
      </w:r>
      <w:r>
        <w:rPr>
          <w:rFonts w:hint="cs"/>
          <w:rtl/>
          <w:lang w:val="fr-LU"/>
        </w:rPr>
        <w:t>،</w:t>
      </w:r>
      <w:r>
        <w:rPr>
          <w:rtl/>
          <w:lang w:val="fr-LU"/>
        </w:rPr>
        <w:t xml:space="preserve"> ومنطقة التغطية</w:t>
      </w:r>
      <w:r>
        <w:rPr>
          <w:rFonts w:hint="cs"/>
          <w:rtl/>
          <w:lang w:val="fr-LU"/>
        </w:rPr>
        <w:t>،</w:t>
      </w:r>
      <w:r>
        <w:rPr>
          <w:rtl/>
          <w:lang w:val="fr-LU"/>
        </w:rPr>
        <w:t xml:space="preserve"> </w:t>
      </w:r>
      <w:r>
        <w:rPr>
          <w:rFonts w:hint="cs"/>
          <w:rtl/>
          <w:lang w:val="fr-LU"/>
        </w:rPr>
        <w:t>إ</w:t>
      </w:r>
      <w:r>
        <w:rPr>
          <w:rtl/>
          <w:lang w:val="fr-LU"/>
        </w:rPr>
        <w:t>لخ.</w:t>
      </w:r>
    </w:p>
    <w:p w:rsidR="0052112B" w:rsidRDefault="0052112B" w:rsidP="0052112B">
      <w:pPr>
        <w:rPr>
          <w:rtl/>
          <w:lang w:val="fr-LU"/>
        </w:rPr>
      </w:pPr>
      <w:r>
        <w:rPr>
          <w:rtl/>
          <w:lang w:val="fr-LU"/>
        </w:rPr>
        <w:t xml:space="preserve">ويمكن أن يستخدم التحليل الاقتصادي من أجل تقديم تقييم أولي بقيمة تخصيص التردد. ويستخدم </w:t>
      </w:r>
      <w:r>
        <w:rPr>
          <w:rFonts w:hint="cs"/>
          <w:rtl/>
          <w:lang w:val="fr-LU"/>
        </w:rPr>
        <w:t>هذا التحليل الأولي لتحديد</w:t>
      </w:r>
      <w:r>
        <w:rPr>
          <w:rtl/>
          <w:lang w:val="fr-LU"/>
        </w:rPr>
        <w:t xml:space="preserve"> ما إذا كان سيتوفر قدر كاف</w:t>
      </w:r>
      <w:r>
        <w:rPr>
          <w:rFonts w:hint="cs"/>
          <w:rtl/>
          <w:lang w:val="fr-LU"/>
        </w:rPr>
        <w:t>ٍ</w:t>
      </w:r>
      <w:r>
        <w:rPr>
          <w:rtl/>
          <w:lang w:val="fr-LU"/>
        </w:rPr>
        <w:t xml:space="preserve"> من المنافسة على الطيف</w:t>
      </w:r>
      <w:r>
        <w:rPr>
          <w:rFonts w:hint="cs"/>
          <w:rtl/>
          <w:lang w:val="fr-LU"/>
        </w:rPr>
        <w:t>،</w:t>
      </w:r>
      <w:r>
        <w:rPr>
          <w:rtl/>
          <w:lang w:val="fr-LU"/>
        </w:rPr>
        <w:t xml:space="preserve"> </w:t>
      </w:r>
      <w:r>
        <w:rPr>
          <w:rFonts w:hint="cs"/>
          <w:rtl/>
          <w:lang w:val="fr-LU"/>
        </w:rPr>
        <w:t>أو لدعم</w:t>
      </w:r>
      <w:r>
        <w:rPr>
          <w:rtl/>
          <w:lang w:val="fr-LU"/>
        </w:rPr>
        <w:t xml:space="preserve"> مديري الطيف لدى تقييم </w:t>
      </w:r>
      <w:r>
        <w:rPr>
          <w:rFonts w:hint="cs"/>
          <w:rtl/>
          <w:lang w:val="fr-LU"/>
        </w:rPr>
        <w:t>ال</w:t>
      </w:r>
      <w:r>
        <w:rPr>
          <w:rtl/>
          <w:lang w:val="fr-LU"/>
        </w:rPr>
        <w:t>خطط التجارية</w:t>
      </w:r>
      <w:r>
        <w:rPr>
          <w:rFonts w:hint="cs"/>
          <w:rtl/>
          <w:lang w:val="fr-LU"/>
        </w:rPr>
        <w:t xml:space="preserve"> للداخلين في المزاد</w:t>
      </w:r>
      <w:r>
        <w:rPr>
          <w:rtl/>
          <w:lang w:val="fr-LU"/>
        </w:rPr>
        <w:t xml:space="preserve"> </w:t>
      </w:r>
      <w:r>
        <w:rPr>
          <w:rFonts w:hint="cs"/>
          <w:rtl/>
          <w:lang w:val="fr-LU"/>
        </w:rPr>
        <w:t>أ</w:t>
      </w:r>
      <w:r>
        <w:rPr>
          <w:rtl/>
          <w:lang w:val="fr-LU"/>
        </w:rPr>
        <w:t>و</w:t>
      </w:r>
      <w:r>
        <w:rPr>
          <w:rFonts w:hint="cs"/>
          <w:rtl/>
          <w:lang w:val="fr-LU"/>
        </w:rPr>
        <w:t xml:space="preserve"> </w:t>
      </w:r>
      <w:r>
        <w:rPr>
          <w:rtl/>
          <w:lang w:val="fr-LU"/>
        </w:rPr>
        <w:t>لتحديد سعر أدنى في المزاد.</w:t>
      </w:r>
    </w:p>
    <w:p w:rsidR="0052112B" w:rsidRDefault="0052112B" w:rsidP="0052112B">
      <w:pPr>
        <w:rPr>
          <w:rtl/>
          <w:lang w:val="fr-LU"/>
        </w:rPr>
      </w:pPr>
      <w:r>
        <w:rPr>
          <w:rtl/>
          <w:lang w:val="fr-LU"/>
        </w:rPr>
        <w:t>ويشكل السعر الأدنى قيمة عتبة يفرضها مالك المنتج على منتجه، وفي حال عدم تخطي هذا الس</w:t>
      </w:r>
      <w:r>
        <w:rPr>
          <w:rFonts w:hint="cs"/>
          <w:rtl/>
          <w:lang w:val="fr-LU"/>
        </w:rPr>
        <w:t>ع</w:t>
      </w:r>
      <w:r>
        <w:rPr>
          <w:rtl/>
          <w:lang w:val="fr-LU"/>
        </w:rPr>
        <w:t xml:space="preserve">ر </w:t>
      </w:r>
      <w:r>
        <w:rPr>
          <w:rFonts w:hint="cs"/>
          <w:rtl/>
          <w:lang w:val="fr-LU"/>
        </w:rPr>
        <w:t>في المزاد، لا يتمكن ا</w:t>
      </w:r>
      <w:r>
        <w:rPr>
          <w:rtl/>
          <w:lang w:val="fr-LU"/>
        </w:rPr>
        <w:t xml:space="preserve">لطرف الذي يتقدم بأعلى سعر </w:t>
      </w:r>
      <w:r>
        <w:rPr>
          <w:rFonts w:hint="cs"/>
          <w:rtl/>
          <w:lang w:val="fr-LU"/>
        </w:rPr>
        <w:t>م</w:t>
      </w:r>
      <w:r>
        <w:rPr>
          <w:rtl/>
          <w:lang w:val="fr-LU"/>
        </w:rPr>
        <w:t xml:space="preserve">ن </w:t>
      </w:r>
      <w:r>
        <w:rPr>
          <w:rFonts w:hint="cs"/>
          <w:rtl/>
          <w:lang w:val="fr-LU"/>
        </w:rPr>
        <w:t>حيازة</w:t>
      </w:r>
      <w:r>
        <w:rPr>
          <w:rtl/>
          <w:lang w:val="fr-LU"/>
        </w:rPr>
        <w:t xml:space="preserve"> المنتج دون الحصول على موافقة مالكه. ويعد السعر الأدنى عادة على أساس نسبة مئوية من </w:t>
      </w:r>
      <w:r>
        <w:rPr>
          <w:rtl/>
          <w:lang w:val="fr-LU"/>
        </w:rPr>
        <w:lastRenderedPageBreak/>
        <w:t>تقدير قيمة المنتج</w:t>
      </w:r>
      <w:r>
        <w:rPr>
          <w:rFonts w:hint="cs"/>
          <w:rtl/>
          <w:lang w:val="fr-LU"/>
        </w:rPr>
        <w:t>،</w:t>
      </w:r>
      <w:r>
        <w:rPr>
          <w:rtl/>
          <w:lang w:val="fr-LU"/>
        </w:rPr>
        <w:t xml:space="preserve"> وتحدده إما الشركة التي تنظم المزاد أو يحدده خبير. </w:t>
      </w:r>
      <w:r>
        <w:rPr>
          <w:rFonts w:hint="cs"/>
          <w:rtl/>
          <w:lang w:val="fr-LU"/>
        </w:rPr>
        <w:t>و</w:t>
      </w:r>
      <w:r>
        <w:rPr>
          <w:rtl/>
          <w:lang w:val="fr-LU"/>
        </w:rPr>
        <w:t>اللجوء إلى ا</w:t>
      </w:r>
      <w:r>
        <w:rPr>
          <w:rFonts w:hint="cs"/>
          <w:rtl/>
          <w:lang w:val="fr-LU"/>
        </w:rPr>
        <w:t>لأ</w:t>
      </w:r>
      <w:r>
        <w:rPr>
          <w:rtl/>
          <w:lang w:val="fr-LU"/>
        </w:rPr>
        <w:t xml:space="preserve">سعار الدنيا شائع جداً في </w:t>
      </w:r>
      <w:r>
        <w:rPr>
          <w:rFonts w:hint="cs"/>
          <w:rtl/>
          <w:lang w:val="fr-LU"/>
        </w:rPr>
        <w:t>أ</w:t>
      </w:r>
      <w:r>
        <w:rPr>
          <w:rtl/>
          <w:lang w:val="fr-LU"/>
        </w:rPr>
        <w:t>شكال متعددة من المزادات وخاصة لدى بيع التحف الأثرية والأعمال الفنية.</w:t>
      </w:r>
    </w:p>
    <w:p w:rsidR="0052112B" w:rsidRDefault="0052112B" w:rsidP="0052112B">
      <w:pPr>
        <w:pStyle w:val="Heading3"/>
        <w:rPr>
          <w:rtl/>
          <w:lang w:val="fr-LU"/>
        </w:rPr>
      </w:pPr>
      <w:bookmarkStart w:id="56" w:name="_Toc312340619"/>
      <w:r w:rsidRPr="00332D94">
        <w:rPr>
          <w:lang w:val="fr-LU"/>
        </w:rPr>
        <w:t>5.3.3</w:t>
      </w:r>
      <w:r w:rsidRPr="00332D94">
        <w:rPr>
          <w:lang w:val="fr-LU"/>
        </w:rPr>
        <w:tab/>
      </w:r>
      <w:r>
        <w:rPr>
          <w:rtl/>
          <w:lang w:val="fr-LU"/>
        </w:rPr>
        <w:t xml:space="preserve">استخدام التقييم الاقتصادي </w:t>
      </w:r>
      <w:r>
        <w:rPr>
          <w:rFonts w:hint="cs"/>
          <w:rtl/>
          <w:lang w:val="fr-LU"/>
        </w:rPr>
        <w:t xml:space="preserve">لرصد </w:t>
      </w:r>
      <w:r>
        <w:rPr>
          <w:rtl/>
          <w:lang w:val="fr-LU"/>
        </w:rPr>
        <w:t xml:space="preserve">الأداء الاقتصادي </w:t>
      </w:r>
      <w:r>
        <w:rPr>
          <w:rFonts w:hint="cs"/>
          <w:rtl/>
          <w:lang w:val="fr-LU"/>
        </w:rPr>
        <w:t>على مدى فترة زمنية</w:t>
      </w:r>
      <w:bookmarkEnd w:id="56"/>
    </w:p>
    <w:p w:rsidR="0052112B" w:rsidRDefault="0052112B" w:rsidP="0052112B">
      <w:pPr>
        <w:rPr>
          <w:rtl/>
          <w:lang w:val="fr-LU"/>
        </w:rPr>
      </w:pPr>
      <w:r>
        <w:rPr>
          <w:rtl/>
          <w:lang w:val="fr-LU"/>
        </w:rPr>
        <w:t xml:space="preserve">يمكن أن يستخدم التقييم الدوري للفوائد الاقتصادية الناجمة عن استعمال الراديو من أجل توفير معلومات بشأن الأداء الاقتصادي للاستعمال الراديوي خلال فترة زمنية. </w:t>
      </w:r>
      <w:r>
        <w:rPr>
          <w:rFonts w:hint="cs"/>
          <w:rtl/>
          <w:lang w:val="fr-LU"/>
        </w:rPr>
        <w:t>و</w:t>
      </w:r>
      <w:r>
        <w:rPr>
          <w:rtl/>
          <w:lang w:val="fr-LU"/>
        </w:rPr>
        <w:t xml:space="preserve">مراقبة هذا الأداء </w:t>
      </w:r>
      <w:r>
        <w:rPr>
          <w:rFonts w:hint="cs"/>
          <w:rtl/>
          <w:lang w:val="fr-LU"/>
        </w:rPr>
        <w:t>ت</w:t>
      </w:r>
      <w:r>
        <w:rPr>
          <w:rtl/>
          <w:lang w:val="fr-LU"/>
        </w:rPr>
        <w:t>قدم صورة أفضل عن حالة الطيف الراديوي مما</w:t>
      </w:r>
      <w:r>
        <w:rPr>
          <w:rFonts w:hint="cs"/>
          <w:rtl/>
          <w:lang w:val="fr-LU"/>
        </w:rPr>
        <w:t> </w:t>
      </w:r>
      <w:r>
        <w:rPr>
          <w:rtl/>
          <w:lang w:val="fr-LU"/>
        </w:rPr>
        <w:t>لو</w:t>
      </w:r>
      <w:r>
        <w:rPr>
          <w:rFonts w:hint="cs"/>
          <w:rtl/>
          <w:lang w:val="fr-LU"/>
        </w:rPr>
        <w:t> </w:t>
      </w:r>
      <w:r>
        <w:rPr>
          <w:rtl/>
          <w:lang w:val="fr-LU"/>
        </w:rPr>
        <w:t>أجري هذا التقييم مرة واحدة</w:t>
      </w:r>
      <w:r>
        <w:rPr>
          <w:rFonts w:hint="cs"/>
          <w:rtl/>
          <w:lang w:val="fr-LU"/>
        </w:rPr>
        <w:t>،</w:t>
      </w:r>
      <w:r>
        <w:rPr>
          <w:rtl/>
          <w:lang w:val="fr-LU"/>
        </w:rPr>
        <w:t xml:space="preserve"> فضلا</w:t>
      </w:r>
      <w:r>
        <w:rPr>
          <w:rFonts w:hint="cs"/>
          <w:rtl/>
          <w:lang w:val="fr-LU"/>
        </w:rPr>
        <w:t>ً</w:t>
      </w:r>
      <w:r>
        <w:rPr>
          <w:rtl/>
          <w:lang w:val="fr-LU"/>
        </w:rPr>
        <w:t xml:space="preserve"> عن أن بالإمكان استخدامه مع </w:t>
      </w:r>
      <w:r>
        <w:rPr>
          <w:rFonts w:hint="cs"/>
          <w:rtl/>
          <w:lang w:val="fr-LU"/>
        </w:rPr>
        <w:t>بيان</w:t>
      </w:r>
      <w:r>
        <w:rPr>
          <w:rtl/>
          <w:lang w:val="fr-LU"/>
        </w:rPr>
        <w:t xml:space="preserve">ات الترخيص لبيان </w:t>
      </w:r>
      <w:r>
        <w:rPr>
          <w:rFonts w:hint="cs"/>
          <w:rtl/>
          <w:lang w:val="fr-LU"/>
        </w:rPr>
        <w:t>الاتجاهات</w:t>
      </w:r>
      <w:r>
        <w:rPr>
          <w:rtl/>
          <w:lang w:val="fr-LU"/>
        </w:rPr>
        <w:t xml:space="preserve"> والتطورات في</w:t>
      </w:r>
      <w:r>
        <w:rPr>
          <w:rFonts w:hint="cs"/>
          <w:rtl/>
          <w:lang w:val="fr-LU"/>
        </w:rPr>
        <w:t> </w:t>
      </w:r>
      <w:r>
        <w:rPr>
          <w:rtl/>
          <w:lang w:val="fr-LU"/>
        </w:rPr>
        <w:t>ميدان استعمال الطيف.</w:t>
      </w:r>
      <w:r>
        <w:rPr>
          <w:rFonts w:hint="cs"/>
          <w:rtl/>
          <w:lang w:val="fr-LU"/>
        </w:rPr>
        <w:t xml:space="preserve"> </w:t>
      </w:r>
      <w:r>
        <w:rPr>
          <w:rtl/>
          <w:lang w:val="fr-LU"/>
        </w:rPr>
        <w:t xml:space="preserve">ويمكن </w:t>
      </w:r>
      <w:r>
        <w:rPr>
          <w:rFonts w:hint="cs"/>
          <w:rtl/>
          <w:lang w:val="fr-LU"/>
        </w:rPr>
        <w:t>الربط بين</w:t>
      </w:r>
      <w:r>
        <w:rPr>
          <w:rtl/>
          <w:lang w:val="fr-LU"/>
        </w:rPr>
        <w:t xml:space="preserve"> هذه المعلومات </w:t>
      </w:r>
      <w:r>
        <w:rPr>
          <w:rFonts w:hint="cs"/>
          <w:rtl/>
          <w:lang w:val="fr-LU"/>
        </w:rPr>
        <w:t>و</w:t>
      </w:r>
      <w:r>
        <w:rPr>
          <w:rtl/>
          <w:lang w:val="fr-LU"/>
        </w:rPr>
        <w:t xml:space="preserve">القرارات المتخذة في ميدان إدارة الطيف (تخصيصات التردد والتعديلات على شروط الرخص وإدخال خدمات جديدة) بحيث يكون بالإمكان تقييم </w:t>
      </w:r>
      <w:r>
        <w:rPr>
          <w:rFonts w:hint="cs"/>
          <w:rtl/>
          <w:lang w:val="fr-LU"/>
        </w:rPr>
        <w:t>أثر</w:t>
      </w:r>
      <w:r>
        <w:rPr>
          <w:rtl/>
          <w:lang w:val="fr-LU"/>
        </w:rPr>
        <w:t xml:space="preserve"> القرارات المتخذة في ميدان إدارة الطيف و</w:t>
      </w:r>
      <w:r>
        <w:rPr>
          <w:rFonts w:hint="cs"/>
          <w:rtl/>
          <w:lang w:val="fr-LU"/>
        </w:rPr>
        <w:t xml:space="preserve">إدخال </w:t>
      </w:r>
      <w:r>
        <w:rPr>
          <w:rtl/>
          <w:lang w:val="fr-LU"/>
        </w:rPr>
        <w:t xml:space="preserve">تعديلات على تطبيقها حسب الحاجة. وبذلك يكون بالإمكان تصحيح أي </w:t>
      </w:r>
      <w:r>
        <w:rPr>
          <w:rFonts w:hint="cs"/>
          <w:rtl/>
          <w:lang w:val="fr-LU"/>
        </w:rPr>
        <w:t>أثر</w:t>
      </w:r>
      <w:r>
        <w:rPr>
          <w:rtl/>
          <w:lang w:val="fr-LU"/>
        </w:rPr>
        <w:t xml:space="preserve"> سلبي على المستعملين</w:t>
      </w:r>
      <w:r>
        <w:rPr>
          <w:rFonts w:hint="cs"/>
          <w:rtl/>
          <w:lang w:val="fr-LU"/>
        </w:rPr>
        <w:t>،</w:t>
      </w:r>
      <w:r>
        <w:rPr>
          <w:rtl/>
          <w:lang w:val="fr-LU"/>
        </w:rPr>
        <w:t xml:space="preserve"> كما</w:t>
      </w:r>
      <w:r>
        <w:rPr>
          <w:rFonts w:hint="eastAsia"/>
          <w:rtl/>
          <w:lang w:val="fr-LU"/>
        </w:rPr>
        <w:t> </w:t>
      </w:r>
      <w:r>
        <w:rPr>
          <w:rFonts w:hint="cs"/>
          <w:rtl/>
          <w:lang w:val="fr-LU"/>
        </w:rPr>
        <w:t>يكون</w:t>
      </w:r>
      <w:r>
        <w:rPr>
          <w:rtl/>
          <w:lang w:val="fr-LU"/>
        </w:rPr>
        <w:t xml:space="preserve"> بالإمكان إعادة النظر في القرارات غير الفعالة أو إلغا</w:t>
      </w:r>
      <w:r>
        <w:rPr>
          <w:rFonts w:hint="cs"/>
          <w:rtl/>
          <w:lang w:val="fr-LU"/>
        </w:rPr>
        <w:t>ؤ</w:t>
      </w:r>
      <w:r>
        <w:rPr>
          <w:rtl/>
          <w:lang w:val="fr-LU"/>
        </w:rPr>
        <w:t>ها.</w:t>
      </w:r>
    </w:p>
    <w:p w:rsidR="0052112B" w:rsidRDefault="0052112B" w:rsidP="0052112B">
      <w:pPr>
        <w:rPr>
          <w:rtl/>
          <w:lang w:val="fr-LU"/>
        </w:rPr>
      </w:pPr>
      <w:r>
        <w:rPr>
          <w:rtl/>
          <w:lang w:val="fr-LU"/>
        </w:rPr>
        <w:t>وعلى سبيل المثال، أظهرت دراسة متابعة للتقرير الاقتصادي</w:t>
      </w:r>
      <w:r>
        <w:rPr>
          <w:rFonts w:hint="eastAsia"/>
          <w:rtl/>
          <w:lang w:val="fr-LU"/>
        </w:rPr>
        <w:t> </w:t>
      </w:r>
      <w:r>
        <w:rPr>
          <w:lang w:val="fr-LU"/>
        </w:rPr>
        <w:t>1994/1993</w:t>
      </w:r>
      <w:r>
        <w:rPr>
          <w:rtl/>
          <w:lang w:val="fr-LU"/>
        </w:rPr>
        <w:t xml:space="preserve"> </w:t>
      </w:r>
      <w:r>
        <w:rPr>
          <w:rFonts w:hint="cs"/>
          <w:rtl/>
          <w:lang w:val="fr-LU"/>
        </w:rPr>
        <w:t xml:space="preserve">في المملكة المتحدة </w:t>
      </w:r>
      <w:r>
        <w:rPr>
          <w:rtl/>
          <w:lang w:val="fr-LU"/>
        </w:rPr>
        <w:t>أن مساهمة الراديو في الناتج المحلي الإجمالي قد زادت بنسبة</w:t>
      </w:r>
      <w:r>
        <w:rPr>
          <w:rFonts w:hint="eastAsia"/>
          <w:rtl/>
          <w:lang w:val="fr-LU"/>
        </w:rPr>
        <w:t> </w:t>
      </w:r>
      <w:r>
        <w:t>%</w:t>
      </w:r>
      <w:r>
        <w:rPr>
          <w:lang w:val="fr-LU"/>
        </w:rPr>
        <w:t>11</w:t>
      </w:r>
      <w:r>
        <w:rPr>
          <w:rtl/>
          <w:lang w:val="fr-LU"/>
        </w:rPr>
        <w:t xml:space="preserve"> سنويا</w:t>
      </w:r>
      <w:r>
        <w:rPr>
          <w:rFonts w:hint="cs"/>
          <w:rtl/>
          <w:lang w:val="fr-LU"/>
        </w:rPr>
        <w:t>ً</w:t>
      </w:r>
      <w:r>
        <w:rPr>
          <w:rtl/>
          <w:lang w:val="fr-LU"/>
        </w:rPr>
        <w:t xml:space="preserve"> مقابل </w:t>
      </w:r>
      <w:r>
        <w:t>%</w:t>
      </w:r>
      <w:r>
        <w:rPr>
          <w:lang w:val="fr-LU"/>
        </w:rPr>
        <w:t>3</w:t>
      </w:r>
      <w:r>
        <w:rPr>
          <w:rtl/>
          <w:lang w:val="fr-LU"/>
        </w:rPr>
        <w:t xml:space="preserve"> لباقي الاقتصاد</w:t>
      </w:r>
      <w:r>
        <w:rPr>
          <w:rFonts w:hint="cs"/>
          <w:rtl/>
          <w:lang w:val="fr-LU"/>
        </w:rPr>
        <w:t>،</w:t>
      </w:r>
      <w:r>
        <w:rPr>
          <w:rtl/>
          <w:lang w:val="fr-LU"/>
        </w:rPr>
        <w:t xml:space="preserve"> كما أن عدد الوظائف زاد ب</w:t>
      </w:r>
      <w:r>
        <w:rPr>
          <w:rFonts w:hint="cs"/>
          <w:rtl/>
          <w:lang w:val="fr-LU"/>
        </w:rPr>
        <w:t>قدر</w:t>
      </w:r>
      <w:r>
        <w:rPr>
          <w:rtl/>
          <w:lang w:val="fr-LU"/>
        </w:rPr>
        <w:t xml:space="preserve"> </w:t>
      </w:r>
      <w:r>
        <w:rPr>
          <w:lang w:val="fr-LU"/>
        </w:rPr>
        <w:t>1 000</w:t>
      </w:r>
      <w:r>
        <w:rPr>
          <w:rFonts w:hint="cs"/>
          <w:rtl/>
          <w:lang w:val="fr-LU"/>
        </w:rPr>
        <w:t> </w:t>
      </w:r>
      <w:r>
        <w:rPr>
          <w:rtl/>
          <w:lang w:val="fr-LU"/>
        </w:rPr>
        <w:t>وظيفة أسبوعيا</w:t>
      </w:r>
      <w:r>
        <w:rPr>
          <w:rFonts w:hint="cs"/>
          <w:rtl/>
          <w:lang w:val="fr-LU"/>
        </w:rPr>
        <w:t>ً</w:t>
      </w:r>
      <w:r>
        <w:rPr>
          <w:rtl/>
          <w:lang w:val="fr-LU"/>
        </w:rPr>
        <w:t xml:space="preserve"> خلال فترة </w:t>
      </w:r>
      <w:r>
        <w:rPr>
          <w:rFonts w:hint="cs"/>
          <w:rtl/>
          <w:lang w:val="fr-LU"/>
        </w:rPr>
        <w:t>السنتين</w:t>
      </w:r>
      <w:r>
        <w:rPr>
          <w:rtl/>
          <w:lang w:val="fr-LU"/>
        </w:rPr>
        <w:t>. وزاد</w:t>
      </w:r>
      <w:r>
        <w:rPr>
          <w:rFonts w:hint="cs"/>
          <w:rtl/>
          <w:lang w:val="fr-LU"/>
        </w:rPr>
        <w:t>ت العمالة</w:t>
      </w:r>
      <w:r>
        <w:rPr>
          <w:rtl/>
          <w:lang w:val="fr-LU"/>
        </w:rPr>
        <w:t xml:space="preserve"> (</w:t>
      </w:r>
      <w:r>
        <w:rPr>
          <w:rFonts w:hint="cs"/>
          <w:rtl/>
          <w:lang w:val="fr-LU"/>
        </w:rPr>
        <w:t>انظر</w:t>
      </w:r>
      <w:r>
        <w:rPr>
          <w:rtl/>
          <w:lang w:val="fr-LU"/>
        </w:rPr>
        <w:t xml:space="preserve"> الملاحظة </w:t>
      </w:r>
      <w:r>
        <w:rPr>
          <w:lang w:val="fr-LU"/>
        </w:rPr>
        <w:t>1</w:t>
      </w:r>
      <w:r>
        <w:rPr>
          <w:rtl/>
          <w:lang w:val="fr-LU"/>
        </w:rPr>
        <w:t xml:space="preserve">) من جراء استعمال الراديو </w:t>
      </w:r>
      <w:r>
        <w:rPr>
          <w:lang w:val="fr-LU"/>
        </w:rPr>
        <w:t>110 000</w:t>
      </w:r>
      <w:r>
        <w:rPr>
          <w:rFonts w:hint="cs"/>
          <w:rtl/>
          <w:lang w:val="fr-LU"/>
        </w:rPr>
        <w:t xml:space="preserve"> وظيفة فوصل </w:t>
      </w:r>
      <w:r>
        <w:rPr>
          <w:rtl/>
          <w:lang w:val="fr-LU"/>
        </w:rPr>
        <w:t xml:space="preserve">إلى </w:t>
      </w:r>
      <w:r>
        <w:rPr>
          <w:lang w:val="fr-LU"/>
        </w:rPr>
        <w:t>410 000</w:t>
      </w:r>
      <w:r>
        <w:rPr>
          <w:rFonts w:hint="cs"/>
          <w:rtl/>
          <w:lang w:val="fr-LU"/>
        </w:rPr>
        <w:t xml:space="preserve"> وظيفة </w:t>
      </w:r>
      <w:r>
        <w:rPr>
          <w:rtl/>
          <w:lang w:val="fr-LU"/>
        </w:rPr>
        <w:t xml:space="preserve">أي بزيادة تبلغ </w:t>
      </w:r>
      <w:r>
        <w:t>%</w:t>
      </w:r>
      <w:r>
        <w:rPr>
          <w:lang w:val="fr-LU"/>
        </w:rPr>
        <w:t>36</w:t>
      </w:r>
      <w:r>
        <w:rPr>
          <w:rtl/>
          <w:lang w:val="fr-LU"/>
        </w:rPr>
        <w:t xml:space="preserve"> تقريبا</w:t>
      </w:r>
      <w:r>
        <w:rPr>
          <w:rFonts w:hint="cs"/>
          <w:rtl/>
          <w:lang w:val="fr-LU"/>
        </w:rPr>
        <w:t>ً</w:t>
      </w:r>
      <w:r>
        <w:rPr>
          <w:rtl/>
          <w:lang w:val="fr-LU"/>
        </w:rPr>
        <w:t xml:space="preserve">. وعلى الرغم من </w:t>
      </w:r>
      <w:r>
        <w:rPr>
          <w:rFonts w:hint="cs"/>
          <w:rtl/>
          <w:lang w:val="fr-LU"/>
        </w:rPr>
        <w:t xml:space="preserve">احتمال </w:t>
      </w:r>
      <w:r>
        <w:rPr>
          <w:rtl/>
          <w:lang w:val="fr-LU"/>
        </w:rPr>
        <w:t xml:space="preserve">وجود شيء من المبالغة في هذه الزيادة بسبب التقليل من قيمة أرقام </w:t>
      </w:r>
      <w:r>
        <w:rPr>
          <w:rFonts w:hint="cs"/>
          <w:rtl/>
          <w:lang w:val="fr-LU"/>
        </w:rPr>
        <w:t>العمالة</w:t>
      </w:r>
      <w:r>
        <w:rPr>
          <w:rtl/>
          <w:lang w:val="fr-LU"/>
        </w:rPr>
        <w:t xml:space="preserve"> في الدراسة السابقة، إلا </w:t>
      </w:r>
      <w:r>
        <w:rPr>
          <w:rFonts w:hint="cs"/>
          <w:rtl/>
          <w:lang w:val="fr-LU"/>
        </w:rPr>
        <w:t>أ</w:t>
      </w:r>
      <w:r>
        <w:rPr>
          <w:rtl/>
          <w:lang w:val="fr-LU"/>
        </w:rPr>
        <w:t xml:space="preserve">نها </w:t>
      </w:r>
      <w:r>
        <w:rPr>
          <w:rFonts w:hint="cs"/>
          <w:rtl/>
          <w:lang w:val="fr-LU"/>
        </w:rPr>
        <w:t xml:space="preserve">تنسجم مع </w:t>
      </w:r>
      <w:r>
        <w:rPr>
          <w:rtl/>
          <w:lang w:val="fr-LU"/>
        </w:rPr>
        <w:t xml:space="preserve">زيادة </w:t>
      </w:r>
      <w:r>
        <w:rPr>
          <w:lang w:val="fr-LU"/>
        </w:rPr>
        <w:t>485 000</w:t>
      </w:r>
      <w:r>
        <w:rPr>
          <w:rFonts w:hint="cs"/>
          <w:rtl/>
          <w:lang w:val="fr-LU"/>
        </w:rPr>
        <w:t> </w:t>
      </w:r>
      <w:r>
        <w:rPr>
          <w:rtl/>
          <w:lang w:val="fr-LU"/>
        </w:rPr>
        <w:t>وظيفة في الاقتصاد ككل خلال الفترة الزمنية نفسها. وسيعاد إجراء دراسة الأداء</w:t>
      </w:r>
      <w:r>
        <w:rPr>
          <w:rFonts w:hint="cs"/>
          <w:rtl/>
          <w:lang w:val="fr-LU"/>
        </w:rPr>
        <w:t xml:space="preserve"> الاقتصادي</w:t>
      </w:r>
      <w:r>
        <w:rPr>
          <w:rtl/>
          <w:lang w:val="fr-LU"/>
        </w:rPr>
        <w:t xml:space="preserve"> هذه مستقبلا</w:t>
      </w:r>
      <w:r>
        <w:rPr>
          <w:rFonts w:hint="cs"/>
          <w:rtl/>
          <w:lang w:val="fr-LU"/>
        </w:rPr>
        <w:t>ً</w:t>
      </w:r>
      <w:r>
        <w:rPr>
          <w:rtl/>
          <w:lang w:val="fr-LU"/>
        </w:rPr>
        <w:t xml:space="preserve"> كل سنتين.</w:t>
      </w:r>
    </w:p>
    <w:p w:rsidR="0052112B" w:rsidRPr="00776B87" w:rsidRDefault="0052112B" w:rsidP="0052112B">
      <w:pPr>
        <w:pStyle w:val="Note"/>
        <w:rPr>
          <w:lang w:val="fr-LU"/>
        </w:rPr>
      </w:pPr>
      <w:r>
        <w:rPr>
          <w:b/>
          <w:bCs/>
          <w:rtl/>
          <w:lang w:val="fr-LU"/>
        </w:rPr>
        <w:t>الملاحظة</w:t>
      </w:r>
      <w:r w:rsidRPr="00776B87">
        <w:rPr>
          <w:b/>
          <w:bCs/>
          <w:rtl/>
          <w:lang w:val="fr-LU"/>
        </w:rPr>
        <w:t xml:space="preserve"> </w:t>
      </w:r>
      <w:r w:rsidRPr="00776B87">
        <w:rPr>
          <w:b/>
          <w:bCs/>
        </w:rPr>
        <w:t>1</w:t>
      </w:r>
      <w:r w:rsidR="007E230C">
        <w:rPr>
          <w:rFonts w:hint="cs"/>
          <w:b/>
          <w:bCs/>
          <w:rtl/>
          <w:lang w:val="fr-LU"/>
        </w:rPr>
        <w:t xml:space="preserve"> </w:t>
      </w:r>
      <w:r w:rsidRPr="00776B87">
        <w:rPr>
          <w:rFonts w:hint="cs"/>
          <w:b/>
          <w:bCs/>
          <w:rtl/>
          <w:lang w:val="fr-LU"/>
        </w:rPr>
        <w:t xml:space="preserve">- </w:t>
      </w:r>
      <w:r w:rsidRPr="00776B87">
        <w:rPr>
          <w:rFonts w:hint="cs"/>
          <w:rtl/>
          <w:lang w:val="fr-LU"/>
        </w:rPr>
        <w:t xml:space="preserve">العمالة العائدة </w:t>
      </w:r>
      <w:r w:rsidRPr="00776B87">
        <w:rPr>
          <w:rtl/>
          <w:lang w:val="fr-LU"/>
        </w:rPr>
        <w:t xml:space="preserve">إلى الأنظمة الراديوية </w:t>
      </w:r>
      <w:r w:rsidRPr="00776B87">
        <w:rPr>
          <w:rFonts w:hint="cs"/>
          <w:rtl/>
          <w:lang w:val="fr-LU"/>
        </w:rPr>
        <w:t xml:space="preserve">تشمل </w:t>
      </w:r>
      <w:r w:rsidRPr="00776B87">
        <w:rPr>
          <w:rtl/>
          <w:lang w:val="fr-LU"/>
        </w:rPr>
        <w:t>الصناعات أو الخدمات التي تستخدم الراديو والتي لا</w:t>
      </w:r>
      <w:r w:rsidRPr="00776B87">
        <w:rPr>
          <w:rFonts w:hint="cs"/>
          <w:rtl/>
          <w:lang w:val="fr-LU"/>
        </w:rPr>
        <w:t> </w:t>
      </w:r>
      <w:r w:rsidRPr="00776B87">
        <w:rPr>
          <w:rtl/>
          <w:lang w:val="fr-LU"/>
        </w:rPr>
        <w:t>يكون الراديو منتجها الأو</w:t>
      </w:r>
      <w:r w:rsidRPr="00776B87">
        <w:rPr>
          <w:rFonts w:hint="cs"/>
          <w:rtl/>
          <w:lang w:val="fr-LU"/>
        </w:rPr>
        <w:t>َّ</w:t>
      </w:r>
      <w:r w:rsidRPr="00776B87">
        <w:rPr>
          <w:rtl/>
          <w:lang w:val="fr-LU"/>
        </w:rPr>
        <w:t>لي مثل شركات سيارات ا</w:t>
      </w:r>
      <w:r w:rsidRPr="00776B87">
        <w:rPr>
          <w:rFonts w:hint="cs"/>
          <w:rtl/>
          <w:lang w:val="fr-LU"/>
        </w:rPr>
        <w:t>لأ</w:t>
      </w:r>
      <w:r w:rsidRPr="00776B87">
        <w:rPr>
          <w:rtl/>
          <w:lang w:val="fr-LU"/>
        </w:rPr>
        <w:t>جرة.</w:t>
      </w:r>
    </w:p>
    <w:p w:rsidR="0052112B" w:rsidRDefault="0052112B" w:rsidP="0052112B">
      <w:pPr>
        <w:pStyle w:val="Heading2"/>
        <w:rPr>
          <w:rtl/>
          <w:lang w:val="fr-LU"/>
        </w:rPr>
      </w:pPr>
      <w:bookmarkStart w:id="57" w:name="_Toc312340620"/>
      <w:r w:rsidRPr="001E073B">
        <w:rPr>
          <w:lang w:val="fr-LU"/>
        </w:rPr>
        <w:t>4.3</w:t>
      </w:r>
      <w:r w:rsidRPr="001E073B">
        <w:rPr>
          <w:lang w:val="fr-LU"/>
        </w:rPr>
        <w:tab/>
      </w:r>
      <w:r>
        <w:rPr>
          <w:rtl/>
          <w:lang w:val="fr-LU"/>
        </w:rPr>
        <w:t>العوامل التي تؤثر على الفوائد</w:t>
      </w:r>
      <w:r>
        <w:rPr>
          <w:rFonts w:hint="cs"/>
          <w:rtl/>
          <w:lang w:val="fr-LU"/>
        </w:rPr>
        <w:t xml:space="preserve"> الاقتصادية</w:t>
      </w:r>
      <w:bookmarkEnd w:id="57"/>
    </w:p>
    <w:p w:rsidR="0052112B" w:rsidRDefault="0052112B" w:rsidP="0052112B">
      <w:pPr>
        <w:rPr>
          <w:rtl/>
          <w:lang w:val="fr-LU"/>
        </w:rPr>
      </w:pPr>
      <w:r>
        <w:rPr>
          <w:rtl/>
          <w:lang w:val="fr-LU"/>
        </w:rPr>
        <w:t>ت</w:t>
      </w:r>
      <w:r>
        <w:rPr>
          <w:rFonts w:hint="cs"/>
          <w:rtl/>
          <w:lang w:val="fr-LU"/>
        </w:rPr>
        <w:t>ن</w:t>
      </w:r>
      <w:r>
        <w:rPr>
          <w:rtl/>
          <w:lang w:val="fr-LU"/>
        </w:rPr>
        <w:t>ا</w:t>
      </w:r>
      <w:r>
        <w:rPr>
          <w:rFonts w:hint="cs"/>
          <w:rtl/>
          <w:lang w:val="fr-LU"/>
        </w:rPr>
        <w:t>قش</w:t>
      </w:r>
      <w:r>
        <w:rPr>
          <w:rtl/>
          <w:lang w:val="fr-LU"/>
        </w:rPr>
        <w:t xml:space="preserve"> هذه الفقرة مجموعة من العوامل التي تؤثر على الفوائد الاقتصادية التي تنجم عن استخدام النظام الراديوي. و</w:t>
      </w:r>
      <w:r>
        <w:rPr>
          <w:rFonts w:hint="cs"/>
          <w:rtl/>
          <w:lang w:val="fr-LU"/>
        </w:rPr>
        <w:t>ليس الهدف إعطاء قيمة كمية لأثر</w:t>
      </w:r>
      <w:r>
        <w:rPr>
          <w:rtl/>
          <w:lang w:val="fr-LU"/>
        </w:rPr>
        <w:t xml:space="preserve"> هذه العوامل</w:t>
      </w:r>
      <w:r>
        <w:rPr>
          <w:rFonts w:hint="cs"/>
          <w:rtl/>
          <w:lang w:val="fr-LU"/>
        </w:rPr>
        <w:t>،</w:t>
      </w:r>
      <w:r>
        <w:rPr>
          <w:rtl/>
          <w:lang w:val="fr-LU"/>
        </w:rPr>
        <w:t xml:space="preserve"> </w:t>
      </w:r>
      <w:r>
        <w:rPr>
          <w:rFonts w:hint="cs"/>
          <w:rtl/>
          <w:lang w:val="fr-LU"/>
        </w:rPr>
        <w:t>وإنما</w:t>
      </w:r>
      <w:r>
        <w:rPr>
          <w:rtl/>
          <w:lang w:val="fr-LU"/>
        </w:rPr>
        <w:t xml:space="preserve"> تفسير كيفية تأثير</w:t>
      </w:r>
      <w:r>
        <w:rPr>
          <w:rFonts w:hint="cs"/>
          <w:rtl/>
          <w:lang w:val="fr-LU"/>
        </w:rPr>
        <w:t>ها</w:t>
      </w:r>
      <w:r>
        <w:rPr>
          <w:rtl/>
          <w:lang w:val="fr-LU"/>
        </w:rPr>
        <w:t xml:space="preserve"> على البنية التحتية الوطنية الخاصة بالاتصالات الراديوية، التي تؤثر بدورها على قيمة الفوائد الاقتصادية.</w:t>
      </w:r>
    </w:p>
    <w:p w:rsidR="0052112B" w:rsidRDefault="0052112B" w:rsidP="0052112B">
      <w:pPr>
        <w:rPr>
          <w:rtl/>
          <w:lang w:val="fr-LU"/>
        </w:rPr>
      </w:pPr>
      <w:r>
        <w:rPr>
          <w:rFonts w:hint="cs"/>
          <w:rtl/>
          <w:lang w:val="fr-LU"/>
        </w:rPr>
        <w:t>و</w:t>
      </w:r>
      <w:r>
        <w:rPr>
          <w:rtl/>
          <w:lang w:val="fr-LU"/>
        </w:rPr>
        <w:t xml:space="preserve">البنية التحتية للاتصالات الراديوية هي مجموع كل الأنظمة الراديوية المتوفرة </w:t>
      </w:r>
      <w:r>
        <w:rPr>
          <w:rFonts w:hint="cs"/>
          <w:rtl/>
          <w:lang w:val="fr-LU"/>
        </w:rPr>
        <w:t>العاملة</w:t>
      </w:r>
      <w:r>
        <w:rPr>
          <w:rtl/>
          <w:lang w:val="fr-LU"/>
        </w:rPr>
        <w:t xml:space="preserve"> في بلد ما</w:t>
      </w:r>
      <w:r>
        <w:rPr>
          <w:rFonts w:hint="cs"/>
          <w:rtl/>
          <w:lang w:val="fr-LU"/>
        </w:rPr>
        <w:t>،</w:t>
      </w:r>
      <w:r>
        <w:rPr>
          <w:rtl/>
          <w:lang w:val="fr-LU"/>
        </w:rPr>
        <w:t xml:space="preserve"> فضلا</w:t>
      </w:r>
      <w:r>
        <w:rPr>
          <w:rFonts w:hint="cs"/>
          <w:rtl/>
          <w:lang w:val="fr-LU"/>
        </w:rPr>
        <w:t>ً</w:t>
      </w:r>
      <w:r>
        <w:rPr>
          <w:rtl/>
          <w:lang w:val="fr-LU"/>
        </w:rPr>
        <w:t xml:space="preserve"> عن توزيعات التردد</w:t>
      </w:r>
      <w:r>
        <w:rPr>
          <w:rFonts w:hint="cs"/>
          <w:rtl/>
          <w:lang w:val="fr-LU"/>
        </w:rPr>
        <w:t>،</w:t>
      </w:r>
      <w:r>
        <w:rPr>
          <w:rtl/>
          <w:lang w:val="fr-LU"/>
        </w:rPr>
        <w:t xml:space="preserve"> وتخصيصات التردد الفردية</w:t>
      </w:r>
      <w:r>
        <w:rPr>
          <w:rFonts w:hint="cs"/>
          <w:rtl/>
          <w:lang w:val="fr-LU"/>
        </w:rPr>
        <w:t>،</w:t>
      </w:r>
      <w:r>
        <w:rPr>
          <w:rtl/>
          <w:lang w:val="fr-LU"/>
        </w:rPr>
        <w:t xml:space="preserve"> وأي اتفاقات ضرورية من أجل التنسيق</w:t>
      </w:r>
      <w:r>
        <w:rPr>
          <w:rFonts w:hint="cs"/>
          <w:rtl/>
          <w:lang w:val="fr-LU"/>
        </w:rPr>
        <w:t>،</w:t>
      </w:r>
      <w:r>
        <w:rPr>
          <w:rtl/>
          <w:lang w:val="fr-LU"/>
        </w:rPr>
        <w:t xml:space="preserve"> والقدرة </w:t>
      </w:r>
      <w:r>
        <w:rPr>
          <w:rFonts w:hint="cs"/>
          <w:rtl/>
          <w:lang w:val="fr-LU"/>
        </w:rPr>
        <w:t>الاحتياطية</w:t>
      </w:r>
      <w:r>
        <w:rPr>
          <w:rtl/>
          <w:lang w:val="fr-LU"/>
        </w:rPr>
        <w:t xml:space="preserve"> في الطيف التي يمكن أن تستخدمها التكنولوجيا الراديوية.</w:t>
      </w:r>
    </w:p>
    <w:p w:rsidR="0052112B" w:rsidRDefault="0052112B" w:rsidP="0052112B">
      <w:pPr>
        <w:rPr>
          <w:rtl/>
          <w:lang w:val="fr-LU"/>
        </w:rPr>
      </w:pPr>
      <w:r>
        <w:rPr>
          <w:rtl/>
          <w:lang w:val="fr-LU"/>
        </w:rPr>
        <w:t>وتزداد الفوائد الناجمة عن استعمال الراديو تبعا</w:t>
      </w:r>
      <w:r>
        <w:rPr>
          <w:rFonts w:hint="cs"/>
          <w:rtl/>
          <w:lang w:val="fr-LU"/>
        </w:rPr>
        <w:t>ً</w:t>
      </w:r>
      <w:r>
        <w:rPr>
          <w:rtl/>
          <w:lang w:val="fr-LU"/>
        </w:rPr>
        <w:t xml:space="preserve"> لمستوى الاستثمار وزيادة الاستعمال وإدخال خدمات وتكنولوجيات جديدة. بيد </w:t>
      </w:r>
      <w:r>
        <w:rPr>
          <w:rFonts w:hint="cs"/>
          <w:rtl/>
          <w:lang w:val="fr-LU"/>
        </w:rPr>
        <w:t>أ</w:t>
      </w:r>
      <w:r>
        <w:rPr>
          <w:rtl/>
          <w:lang w:val="fr-LU"/>
        </w:rPr>
        <w:t xml:space="preserve">ن المرونة </w:t>
      </w:r>
      <w:r>
        <w:rPr>
          <w:rFonts w:hint="cs"/>
          <w:rtl/>
          <w:lang w:val="fr-LU"/>
        </w:rPr>
        <w:t>في</w:t>
      </w:r>
      <w:r>
        <w:rPr>
          <w:rtl/>
          <w:lang w:val="fr-LU"/>
        </w:rPr>
        <w:t xml:space="preserve"> إدخال خدمات جديدة في نفس النطاق </w:t>
      </w:r>
      <w:r>
        <w:rPr>
          <w:rFonts w:hint="cs"/>
          <w:rtl/>
          <w:lang w:val="fr-LU"/>
        </w:rPr>
        <w:t xml:space="preserve">تنخفض مع </w:t>
      </w:r>
      <w:r>
        <w:rPr>
          <w:rtl/>
          <w:lang w:val="fr-LU"/>
        </w:rPr>
        <w:t>زيادة الاستثمارات وزيادة تشغيل الطيف. وثمة مشكلة تزداد صعوبتها تكمن في إيجاد توازن بين المتطلبات المتضاربة لزيادة استخدام الطيف وال</w:t>
      </w:r>
      <w:r>
        <w:rPr>
          <w:rFonts w:hint="cs"/>
          <w:rtl/>
          <w:lang w:val="fr-LU"/>
        </w:rPr>
        <w:t>إ</w:t>
      </w:r>
      <w:r>
        <w:rPr>
          <w:rtl/>
          <w:lang w:val="fr-LU"/>
        </w:rPr>
        <w:t>بقاء على جزء كاف</w:t>
      </w:r>
      <w:r>
        <w:rPr>
          <w:rFonts w:hint="cs"/>
          <w:rtl/>
          <w:lang w:val="fr-LU"/>
        </w:rPr>
        <w:t>ٍ</w:t>
      </w:r>
      <w:r>
        <w:rPr>
          <w:rtl/>
          <w:lang w:val="fr-LU"/>
        </w:rPr>
        <w:t xml:space="preserve"> من الطيف من أجل تلبية الطلب مستقبلا</w:t>
      </w:r>
      <w:r>
        <w:rPr>
          <w:rFonts w:hint="cs"/>
          <w:rtl/>
          <w:lang w:val="fr-LU"/>
        </w:rPr>
        <w:t>ً،</w:t>
      </w:r>
      <w:r>
        <w:rPr>
          <w:rtl/>
          <w:lang w:val="fr-LU"/>
        </w:rPr>
        <w:t xml:space="preserve"> وخاصة في نطاقات التردد المنخفضة، وهو وضع يزداد صعوبة بزيادة الطلب على النفاذ إلى الطيف.</w:t>
      </w:r>
      <w:r>
        <w:rPr>
          <w:rFonts w:hint="cs"/>
          <w:rtl/>
          <w:lang w:val="fr-LU"/>
        </w:rPr>
        <w:t xml:space="preserve"> </w:t>
      </w:r>
      <w:r>
        <w:rPr>
          <w:rtl/>
          <w:lang w:val="fr-LU"/>
        </w:rPr>
        <w:t>و</w:t>
      </w:r>
      <w:r>
        <w:rPr>
          <w:rFonts w:hint="cs"/>
          <w:rtl/>
          <w:lang w:val="fr-LU"/>
        </w:rPr>
        <w:t>تستعرض</w:t>
      </w:r>
      <w:r>
        <w:rPr>
          <w:rtl/>
          <w:lang w:val="fr-LU"/>
        </w:rPr>
        <w:t xml:space="preserve"> الفقرات التالية بعضا</w:t>
      </w:r>
      <w:r>
        <w:rPr>
          <w:rFonts w:hint="cs"/>
          <w:rtl/>
          <w:lang w:val="fr-LU"/>
        </w:rPr>
        <w:t>ً</w:t>
      </w:r>
      <w:r>
        <w:rPr>
          <w:rtl/>
          <w:lang w:val="fr-LU"/>
        </w:rPr>
        <w:t xml:space="preserve"> من المعلومات التي تتميز بها البنية التحتية. وينبغي الإشارة إلى </w:t>
      </w:r>
      <w:r>
        <w:rPr>
          <w:rFonts w:hint="cs"/>
          <w:rtl/>
          <w:lang w:val="fr-LU"/>
        </w:rPr>
        <w:t>أ</w:t>
      </w:r>
      <w:r>
        <w:rPr>
          <w:rtl/>
          <w:lang w:val="fr-LU"/>
        </w:rPr>
        <w:t>نها تنطبق على البلد بكامله فضلا</w:t>
      </w:r>
      <w:r>
        <w:rPr>
          <w:rFonts w:hint="cs"/>
          <w:rtl/>
          <w:lang w:val="fr-LU"/>
        </w:rPr>
        <w:t>ً</w:t>
      </w:r>
      <w:r>
        <w:rPr>
          <w:rtl/>
          <w:lang w:val="fr-LU"/>
        </w:rPr>
        <w:t xml:space="preserve"> عن مختلف المناطق التي تكونه.</w:t>
      </w:r>
    </w:p>
    <w:p w:rsidR="0052112B" w:rsidRDefault="0052112B" w:rsidP="0052112B">
      <w:pPr>
        <w:pStyle w:val="Heading3"/>
        <w:rPr>
          <w:rtl/>
          <w:lang w:val="fr-LU"/>
        </w:rPr>
      </w:pPr>
      <w:bookmarkStart w:id="58" w:name="_Toc312340621"/>
      <w:r w:rsidRPr="001E073B">
        <w:rPr>
          <w:lang w:val="fr-LU"/>
        </w:rPr>
        <w:t>1.4.3</w:t>
      </w:r>
      <w:r w:rsidRPr="001E073B">
        <w:rPr>
          <w:lang w:val="fr-LU"/>
        </w:rPr>
        <w:tab/>
      </w:r>
      <w:r>
        <w:rPr>
          <w:rFonts w:hint="cs"/>
          <w:rtl/>
          <w:lang w:val="fr-LU"/>
        </w:rPr>
        <w:t>إتاحة</w:t>
      </w:r>
      <w:r>
        <w:rPr>
          <w:rtl/>
          <w:lang w:val="fr-LU"/>
        </w:rPr>
        <w:t xml:space="preserve"> التردد</w:t>
      </w:r>
      <w:bookmarkEnd w:id="58"/>
    </w:p>
    <w:p w:rsidR="0052112B" w:rsidRDefault="0052112B" w:rsidP="0052112B">
      <w:pPr>
        <w:rPr>
          <w:rtl/>
          <w:lang w:val="fr-LU"/>
        </w:rPr>
      </w:pPr>
      <w:r>
        <w:rPr>
          <w:rFonts w:hint="cs"/>
          <w:rtl/>
          <w:lang w:val="fr-LU"/>
        </w:rPr>
        <w:t>إن</w:t>
      </w:r>
      <w:r>
        <w:rPr>
          <w:rtl/>
          <w:lang w:val="fr-LU"/>
        </w:rPr>
        <w:t xml:space="preserve"> قدرة الإدارات على </w:t>
      </w:r>
      <w:r>
        <w:rPr>
          <w:rFonts w:hint="cs"/>
          <w:rtl/>
          <w:lang w:val="fr-LU"/>
        </w:rPr>
        <w:t>إتاحة</w:t>
      </w:r>
      <w:r>
        <w:rPr>
          <w:rtl/>
          <w:lang w:val="fr-LU"/>
        </w:rPr>
        <w:t xml:space="preserve"> ترددات للاستعمال تشكل عاملا</w:t>
      </w:r>
      <w:r>
        <w:rPr>
          <w:rFonts w:hint="cs"/>
          <w:rtl/>
          <w:lang w:val="fr-LU"/>
        </w:rPr>
        <w:t>ً</w:t>
      </w:r>
      <w:r>
        <w:rPr>
          <w:rtl/>
          <w:lang w:val="fr-LU"/>
        </w:rPr>
        <w:t xml:space="preserve"> أساسيا</w:t>
      </w:r>
      <w:r>
        <w:rPr>
          <w:rFonts w:hint="cs"/>
          <w:rtl/>
          <w:lang w:val="fr-LU"/>
        </w:rPr>
        <w:t>ً</w:t>
      </w:r>
      <w:r>
        <w:rPr>
          <w:rtl/>
          <w:lang w:val="fr-LU"/>
        </w:rPr>
        <w:t xml:space="preserve"> </w:t>
      </w:r>
      <w:r>
        <w:rPr>
          <w:rFonts w:hint="cs"/>
          <w:rtl/>
          <w:lang w:val="fr-LU"/>
        </w:rPr>
        <w:t xml:space="preserve">في </w:t>
      </w:r>
      <w:r>
        <w:rPr>
          <w:rtl/>
          <w:lang w:val="fr-LU"/>
        </w:rPr>
        <w:t>تحديد الفوائد الاقتصادية التي ي</w:t>
      </w:r>
      <w:r>
        <w:rPr>
          <w:rFonts w:hint="cs"/>
          <w:rtl/>
          <w:lang w:val="fr-LU"/>
        </w:rPr>
        <w:t>م</w:t>
      </w:r>
      <w:r>
        <w:rPr>
          <w:rtl/>
          <w:lang w:val="fr-LU"/>
        </w:rPr>
        <w:t xml:space="preserve">كن </w:t>
      </w:r>
      <w:r>
        <w:rPr>
          <w:rFonts w:hint="cs"/>
          <w:rtl/>
          <w:lang w:val="fr-LU"/>
        </w:rPr>
        <w:t>تحقيقها</w:t>
      </w:r>
      <w:r>
        <w:rPr>
          <w:rtl/>
          <w:lang w:val="fr-LU"/>
        </w:rPr>
        <w:t xml:space="preserve">. </w:t>
      </w:r>
      <w:r>
        <w:rPr>
          <w:rFonts w:hint="cs"/>
          <w:rtl/>
          <w:lang w:val="fr-LU"/>
        </w:rPr>
        <w:t>فإمكانية إتاحة</w:t>
      </w:r>
      <w:r>
        <w:rPr>
          <w:rtl/>
          <w:lang w:val="fr-LU"/>
        </w:rPr>
        <w:t xml:space="preserve"> ترددات خاصة أو نطاقات تردد </w:t>
      </w:r>
      <w:r>
        <w:rPr>
          <w:rFonts w:hint="cs"/>
          <w:rtl/>
          <w:lang w:val="fr-LU"/>
        </w:rPr>
        <w:t xml:space="preserve">تؤثر </w:t>
      </w:r>
      <w:r>
        <w:rPr>
          <w:rtl/>
          <w:lang w:val="fr-LU"/>
        </w:rPr>
        <w:t xml:space="preserve">على تكلفة </w:t>
      </w:r>
      <w:r>
        <w:rPr>
          <w:rFonts w:hint="cs"/>
          <w:rtl/>
          <w:lang w:val="fr-LU"/>
        </w:rPr>
        <w:t>تنفيذ</w:t>
      </w:r>
      <w:r>
        <w:rPr>
          <w:rtl/>
          <w:lang w:val="fr-LU"/>
        </w:rPr>
        <w:t xml:space="preserve"> </w:t>
      </w:r>
      <w:r>
        <w:rPr>
          <w:rFonts w:hint="cs"/>
          <w:rtl/>
          <w:lang w:val="fr-LU"/>
        </w:rPr>
        <w:t>أ</w:t>
      </w:r>
      <w:r>
        <w:rPr>
          <w:rtl/>
          <w:lang w:val="fr-LU"/>
        </w:rPr>
        <w:t>نظمة راديوية جديدة و</w:t>
      </w:r>
      <w:r>
        <w:rPr>
          <w:rFonts w:hint="cs"/>
          <w:rtl/>
          <w:lang w:val="fr-LU"/>
        </w:rPr>
        <w:t xml:space="preserve">على </w:t>
      </w:r>
      <w:r>
        <w:rPr>
          <w:rtl/>
          <w:lang w:val="fr-LU"/>
        </w:rPr>
        <w:t>استمرارية الأنظمة الراديوية وعدد المستعملين القابلين للاستيعاب. وتزداد الفوائد الاقتصادية بزيادة المستعملين القابلين للاستيعاب في</w:t>
      </w:r>
      <w:r>
        <w:rPr>
          <w:rFonts w:hint="cs"/>
          <w:rtl/>
          <w:lang w:val="fr-LU"/>
        </w:rPr>
        <w:t> </w:t>
      </w:r>
      <w:r>
        <w:rPr>
          <w:rtl/>
          <w:lang w:val="fr-LU"/>
        </w:rPr>
        <w:t>تردد ما</w:t>
      </w:r>
      <w:r>
        <w:rPr>
          <w:rFonts w:hint="cs"/>
          <w:rtl/>
          <w:lang w:val="fr-LU"/>
        </w:rPr>
        <w:t> </w:t>
      </w:r>
      <w:r>
        <w:rPr>
          <w:rtl/>
          <w:lang w:val="fr-LU"/>
        </w:rPr>
        <w:t>ضمن حدود الأداء المتفق عليها.</w:t>
      </w:r>
    </w:p>
    <w:p w:rsidR="0052112B" w:rsidRPr="00AB0ED6" w:rsidRDefault="0052112B" w:rsidP="0052112B">
      <w:pPr>
        <w:rPr>
          <w:spacing w:val="-2"/>
          <w:rtl/>
          <w:lang w:val="fr-LU"/>
        </w:rPr>
      </w:pPr>
      <w:r w:rsidRPr="00AB0ED6">
        <w:rPr>
          <w:spacing w:val="-2"/>
          <w:rtl/>
          <w:lang w:val="fr-LU"/>
        </w:rPr>
        <w:lastRenderedPageBreak/>
        <w:t>وتت</w:t>
      </w:r>
      <w:r w:rsidRPr="00AB0ED6">
        <w:rPr>
          <w:rFonts w:hint="cs"/>
          <w:spacing w:val="-2"/>
          <w:rtl/>
          <w:lang w:val="fr-LU"/>
        </w:rPr>
        <w:t>ص</w:t>
      </w:r>
      <w:r w:rsidRPr="00AB0ED6">
        <w:rPr>
          <w:spacing w:val="-2"/>
          <w:rtl/>
          <w:lang w:val="fr-LU"/>
        </w:rPr>
        <w:t xml:space="preserve">ل </w:t>
      </w:r>
      <w:r w:rsidRPr="00AB0ED6">
        <w:rPr>
          <w:rFonts w:hint="cs"/>
          <w:spacing w:val="-2"/>
          <w:rtl/>
          <w:lang w:val="fr-LU"/>
        </w:rPr>
        <w:t>إتاحة</w:t>
      </w:r>
      <w:r w:rsidRPr="00AB0ED6">
        <w:rPr>
          <w:spacing w:val="-2"/>
          <w:rtl/>
          <w:lang w:val="fr-LU"/>
        </w:rPr>
        <w:t xml:space="preserve"> التردد </w:t>
      </w:r>
      <w:r w:rsidRPr="00AB0ED6">
        <w:rPr>
          <w:rFonts w:hint="cs"/>
          <w:spacing w:val="-2"/>
          <w:rtl/>
          <w:lang w:val="fr-LU"/>
        </w:rPr>
        <w:t>اتصالاً</w:t>
      </w:r>
      <w:r w:rsidRPr="00AB0ED6">
        <w:rPr>
          <w:spacing w:val="-2"/>
          <w:rtl/>
          <w:lang w:val="fr-LU"/>
        </w:rPr>
        <w:t xml:space="preserve"> مباشرا</w:t>
      </w:r>
      <w:r w:rsidRPr="00AB0ED6">
        <w:rPr>
          <w:rFonts w:hint="cs"/>
          <w:spacing w:val="-2"/>
          <w:rtl/>
          <w:lang w:val="fr-LU"/>
        </w:rPr>
        <w:t>ً</w:t>
      </w:r>
      <w:r w:rsidRPr="00AB0ED6">
        <w:rPr>
          <w:spacing w:val="-2"/>
          <w:rtl/>
          <w:lang w:val="fr-LU"/>
        </w:rPr>
        <w:t xml:space="preserve"> بمنطقة التغطية وعرض النطاق المطلوب. وتنخفض إعادة استعمال</w:t>
      </w:r>
      <w:r w:rsidRPr="00AB0ED6">
        <w:rPr>
          <w:rFonts w:hint="cs"/>
          <w:spacing w:val="-2"/>
          <w:rtl/>
          <w:lang w:val="fr-LU"/>
        </w:rPr>
        <w:t xml:space="preserve"> التردد</w:t>
      </w:r>
      <w:r w:rsidRPr="00AB0ED6">
        <w:rPr>
          <w:spacing w:val="-2"/>
          <w:rtl/>
          <w:lang w:val="fr-LU"/>
        </w:rPr>
        <w:t xml:space="preserve"> في منطقة ما بزيادة رقعة منطقة التغطية. ويقل عدد القنوات التي بالإمكان وضعها في نطاق تردد خاص</w:t>
      </w:r>
      <w:r w:rsidRPr="00AB0ED6">
        <w:rPr>
          <w:rFonts w:hint="cs"/>
          <w:spacing w:val="-2"/>
          <w:rtl/>
          <w:lang w:val="fr-LU"/>
        </w:rPr>
        <w:t xml:space="preserve"> بزيادة اتساع عرض النطاق المطلوب للقنوات، وبذلك </w:t>
      </w:r>
      <w:r w:rsidRPr="00AB0ED6">
        <w:rPr>
          <w:spacing w:val="-2"/>
          <w:rtl/>
          <w:lang w:val="fr-LU"/>
        </w:rPr>
        <w:t xml:space="preserve">يتعذر استخدام جزء أكبر من الطيف </w:t>
      </w:r>
      <w:r w:rsidRPr="00AB0ED6">
        <w:rPr>
          <w:rFonts w:hint="cs"/>
          <w:spacing w:val="-2"/>
          <w:rtl/>
          <w:lang w:val="fr-LU"/>
        </w:rPr>
        <w:t>لل</w:t>
      </w:r>
      <w:r w:rsidRPr="00AB0ED6">
        <w:rPr>
          <w:spacing w:val="-2"/>
          <w:rtl/>
          <w:lang w:val="fr-LU"/>
        </w:rPr>
        <w:t xml:space="preserve">مستعملين </w:t>
      </w:r>
      <w:r w:rsidRPr="00AB0ED6">
        <w:rPr>
          <w:rFonts w:hint="cs"/>
          <w:spacing w:val="-2"/>
          <w:rtl/>
          <w:lang w:val="fr-LU"/>
        </w:rPr>
        <w:t>ال</w:t>
      </w:r>
      <w:r w:rsidRPr="00AB0ED6">
        <w:rPr>
          <w:spacing w:val="-2"/>
          <w:rtl/>
          <w:lang w:val="fr-LU"/>
        </w:rPr>
        <w:t>آخرين أو من أجل استعمالات أخرى.</w:t>
      </w:r>
      <w:r w:rsidRPr="00AB0ED6">
        <w:rPr>
          <w:rFonts w:hint="cs"/>
          <w:spacing w:val="-2"/>
          <w:rtl/>
          <w:lang w:val="fr-LU"/>
        </w:rPr>
        <w:t xml:space="preserve"> </w:t>
      </w:r>
      <w:r w:rsidRPr="00AB0ED6">
        <w:rPr>
          <w:spacing w:val="-2"/>
          <w:rtl/>
          <w:lang w:val="fr-LU"/>
        </w:rPr>
        <w:t>ويتم تحديد منطقة التغطية بواسطة عدة عوامل</w:t>
      </w:r>
      <w:r w:rsidRPr="00AB0ED6">
        <w:rPr>
          <w:rFonts w:hint="cs"/>
          <w:spacing w:val="-2"/>
          <w:rtl/>
          <w:lang w:val="fr-LU"/>
        </w:rPr>
        <w:t>،</w:t>
      </w:r>
      <w:r w:rsidRPr="00AB0ED6">
        <w:rPr>
          <w:spacing w:val="-2"/>
          <w:rtl/>
          <w:lang w:val="fr-LU"/>
        </w:rPr>
        <w:t xml:space="preserve"> مثل قدرة المرسل</w:t>
      </w:r>
      <w:r w:rsidRPr="00AB0ED6">
        <w:rPr>
          <w:rFonts w:hint="cs"/>
          <w:spacing w:val="-2"/>
          <w:rtl/>
          <w:lang w:val="fr-LU"/>
        </w:rPr>
        <w:t>،</w:t>
      </w:r>
      <w:r w:rsidRPr="00AB0ED6">
        <w:rPr>
          <w:spacing w:val="-2"/>
          <w:rtl/>
          <w:lang w:val="fr-LU"/>
        </w:rPr>
        <w:t xml:space="preserve"> وارتفاع الهوائي</w:t>
      </w:r>
      <w:r w:rsidRPr="00AB0ED6">
        <w:rPr>
          <w:rFonts w:hint="cs"/>
          <w:spacing w:val="-2"/>
          <w:rtl/>
          <w:lang w:val="fr-LU"/>
        </w:rPr>
        <w:t>،</w:t>
      </w:r>
      <w:r w:rsidRPr="00AB0ED6">
        <w:rPr>
          <w:spacing w:val="-2"/>
          <w:rtl/>
          <w:lang w:val="fr-LU"/>
        </w:rPr>
        <w:t xml:space="preserve"> ومخطط الهوائي. ويؤدي تخفيض منطقة التغطية مع تحسين مخططات الهوائي أو حماية الموقع إلى زيادة </w:t>
      </w:r>
      <w:r w:rsidRPr="00AB0ED6">
        <w:rPr>
          <w:rFonts w:hint="cs"/>
          <w:spacing w:val="-2"/>
          <w:rtl/>
          <w:lang w:val="fr-LU"/>
        </w:rPr>
        <w:t>إتاحة</w:t>
      </w:r>
      <w:r w:rsidRPr="00AB0ED6">
        <w:rPr>
          <w:spacing w:val="-2"/>
          <w:rtl/>
          <w:lang w:val="fr-LU"/>
        </w:rPr>
        <w:t xml:space="preserve"> الطيف</w:t>
      </w:r>
      <w:r w:rsidRPr="00AB0ED6">
        <w:rPr>
          <w:rFonts w:hint="cs"/>
          <w:spacing w:val="-2"/>
          <w:rtl/>
          <w:lang w:val="fr-LU"/>
        </w:rPr>
        <w:t>،</w:t>
      </w:r>
      <w:r w:rsidRPr="00AB0ED6">
        <w:rPr>
          <w:spacing w:val="-2"/>
          <w:rtl/>
          <w:lang w:val="fr-LU"/>
        </w:rPr>
        <w:t xml:space="preserve"> </w:t>
      </w:r>
      <w:r w:rsidRPr="00AB0ED6">
        <w:rPr>
          <w:rFonts w:hint="cs"/>
          <w:spacing w:val="-2"/>
          <w:rtl/>
          <w:lang w:val="fr-LU"/>
        </w:rPr>
        <w:t>كما يؤدي تخفيض منطقة التغطية الممنوعة عن مستعملين آخرين</w:t>
      </w:r>
      <w:r w:rsidRPr="00AB0ED6">
        <w:rPr>
          <w:spacing w:val="-2"/>
          <w:rtl/>
          <w:lang w:val="fr-LU"/>
        </w:rPr>
        <w:t>.</w:t>
      </w:r>
    </w:p>
    <w:p w:rsidR="0052112B" w:rsidRPr="00776B87" w:rsidRDefault="0052112B" w:rsidP="007E230C">
      <w:pPr>
        <w:pStyle w:val="Note"/>
        <w:rPr>
          <w:rtl/>
          <w:lang w:val="fr-LU"/>
        </w:rPr>
      </w:pPr>
      <w:r>
        <w:rPr>
          <w:b/>
          <w:bCs/>
          <w:rtl/>
          <w:lang w:val="fr-LU"/>
        </w:rPr>
        <w:t>الملاحظة</w:t>
      </w:r>
      <w:r w:rsidRPr="00776B87">
        <w:rPr>
          <w:b/>
          <w:bCs/>
          <w:rtl/>
          <w:lang w:val="fr-LU"/>
        </w:rPr>
        <w:t xml:space="preserve"> </w:t>
      </w:r>
      <w:r w:rsidRPr="00776B87">
        <w:rPr>
          <w:b/>
          <w:bCs/>
          <w:lang w:val="fr-LU"/>
        </w:rPr>
        <w:t>1</w:t>
      </w:r>
      <w:r w:rsidRPr="00776B87">
        <w:rPr>
          <w:b/>
          <w:bCs/>
          <w:rtl/>
          <w:lang w:val="fr-LU"/>
        </w:rPr>
        <w:t xml:space="preserve"> </w:t>
      </w:r>
      <w:r w:rsidR="007E230C">
        <w:rPr>
          <w:rFonts w:hint="cs"/>
          <w:b/>
          <w:bCs/>
          <w:rtl/>
          <w:lang w:val="fr-LU"/>
        </w:rPr>
        <w:t>-</w:t>
      </w:r>
      <w:r w:rsidRPr="00776B87">
        <w:rPr>
          <w:rFonts w:hint="cs"/>
          <w:b/>
          <w:bCs/>
          <w:rtl/>
          <w:lang w:val="fr-LU"/>
        </w:rPr>
        <w:t xml:space="preserve"> </w:t>
      </w:r>
      <w:r w:rsidRPr="00776B87">
        <w:rPr>
          <w:rtl/>
          <w:lang w:val="fr-LU"/>
        </w:rPr>
        <w:t>ت</w:t>
      </w:r>
      <w:r w:rsidRPr="00776B87">
        <w:rPr>
          <w:rFonts w:hint="cs"/>
          <w:rtl/>
          <w:lang w:val="fr-LU"/>
        </w:rPr>
        <w:t>غطي المنطقة</w:t>
      </w:r>
      <w:r w:rsidRPr="00776B87">
        <w:rPr>
          <w:rtl/>
          <w:lang w:val="fr-LU"/>
        </w:rPr>
        <w:t xml:space="preserve"> </w:t>
      </w:r>
      <w:r w:rsidRPr="00776B87">
        <w:rPr>
          <w:rFonts w:hint="cs"/>
          <w:rtl/>
          <w:lang w:val="fr-LU"/>
        </w:rPr>
        <w:t xml:space="preserve">الممنوعة عن </w:t>
      </w:r>
      <w:r w:rsidRPr="00776B87">
        <w:rPr>
          <w:rtl/>
          <w:lang w:val="fr-LU"/>
        </w:rPr>
        <w:t>مستعملين آخرين عموما</w:t>
      </w:r>
      <w:r w:rsidRPr="00776B87">
        <w:rPr>
          <w:rFonts w:hint="cs"/>
          <w:rtl/>
          <w:lang w:val="fr-LU"/>
        </w:rPr>
        <w:t>ً منطقة</w:t>
      </w:r>
      <w:r w:rsidRPr="00776B87">
        <w:rPr>
          <w:rtl/>
          <w:lang w:val="fr-LU"/>
        </w:rPr>
        <w:t xml:space="preserve"> أكبر من منطقة التغطية.</w:t>
      </w:r>
    </w:p>
    <w:p w:rsidR="0052112B" w:rsidRDefault="0052112B" w:rsidP="0052112B">
      <w:pPr>
        <w:pStyle w:val="Heading4"/>
        <w:rPr>
          <w:rtl/>
          <w:lang w:val="fr-LU"/>
        </w:rPr>
      </w:pPr>
      <w:r w:rsidRPr="00AB0ED6">
        <w:rPr>
          <w:lang w:val="fr-LU"/>
        </w:rPr>
        <w:t>1.1.4.3</w:t>
      </w:r>
      <w:r>
        <w:rPr>
          <w:rtl/>
          <w:lang w:val="fr-LU"/>
        </w:rPr>
        <w:tab/>
        <w:t>الملاءمة</w:t>
      </w:r>
    </w:p>
    <w:p w:rsidR="0052112B" w:rsidRDefault="0052112B" w:rsidP="0052112B">
      <w:pPr>
        <w:rPr>
          <w:rtl/>
          <w:lang w:val="fr-LU"/>
        </w:rPr>
      </w:pPr>
      <w:r>
        <w:rPr>
          <w:rtl/>
        </w:rPr>
        <w:t xml:space="preserve">توفير الطيف </w:t>
      </w:r>
      <w:r>
        <w:rPr>
          <w:rFonts w:hint="cs"/>
          <w:rtl/>
        </w:rPr>
        <w:t>ل</w:t>
      </w:r>
      <w:r>
        <w:rPr>
          <w:rtl/>
        </w:rPr>
        <w:t xml:space="preserve">خدمة جديدة لا </w:t>
      </w:r>
      <w:r>
        <w:rPr>
          <w:rFonts w:hint="cs"/>
          <w:rtl/>
        </w:rPr>
        <w:t>يعني</w:t>
      </w:r>
      <w:r>
        <w:rPr>
          <w:rtl/>
        </w:rPr>
        <w:t xml:space="preserve"> بالضرورة </w:t>
      </w:r>
      <w:r>
        <w:rPr>
          <w:rFonts w:hint="cs"/>
          <w:rtl/>
        </w:rPr>
        <w:t>العثور على</w:t>
      </w:r>
      <w:r>
        <w:rPr>
          <w:rtl/>
        </w:rPr>
        <w:t xml:space="preserve"> </w:t>
      </w:r>
      <w:r>
        <w:rPr>
          <w:rFonts w:hint="cs"/>
          <w:rtl/>
        </w:rPr>
        <w:t>ف</w:t>
      </w:r>
      <w:r>
        <w:rPr>
          <w:rtl/>
        </w:rPr>
        <w:t>درة شاغرة من الترددات. وباستثناء التغير في تكلفة التجهيز</w:t>
      </w:r>
      <w:r>
        <w:rPr>
          <w:rFonts w:hint="cs"/>
          <w:rtl/>
        </w:rPr>
        <w:t>ات</w:t>
      </w:r>
      <w:r>
        <w:rPr>
          <w:rtl/>
        </w:rPr>
        <w:t xml:space="preserve"> بين مختلف نطاقات التردد </w:t>
      </w:r>
      <w:r>
        <w:rPr>
          <w:rFonts w:hint="cs"/>
          <w:rtl/>
        </w:rPr>
        <w:t xml:space="preserve">وأثر </w:t>
      </w:r>
      <w:r>
        <w:rPr>
          <w:rtl/>
        </w:rPr>
        <w:t xml:space="preserve">اعتبارات الانتشار، وهما عنصران يحددان ما إذا كان من المجدي </w:t>
      </w:r>
      <w:r>
        <w:rPr>
          <w:rFonts w:hint="cs"/>
          <w:rtl/>
        </w:rPr>
        <w:t>ا</w:t>
      </w:r>
      <w:r>
        <w:rPr>
          <w:rtl/>
        </w:rPr>
        <w:t>قتصاديا</w:t>
      </w:r>
      <w:r>
        <w:rPr>
          <w:rFonts w:hint="cs"/>
          <w:rtl/>
        </w:rPr>
        <w:t>ً</w:t>
      </w:r>
      <w:r>
        <w:rPr>
          <w:rtl/>
        </w:rPr>
        <w:t xml:space="preserve"> تشغيل خدمة خاصة، هناك بعض الخدمات والتطبيقات التي لها متطلب نطاق تردد خاص. وعلى سبيل المثال، لا يمكن إعداد منحنيات </w:t>
      </w:r>
      <w:r>
        <w:rPr>
          <w:rFonts w:hint="cs"/>
          <w:rtl/>
        </w:rPr>
        <w:t xml:space="preserve">درجات </w:t>
      </w:r>
      <w:r>
        <w:rPr>
          <w:rtl/>
        </w:rPr>
        <w:t>الحرارة ومراقبة</w:t>
      </w:r>
      <w:r>
        <w:rPr>
          <w:rFonts w:hint="cs"/>
          <w:rtl/>
        </w:rPr>
        <w:t xml:space="preserve"> المناخ</w:t>
      </w:r>
      <w:r>
        <w:rPr>
          <w:rtl/>
        </w:rPr>
        <w:t xml:space="preserve"> إلا عن طريق استخدام خطوط امتصاص ا</w:t>
      </w:r>
      <w:r>
        <w:rPr>
          <w:rFonts w:hint="cs"/>
          <w:rtl/>
        </w:rPr>
        <w:t>لأ</w:t>
      </w:r>
      <w:r>
        <w:rPr>
          <w:rtl/>
        </w:rPr>
        <w:t xml:space="preserve">وكسجين عند </w:t>
      </w:r>
      <w:r>
        <w:t>60</w:t>
      </w:r>
      <w:r>
        <w:rPr>
          <w:rtl/>
        </w:rPr>
        <w:t xml:space="preserve"> </w:t>
      </w:r>
      <w:r>
        <w:t>GHz</w:t>
      </w:r>
      <w:r>
        <w:rPr>
          <w:rtl/>
        </w:rPr>
        <w:t>،</w:t>
      </w:r>
      <w:r>
        <w:rPr>
          <w:rtl/>
          <w:lang w:val="fr-LU"/>
        </w:rPr>
        <w:t xml:space="preserve"> في حين أن الإذاعة الدولية تحتاج إلى موجات </w:t>
      </w:r>
      <w:proofErr w:type="spellStart"/>
      <w:r>
        <w:rPr>
          <w:rtl/>
          <w:lang w:val="fr-LU"/>
        </w:rPr>
        <w:t>ديكامترية</w:t>
      </w:r>
      <w:proofErr w:type="spellEnd"/>
      <w:r>
        <w:rPr>
          <w:rtl/>
          <w:lang w:val="fr-LU"/>
        </w:rPr>
        <w:t>، ولا يمكن لأي من هاتين الخدمتين استخدام تردداتهما بشكل متبادل. وبالإضافة إلى ذلك، يمكن أن يؤثر نطاق التردد المختار من أجل خدمة ما على بنية النظام</w:t>
      </w:r>
      <w:r>
        <w:rPr>
          <w:rFonts w:hint="cs"/>
          <w:rtl/>
          <w:lang w:val="fr-LU"/>
        </w:rPr>
        <w:t>،</w:t>
      </w:r>
      <w:r>
        <w:rPr>
          <w:rtl/>
          <w:lang w:val="fr-LU"/>
        </w:rPr>
        <w:t xml:space="preserve"> و</w:t>
      </w:r>
      <w:r>
        <w:rPr>
          <w:rFonts w:hint="cs"/>
          <w:rtl/>
          <w:lang w:val="fr-LU"/>
        </w:rPr>
        <w:t xml:space="preserve">على </w:t>
      </w:r>
      <w:r>
        <w:rPr>
          <w:rtl/>
          <w:lang w:val="fr-LU"/>
        </w:rPr>
        <w:t>تكلفة ال</w:t>
      </w:r>
      <w:r>
        <w:rPr>
          <w:rFonts w:hint="cs"/>
          <w:rtl/>
          <w:lang w:val="fr-LU"/>
        </w:rPr>
        <w:t>تنفيذ</w:t>
      </w:r>
      <w:r>
        <w:rPr>
          <w:rtl/>
          <w:lang w:val="fr-LU"/>
        </w:rPr>
        <w:t xml:space="preserve"> والتشغيل. ومن هنا ف</w:t>
      </w:r>
      <w:r>
        <w:rPr>
          <w:rFonts w:hint="cs"/>
          <w:rtl/>
          <w:lang w:val="fr-LU"/>
        </w:rPr>
        <w:t>إ</w:t>
      </w:r>
      <w:r>
        <w:rPr>
          <w:rtl/>
          <w:lang w:val="fr-LU"/>
        </w:rPr>
        <w:t xml:space="preserve">ن اختيار نطاق التردد الملائم </w:t>
      </w:r>
      <w:r>
        <w:rPr>
          <w:rFonts w:hint="cs"/>
          <w:rtl/>
          <w:lang w:val="fr-LU"/>
        </w:rPr>
        <w:t>هو الذي</w:t>
      </w:r>
      <w:r>
        <w:rPr>
          <w:rtl/>
          <w:lang w:val="fr-LU"/>
        </w:rPr>
        <w:t xml:space="preserve"> يحدد استمرارية </w:t>
      </w:r>
      <w:r>
        <w:rPr>
          <w:spacing w:val="6"/>
          <w:rtl/>
          <w:lang w:val="fr-LU"/>
        </w:rPr>
        <w:t>الخدمة</w:t>
      </w:r>
      <w:r>
        <w:rPr>
          <w:rtl/>
          <w:lang w:val="fr-LU"/>
        </w:rPr>
        <w:t xml:space="preserve"> الجديدة والفوائد التي تقدمها.</w:t>
      </w:r>
    </w:p>
    <w:p w:rsidR="0052112B" w:rsidRDefault="0052112B" w:rsidP="0052112B">
      <w:pPr>
        <w:pStyle w:val="Heading3"/>
        <w:rPr>
          <w:rtl/>
          <w:lang w:val="fr-LU"/>
        </w:rPr>
      </w:pPr>
      <w:bookmarkStart w:id="59" w:name="_Toc312340622"/>
      <w:r w:rsidRPr="00AB0ED6">
        <w:rPr>
          <w:lang w:val="fr-LU"/>
        </w:rPr>
        <w:t>2.4.3</w:t>
      </w:r>
      <w:r w:rsidRPr="00AB0ED6">
        <w:rPr>
          <w:lang w:val="fr-LU"/>
        </w:rPr>
        <w:tab/>
      </w:r>
      <w:r>
        <w:rPr>
          <w:rtl/>
          <w:lang w:val="fr-LU"/>
        </w:rPr>
        <w:t>الطلب</w:t>
      </w:r>
      <w:bookmarkEnd w:id="59"/>
    </w:p>
    <w:p w:rsidR="0052112B" w:rsidRDefault="0052112B" w:rsidP="0052112B">
      <w:pPr>
        <w:rPr>
          <w:rtl/>
          <w:lang w:val="fr-LU"/>
        </w:rPr>
      </w:pPr>
      <w:r>
        <w:rPr>
          <w:rtl/>
          <w:lang w:val="fr-LU"/>
        </w:rPr>
        <w:t xml:space="preserve">يشكل سكان </w:t>
      </w:r>
      <w:r>
        <w:rPr>
          <w:rFonts w:hint="cs"/>
          <w:rtl/>
          <w:lang w:val="fr-LU"/>
        </w:rPr>
        <w:t>ال</w:t>
      </w:r>
      <w:r>
        <w:rPr>
          <w:rtl/>
          <w:lang w:val="fr-LU"/>
        </w:rPr>
        <w:t xml:space="preserve">بلد وصناعته مصدر الطلب على الخدمات الراديوية. ويتوقف جدوى إدخال خدمات على أساس تجاري (أي دون تمويل حكومي) في جميع </w:t>
      </w:r>
      <w:r>
        <w:rPr>
          <w:rFonts w:hint="cs"/>
          <w:rtl/>
          <w:lang w:val="fr-LU"/>
        </w:rPr>
        <w:t>أ</w:t>
      </w:r>
      <w:r>
        <w:rPr>
          <w:rtl/>
          <w:lang w:val="fr-LU"/>
        </w:rPr>
        <w:t xml:space="preserve">نحاء البلد على مستوى هذا الطلب </w:t>
      </w:r>
      <w:r>
        <w:rPr>
          <w:rFonts w:hint="cs"/>
          <w:rtl/>
          <w:lang w:val="fr-LU"/>
        </w:rPr>
        <w:t>ما لم تكن</w:t>
      </w:r>
      <w:r>
        <w:rPr>
          <w:rtl/>
          <w:lang w:val="fr-LU"/>
        </w:rPr>
        <w:t xml:space="preserve"> هناك متطلبات خاصة تفرض على مزود الخدمة (</w:t>
      </w:r>
      <w:r>
        <w:rPr>
          <w:rFonts w:hint="cs"/>
          <w:rtl/>
          <w:lang w:val="fr-LU"/>
        </w:rPr>
        <w:t xml:space="preserve">مثلاً، في المملكة المتحدة، </w:t>
      </w:r>
      <w:r>
        <w:rPr>
          <w:rtl/>
          <w:lang w:val="fr-LU"/>
        </w:rPr>
        <w:t xml:space="preserve">يلزم بعض </w:t>
      </w:r>
      <w:r>
        <w:rPr>
          <w:rFonts w:hint="cs"/>
          <w:rtl/>
          <w:lang w:val="fr-LU"/>
        </w:rPr>
        <w:t>الإذاعيين</w:t>
      </w:r>
      <w:r>
        <w:rPr>
          <w:rtl/>
          <w:lang w:val="fr-LU"/>
        </w:rPr>
        <w:t xml:space="preserve"> وبعض مزودي الخدمة الهاتفية بتوفير تغطية عالمية فيما يتعلق بخدمات</w:t>
      </w:r>
      <w:r>
        <w:rPr>
          <w:rFonts w:hint="cs"/>
          <w:rtl/>
          <w:lang w:val="fr-LU"/>
        </w:rPr>
        <w:t xml:space="preserve"> معينة</w:t>
      </w:r>
      <w:r>
        <w:rPr>
          <w:rtl/>
          <w:lang w:val="fr-LU"/>
        </w:rPr>
        <w:t>). ومن هنا ربما يكون مستوى الطلب في بلد ما</w:t>
      </w:r>
      <w:r>
        <w:rPr>
          <w:rFonts w:hint="cs"/>
          <w:rtl/>
          <w:lang w:val="fr-LU"/>
        </w:rPr>
        <w:t xml:space="preserve"> هو</w:t>
      </w:r>
      <w:r>
        <w:rPr>
          <w:rtl/>
          <w:lang w:val="fr-LU"/>
        </w:rPr>
        <w:t xml:space="preserve"> أهم عنصر </w:t>
      </w:r>
      <w:r>
        <w:rPr>
          <w:rFonts w:hint="cs"/>
          <w:rtl/>
          <w:lang w:val="fr-LU"/>
        </w:rPr>
        <w:t>في</w:t>
      </w:r>
      <w:r>
        <w:rPr>
          <w:rtl/>
          <w:lang w:val="fr-LU"/>
        </w:rPr>
        <w:t xml:space="preserve"> تحديد الاستعمال الراديوي</w:t>
      </w:r>
      <w:r>
        <w:rPr>
          <w:rFonts w:hint="cs"/>
          <w:rtl/>
          <w:lang w:val="fr-LU"/>
        </w:rPr>
        <w:t>،</w:t>
      </w:r>
      <w:r>
        <w:rPr>
          <w:rtl/>
          <w:lang w:val="fr-LU"/>
        </w:rPr>
        <w:t xml:space="preserve"> </w:t>
      </w:r>
      <w:r>
        <w:rPr>
          <w:rFonts w:hint="cs"/>
          <w:rtl/>
          <w:lang w:val="fr-LU"/>
        </w:rPr>
        <w:t>كما أن مستوى الطلب وجغرافية البلد يحددان</w:t>
      </w:r>
      <w:r>
        <w:rPr>
          <w:rtl/>
          <w:lang w:val="fr-LU"/>
        </w:rPr>
        <w:t xml:space="preserve"> شكل البنية التحتية الخاصة بالاتصالات الراديوية.</w:t>
      </w:r>
    </w:p>
    <w:p w:rsidR="0052112B" w:rsidRDefault="0052112B" w:rsidP="0052112B">
      <w:pPr>
        <w:rPr>
          <w:rtl/>
          <w:lang w:val="fr-LU"/>
        </w:rPr>
      </w:pPr>
      <w:r>
        <w:rPr>
          <w:rFonts w:hint="cs"/>
          <w:rtl/>
          <w:lang w:val="fr-LU"/>
        </w:rPr>
        <w:t>وبشكل طبيعي يشكل عدد</w:t>
      </w:r>
      <w:r>
        <w:rPr>
          <w:rtl/>
          <w:lang w:val="fr-LU"/>
        </w:rPr>
        <w:t xml:space="preserve"> السكان </w:t>
      </w:r>
      <w:r>
        <w:rPr>
          <w:rFonts w:hint="cs"/>
          <w:rtl/>
          <w:lang w:val="fr-LU"/>
        </w:rPr>
        <w:t>الكبير</w:t>
      </w:r>
      <w:r>
        <w:rPr>
          <w:rtl/>
          <w:lang w:val="fr-LU"/>
        </w:rPr>
        <w:t xml:space="preserve"> مصدر طلب </w:t>
      </w:r>
      <w:r>
        <w:rPr>
          <w:rFonts w:hint="cs"/>
          <w:rtl/>
          <w:lang w:val="fr-LU"/>
        </w:rPr>
        <w:t xml:space="preserve">على </w:t>
      </w:r>
      <w:r>
        <w:rPr>
          <w:rtl/>
          <w:lang w:val="fr-LU"/>
        </w:rPr>
        <w:t>إدخال مجموعة كبيرة من الخدمات الراديوية</w:t>
      </w:r>
      <w:r>
        <w:rPr>
          <w:rFonts w:hint="cs"/>
          <w:rtl/>
          <w:lang w:val="fr-LU"/>
        </w:rPr>
        <w:t>،</w:t>
      </w:r>
      <w:r>
        <w:rPr>
          <w:rtl/>
          <w:lang w:val="fr-LU"/>
        </w:rPr>
        <w:t xml:space="preserve"> على الرغم من أن ذلك لا يضمن مردودية هذه الخدمات. وعلى الرغم من أن أكثرية الاتصالات تنشأ في مراكز سكانية أو </w:t>
      </w:r>
      <w:r>
        <w:rPr>
          <w:rFonts w:hint="cs"/>
          <w:rtl/>
          <w:lang w:val="fr-LU"/>
        </w:rPr>
        <w:t xml:space="preserve">في </w:t>
      </w:r>
      <w:r>
        <w:rPr>
          <w:rtl/>
          <w:lang w:val="fr-LU"/>
        </w:rPr>
        <w:t>مناطق العمالة، ثمة إمكانية أن ينشأ الطلب في مناطق يكون عدد</w:t>
      </w:r>
      <w:r>
        <w:rPr>
          <w:rFonts w:hint="cs"/>
          <w:rtl/>
          <w:lang w:val="fr-LU"/>
        </w:rPr>
        <w:t xml:space="preserve"> </w:t>
      </w:r>
      <w:r>
        <w:rPr>
          <w:rtl/>
          <w:lang w:val="fr-LU"/>
        </w:rPr>
        <w:t>سكانها منخفضا</w:t>
      </w:r>
      <w:r>
        <w:rPr>
          <w:rFonts w:hint="cs"/>
          <w:rtl/>
          <w:lang w:val="fr-LU"/>
        </w:rPr>
        <w:t>ً</w:t>
      </w:r>
      <w:r>
        <w:rPr>
          <w:rtl/>
          <w:lang w:val="fr-LU"/>
        </w:rPr>
        <w:t xml:space="preserve"> </w:t>
      </w:r>
      <w:r>
        <w:rPr>
          <w:rFonts w:hint="cs"/>
          <w:rtl/>
          <w:lang w:val="fr-LU"/>
        </w:rPr>
        <w:t xml:space="preserve">نسبياً </w:t>
      </w:r>
      <w:r>
        <w:rPr>
          <w:rtl/>
          <w:lang w:val="fr-LU"/>
        </w:rPr>
        <w:t>مثل محاور الطرق الكبيرة التي لا تتميز بالضرورة بكثافة سكانية عالية. إلا أن بالإمكان عموما</w:t>
      </w:r>
      <w:r>
        <w:rPr>
          <w:rFonts w:hint="cs"/>
          <w:rtl/>
          <w:lang w:val="fr-LU"/>
        </w:rPr>
        <w:t>ً</w:t>
      </w:r>
      <w:r>
        <w:rPr>
          <w:rtl/>
          <w:lang w:val="fr-LU"/>
        </w:rPr>
        <w:t xml:space="preserve"> افتراض أن الطلب يكون عالياً في المناطق ذات الكثافة السكانية العالية و/</w:t>
      </w:r>
      <w:r>
        <w:rPr>
          <w:rFonts w:hint="cs"/>
          <w:rtl/>
          <w:lang w:val="fr-LU"/>
        </w:rPr>
        <w:t>أ</w:t>
      </w:r>
      <w:r>
        <w:rPr>
          <w:rtl/>
          <w:lang w:val="fr-LU"/>
        </w:rPr>
        <w:t>و</w:t>
      </w:r>
      <w:r>
        <w:rPr>
          <w:rFonts w:hint="cs"/>
          <w:rtl/>
          <w:lang w:val="fr-LU"/>
        </w:rPr>
        <w:t> </w:t>
      </w:r>
      <w:r>
        <w:rPr>
          <w:rtl/>
          <w:lang w:val="fr-LU"/>
        </w:rPr>
        <w:t>التي تتميز بنشاط اقتصادي عال</w:t>
      </w:r>
      <w:r>
        <w:rPr>
          <w:rFonts w:hint="cs"/>
          <w:rtl/>
          <w:lang w:val="fr-LU"/>
        </w:rPr>
        <w:t>ٍ</w:t>
      </w:r>
      <w:r>
        <w:rPr>
          <w:rtl/>
          <w:lang w:val="fr-LU"/>
        </w:rPr>
        <w:t xml:space="preserve">. وبعكس ذلك، </w:t>
      </w:r>
      <w:r>
        <w:rPr>
          <w:rFonts w:hint="cs"/>
          <w:rtl/>
          <w:lang w:val="fr-LU"/>
        </w:rPr>
        <w:t>ينخفض مستوى الطلب وتقل</w:t>
      </w:r>
      <w:r>
        <w:rPr>
          <w:rtl/>
          <w:lang w:val="fr-LU"/>
        </w:rPr>
        <w:t xml:space="preserve"> قدرة السوق على تحمل المنافسة بانخفاض الكثافة السكانية. وقد يؤدي هذا الوضع إلى </w:t>
      </w:r>
      <w:r>
        <w:rPr>
          <w:rFonts w:hint="cs"/>
          <w:rtl/>
          <w:lang w:val="fr-LU"/>
        </w:rPr>
        <w:t>انخفاض</w:t>
      </w:r>
      <w:r>
        <w:rPr>
          <w:rtl/>
          <w:lang w:val="fr-LU"/>
        </w:rPr>
        <w:t xml:space="preserve"> عدد الخدمات المقدمة وبالتالي إلى زيادة أسعار خدمة</w:t>
      </w:r>
      <w:r>
        <w:rPr>
          <w:rFonts w:hint="cs"/>
          <w:rtl/>
          <w:lang w:val="fr-LU"/>
        </w:rPr>
        <w:t> </w:t>
      </w:r>
      <w:r>
        <w:rPr>
          <w:rtl/>
          <w:lang w:val="fr-LU"/>
        </w:rPr>
        <w:t>ما.</w:t>
      </w:r>
    </w:p>
    <w:p w:rsidR="0052112B" w:rsidRPr="00AB0ED6" w:rsidRDefault="0052112B" w:rsidP="0052112B">
      <w:pPr>
        <w:pStyle w:val="Heading3"/>
        <w:rPr>
          <w:lang w:val="fr-LU"/>
        </w:rPr>
      </w:pPr>
      <w:bookmarkStart w:id="60" w:name="_Toc312340623"/>
      <w:r w:rsidRPr="00AB0ED6">
        <w:rPr>
          <w:lang w:val="fr-LU"/>
        </w:rPr>
        <w:t>3.4.3</w:t>
      </w:r>
      <w:r w:rsidRPr="00AB0ED6">
        <w:rPr>
          <w:lang w:val="fr-LU"/>
        </w:rPr>
        <w:tab/>
      </w:r>
      <w:r w:rsidRPr="00AB0ED6">
        <w:rPr>
          <w:rtl/>
          <w:lang w:val="fr-LU"/>
        </w:rPr>
        <w:t>جغرافي</w:t>
      </w:r>
      <w:r w:rsidRPr="00AB0ED6">
        <w:rPr>
          <w:rFonts w:hint="cs"/>
          <w:rtl/>
          <w:lang w:val="fr-LU"/>
        </w:rPr>
        <w:t>ة</w:t>
      </w:r>
      <w:r w:rsidRPr="00AB0ED6">
        <w:rPr>
          <w:rtl/>
          <w:lang w:val="fr-LU"/>
        </w:rPr>
        <w:t xml:space="preserve"> البلد</w:t>
      </w:r>
      <w:bookmarkEnd w:id="60"/>
    </w:p>
    <w:p w:rsidR="0052112B" w:rsidRPr="00AB0ED6" w:rsidRDefault="0052112B" w:rsidP="0052112B">
      <w:pPr>
        <w:rPr>
          <w:snapToGrid w:val="0"/>
          <w:spacing w:val="-2"/>
        </w:rPr>
      </w:pPr>
      <w:r w:rsidRPr="00AB0ED6">
        <w:rPr>
          <w:rFonts w:hint="cs"/>
          <w:snapToGrid w:val="0"/>
          <w:spacing w:val="-2"/>
          <w:rtl/>
        </w:rPr>
        <w:t>تشمل</w:t>
      </w:r>
      <w:r w:rsidRPr="00AB0ED6">
        <w:rPr>
          <w:snapToGrid w:val="0"/>
          <w:spacing w:val="-2"/>
          <w:rtl/>
        </w:rPr>
        <w:t xml:space="preserve"> جغرافي</w:t>
      </w:r>
      <w:r w:rsidRPr="00AB0ED6">
        <w:rPr>
          <w:rFonts w:hint="cs"/>
          <w:snapToGrid w:val="0"/>
          <w:spacing w:val="-2"/>
          <w:rtl/>
        </w:rPr>
        <w:t>ة</w:t>
      </w:r>
      <w:r w:rsidRPr="00AB0ED6">
        <w:rPr>
          <w:snapToGrid w:val="0"/>
          <w:spacing w:val="-2"/>
          <w:rtl/>
        </w:rPr>
        <w:t xml:space="preserve"> البلد عددا</w:t>
      </w:r>
      <w:r w:rsidRPr="00AB0ED6">
        <w:rPr>
          <w:rFonts w:hint="cs"/>
          <w:snapToGrid w:val="0"/>
          <w:spacing w:val="-2"/>
          <w:rtl/>
        </w:rPr>
        <w:t>ً</w:t>
      </w:r>
      <w:r w:rsidRPr="00AB0ED6">
        <w:rPr>
          <w:snapToGrid w:val="0"/>
          <w:spacing w:val="-2"/>
          <w:rtl/>
        </w:rPr>
        <w:t xml:space="preserve"> من العناصر المنفصلة التي تؤثر على المزايا </w:t>
      </w:r>
      <w:r w:rsidRPr="00AB0ED6">
        <w:rPr>
          <w:rFonts w:hint="cs"/>
          <w:snapToGrid w:val="0"/>
          <w:spacing w:val="-2"/>
          <w:rtl/>
        </w:rPr>
        <w:t>الناشئة</w:t>
      </w:r>
      <w:r w:rsidRPr="00AB0ED6">
        <w:rPr>
          <w:snapToGrid w:val="0"/>
          <w:spacing w:val="-2"/>
          <w:rtl/>
        </w:rPr>
        <w:t xml:space="preserve"> عن استخدام الراديو. و</w:t>
      </w:r>
      <w:r w:rsidRPr="00AB0ED6">
        <w:rPr>
          <w:rFonts w:hint="cs"/>
          <w:snapToGrid w:val="0"/>
          <w:spacing w:val="-2"/>
          <w:rtl/>
        </w:rPr>
        <w:t>من هذه</w:t>
      </w:r>
      <w:r w:rsidRPr="00AB0ED6">
        <w:rPr>
          <w:snapToGrid w:val="0"/>
          <w:spacing w:val="-2"/>
          <w:rtl/>
        </w:rPr>
        <w:t xml:space="preserve"> العناصر حجم البلد وشكله الجغرافي وتضاريسه وعدد البلدان التي تقع ضمن مساحة التنسيق فضلا</w:t>
      </w:r>
      <w:r w:rsidRPr="00AB0ED6">
        <w:rPr>
          <w:rFonts w:hint="cs"/>
          <w:snapToGrid w:val="0"/>
          <w:spacing w:val="-2"/>
          <w:rtl/>
        </w:rPr>
        <w:t>ً</w:t>
      </w:r>
      <w:r w:rsidRPr="00AB0ED6">
        <w:rPr>
          <w:snapToGrid w:val="0"/>
          <w:spacing w:val="-2"/>
          <w:rtl/>
        </w:rPr>
        <w:t xml:space="preserve"> عن بنيتها التحتية الخاصة بالاتصالات الراديوية.</w:t>
      </w:r>
    </w:p>
    <w:p w:rsidR="0052112B" w:rsidRDefault="0052112B" w:rsidP="0052112B">
      <w:pPr>
        <w:rPr>
          <w:snapToGrid w:val="0"/>
        </w:rPr>
      </w:pPr>
      <w:r>
        <w:rPr>
          <w:snapToGrid w:val="0"/>
          <w:rtl/>
        </w:rPr>
        <w:t xml:space="preserve">ويترجم ذلك </w:t>
      </w:r>
      <w:r>
        <w:rPr>
          <w:rFonts w:hint="cs"/>
          <w:snapToGrid w:val="0"/>
          <w:rtl/>
        </w:rPr>
        <w:t>بعبارات واسعة</w:t>
      </w:r>
      <w:r>
        <w:rPr>
          <w:snapToGrid w:val="0"/>
          <w:rtl/>
        </w:rPr>
        <w:t xml:space="preserve"> على النحو التالي: من المرجح أن تكون البلدان المحاطة ببلدان مجاورة مضطرة </w:t>
      </w:r>
      <w:r>
        <w:rPr>
          <w:rFonts w:hint="cs"/>
          <w:snapToGrid w:val="0"/>
          <w:rtl/>
        </w:rPr>
        <w:t xml:space="preserve">بدرجة أكبر </w:t>
      </w:r>
      <w:r>
        <w:rPr>
          <w:snapToGrid w:val="0"/>
          <w:rtl/>
        </w:rPr>
        <w:t xml:space="preserve">إلى تنسيق </w:t>
      </w:r>
      <w:r>
        <w:rPr>
          <w:rFonts w:hint="cs"/>
          <w:snapToGrid w:val="0"/>
          <w:rtl/>
        </w:rPr>
        <w:t>أ</w:t>
      </w:r>
      <w:r>
        <w:rPr>
          <w:snapToGrid w:val="0"/>
          <w:rtl/>
        </w:rPr>
        <w:t xml:space="preserve">كثرية </w:t>
      </w:r>
      <w:r>
        <w:rPr>
          <w:rFonts w:hint="cs"/>
          <w:snapToGrid w:val="0"/>
          <w:rtl/>
        </w:rPr>
        <w:t>أ</w:t>
      </w:r>
      <w:r>
        <w:rPr>
          <w:snapToGrid w:val="0"/>
          <w:rtl/>
        </w:rPr>
        <w:t>نظمتها الراديوية</w:t>
      </w:r>
      <w:r>
        <w:rPr>
          <w:rFonts w:hint="cs"/>
          <w:snapToGrid w:val="0"/>
          <w:rtl/>
        </w:rPr>
        <w:t>،</w:t>
      </w:r>
      <w:r>
        <w:rPr>
          <w:snapToGrid w:val="0"/>
          <w:rtl/>
        </w:rPr>
        <w:t xml:space="preserve"> كما أن من المرجح بدرج</w:t>
      </w:r>
      <w:r>
        <w:rPr>
          <w:rFonts w:hint="cs"/>
          <w:snapToGrid w:val="0"/>
          <w:rtl/>
        </w:rPr>
        <w:t>ة</w:t>
      </w:r>
      <w:r>
        <w:rPr>
          <w:snapToGrid w:val="0"/>
          <w:rtl/>
        </w:rPr>
        <w:t xml:space="preserve"> </w:t>
      </w:r>
      <w:r>
        <w:rPr>
          <w:rFonts w:hint="cs"/>
          <w:snapToGrid w:val="0"/>
          <w:rtl/>
        </w:rPr>
        <w:t>أ</w:t>
      </w:r>
      <w:r>
        <w:rPr>
          <w:snapToGrid w:val="0"/>
          <w:rtl/>
        </w:rPr>
        <w:t>كبر أن تكون مضطرة إلى تكييف بناها التحتي</w:t>
      </w:r>
      <w:r>
        <w:rPr>
          <w:rFonts w:hint="cs"/>
          <w:snapToGrid w:val="0"/>
          <w:rtl/>
        </w:rPr>
        <w:t>ة</w:t>
      </w:r>
      <w:r>
        <w:rPr>
          <w:snapToGrid w:val="0"/>
          <w:rtl/>
        </w:rPr>
        <w:t xml:space="preserve"> الخاصة بالاتصالات الراديوية </w:t>
      </w:r>
      <w:r>
        <w:rPr>
          <w:rFonts w:hint="cs"/>
          <w:snapToGrid w:val="0"/>
          <w:rtl/>
        </w:rPr>
        <w:t>ب</w:t>
      </w:r>
      <w:r>
        <w:rPr>
          <w:snapToGrid w:val="0"/>
          <w:rtl/>
        </w:rPr>
        <w:t>ما</w:t>
      </w:r>
      <w:r>
        <w:rPr>
          <w:rFonts w:hint="cs"/>
          <w:snapToGrid w:val="0"/>
          <w:rtl/>
        </w:rPr>
        <w:t> </w:t>
      </w:r>
      <w:r>
        <w:rPr>
          <w:snapToGrid w:val="0"/>
          <w:rtl/>
        </w:rPr>
        <w:t>يتماشى وبنى البلدان المجاورة. ومن المحتمل أن تزيد درجة صعوبة إدخال خدمات جديد</w:t>
      </w:r>
      <w:r>
        <w:rPr>
          <w:rFonts w:hint="cs"/>
          <w:snapToGrid w:val="0"/>
          <w:rtl/>
        </w:rPr>
        <w:t>ة</w:t>
      </w:r>
      <w:r>
        <w:rPr>
          <w:snapToGrid w:val="0"/>
          <w:rtl/>
        </w:rPr>
        <w:t xml:space="preserve"> بزيادة تطور البنى التحتية المتوفرة في البلدان المجاورة. ومن المحتمل ألا يشكل ذلك مشكلة كبيرة </w:t>
      </w:r>
      <w:r>
        <w:rPr>
          <w:rFonts w:hint="cs"/>
          <w:snapToGrid w:val="0"/>
          <w:rtl/>
        </w:rPr>
        <w:t>إذا كانت</w:t>
      </w:r>
      <w:r>
        <w:rPr>
          <w:snapToGrid w:val="0"/>
          <w:rtl/>
        </w:rPr>
        <w:t xml:space="preserve"> قلة عدد السكان في</w:t>
      </w:r>
      <w:r>
        <w:rPr>
          <w:rFonts w:hint="cs"/>
          <w:snapToGrid w:val="0"/>
          <w:rtl/>
        </w:rPr>
        <w:t> </w:t>
      </w:r>
      <w:r>
        <w:rPr>
          <w:snapToGrid w:val="0"/>
          <w:rtl/>
        </w:rPr>
        <w:t xml:space="preserve">البلدان ذات الكثافة السكانية المنخفضة </w:t>
      </w:r>
      <w:r>
        <w:rPr>
          <w:rFonts w:hint="cs"/>
          <w:snapToGrid w:val="0"/>
          <w:rtl/>
        </w:rPr>
        <w:t xml:space="preserve">تؤدي </w:t>
      </w:r>
      <w:r>
        <w:rPr>
          <w:snapToGrid w:val="0"/>
          <w:rtl/>
        </w:rPr>
        <w:t>عموما</w:t>
      </w:r>
      <w:r>
        <w:rPr>
          <w:rFonts w:hint="cs"/>
          <w:snapToGrid w:val="0"/>
          <w:rtl/>
        </w:rPr>
        <w:t>ً</w:t>
      </w:r>
      <w:r>
        <w:rPr>
          <w:snapToGrid w:val="0"/>
          <w:rtl/>
        </w:rPr>
        <w:t xml:space="preserve"> </w:t>
      </w:r>
      <w:r>
        <w:rPr>
          <w:rFonts w:hint="cs"/>
          <w:snapToGrid w:val="0"/>
          <w:rtl/>
        </w:rPr>
        <w:t>إلى</w:t>
      </w:r>
      <w:r>
        <w:rPr>
          <w:snapToGrid w:val="0"/>
          <w:rtl/>
        </w:rPr>
        <w:t xml:space="preserve"> قلة الطلب على الطيف.</w:t>
      </w:r>
      <w:r>
        <w:rPr>
          <w:rFonts w:hint="cs"/>
          <w:snapToGrid w:val="0"/>
          <w:rtl/>
        </w:rPr>
        <w:t xml:space="preserve"> </w:t>
      </w:r>
      <w:r>
        <w:rPr>
          <w:snapToGrid w:val="0"/>
          <w:rtl/>
        </w:rPr>
        <w:t>و</w:t>
      </w:r>
      <w:r>
        <w:rPr>
          <w:rFonts w:hint="cs"/>
          <w:snapToGrid w:val="0"/>
          <w:rtl/>
        </w:rPr>
        <w:t>من ناحية أخرى</w:t>
      </w:r>
      <w:r>
        <w:rPr>
          <w:snapToGrid w:val="0"/>
          <w:rtl/>
        </w:rPr>
        <w:t xml:space="preserve"> ت</w:t>
      </w:r>
      <w:r>
        <w:rPr>
          <w:rFonts w:hint="cs"/>
          <w:snapToGrid w:val="0"/>
          <w:rtl/>
        </w:rPr>
        <w:t>ت</w:t>
      </w:r>
      <w:r>
        <w:rPr>
          <w:snapToGrid w:val="0"/>
          <w:rtl/>
        </w:rPr>
        <w:t>متع البلدان الكبيرة بالحرية على صعيد التخطيط للخدمات</w:t>
      </w:r>
      <w:r>
        <w:rPr>
          <w:rFonts w:hint="cs"/>
          <w:snapToGrid w:val="0"/>
          <w:rtl/>
        </w:rPr>
        <w:t xml:space="preserve"> العاملة بترددات أعلى من</w:t>
      </w:r>
      <w:r>
        <w:rPr>
          <w:snapToGrid w:val="0"/>
          <w:rtl/>
        </w:rPr>
        <w:t xml:space="preserve"> بعض نطاقات التردد دون الحاجة إلى اللجوء إلى التنسيق</w:t>
      </w:r>
      <w:r>
        <w:rPr>
          <w:rFonts w:hint="cs"/>
          <w:snapToGrid w:val="0"/>
          <w:rtl/>
        </w:rPr>
        <w:t>،</w:t>
      </w:r>
      <w:r>
        <w:rPr>
          <w:snapToGrid w:val="0"/>
          <w:rtl/>
        </w:rPr>
        <w:t xml:space="preserve"> </w:t>
      </w:r>
      <w:r>
        <w:rPr>
          <w:snapToGrid w:val="0"/>
          <w:rtl/>
        </w:rPr>
        <w:lastRenderedPageBreak/>
        <w:t xml:space="preserve">وتزيد هذه الحرية </w:t>
      </w:r>
      <w:r>
        <w:rPr>
          <w:rFonts w:hint="cs"/>
          <w:snapToGrid w:val="0"/>
          <w:rtl/>
        </w:rPr>
        <w:t>إذا ما</w:t>
      </w:r>
      <w:r>
        <w:rPr>
          <w:snapToGrid w:val="0"/>
          <w:rtl/>
        </w:rPr>
        <w:t xml:space="preserve"> كان عدد البلدان المجاورة قليلا</w:t>
      </w:r>
      <w:r>
        <w:rPr>
          <w:rFonts w:hint="cs"/>
          <w:snapToGrid w:val="0"/>
          <w:rtl/>
        </w:rPr>
        <w:t>ً</w:t>
      </w:r>
      <w:r>
        <w:rPr>
          <w:snapToGrid w:val="0"/>
          <w:rtl/>
        </w:rPr>
        <w:t xml:space="preserve">. </w:t>
      </w:r>
      <w:r>
        <w:rPr>
          <w:rFonts w:hint="cs"/>
          <w:snapToGrid w:val="0"/>
          <w:rtl/>
        </w:rPr>
        <w:t>و</w:t>
      </w:r>
      <w:r>
        <w:rPr>
          <w:snapToGrid w:val="0"/>
          <w:rtl/>
        </w:rPr>
        <w:t xml:space="preserve">البلدان التي </w:t>
      </w:r>
      <w:r>
        <w:rPr>
          <w:rFonts w:hint="cs"/>
          <w:snapToGrid w:val="0"/>
          <w:rtl/>
        </w:rPr>
        <w:t>ليس لها جيران</w:t>
      </w:r>
      <w:r>
        <w:rPr>
          <w:snapToGrid w:val="0"/>
          <w:rtl/>
        </w:rPr>
        <w:t xml:space="preserve"> ضمن مسافة التنسيق الخاصة بتردد </w:t>
      </w:r>
      <w:r>
        <w:rPr>
          <w:rFonts w:hint="cs"/>
          <w:snapToGrid w:val="0"/>
          <w:rtl/>
        </w:rPr>
        <w:t>معين</w:t>
      </w:r>
      <w:r>
        <w:rPr>
          <w:snapToGrid w:val="0"/>
          <w:rtl/>
        </w:rPr>
        <w:t xml:space="preserve"> تستفيد من نفاذ غير مقيد إلى هذا التردد ضمن حدودها بشكل كامل.</w:t>
      </w:r>
    </w:p>
    <w:p w:rsidR="0052112B" w:rsidRDefault="0052112B" w:rsidP="0052112B">
      <w:pPr>
        <w:rPr>
          <w:snapToGrid w:val="0"/>
        </w:rPr>
      </w:pPr>
      <w:r>
        <w:rPr>
          <w:snapToGrid w:val="0"/>
          <w:rtl/>
        </w:rPr>
        <w:t>و</w:t>
      </w:r>
      <w:r>
        <w:rPr>
          <w:rFonts w:hint="cs"/>
          <w:snapToGrid w:val="0"/>
          <w:rtl/>
        </w:rPr>
        <w:t>لأغراض</w:t>
      </w:r>
      <w:r>
        <w:rPr>
          <w:snapToGrid w:val="0"/>
          <w:rtl/>
        </w:rPr>
        <w:t xml:space="preserve"> هذا التقرير</w:t>
      </w:r>
      <w:r>
        <w:rPr>
          <w:rFonts w:hint="cs"/>
          <w:snapToGrid w:val="0"/>
          <w:rtl/>
        </w:rPr>
        <w:t>،</w:t>
      </w:r>
      <w:r>
        <w:rPr>
          <w:snapToGrid w:val="0"/>
          <w:rtl/>
        </w:rPr>
        <w:t xml:space="preserve"> تتضمن بنية التضاريس المناطق الجبلية والغابات الكثيفة والصحارى. وتساعد بنية التضاريس </w:t>
      </w:r>
      <w:r>
        <w:rPr>
          <w:rFonts w:hint="cs"/>
          <w:snapToGrid w:val="0"/>
          <w:rtl/>
        </w:rPr>
        <w:t>إ</w:t>
      </w:r>
      <w:r>
        <w:rPr>
          <w:snapToGrid w:val="0"/>
          <w:rtl/>
        </w:rPr>
        <w:t>ذا ما</w:t>
      </w:r>
      <w:r>
        <w:rPr>
          <w:rFonts w:hint="cs"/>
          <w:snapToGrid w:val="0"/>
          <w:rtl/>
        </w:rPr>
        <w:t> </w:t>
      </w:r>
      <w:r>
        <w:rPr>
          <w:snapToGrid w:val="0"/>
          <w:rtl/>
        </w:rPr>
        <w:t>تم ضمها إلى عناصر أخرى تتعلق بجغرافي</w:t>
      </w:r>
      <w:r>
        <w:rPr>
          <w:rFonts w:hint="cs"/>
          <w:snapToGrid w:val="0"/>
          <w:rtl/>
        </w:rPr>
        <w:t>ة</w:t>
      </w:r>
      <w:r>
        <w:rPr>
          <w:snapToGrid w:val="0"/>
          <w:rtl/>
        </w:rPr>
        <w:t xml:space="preserve"> البلد وخصائص السكان على تحديد نطاقات التردد الأكثر ملاءمة لخدمة </w:t>
      </w:r>
      <w:r>
        <w:rPr>
          <w:rFonts w:hint="cs"/>
          <w:snapToGrid w:val="0"/>
          <w:rtl/>
        </w:rPr>
        <w:t>معينة</w:t>
      </w:r>
      <w:r>
        <w:rPr>
          <w:snapToGrid w:val="0"/>
          <w:rtl/>
        </w:rPr>
        <w:t>.</w:t>
      </w:r>
    </w:p>
    <w:p w:rsidR="0052112B" w:rsidRPr="00470CDB" w:rsidRDefault="0052112B" w:rsidP="0052112B">
      <w:pPr>
        <w:pStyle w:val="Heading4"/>
        <w:rPr>
          <w:lang w:val="fr-LU"/>
        </w:rPr>
      </w:pPr>
      <w:r w:rsidRPr="00470CDB">
        <w:rPr>
          <w:lang w:val="fr-LU"/>
        </w:rPr>
        <w:t>1.3.4.3</w:t>
      </w:r>
      <w:r w:rsidRPr="00470CDB">
        <w:rPr>
          <w:rFonts w:hint="cs"/>
          <w:rtl/>
          <w:lang w:val="fr-LU"/>
        </w:rPr>
        <w:tab/>
      </w:r>
      <w:r w:rsidRPr="00470CDB">
        <w:rPr>
          <w:rtl/>
          <w:lang w:val="fr-LU"/>
        </w:rPr>
        <w:t>التغيرات الإقليمية وازدحام الطيف</w:t>
      </w:r>
    </w:p>
    <w:p w:rsidR="0052112B" w:rsidRDefault="0052112B" w:rsidP="0052112B">
      <w:pPr>
        <w:rPr>
          <w:snapToGrid w:val="0"/>
        </w:rPr>
      </w:pPr>
      <w:r>
        <w:rPr>
          <w:snapToGrid w:val="0"/>
          <w:rtl/>
        </w:rPr>
        <w:t xml:space="preserve">بمكن </w:t>
      </w:r>
      <w:r>
        <w:rPr>
          <w:rFonts w:hint="cs"/>
          <w:snapToGrid w:val="0"/>
          <w:rtl/>
        </w:rPr>
        <w:t>لج</w:t>
      </w:r>
      <w:r>
        <w:rPr>
          <w:snapToGrid w:val="0"/>
          <w:rtl/>
        </w:rPr>
        <w:t>غرافي</w:t>
      </w:r>
      <w:r>
        <w:rPr>
          <w:rFonts w:hint="cs"/>
          <w:snapToGrid w:val="0"/>
          <w:rtl/>
        </w:rPr>
        <w:t>ة</w:t>
      </w:r>
      <w:r>
        <w:rPr>
          <w:snapToGrid w:val="0"/>
          <w:rtl/>
        </w:rPr>
        <w:t xml:space="preserve"> البلد </w:t>
      </w:r>
      <w:r>
        <w:rPr>
          <w:rFonts w:hint="cs"/>
          <w:snapToGrid w:val="0"/>
          <w:rtl/>
        </w:rPr>
        <w:t>و</w:t>
      </w:r>
      <w:r>
        <w:rPr>
          <w:snapToGrid w:val="0"/>
          <w:rtl/>
        </w:rPr>
        <w:t xml:space="preserve">توزيع الطلب </w:t>
      </w:r>
      <w:r>
        <w:rPr>
          <w:rFonts w:hint="cs"/>
          <w:snapToGrid w:val="0"/>
          <w:rtl/>
        </w:rPr>
        <w:t>أن يشكلا معاً أحد المغيرات الهامة في إتاحة</w:t>
      </w:r>
      <w:r>
        <w:rPr>
          <w:snapToGrid w:val="0"/>
          <w:rtl/>
        </w:rPr>
        <w:t xml:space="preserve"> الترددات </w:t>
      </w:r>
      <w:r>
        <w:rPr>
          <w:rFonts w:hint="cs"/>
          <w:snapToGrid w:val="0"/>
          <w:rtl/>
        </w:rPr>
        <w:t>على مستوى البلد</w:t>
      </w:r>
      <w:r>
        <w:rPr>
          <w:snapToGrid w:val="0"/>
          <w:rtl/>
        </w:rPr>
        <w:t xml:space="preserve">. ويكاد يكون من المستحيل أن </w:t>
      </w:r>
      <w:r>
        <w:rPr>
          <w:rFonts w:hint="cs"/>
          <w:snapToGrid w:val="0"/>
          <w:rtl/>
        </w:rPr>
        <w:t>يكون توزيع</w:t>
      </w:r>
      <w:r>
        <w:rPr>
          <w:snapToGrid w:val="0"/>
          <w:rtl/>
        </w:rPr>
        <w:t xml:space="preserve"> السكان متساويا</w:t>
      </w:r>
      <w:r>
        <w:rPr>
          <w:rFonts w:hint="cs"/>
          <w:snapToGrid w:val="0"/>
          <w:rtl/>
        </w:rPr>
        <w:t>ً</w:t>
      </w:r>
      <w:r>
        <w:rPr>
          <w:snapToGrid w:val="0"/>
          <w:rtl/>
        </w:rPr>
        <w:t xml:space="preserve"> في بلد ما</w:t>
      </w:r>
      <w:r>
        <w:rPr>
          <w:rFonts w:hint="cs"/>
          <w:snapToGrid w:val="0"/>
          <w:rtl/>
        </w:rPr>
        <w:t>، بل</w:t>
      </w:r>
      <w:r>
        <w:rPr>
          <w:snapToGrid w:val="0"/>
          <w:rtl/>
        </w:rPr>
        <w:t xml:space="preserve"> يميل السكان إلى التجمع في مجموع</w:t>
      </w:r>
      <w:r>
        <w:rPr>
          <w:rFonts w:hint="cs"/>
          <w:snapToGrid w:val="0"/>
          <w:rtl/>
        </w:rPr>
        <w:t>ات</w:t>
      </w:r>
      <w:r>
        <w:rPr>
          <w:snapToGrid w:val="0"/>
          <w:rtl/>
        </w:rPr>
        <w:t xml:space="preserve"> من التجمعات السكانية متفاوتة الحجم. وهذا التجمع مفيد على الصعيد العملي من أجل توفير الخدمات الراديوية. بيد أن الوضع </w:t>
      </w:r>
      <w:r>
        <w:rPr>
          <w:rFonts w:hint="cs"/>
          <w:snapToGrid w:val="0"/>
          <w:rtl/>
        </w:rPr>
        <w:t xml:space="preserve">قد </w:t>
      </w:r>
      <w:r>
        <w:rPr>
          <w:snapToGrid w:val="0"/>
          <w:rtl/>
        </w:rPr>
        <w:t>يبلغ درجة لا</w:t>
      </w:r>
      <w:r>
        <w:rPr>
          <w:rFonts w:hint="cs"/>
          <w:snapToGrid w:val="0"/>
          <w:rtl/>
        </w:rPr>
        <w:t> </w:t>
      </w:r>
      <w:r>
        <w:rPr>
          <w:snapToGrid w:val="0"/>
          <w:rtl/>
        </w:rPr>
        <w:t>يكون فيها مستوى الطلب متناسبا</w:t>
      </w:r>
      <w:r>
        <w:rPr>
          <w:rFonts w:hint="cs"/>
          <w:snapToGrid w:val="0"/>
          <w:rtl/>
        </w:rPr>
        <w:t>ً</w:t>
      </w:r>
      <w:r>
        <w:rPr>
          <w:snapToGrid w:val="0"/>
          <w:rtl/>
        </w:rPr>
        <w:t xml:space="preserve"> ومنطقة منشأ هذا الطلب</w:t>
      </w:r>
      <w:r>
        <w:rPr>
          <w:rFonts w:hint="cs"/>
          <w:snapToGrid w:val="0"/>
          <w:rtl/>
        </w:rPr>
        <w:t>،</w:t>
      </w:r>
      <w:r>
        <w:rPr>
          <w:snapToGrid w:val="0"/>
          <w:rtl/>
        </w:rPr>
        <w:t xml:space="preserve"> مما يتسبب </w:t>
      </w:r>
      <w:r>
        <w:rPr>
          <w:rFonts w:hint="cs"/>
          <w:snapToGrid w:val="0"/>
          <w:rtl/>
        </w:rPr>
        <w:t xml:space="preserve">في </w:t>
      </w:r>
      <w:r>
        <w:rPr>
          <w:snapToGrid w:val="0"/>
          <w:rtl/>
        </w:rPr>
        <w:t xml:space="preserve">مشاكل على صعيد </w:t>
      </w:r>
      <w:r>
        <w:rPr>
          <w:rFonts w:hint="cs"/>
          <w:snapToGrid w:val="0"/>
          <w:rtl/>
        </w:rPr>
        <w:t>إتاحة</w:t>
      </w:r>
      <w:r>
        <w:rPr>
          <w:snapToGrid w:val="0"/>
          <w:rtl/>
        </w:rPr>
        <w:t xml:space="preserve"> التردد، وفي نهاية ا</w:t>
      </w:r>
      <w:r>
        <w:rPr>
          <w:rFonts w:hint="cs"/>
          <w:snapToGrid w:val="0"/>
          <w:rtl/>
        </w:rPr>
        <w:t>لأ</w:t>
      </w:r>
      <w:r>
        <w:rPr>
          <w:snapToGrid w:val="0"/>
          <w:rtl/>
        </w:rPr>
        <w:t>مر إلى ازدحام الطيف.</w:t>
      </w:r>
      <w:r>
        <w:rPr>
          <w:rFonts w:hint="cs"/>
          <w:snapToGrid w:val="0"/>
          <w:rtl/>
        </w:rPr>
        <w:t xml:space="preserve"> </w:t>
      </w:r>
      <w:r>
        <w:rPr>
          <w:snapToGrid w:val="0"/>
          <w:rtl/>
        </w:rPr>
        <w:t xml:space="preserve">ويشكل </w:t>
      </w:r>
      <w:r>
        <w:rPr>
          <w:rFonts w:hint="cs"/>
          <w:snapToGrid w:val="0"/>
          <w:rtl/>
        </w:rPr>
        <w:t xml:space="preserve">ازدحام </w:t>
      </w:r>
      <w:r>
        <w:rPr>
          <w:snapToGrid w:val="0"/>
          <w:rtl/>
        </w:rPr>
        <w:t>الطيف مشكل</w:t>
      </w:r>
      <w:r>
        <w:rPr>
          <w:rFonts w:hint="cs"/>
          <w:snapToGrid w:val="0"/>
          <w:rtl/>
        </w:rPr>
        <w:t>ة</w:t>
      </w:r>
      <w:r>
        <w:rPr>
          <w:snapToGrid w:val="0"/>
          <w:rtl/>
        </w:rPr>
        <w:t xml:space="preserve"> كبير</w:t>
      </w:r>
      <w:r>
        <w:rPr>
          <w:rFonts w:hint="cs"/>
          <w:snapToGrid w:val="0"/>
          <w:rtl/>
        </w:rPr>
        <w:t>ة</w:t>
      </w:r>
      <w:r>
        <w:rPr>
          <w:snapToGrid w:val="0"/>
          <w:rtl/>
        </w:rPr>
        <w:t xml:space="preserve"> </w:t>
      </w:r>
      <w:proofErr w:type="spellStart"/>
      <w:r>
        <w:rPr>
          <w:snapToGrid w:val="0"/>
          <w:rtl/>
        </w:rPr>
        <w:t>يواجهها</w:t>
      </w:r>
      <w:proofErr w:type="spellEnd"/>
      <w:r>
        <w:rPr>
          <w:snapToGrid w:val="0"/>
          <w:rtl/>
        </w:rPr>
        <w:t xml:space="preserve"> مديرو الطيف</w:t>
      </w:r>
      <w:r>
        <w:rPr>
          <w:rFonts w:hint="cs"/>
          <w:snapToGrid w:val="0"/>
          <w:rtl/>
        </w:rPr>
        <w:t>،</w:t>
      </w:r>
      <w:r>
        <w:rPr>
          <w:snapToGrid w:val="0"/>
          <w:rtl/>
        </w:rPr>
        <w:t xml:space="preserve"> </w:t>
      </w:r>
      <w:r>
        <w:rPr>
          <w:rFonts w:hint="cs"/>
          <w:snapToGrid w:val="0"/>
          <w:rtl/>
        </w:rPr>
        <w:t>وتعتبرها</w:t>
      </w:r>
      <w:r>
        <w:rPr>
          <w:snapToGrid w:val="0"/>
          <w:rtl/>
        </w:rPr>
        <w:t xml:space="preserve"> العديد من الإدارات من العوامل الرئيسية التي </w:t>
      </w:r>
      <w:r>
        <w:rPr>
          <w:rFonts w:hint="cs"/>
          <w:snapToGrid w:val="0"/>
          <w:rtl/>
        </w:rPr>
        <w:t>تدفعها إلى</w:t>
      </w:r>
      <w:r>
        <w:rPr>
          <w:snapToGrid w:val="0"/>
          <w:rtl/>
        </w:rPr>
        <w:t xml:space="preserve"> التفكير في الانتقال إلى بنية تقوم على فرض </w:t>
      </w:r>
      <w:r>
        <w:rPr>
          <w:rFonts w:hint="cs"/>
          <w:snapToGrid w:val="0"/>
          <w:rtl/>
        </w:rPr>
        <w:t>أ</w:t>
      </w:r>
      <w:r>
        <w:rPr>
          <w:snapToGrid w:val="0"/>
          <w:rtl/>
        </w:rPr>
        <w:t xml:space="preserve">سعار مقابل الطيف. ويبين المثال التالي </w:t>
      </w:r>
      <w:r>
        <w:rPr>
          <w:rFonts w:hint="cs"/>
          <w:snapToGrid w:val="0"/>
          <w:rtl/>
        </w:rPr>
        <w:t>أثر</w:t>
      </w:r>
      <w:r>
        <w:rPr>
          <w:snapToGrid w:val="0"/>
          <w:rtl/>
        </w:rPr>
        <w:t xml:space="preserve"> التغييرات الإقليمية على الطلب على الطيف.</w:t>
      </w:r>
    </w:p>
    <w:p w:rsidR="0052112B" w:rsidRDefault="0052112B" w:rsidP="0052112B">
      <w:pPr>
        <w:rPr>
          <w:snapToGrid w:val="0"/>
        </w:rPr>
      </w:pPr>
      <w:r>
        <w:rPr>
          <w:rFonts w:hint="cs"/>
          <w:snapToGrid w:val="0"/>
          <w:rtl/>
        </w:rPr>
        <w:t>و</w:t>
      </w:r>
      <w:r>
        <w:rPr>
          <w:snapToGrid w:val="0"/>
          <w:rtl/>
        </w:rPr>
        <w:t xml:space="preserve">في المملكة المتحدة </w:t>
      </w:r>
      <w:r>
        <w:rPr>
          <w:rFonts w:hint="cs"/>
          <w:snapToGrid w:val="0"/>
          <w:rtl/>
        </w:rPr>
        <w:t>يعيش</w:t>
      </w:r>
      <w:r>
        <w:rPr>
          <w:snapToGrid w:val="0"/>
          <w:rtl/>
        </w:rPr>
        <w:t xml:space="preserve"> حوالي </w:t>
      </w:r>
      <w:r>
        <w:t>%</w:t>
      </w:r>
      <w:r>
        <w:rPr>
          <w:snapToGrid w:val="0"/>
        </w:rPr>
        <w:t>25</w:t>
      </w:r>
      <w:r>
        <w:rPr>
          <w:rFonts w:hint="cs"/>
          <w:snapToGrid w:val="0"/>
          <w:rtl/>
        </w:rPr>
        <w:t xml:space="preserve"> </w:t>
      </w:r>
      <w:r>
        <w:rPr>
          <w:snapToGrid w:val="0"/>
          <w:rtl/>
        </w:rPr>
        <w:t xml:space="preserve">من السكان </w:t>
      </w:r>
      <w:r>
        <w:rPr>
          <w:rFonts w:hint="cs"/>
          <w:snapToGrid w:val="0"/>
          <w:rtl/>
        </w:rPr>
        <w:t xml:space="preserve">في </w:t>
      </w:r>
      <w:r>
        <w:t>%</w:t>
      </w:r>
      <w:r>
        <w:rPr>
          <w:snapToGrid w:val="0"/>
        </w:rPr>
        <w:t>7</w:t>
      </w:r>
      <w:r>
        <w:rPr>
          <w:rFonts w:hint="cs"/>
          <w:snapToGrid w:val="0"/>
          <w:rtl/>
        </w:rPr>
        <w:t xml:space="preserve"> </w:t>
      </w:r>
      <w:r>
        <w:rPr>
          <w:snapToGrid w:val="0"/>
          <w:rtl/>
        </w:rPr>
        <w:t>من مجموع ا</w:t>
      </w:r>
      <w:r>
        <w:rPr>
          <w:rFonts w:hint="cs"/>
          <w:snapToGrid w:val="0"/>
          <w:rtl/>
        </w:rPr>
        <w:t>لأ</w:t>
      </w:r>
      <w:r>
        <w:rPr>
          <w:snapToGrid w:val="0"/>
          <w:rtl/>
        </w:rPr>
        <w:t xml:space="preserve">راضي البريطانية وهي منطقه تضم اثنين من </w:t>
      </w:r>
      <w:r>
        <w:rPr>
          <w:rFonts w:hint="cs"/>
          <w:snapToGrid w:val="0"/>
          <w:rtl/>
        </w:rPr>
        <w:t>أ</w:t>
      </w:r>
      <w:r>
        <w:rPr>
          <w:snapToGrid w:val="0"/>
          <w:rtl/>
        </w:rPr>
        <w:t>كبر المطارات حركة في العالم ومحاطة بالطرق البحرية الأكثر استخداما</w:t>
      </w:r>
      <w:r>
        <w:rPr>
          <w:rFonts w:hint="cs"/>
          <w:snapToGrid w:val="0"/>
          <w:rtl/>
        </w:rPr>
        <w:t>ً</w:t>
      </w:r>
      <w:r>
        <w:rPr>
          <w:snapToGrid w:val="0"/>
          <w:rtl/>
        </w:rPr>
        <w:t xml:space="preserve"> في العالم.</w:t>
      </w:r>
      <w:r>
        <w:rPr>
          <w:rFonts w:hint="cs"/>
          <w:snapToGrid w:val="0"/>
          <w:rtl/>
        </w:rPr>
        <w:t xml:space="preserve"> وهذا ال</w:t>
      </w:r>
      <w:r>
        <w:rPr>
          <w:snapToGrid w:val="0"/>
          <w:rtl/>
        </w:rPr>
        <w:t xml:space="preserve">تركز </w:t>
      </w:r>
      <w:r>
        <w:rPr>
          <w:rFonts w:hint="cs"/>
          <w:snapToGrid w:val="0"/>
          <w:rtl/>
        </w:rPr>
        <w:t xml:space="preserve">في </w:t>
      </w:r>
      <w:r>
        <w:rPr>
          <w:snapToGrid w:val="0"/>
          <w:rtl/>
        </w:rPr>
        <w:t>السكان والصناعات ي</w:t>
      </w:r>
      <w:r>
        <w:rPr>
          <w:rFonts w:hint="cs"/>
          <w:snapToGrid w:val="0"/>
          <w:rtl/>
        </w:rPr>
        <w:t>ولد</w:t>
      </w:r>
      <w:r>
        <w:rPr>
          <w:snapToGrid w:val="0"/>
          <w:rtl/>
        </w:rPr>
        <w:t xml:space="preserve"> طلبا</w:t>
      </w:r>
      <w:r>
        <w:rPr>
          <w:rFonts w:hint="cs"/>
          <w:snapToGrid w:val="0"/>
          <w:rtl/>
        </w:rPr>
        <w:t>ً</w:t>
      </w:r>
      <w:r>
        <w:rPr>
          <w:snapToGrid w:val="0"/>
          <w:rtl/>
        </w:rPr>
        <w:t xml:space="preserve"> عالياً على كل </w:t>
      </w:r>
      <w:r>
        <w:rPr>
          <w:rFonts w:hint="cs"/>
          <w:snapToGrid w:val="0"/>
          <w:rtl/>
        </w:rPr>
        <w:t>أ</w:t>
      </w:r>
      <w:r>
        <w:rPr>
          <w:snapToGrid w:val="0"/>
          <w:rtl/>
        </w:rPr>
        <w:t>ن</w:t>
      </w:r>
      <w:r>
        <w:rPr>
          <w:rFonts w:hint="cs"/>
          <w:snapToGrid w:val="0"/>
          <w:rtl/>
        </w:rPr>
        <w:t>و</w:t>
      </w:r>
      <w:r>
        <w:rPr>
          <w:snapToGrid w:val="0"/>
          <w:rtl/>
        </w:rPr>
        <w:t>ا</w:t>
      </w:r>
      <w:r>
        <w:rPr>
          <w:rFonts w:hint="cs"/>
          <w:snapToGrid w:val="0"/>
          <w:rtl/>
        </w:rPr>
        <w:t>ع</w:t>
      </w:r>
      <w:r>
        <w:rPr>
          <w:snapToGrid w:val="0"/>
          <w:rtl/>
        </w:rPr>
        <w:t xml:space="preserve"> الخدمة (مثلا</w:t>
      </w:r>
      <w:r>
        <w:rPr>
          <w:rFonts w:hint="cs"/>
          <w:snapToGrid w:val="0"/>
          <w:rtl/>
        </w:rPr>
        <w:t>ً</w:t>
      </w:r>
      <w:r>
        <w:rPr>
          <w:snapToGrid w:val="0"/>
          <w:rtl/>
        </w:rPr>
        <w:t xml:space="preserve"> المتنقلة والثابتة وا</w:t>
      </w:r>
      <w:r>
        <w:rPr>
          <w:rFonts w:hint="cs"/>
          <w:snapToGrid w:val="0"/>
          <w:rtl/>
        </w:rPr>
        <w:t>لإ</w:t>
      </w:r>
      <w:r>
        <w:rPr>
          <w:snapToGrid w:val="0"/>
          <w:rtl/>
        </w:rPr>
        <w:t>ذاعية والساتلية و</w:t>
      </w:r>
      <w:r>
        <w:rPr>
          <w:rFonts w:hint="cs"/>
          <w:snapToGrid w:val="0"/>
          <w:rtl/>
        </w:rPr>
        <w:t>ا</w:t>
      </w:r>
      <w:r>
        <w:rPr>
          <w:snapToGrid w:val="0"/>
          <w:rtl/>
        </w:rPr>
        <w:t>لملاحة الراديوية)</w:t>
      </w:r>
      <w:r>
        <w:rPr>
          <w:rFonts w:hint="cs"/>
          <w:snapToGrid w:val="0"/>
          <w:rtl/>
        </w:rPr>
        <w:t>،</w:t>
      </w:r>
      <w:r>
        <w:rPr>
          <w:snapToGrid w:val="0"/>
          <w:rtl/>
        </w:rPr>
        <w:t xml:space="preserve"> في حين أن ذلك يفرض قدرا</w:t>
      </w:r>
      <w:r>
        <w:rPr>
          <w:rFonts w:hint="cs"/>
          <w:snapToGrid w:val="0"/>
          <w:rtl/>
        </w:rPr>
        <w:t>ً</w:t>
      </w:r>
      <w:r>
        <w:rPr>
          <w:snapToGrid w:val="0"/>
          <w:rtl/>
        </w:rPr>
        <w:t xml:space="preserve"> كبيرا</w:t>
      </w:r>
      <w:r>
        <w:rPr>
          <w:rFonts w:hint="cs"/>
          <w:snapToGrid w:val="0"/>
          <w:rtl/>
        </w:rPr>
        <w:t>ً</w:t>
      </w:r>
      <w:r>
        <w:rPr>
          <w:snapToGrid w:val="0"/>
          <w:rtl/>
        </w:rPr>
        <w:t xml:space="preserve"> </w:t>
      </w:r>
      <w:r>
        <w:rPr>
          <w:rFonts w:hint="cs"/>
          <w:snapToGrid w:val="0"/>
          <w:rtl/>
        </w:rPr>
        <w:t>من القيود</w:t>
      </w:r>
      <w:r>
        <w:rPr>
          <w:snapToGrid w:val="0"/>
          <w:rtl/>
        </w:rPr>
        <w:t xml:space="preserve"> على </w:t>
      </w:r>
      <w:r>
        <w:rPr>
          <w:rFonts w:hint="cs"/>
          <w:snapToGrid w:val="0"/>
          <w:rtl/>
        </w:rPr>
        <w:t>إ</w:t>
      </w:r>
      <w:r>
        <w:rPr>
          <w:snapToGrid w:val="0"/>
          <w:rtl/>
        </w:rPr>
        <w:t xml:space="preserve">عادة استعمال الترددات بسبب صغر الفواصل الجغرافية. </w:t>
      </w:r>
      <w:r>
        <w:rPr>
          <w:rFonts w:hint="cs"/>
          <w:snapToGrid w:val="0"/>
          <w:rtl/>
        </w:rPr>
        <w:t>وبالإضافة إلى ذلك،</w:t>
      </w:r>
      <w:r>
        <w:rPr>
          <w:snapToGrid w:val="0"/>
          <w:rtl/>
        </w:rPr>
        <w:t xml:space="preserve"> </w:t>
      </w:r>
      <w:r>
        <w:rPr>
          <w:rFonts w:hint="cs"/>
          <w:snapToGrid w:val="0"/>
          <w:rtl/>
        </w:rPr>
        <w:t>ف</w:t>
      </w:r>
      <w:r>
        <w:rPr>
          <w:snapToGrid w:val="0"/>
          <w:rtl/>
        </w:rPr>
        <w:t xml:space="preserve">على الرغم من كون المملكة المتحدة جزيرة، </w:t>
      </w:r>
      <w:r>
        <w:rPr>
          <w:rFonts w:hint="cs"/>
          <w:snapToGrid w:val="0"/>
          <w:rtl/>
        </w:rPr>
        <w:t>إ</w:t>
      </w:r>
      <w:r>
        <w:rPr>
          <w:snapToGrid w:val="0"/>
          <w:rtl/>
        </w:rPr>
        <w:t xml:space="preserve">لا </w:t>
      </w:r>
      <w:r>
        <w:rPr>
          <w:rFonts w:hint="cs"/>
          <w:snapToGrid w:val="0"/>
          <w:rtl/>
        </w:rPr>
        <w:t>أ</w:t>
      </w:r>
      <w:r>
        <w:rPr>
          <w:snapToGrid w:val="0"/>
          <w:rtl/>
        </w:rPr>
        <w:t>نها تقع على مقربة من بلدان مجاور</w:t>
      </w:r>
      <w:r>
        <w:rPr>
          <w:rFonts w:hint="cs"/>
          <w:snapToGrid w:val="0"/>
          <w:rtl/>
        </w:rPr>
        <w:t>ة</w:t>
      </w:r>
      <w:r>
        <w:rPr>
          <w:snapToGrid w:val="0"/>
          <w:rtl/>
        </w:rPr>
        <w:t xml:space="preserve"> مما يلزمها ب</w:t>
      </w:r>
      <w:r>
        <w:rPr>
          <w:rFonts w:hint="cs"/>
          <w:snapToGrid w:val="0"/>
          <w:rtl/>
        </w:rPr>
        <w:t>إ</w:t>
      </w:r>
      <w:r>
        <w:rPr>
          <w:snapToGrid w:val="0"/>
          <w:rtl/>
        </w:rPr>
        <w:t xml:space="preserve">جراء التنسيق على صعيد عدة نطاقات تردد </w:t>
      </w:r>
      <w:r>
        <w:rPr>
          <w:rFonts w:hint="cs"/>
          <w:snapToGrid w:val="0"/>
          <w:rtl/>
        </w:rPr>
        <w:t xml:space="preserve">وأمكنة </w:t>
      </w:r>
      <w:r>
        <w:rPr>
          <w:snapToGrid w:val="0"/>
          <w:rtl/>
        </w:rPr>
        <w:t>مما</w:t>
      </w:r>
      <w:r>
        <w:rPr>
          <w:rFonts w:hint="cs"/>
          <w:snapToGrid w:val="0"/>
          <w:rtl/>
        </w:rPr>
        <w:t> </w:t>
      </w:r>
      <w:r>
        <w:rPr>
          <w:snapToGrid w:val="0"/>
          <w:rtl/>
        </w:rPr>
        <w:t xml:space="preserve">يؤدي إلى زيادة </w:t>
      </w:r>
      <w:r>
        <w:rPr>
          <w:rFonts w:hint="cs"/>
          <w:snapToGrid w:val="0"/>
          <w:rtl/>
        </w:rPr>
        <w:t>في القيود على إتاحة</w:t>
      </w:r>
      <w:r>
        <w:rPr>
          <w:snapToGrid w:val="0"/>
          <w:rtl/>
        </w:rPr>
        <w:t xml:space="preserve"> الطيف.</w:t>
      </w:r>
      <w:r>
        <w:rPr>
          <w:rFonts w:hint="cs"/>
          <w:snapToGrid w:val="0"/>
          <w:rtl/>
        </w:rPr>
        <w:t xml:space="preserve"> </w:t>
      </w:r>
      <w:r>
        <w:rPr>
          <w:snapToGrid w:val="0"/>
          <w:rtl/>
        </w:rPr>
        <w:t>لقد سجلت الخدمات الهاتفية المتنقلة العمومية زيادة كبيرة من جراء المنافسة بين مشغلي الاتصالات الجدد</w:t>
      </w:r>
      <w:r>
        <w:rPr>
          <w:rFonts w:hint="cs"/>
          <w:snapToGrid w:val="0"/>
          <w:rtl/>
        </w:rPr>
        <w:t>،</w:t>
      </w:r>
      <w:r>
        <w:rPr>
          <w:snapToGrid w:val="0"/>
          <w:rtl/>
        </w:rPr>
        <w:t xml:space="preserve"> بيد أن تقديم هذه الخدمات يتمحور حول التجمعات السكانية</w:t>
      </w:r>
      <w:r>
        <w:rPr>
          <w:rFonts w:hint="cs"/>
          <w:snapToGrid w:val="0"/>
          <w:rtl/>
        </w:rPr>
        <w:t xml:space="preserve"> الكبيرة</w:t>
      </w:r>
      <w:r>
        <w:rPr>
          <w:snapToGrid w:val="0"/>
          <w:rtl/>
        </w:rPr>
        <w:t xml:space="preserve"> وحول الطرق الرئيسية ووصلات السكك الحديدية التي تربطها بعضها ببعض، وبالتالي ثمة نقص في الطيف في بعض أجزاء المملكة المتحدة</w:t>
      </w:r>
      <w:r>
        <w:rPr>
          <w:rFonts w:hint="cs"/>
          <w:snapToGrid w:val="0"/>
          <w:rtl/>
        </w:rPr>
        <w:t>،</w:t>
      </w:r>
      <w:r>
        <w:rPr>
          <w:snapToGrid w:val="0"/>
          <w:rtl/>
        </w:rPr>
        <w:t xml:space="preserve"> في حين </w:t>
      </w:r>
      <w:r>
        <w:rPr>
          <w:rFonts w:hint="cs"/>
          <w:snapToGrid w:val="0"/>
          <w:rtl/>
        </w:rPr>
        <w:t>أ</w:t>
      </w:r>
      <w:r>
        <w:rPr>
          <w:snapToGrid w:val="0"/>
          <w:rtl/>
        </w:rPr>
        <w:t xml:space="preserve">نه لا تواجه مناطق أخرى هذه المشكلة. وفي بعض المناطق مثل جنوب شرق </w:t>
      </w:r>
      <w:r>
        <w:rPr>
          <w:rFonts w:hint="cs"/>
          <w:snapToGrid w:val="0"/>
          <w:rtl/>
        </w:rPr>
        <w:t>إنجلترا</w:t>
      </w:r>
      <w:r>
        <w:rPr>
          <w:snapToGrid w:val="0"/>
          <w:rtl/>
        </w:rPr>
        <w:t xml:space="preserve"> ثمة ازدحام في العديد من النطاقات ونقص عام على صعيد تيسر الطيف تحت</w:t>
      </w:r>
      <w:r>
        <w:rPr>
          <w:rFonts w:hint="cs"/>
          <w:snapToGrid w:val="0"/>
          <w:rtl/>
        </w:rPr>
        <w:t> </w:t>
      </w:r>
      <w:r>
        <w:rPr>
          <w:snapToGrid w:val="0"/>
        </w:rPr>
        <w:t>GHz 25</w:t>
      </w:r>
      <w:r>
        <w:rPr>
          <w:snapToGrid w:val="0"/>
          <w:rtl/>
        </w:rPr>
        <w:t>، وثمة مشكل</w:t>
      </w:r>
      <w:r>
        <w:rPr>
          <w:rFonts w:hint="cs"/>
          <w:snapToGrid w:val="0"/>
          <w:rtl/>
        </w:rPr>
        <w:t>ة</w:t>
      </w:r>
      <w:r>
        <w:rPr>
          <w:snapToGrid w:val="0"/>
          <w:rtl/>
        </w:rPr>
        <w:t xml:space="preserve"> بشكل خاص تحت</w:t>
      </w:r>
      <w:r>
        <w:rPr>
          <w:rFonts w:hint="cs"/>
          <w:snapToGrid w:val="0"/>
          <w:rtl/>
        </w:rPr>
        <w:t> </w:t>
      </w:r>
      <w:r>
        <w:rPr>
          <w:snapToGrid w:val="0"/>
        </w:rPr>
        <w:t>GHz 3</w:t>
      </w:r>
      <w:r>
        <w:rPr>
          <w:rFonts w:hint="cs"/>
          <w:snapToGrid w:val="0"/>
          <w:rtl/>
        </w:rPr>
        <w:t xml:space="preserve"> </w:t>
      </w:r>
      <w:r>
        <w:rPr>
          <w:snapToGrid w:val="0"/>
          <w:rtl/>
        </w:rPr>
        <w:t>بشأن تيسر الطيف من أجل الخدمات المتنقلة. ومن هنا تبذل المملكة المتحدة جهودا</w:t>
      </w:r>
      <w:r>
        <w:rPr>
          <w:rFonts w:hint="cs"/>
          <w:snapToGrid w:val="0"/>
          <w:rtl/>
        </w:rPr>
        <w:t>ً</w:t>
      </w:r>
      <w:r>
        <w:rPr>
          <w:snapToGrid w:val="0"/>
          <w:rtl/>
        </w:rPr>
        <w:t xml:space="preserve"> حثيثة من أجل فتح نطاقات التردد فوق </w:t>
      </w:r>
      <w:r>
        <w:rPr>
          <w:snapToGrid w:val="0"/>
        </w:rPr>
        <w:t>GHz 30</w:t>
      </w:r>
      <w:r>
        <w:rPr>
          <w:snapToGrid w:val="0"/>
          <w:rtl/>
        </w:rPr>
        <w:t>.</w:t>
      </w:r>
    </w:p>
    <w:p w:rsidR="0052112B" w:rsidRPr="00BA62EE" w:rsidRDefault="0052112B" w:rsidP="0052112B">
      <w:pPr>
        <w:pStyle w:val="Heading3"/>
        <w:rPr>
          <w:lang w:val="fr-LU"/>
        </w:rPr>
      </w:pPr>
      <w:bookmarkStart w:id="61" w:name="_Toc312340624"/>
      <w:r w:rsidRPr="00BA62EE">
        <w:rPr>
          <w:lang w:val="fr-LU"/>
        </w:rPr>
        <w:t>4.4.3</w:t>
      </w:r>
      <w:r w:rsidRPr="00BA62EE">
        <w:rPr>
          <w:rFonts w:hint="cs"/>
          <w:rtl/>
          <w:lang w:val="fr-LU"/>
        </w:rPr>
        <w:tab/>
        <w:t>الاختلافات</w:t>
      </w:r>
      <w:r w:rsidRPr="00BA62EE">
        <w:rPr>
          <w:rtl/>
          <w:lang w:val="fr-LU"/>
        </w:rPr>
        <w:t xml:space="preserve"> من بلد إلى آخر</w:t>
      </w:r>
      <w:bookmarkEnd w:id="61"/>
    </w:p>
    <w:p w:rsidR="0052112B" w:rsidRDefault="0052112B" w:rsidP="0052112B">
      <w:pPr>
        <w:rPr>
          <w:snapToGrid w:val="0"/>
        </w:rPr>
      </w:pPr>
      <w:r>
        <w:rPr>
          <w:snapToGrid w:val="0"/>
          <w:rtl/>
        </w:rPr>
        <w:t xml:space="preserve">تشبه </w:t>
      </w:r>
      <w:r>
        <w:rPr>
          <w:rFonts w:hint="cs"/>
          <w:snapToGrid w:val="0"/>
          <w:rtl/>
        </w:rPr>
        <w:t>الاختلافات</w:t>
      </w:r>
      <w:r>
        <w:rPr>
          <w:snapToGrid w:val="0"/>
          <w:rtl/>
        </w:rPr>
        <w:t xml:space="preserve"> من بلد إلى آخر </w:t>
      </w:r>
      <w:r>
        <w:rPr>
          <w:rFonts w:hint="cs"/>
          <w:snapToGrid w:val="0"/>
          <w:rtl/>
        </w:rPr>
        <w:t>الاختلافات في داخل</w:t>
      </w:r>
      <w:r>
        <w:rPr>
          <w:snapToGrid w:val="0"/>
          <w:rtl/>
        </w:rPr>
        <w:t xml:space="preserve"> بلد ما</w:t>
      </w:r>
      <w:r>
        <w:rPr>
          <w:rFonts w:hint="cs"/>
          <w:snapToGrid w:val="0"/>
          <w:rtl/>
        </w:rPr>
        <w:t>،</w:t>
      </w:r>
      <w:r>
        <w:rPr>
          <w:snapToGrid w:val="0"/>
          <w:rtl/>
        </w:rPr>
        <w:t xml:space="preserve"> والفرق هو </w:t>
      </w:r>
      <w:r>
        <w:rPr>
          <w:rFonts w:hint="cs"/>
          <w:snapToGrid w:val="0"/>
          <w:rtl/>
        </w:rPr>
        <w:t>أ</w:t>
      </w:r>
      <w:r>
        <w:rPr>
          <w:snapToGrid w:val="0"/>
          <w:rtl/>
        </w:rPr>
        <w:t xml:space="preserve">نها </w:t>
      </w:r>
      <w:r>
        <w:rPr>
          <w:rFonts w:hint="cs"/>
          <w:snapToGrid w:val="0"/>
          <w:rtl/>
        </w:rPr>
        <w:t>تظهر</w:t>
      </w:r>
      <w:r>
        <w:rPr>
          <w:snapToGrid w:val="0"/>
          <w:rtl/>
        </w:rPr>
        <w:t xml:space="preserve"> في هذه الحالة على نطاق أوسع</w:t>
      </w:r>
      <w:r>
        <w:rPr>
          <w:rFonts w:hint="cs"/>
          <w:snapToGrid w:val="0"/>
          <w:rtl/>
        </w:rPr>
        <w:t>،</w:t>
      </w:r>
      <w:r>
        <w:rPr>
          <w:snapToGrid w:val="0"/>
          <w:rtl/>
        </w:rPr>
        <w:t xml:space="preserve"> و</w:t>
      </w:r>
      <w:r>
        <w:rPr>
          <w:rFonts w:hint="cs"/>
          <w:snapToGrid w:val="0"/>
          <w:rtl/>
        </w:rPr>
        <w:t>لكن مع</w:t>
      </w:r>
      <w:r>
        <w:rPr>
          <w:snapToGrid w:val="0"/>
          <w:rtl/>
        </w:rPr>
        <w:t xml:space="preserve"> بعض التعديلات و</w:t>
      </w:r>
      <w:r>
        <w:rPr>
          <w:rFonts w:hint="cs"/>
          <w:snapToGrid w:val="0"/>
          <w:rtl/>
        </w:rPr>
        <w:t>ال</w:t>
      </w:r>
      <w:r>
        <w:rPr>
          <w:snapToGrid w:val="0"/>
          <w:rtl/>
        </w:rPr>
        <w:t xml:space="preserve">عوامل </w:t>
      </w:r>
      <w:r>
        <w:rPr>
          <w:rFonts w:hint="cs"/>
          <w:snapToGrid w:val="0"/>
          <w:rtl/>
        </w:rPr>
        <w:t>ال</w:t>
      </w:r>
      <w:r>
        <w:rPr>
          <w:snapToGrid w:val="0"/>
          <w:rtl/>
        </w:rPr>
        <w:t>إضافية.</w:t>
      </w:r>
    </w:p>
    <w:p w:rsidR="0052112B" w:rsidRPr="00BA62EE" w:rsidRDefault="0052112B" w:rsidP="0052112B">
      <w:pPr>
        <w:pStyle w:val="Heading4"/>
        <w:rPr>
          <w:lang w:val="fr-LU"/>
        </w:rPr>
      </w:pPr>
      <w:r w:rsidRPr="00BA62EE">
        <w:rPr>
          <w:lang w:val="fr-LU"/>
        </w:rPr>
        <w:t>1.4.4.3</w:t>
      </w:r>
      <w:r w:rsidRPr="00BA62EE">
        <w:rPr>
          <w:lang w:val="fr-LU"/>
        </w:rPr>
        <w:tab/>
      </w:r>
      <w:r w:rsidRPr="00BA62EE">
        <w:rPr>
          <w:rtl/>
          <w:lang w:val="fr-LU"/>
        </w:rPr>
        <w:t>توزيع التردد</w:t>
      </w:r>
    </w:p>
    <w:p w:rsidR="0052112B" w:rsidRDefault="0052112B" w:rsidP="0052112B">
      <w:pPr>
        <w:rPr>
          <w:snapToGrid w:val="0"/>
        </w:rPr>
      </w:pPr>
      <w:r>
        <w:rPr>
          <w:snapToGrid w:val="0"/>
          <w:rtl/>
        </w:rPr>
        <w:t>لعل الفرق ا</w:t>
      </w:r>
      <w:r>
        <w:rPr>
          <w:rFonts w:hint="cs"/>
          <w:snapToGrid w:val="0"/>
          <w:rtl/>
        </w:rPr>
        <w:t>لأ</w:t>
      </w:r>
      <w:r>
        <w:rPr>
          <w:snapToGrid w:val="0"/>
          <w:rtl/>
        </w:rPr>
        <w:t xml:space="preserve">ساسي بين البلدان </w:t>
      </w:r>
      <w:r>
        <w:rPr>
          <w:rFonts w:hint="cs"/>
          <w:snapToGrid w:val="0"/>
          <w:rtl/>
        </w:rPr>
        <w:t>هو في</w:t>
      </w:r>
      <w:r>
        <w:rPr>
          <w:snapToGrid w:val="0"/>
          <w:rtl/>
        </w:rPr>
        <w:t xml:space="preserve"> توزيع الترددات </w:t>
      </w:r>
      <w:r>
        <w:rPr>
          <w:rFonts w:hint="cs"/>
          <w:snapToGrid w:val="0"/>
          <w:rtl/>
        </w:rPr>
        <w:t>على ا</w:t>
      </w:r>
      <w:r>
        <w:rPr>
          <w:snapToGrid w:val="0"/>
          <w:rtl/>
        </w:rPr>
        <w:t xml:space="preserve">لخدمات. وقد يتعلق هذا الفرق بالتوزيعات المختلفة على البلدان حسب </w:t>
      </w:r>
      <w:r>
        <w:rPr>
          <w:rFonts w:hint="cs"/>
          <w:snapToGrid w:val="0"/>
          <w:rtl/>
        </w:rPr>
        <w:t>أ</w:t>
      </w:r>
      <w:r>
        <w:rPr>
          <w:snapToGrid w:val="0"/>
          <w:rtl/>
        </w:rPr>
        <w:t>قاليم الاتحاد الدولي للاتصالات</w:t>
      </w:r>
      <w:r>
        <w:rPr>
          <w:rFonts w:hint="cs"/>
          <w:snapToGrid w:val="0"/>
          <w:rtl/>
        </w:rPr>
        <w:t>،</w:t>
      </w:r>
      <w:r>
        <w:rPr>
          <w:snapToGrid w:val="0"/>
          <w:rtl/>
        </w:rPr>
        <w:t xml:space="preserve"> وحواشي المادة</w:t>
      </w:r>
      <w:r>
        <w:rPr>
          <w:rFonts w:hint="cs"/>
          <w:snapToGrid w:val="0"/>
          <w:rtl/>
        </w:rPr>
        <w:t> </w:t>
      </w:r>
      <w:r w:rsidRPr="00BA62EE">
        <w:rPr>
          <w:snapToGrid w:val="0"/>
        </w:rPr>
        <w:t>5</w:t>
      </w:r>
      <w:r>
        <w:rPr>
          <w:snapToGrid w:val="0"/>
          <w:rtl/>
        </w:rPr>
        <w:t xml:space="preserve"> من لوائح الراديو</w:t>
      </w:r>
      <w:r>
        <w:rPr>
          <w:rFonts w:hint="cs"/>
          <w:snapToGrid w:val="0"/>
          <w:rtl/>
        </w:rPr>
        <w:t>،</w:t>
      </w:r>
      <w:r>
        <w:rPr>
          <w:snapToGrid w:val="0"/>
          <w:rtl/>
        </w:rPr>
        <w:t xml:space="preserve"> وحالات التنسيق الخاصة بين البلدان التي تنص عليها المادة</w:t>
      </w:r>
      <w:r>
        <w:rPr>
          <w:rFonts w:hint="cs"/>
          <w:snapToGrid w:val="0"/>
          <w:rtl/>
        </w:rPr>
        <w:t> </w:t>
      </w:r>
      <w:r w:rsidRPr="00BA62EE">
        <w:rPr>
          <w:snapToGrid w:val="0"/>
        </w:rPr>
        <w:t>5</w:t>
      </w:r>
      <w:r>
        <w:rPr>
          <w:snapToGrid w:val="0"/>
          <w:rtl/>
        </w:rPr>
        <w:t xml:space="preserve"> من لوائح الراديو. وقد تؤثر هذه الفوارق بين البلدان على كل من التوزيعات ا</w:t>
      </w:r>
      <w:r>
        <w:rPr>
          <w:rFonts w:hint="cs"/>
          <w:snapToGrid w:val="0"/>
          <w:rtl/>
        </w:rPr>
        <w:t>لأ</w:t>
      </w:r>
      <w:r>
        <w:rPr>
          <w:snapToGrid w:val="0"/>
          <w:rtl/>
        </w:rPr>
        <w:t>ولية والثانوية. وتؤثر هذه التغيرات بصور</w:t>
      </w:r>
      <w:r>
        <w:rPr>
          <w:rFonts w:hint="cs"/>
          <w:snapToGrid w:val="0"/>
          <w:rtl/>
        </w:rPr>
        <w:t>ة</w:t>
      </w:r>
      <w:r>
        <w:rPr>
          <w:snapToGrid w:val="0"/>
          <w:rtl/>
        </w:rPr>
        <w:t xml:space="preserve"> أ</w:t>
      </w:r>
      <w:r>
        <w:rPr>
          <w:rFonts w:hint="cs"/>
          <w:snapToGrid w:val="0"/>
          <w:rtl/>
        </w:rPr>
        <w:t>ساسية</w:t>
      </w:r>
      <w:r>
        <w:rPr>
          <w:snapToGrid w:val="0"/>
          <w:rtl/>
        </w:rPr>
        <w:t xml:space="preserve"> على تيسر الترددات</w:t>
      </w:r>
      <w:r>
        <w:rPr>
          <w:rFonts w:hint="cs"/>
          <w:snapToGrid w:val="0"/>
          <w:rtl/>
        </w:rPr>
        <w:t>،</w:t>
      </w:r>
      <w:r>
        <w:rPr>
          <w:snapToGrid w:val="0"/>
          <w:rtl/>
        </w:rPr>
        <w:t xml:space="preserve"> كما </w:t>
      </w:r>
      <w:r>
        <w:rPr>
          <w:rFonts w:hint="cs"/>
          <w:snapToGrid w:val="0"/>
          <w:rtl/>
        </w:rPr>
        <w:t xml:space="preserve">أنها </w:t>
      </w:r>
      <w:r>
        <w:rPr>
          <w:snapToGrid w:val="0"/>
          <w:rtl/>
        </w:rPr>
        <w:t>تخضع لاتفاقات التنسيق بين البلدان.</w:t>
      </w:r>
    </w:p>
    <w:p w:rsidR="0052112B" w:rsidRPr="00BF0301" w:rsidRDefault="0052112B" w:rsidP="0052112B">
      <w:pPr>
        <w:pStyle w:val="Heading4"/>
        <w:rPr>
          <w:lang w:val="fr-LU"/>
        </w:rPr>
      </w:pPr>
      <w:r w:rsidRPr="00BF0301">
        <w:rPr>
          <w:lang w:val="fr-LU"/>
        </w:rPr>
        <w:t>2.4.4.3</w:t>
      </w:r>
      <w:r w:rsidRPr="00BF0301">
        <w:rPr>
          <w:rFonts w:hint="cs"/>
          <w:rtl/>
          <w:lang w:val="fr-LU"/>
        </w:rPr>
        <w:tab/>
        <w:t>ا</w:t>
      </w:r>
      <w:r w:rsidRPr="00BF0301">
        <w:rPr>
          <w:rtl/>
          <w:lang w:val="fr-LU"/>
        </w:rPr>
        <w:t>لنهج التنظيمي ومعايير التخطيط</w:t>
      </w:r>
    </w:p>
    <w:p w:rsidR="0052112B" w:rsidRDefault="0052112B" w:rsidP="0052112B">
      <w:pPr>
        <w:rPr>
          <w:snapToGrid w:val="0"/>
        </w:rPr>
      </w:pPr>
      <w:r>
        <w:rPr>
          <w:snapToGrid w:val="0"/>
          <w:rtl/>
        </w:rPr>
        <w:t>قد تخضع سلطات إدارة الطيف لمتطلبات تشريعي</w:t>
      </w:r>
      <w:r>
        <w:rPr>
          <w:rFonts w:hint="cs"/>
          <w:snapToGrid w:val="0"/>
          <w:rtl/>
        </w:rPr>
        <w:t>ة</w:t>
      </w:r>
      <w:r>
        <w:rPr>
          <w:snapToGrid w:val="0"/>
          <w:rtl/>
        </w:rPr>
        <w:t xml:space="preserve"> مختلفة</w:t>
      </w:r>
      <w:r>
        <w:rPr>
          <w:rFonts w:hint="cs"/>
          <w:snapToGrid w:val="0"/>
          <w:rtl/>
        </w:rPr>
        <w:t>،</w:t>
      </w:r>
      <w:r>
        <w:rPr>
          <w:snapToGrid w:val="0"/>
          <w:rtl/>
        </w:rPr>
        <w:t xml:space="preserve"> وبالتالي فهي تعتمد نهجا</w:t>
      </w:r>
      <w:r>
        <w:rPr>
          <w:rFonts w:hint="cs"/>
          <w:snapToGrid w:val="0"/>
          <w:rtl/>
        </w:rPr>
        <w:t>ً</w:t>
      </w:r>
      <w:r>
        <w:rPr>
          <w:snapToGrid w:val="0"/>
          <w:rtl/>
        </w:rPr>
        <w:t xml:space="preserve"> تنظيمي</w:t>
      </w:r>
      <w:r>
        <w:rPr>
          <w:rFonts w:hint="cs"/>
          <w:snapToGrid w:val="0"/>
          <w:rtl/>
        </w:rPr>
        <w:t>ة</w:t>
      </w:r>
      <w:r>
        <w:rPr>
          <w:snapToGrid w:val="0"/>
          <w:rtl/>
        </w:rPr>
        <w:t xml:space="preserve"> مختلف</w:t>
      </w:r>
      <w:r>
        <w:rPr>
          <w:rFonts w:hint="cs"/>
          <w:snapToGrid w:val="0"/>
          <w:rtl/>
        </w:rPr>
        <w:t>ة</w:t>
      </w:r>
      <w:r>
        <w:rPr>
          <w:snapToGrid w:val="0"/>
          <w:rtl/>
        </w:rPr>
        <w:t xml:space="preserve">. </w:t>
      </w:r>
      <w:r>
        <w:rPr>
          <w:rFonts w:hint="cs"/>
          <w:snapToGrid w:val="0"/>
          <w:rtl/>
        </w:rPr>
        <w:t>وبالإضافة إلى ذلك</w:t>
      </w:r>
      <w:r>
        <w:rPr>
          <w:snapToGrid w:val="0"/>
          <w:rtl/>
        </w:rPr>
        <w:t xml:space="preserve"> ثمة عدد من العوامل التي من المتوقع أن ت</w:t>
      </w:r>
      <w:r>
        <w:rPr>
          <w:rFonts w:hint="cs"/>
          <w:snapToGrid w:val="0"/>
          <w:rtl/>
        </w:rPr>
        <w:t>ختلف</w:t>
      </w:r>
      <w:r>
        <w:rPr>
          <w:snapToGrid w:val="0"/>
          <w:rtl/>
        </w:rPr>
        <w:t xml:space="preserve"> عادة </w:t>
      </w:r>
      <w:r>
        <w:rPr>
          <w:rFonts w:hint="cs"/>
          <w:snapToGrid w:val="0"/>
          <w:rtl/>
        </w:rPr>
        <w:t>باختلاف</w:t>
      </w:r>
      <w:r>
        <w:rPr>
          <w:snapToGrid w:val="0"/>
          <w:rtl/>
        </w:rPr>
        <w:t xml:space="preserve"> البلدان</w:t>
      </w:r>
      <w:r>
        <w:rPr>
          <w:rFonts w:hint="cs"/>
          <w:snapToGrid w:val="0"/>
          <w:rtl/>
        </w:rPr>
        <w:t>،</w:t>
      </w:r>
      <w:r>
        <w:rPr>
          <w:snapToGrid w:val="0"/>
          <w:rtl/>
        </w:rPr>
        <w:t xml:space="preserve"> وهي أهداف إدارة الطيف </w:t>
      </w:r>
      <w:r>
        <w:rPr>
          <w:rFonts w:hint="cs"/>
          <w:snapToGrid w:val="0"/>
          <w:rtl/>
        </w:rPr>
        <w:t xml:space="preserve">وغاياتها </w:t>
      </w:r>
      <w:r>
        <w:rPr>
          <w:snapToGrid w:val="0"/>
          <w:rtl/>
        </w:rPr>
        <w:t xml:space="preserve">ومعايير تخطيط </w:t>
      </w:r>
      <w:r>
        <w:rPr>
          <w:rFonts w:hint="cs"/>
          <w:snapToGrid w:val="0"/>
          <w:rtl/>
        </w:rPr>
        <w:t>ا</w:t>
      </w:r>
      <w:r>
        <w:rPr>
          <w:snapToGrid w:val="0"/>
          <w:rtl/>
        </w:rPr>
        <w:t>لتردد</w:t>
      </w:r>
      <w:r>
        <w:rPr>
          <w:rFonts w:hint="cs"/>
          <w:snapToGrid w:val="0"/>
          <w:rtl/>
        </w:rPr>
        <w:t>ات</w:t>
      </w:r>
      <w:r>
        <w:rPr>
          <w:snapToGrid w:val="0"/>
          <w:rtl/>
        </w:rPr>
        <w:t xml:space="preserve"> والمتطلبات التشغيلية.</w:t>
      </w:r>
    </w:p>
    <w:p w:rsidR="0052112B" w:rsidRPr="00745572" w:rsidRDefault="0052112B" w:rsidP="0052112B">
      <w:pPr>
        <w:pStyle w:val="Heading3"/>
        <w:rPr>
          <w:rtl/>
          <w:lang w:val="fr-LU"/>
        </w:rPr>
      </w:pPr>
      <w:bookmarkStart w:id="62" w:name="_Toc312340625"/>
      <w:r w:rsidRPr="00745572">
        <w:rPr>
          <w:lang w:val="fr-LU"/>
        </w:rPr>
        <w:lastRenderedPageBreak/>
        <w:t>5.4.3</w:t>
      </w:r>
      <w:r w:rsidRPr="00745572">
        <w:rPr>
          <w:rFonts w:hint="cs"/>
          <w:rtl/>
          <w:lang w:val="fr-LU"/>
        </w:rPr>
        <w:tab/>
        <w:t>عوامل يمكن وضعها في الاعتبار في أي مقارنة دولية بمستويات الرسوم</w:t>
      </w:r>
      <w:bookmarkEnd w:id="62"/>
    </w:p>
    <w:p w:rsidR="0052112B" w:rsidRPr="00327D99" w:rsidRDefault="0052112B" w:rsidP="0052112B">
      <w:pPr>
        <w:rPr>
          <w:rtl/>
        </w:rPr>
      </w:pPr>
      <w:r w:rsidRPr="00327D99">
        <w:rPr>
          <w:rFonts w:hint="cs"/>
          <w:rtl/>
        </w:rPr>
        <w:t>تتضمن</w:t>
      </w:r>
      <w:r w:rsidRPr="00327D99">
        <w:rPr>
          <w:rtl/>
        </w:rPr>
        <w:t xml:space="preserve"> </w:t>
      </w:r>
      <w:r w:rsidRPr="00327D99">
        <w:rPr>
          <w:rFonts w:hint="cs"/>
          <w:rtl/>
        </w:rPr>
        <w:t>قاعدة</w:t>
      </w:r>
      <w:r w:rsidRPr="00327D99">
        <w:rPr>
          <w:rtl/>
        </w:rPr>
        <w:t xml:space="preserve"> </w:t>
      </w:r>
      <w:r w:rsidRPr="00327D99">
        <w:rPr>
          <w:rFonts w:hint="cs"/>
          <w:rtl/>
        </w:rPr>
        <w:t>بيانات</w:t>
      </w:r>
      <w:r w:rsidRPr="00327D99">
        <w:rPr>
          <w:rtl/>
        </w:rPr>
        <w:t xml:space="preserve"> </w:t>
      </w:r>
      <w:r w:rsidRPr="00327D99">
        <w:rPr>
          <w:rFonts w:hint="cs"/>
          <w:rtl/>
        </w:rPr>
        <w:t>الرسوم</w:t>
      </w:r>
      <w:r w:rsidRPr="00327D99">
        <w:rPr>
          <w:rtl/>
        </w:rPr>
        <w:t xml:space="preserve"> </w:t>
      </w:r>
      <w:r w:rsidRPr="00327D99">
        <w:rPr>
          <w:rFonts w:hint="cs"/>
          <w:rtl/>
        </w:rPr>
        <w:t>المستحقة</w:t>
      </w:r>
      <w:r w:rsidRPr="00327D99">
        <w:rPr>
          <w:rtl/>
        </w:rPr>
        <w:t xml:space="preserve"> </w:t>
      </w:r>
      <w:r w:rsidRPr="00327D99">
        <w:rPr>
          <w:rFonts w:hint="cs"/>
          <w:rtl/>
        </w:rPr>
        <w:t>على</w:t>
      </w:r>
      <w:r w:rsidRPr="00327D99">
        <w:rPr>
          <w:rtl/>
        </w:rPr>
        <w:t xml:space="preserve"> </w:t>
      </w:r>
      <w:r w:rsidRPr="00327D99">
        <w:rPr>
          <w:rFonts w:hint="cs"/>
          <w:rtl/>
        </w:rPr>
        <w:t>استعمال</w:t>
      </w:r>
      <w:r w:rsidRPr="00327D99">
        <w:rPr>
          <w:rtl/>
        </w:rPr>
        <w:t xml:space="preserve"> </w:t>
      </w:r>
      <w:r w:rsidRPr="00327D99">
        <w:rPr>
          <w:rFonts w:hint="cs"/>
          <w:rtl/>
        </w:rPr>
        <w:t>الترددات</w:t>
      </w:r>
      <w:r w:rsidRPr="00327D99">
        <w:rPr>
          <w:rtl/>
        </w:rPr>
        <w:t xml:space="preserve"> </w:t>
      </w:r>
      <w:r w:rsidRPr="00327D99">
        <w:rPr>
          <w:rFonts w:hint="cs"/>
          <w:rtl/>
        </w:rPr>
        <w:t>تفاصيل</w:t>
      </w:r>
      <w:r w:rsidRPr="00327D99">
        <w:rPr>
          <w:rtl/>
        </w:rPr>
        <w:t xml:space="preserve"> </w:t>
      </w:r>
      <w:r w:rsidRPr="00327D99">
        <w:rPr>
          <w:rFonts w:hint="cs"/>
          <w:rtl/>
        </w:rPr>
        <w:t>عن</w:t>
      </w:r>
      <w:r w:rsidRPr="00327D99">
        <w:rPr>
          <w:rtl/>
        </w:rPr>
        <w:t xml:space="preserve"> </w:t>
      </w:r>
      <w:r w:rsidRPr="00327D99">
        <w:rPr>
          <w:rFonts w:hint="cs"/>
          <w:rtl/>
        </w:rPr>
        <w:t>الرسوم</w:t>
      </w:r>
      <w:r w:rsidRPr="00327D99">
        <w:rPr>
          <w:rtl/>
        </w:rPr>
        <w:t xml:space="preserve"> </w:t>
      </w:r>
      <w:r w:rsidRPr="00327D99">
        <w:rPr>
          <w:rFonts w:hint="cs"/>
          <w:rtl/>
        </w:rPr>
        <w:t>المطبقة</w:t>
      </w:r>
      <w:r w:rsidRPr="00327D99">
        <w:rPr>
          <w:rtl/>
        </w:rPr>
        <w:t xml:space="preserve"> </w:t>
      </w:r>
      <w:r w:rsidRPr="00327D99">
        <w:rPr>
          <w:rFonts w:hint="cs"/>
          <w:rtl/>
        </w:rPr>
        <w:t>في</w:t>
      </w:r>
      <w:r w:rsidRPr="00327D99">
        <w:rPr>
          <w:rtl/>
        </w:rPr>
        <w:t xml:space="preserve"> </w:t>
      </w:r>
      <w:r w:rsidRPr="00327D99">
        <w:rPr>
          <w:rFonts w:hint="cs"/>
          <w:rtl/>
        </w:rPr>
        <w:t>عدد</w:t>
      </w:r>
      <w:r w:rsidRPr="00327D99">
        <w:rPr>
          <w:rtl/>
        </w:rPr>
        <w:t xml:space="preserve"> </w:t>
      </w:r>
      <w:r w:rsidRPr="00327D99">
        <w:rPr>
          <w:rFonts w:hint="cs"/>
          <w:rtl/>
        </w:rPr>
        <w:t>من</w:t>
      </w:r>
      <w:r w:rsidRPr="00327D99">
        <w:rPr>
          <w:rtl/>
        </w:rPr>
        <w:t xml:space="preserve"> </w:t>
      </w:r>
      <w:r w:rsidRPr="00327D99">
        <w:rPr>
          <w:rFonts w:hint="cs"/>
          <w:rtl/>
        </w:rPr>
        <w:t>البلدان</w:t>
      </w:r>
      <w:r w:rsidRPr="00327D99">
        <w:rPr>
          <w:rtl/>
        </w:rPr>
        <w:t xml:space="preserve">. </w:t>
      </w:r>
      <w:r w:rsidRPr="00327D99">
        <w:rPr>
          <w:rFonts w:hint="cs"/>
          <w:rtl/>
        </w:rPr>
        <w:t>وتثار</w:t>
      </w:r>
      <w:r w:rsidRPr="00327D99">
        <w:rPr>
          <w:rtl/>
        </w:rPr>
        <w:t xml:space="preserve"> </w:t>
      </w:r>
      <w:r w:rsidRPr="00327D99">
        <w:rPr>
          <w:rFonts w:hint="cs"/>
          <w:rtl/>
        </w:rPr>
        <w:t>بهذا</w:t>
      </w:r>
      <w:r w:rsidRPr="00327D99">
        <w:rPr>
          <w:rtl/>
        </w:rPr>
        <w:t xml:space="preserve"> </w:t>
      </w:r>
      <w:r w:rsidRPr="00327D99">
        <w:rPr>
          <w:rFonts w:hint="cs"/>
          <w:rtl/>
        </w:rPr>
        <w:t>الصدد</w:t>
      </w:r>
      <w:r w:rsidRPr="00327D99">
        <w:rPr>
          <w:rtl/>
        </w:rPr>
        <w:t xml:space="preserve"> </w:t>
      </w:r>
      <w:r w:rsidRPr="00327D99">
        <w:rPr>
          <w:rFonts w:hint="cs"/>
          <w:rtl/>
        </w:rPr>
        <w:t>مسألة</w:t>
      </w:r>
      <w:r w:rsidRPr="00327D99">
        <w:rPr>
          <w:rtl/>
        </w:rPr>
        <w:t xml:space="preserve"> </w:t>
      </w:r>
      <w:r w:rsidRPr="00327D99">
        <w:rPr>
          <w:rFonts w:hint="cs"/>
          <w:rtl/>
        </w:rPr>
        <w:t>معرفة</w:t>
      </w:r>
      <w:r w:rsidRPr="00327D99">
        <w:rPr>
          <w:rtl/>
        </w:rPr>
        <w:t xml:space="preserve">: </w:t>
      </w:r>
      <w:r w:rsidRPr="00327D99">
        <w:rPr>
          <w:rFonts w:hint="cs"/>
          <w:rtl/>
        </w:rPr>
        <w:t>ما</w:t>
      </w:r>
      <w:r w:rsidRPr="00327D99">
        <w:rPr>
          <w:rtl/>
        </w:rPr>
        <w:t xml:space="preserve"> </w:t>
      </w:r>
      <w:r w:rsidRPr="00327D99">
        <w:rPr>
          <w:rFonts w:hint="cs"/>
          <w:rtl/>
        </w:rPr>
        <w:t>هي</w:t>
      </w:r>
      <w:r w:rsidRPr="00327D99">
        <w:rPr>
          <w:rtl/>
        </w:rPr>
        <w:t xml:space="preserve"> </w:t>
      </w:r>
      <w:r w:rsidRPr="00327D99">
        <w:rPr>
          <w:rFonts w:hint="cs"/>
          <w:rtl/>
        </w:rPr>
        <w:t>مستويات</w:t>
      </w:r>
      <w:r w:rsidRPr="00327D99">
        <w:rPr>
          <w:rtl/>
        </w:rPr>
        <w:t xml:space="preserve"> </w:t>
      </w:r>
      <w:r w:rsidRPr="00327D99">
        <w:rPr>
          <w:rFonts w:hint="cs"/>
          <w:rtl/>
        </w:rPr>
        <w:t>الرسوم</w:t>
      </w:r>
      <w:r w:rsidRPr="00327D99">
        <w:rPr>
          <w:rtl/>
        </w:rPr>
        <w:t xml:space="preserve"> </w:t>
      </w:r>
      <w:r w:rsidRPr="00327D99">
        <w:rPr>
          <w:rFonts w:hint="cs"/>
          <w:rtl/>
        </w:rPr>
        <w:t>التي</w:t>
      </w:r>
      <w:r w:rsidRPr="00327D99">
        <w:rPr>
          <w:rtl/>
        </w:rPr>
        <w:t xml:space="preserve"> </w:t>
      </w:r>
      <w:r w:rsidRPr="00327D99">
        <w:rPr>
          <w:rFonts w:hint="cs"/>
          <w:rtl/>
        </w:rPr>
        <w:t>ينبغي</w:t>
      </w:r>
      <w:r w:rsidRPr="00327D99">
        <w:rPr>
          <w:rtl/>
        </w:rPr>
        <w:t xml:space="preserve"> </w:t>
      </w:r>
      <w:r w:rsidRPr="00327D99">
        <w:rPr>
          <w:rFonts w:hint="cs"/>
          <w:rtl/>
        </w:rPr>
        <w:t>اختيارها</w:t>
      </w:r>
      <w:r w:rsidRPr="00327D99">
        <w:rPr>
          <w:rtl/>
        </w:rPr>
        <w:t xml:space="preserve"> </w:t>
      </w:r>
      <w:r w:rsidRPr="00327D99">
        <w:rPr>
          <w:rFonts w:hint="cs"/>
          <w:rtl/>
        </w:rPr>
        <w:t>وهل</w:t>
      </w:r>
      <w:r w:rsidRPr="00327D99">
        <w:rPr>
          <w:rtl/>
        </w:rPr>
        <w:t xml:space="preserve"> </w:t>
      </w:r>
      <w:r w:rsidRPr="00327D99">
        <w:rPr>
          <w:rFonts w:hint="cs"/>
          <w:rtl/>
        </w:rPr>
        <w:t>يمكن</w:t>
      </w:r>
      <w:r w:rsidRPr="00327D99">
        <w:rPr>
          <w:rtl/>
        </w:rPr>
        <w:t xml:space="preserve"> </w:t>
      </w:r>
      <w:r w:rsidRPr="00327D99">
        <w:rPr>
          <w:rFonts w:hint="cs"/>
          <w:rtl/>
        </w:rPr>
        <w:t>استعمالها</w:t>
      </w:r>
      <w:r w:rsidRPr="00327D99">
        <w:rPr>
          <w:rtl/>
        </w:rPr>
        <w:t xml:space="preserve"> </w:t>
      </w:r>
      <w:r w:rsidRPr="00327D99">
        <w:rPr>
          <w:rFonts w:hint="cs"/>
          <w:rtl/>
        </w:rPr>
        <w:t>بشكل</w:t>
      </w:r>
      <w:r w:rsidRPr="00327D99">
        <w:rPr>
          <w:rtl/>
        </w:rPr>
        <w:t xml:space="preserve"> </w:t>
      </w:r>
      <w:r w:rsidRPr="00327D99">
        <w:rPr>
          <w:rFonts w:hint="cs"/>
          <w:rtl/>
        </w:rPr>
        <w:t>مباشر</w:t>
      </w:r>
      <w:r w:rsidRPr="00327D99">
        <w:rPr>
          <w:rtl/>
        </w:rPr>
        <w:t xml:space="preserve"> </w:t>
      </w:r>
      <w:r w:rsidRPr="00327D99">
        <w:rPr>
          <w:rFonts w:hint="cs"/>
          <w:rtl/>
        </w:rPr>
        <w:t>دون</w:t>
      </w:r>
      <w:r w:rsidRPr="00327D99">
        <w:rPr>
          <w:rtl/>
        </w:rPr>
        <w:t xml:space="preserve"> </w:t>
      </w:r>
      <w:r w:rsidRPr="00327D99">
        <w:rPr>
          <w:rFonts w:hint="cs"/>
          <w:rtl/>
        </w:rPr>
        <w:t>تعديلها</w:t>
      </w:r>
      <w:r w:rsidRPr="00327D99">
        <w:rPr>
          <w:rtl/>
        </w:rPr>
        <w:t xml:space="preserve"> </w:t>
      </w:r>
      <w:r w:rsidRPr="00327D99">
        <w:rPr>
          <w:rFonts w:hint="cs"/>
          <w:rtl/>
        </w:rPr>
        <w:t>أم</w:t>
      </w:r>
      <w:r>
        <w:rPr>
          <w:rFonts w:hint="cs"/>
          <w:rtl/>
        </w:rPr>
        <w:t> </w:t>
      </w:r>
      <w:r w:rsidRPr="00327D99">
        <w:rPr>
          <w:rFonts w:hint="cs"/>
          <w:rtl/>
        </w:rPr>
        <w:t>ينبغي</w:t>
      </w:r>
      <w:r w:rsidRPr="00327D99">
        <w:rPr>
          <w:rtl/>
        </w:rPr>
        <w:t xml:space="preserve"> </w:t>
      </w:r>
      <w:r w:rsidRPr="00327D99">
        <w:rPr>
          <w:rFonts w:hint="cs"/>
          <w:rtl/>
        </w:rPr>
        <w:t>تعديل</w:t>
      </w:r>
      <w:r w:rsidRPr="00327D99">
        <w:rPr>
          <w:rtl/>
        </w:rPr>
        <w:t xml:space="preserve"> </w:t>
      </w:r>
      <w:r w:rsidRPr="00327D99">
        <w:rPr>
          <w:rFonts w:hint="cs"/>
          <w:rtl/>
        </w:rPr>
        <w:t>هذه</w:t>
      </w:r>
      <w:r w:rsidRPr="00327D99">
        <w:rPr>
          <w:rtl/>
        </w:rPr>
        <w:t xml:space="preserve"> </w:t>
      </w:r>
      <w:r w:rsidRPr="00327D99">
        <w:rPr>
          <w:rFonts w:hint="cs"/>
          <w:rtl/>
        </w:rPr>
        <w:t>المستويات</w:t>
      </w:r>
      <w:r w:rsidRPr="00327D99">
        <w:rPr>
          <w:rtl/>
        </w:rPr>
        <w:t xml:space="preserve"> </w:t>
      </w:r>
      <w:r w:rsidRPr="00327D99">
        <w:rPr>
          <w:rFonts w:hint="cs"/>
          <w:rtl/>
        </w:rPr>
        <w:t>قبل</w:t>
      </w:r>
      <w:r w:rsidRPr="00327D99">
        <w:rPr>
          <w:rtl/>
        </w:rPr>
        <w:t xml:space="preserve"> </w:t>
      </w:r>
      <w:r w:rsidRPr="00327D99">
        <w:rPr>
          <w:rFonts w:hint="cs"/>
          <w:rtl/>
        </w:rPr>
        <w:t>تطبيقها</w:t>
      </w:r>
      <w:r w:rsidRPr="00327D99">
        <w:rPr>
          <w:rtl/>
        </w:rPr>
        <w:t xml:space="preserve"> </w:t>
      </w:r>
      <w:r w:rsidRPr="00327D99">
        <w:rPr>
          <w:rFonts w:hint="cs"/>
          <w:rtl/>
        </w:rPr>
        <w:t>في</w:t>
      </w:r>
      <w:r w:rsidRPr="00327D99">
        <w:rPr>
          <w:rtl/>
        </w:rPr>
        <w:t xml:space="preserve"> </w:t>
      </w:r>
      <w:r w:rsidRPr="00327D99">
        <w:rPr>
          <w:rFonts w:hint="cs"/>
          <w:rtl/>
        </w:rPr>
        <w:t>حال</w:t>
      </w:r>
      <w:r w:rsidRPr="00327D99">
        <w:rPr>
          <w:rtl/>
        </w:rPr>
        <w:t xml:space="preserve"> </w:t>
      </w:r>
      <w:r w:rsidRPr="00327D99">
        <w:rPr>
          <w:rFonts w:hint="cs"/>
          <w:rtl/>
        </w:rPr>
        <w:t>تساوي</w:t>
      </w:r>
      <w:r w:rsidRPr="00327D99">
        <w:rPr>
          <w:rtl/>
        </w:rPr>
        <w:t xml:space="preserve"> </w:t>
      </w:r>
      <w:r w:rsidRPr="00327D99">
        <w:rPr>
          <w:rFonts w:hint="cs"/>
          <w:rtl/>
        </w:rPr>
        <w:t>سائر</w:t>
      </w:r>
      <w:r w:rsidRPr="00327D99">
        <w:rPr>
          <w:rtl/>
        </w:rPr>
        <w:t xml:space="preserve"> </w:t>
      </w:r>
      <w:r w:rsidRPr="00327D99">
        <w:rPr>
          <w:rFonts w:hint="cs"/>
          <w:rtl/>
        </w:rPr>
        <w:t>الاعتبارات</w:t>
      </w:r>
      <w:r w:rsidRPr="00327D99">
        <w:rPr>
          <w:rtl/>
        </w:rPr>
        <w:t xml:space="preserve"> </w:t>
      </w:r>
      <w:r w:rsidRPr="00327D99">
        <w:rPr>
          <w:rFonts w:hint="cs"/>
          <w:rtl/>
        </w:rPr>
        <w:t>الأخرى</w:t>
      </w:r>
      <w:r w:rsidRPr="00327D99">
        <w:rPr>
          <w:rtl/>
        </w:rPr>
        <w:t>.</w:t>
      </w:r>
    </w:p>
    <w:p w:rsidR="0052112B" w:rsidRPr="00327D99" w:rsidRDefault="0052112B" w:rsidP="0052112B">
      <w:pPr>
        <w:rPr>
          <w:rtl/>
        </w:rPr>
      </w:pPr>
      <w:r w:rsidRPr="00327D99">
        <w:rPr>
          <w:rFonts w:hint="cs"/>
          <w:rtl/>
        </w:rPr>
        <w:t>وللإجابة</w:t>
      </w:r>
      <w:r w:rsidRPr="00327D99">
        <w:rPr>
          <w:rtl/>
        </w:rPr>
        <w:t xml:space="preserve"> </w:t>
      </w:r>
      <w:r w:rsidRPr="00327D99">
        <w:rPr>
          <w:rFonts w:hint="cs"/>
          <w:rtl/>
        </w:rPr>
        <w:t>على</w:t>
      </w:r>
      <w:r w:rsidRPr="00327D99">
        <w:rPr>
          <w:rtl/>
        </w:rPr>
        <w:t xml:space="preserve"> </w:t>
      </w:r>
      <w:r w:rsidRPr="00327D99">
        <w:rPr>
          <w:rFonts w:hint="cs"/>
          <w:rtl/>
        </w:rPr>
        <w:t>هذا</w:t>
      </w:r>
      <w:r w:rsidRPr="00327D99">
        <w:rPr>
          <w:rtl/>
        </w:rPr>
        <w:t xml:space="preserve"> </w:t>
      </w:r>
      <w:r w:rsidRPr="00327D99">
        <w:rPr>
          <w:rFonts w:hint="cs"/>
          <w:rtl/>
        </w:rPr>
        <w:t>السؤال،</w:t>
      </w:r>
      <w:r w:rsidRPr="00327D99">
        <w:rPr>
          <w:rtl/>
        </w:rPr>
        <w:t xml:space="preserve"> </w:t>
      </w:r>
      <w:r>
        <w:rPr>
          <w:rFonts w:hint="cs"/>
          <w:rtl/>
        </w:rPr>
        <w:t>يتعيَّن إجراء</w:t>
      </w:r>
      <w:r w:rsidRPr="00327D99">
        <w:rPr>
          <w:rtl/>
        </w:rPr>
        <w:t xml:space="preserve"> </w:t>
      </w:r>
      <w:r w:rsidRPr="00327D99">
        <w:rPr>
          <w:rFonts w:hint="cs"/>
          <w:rtl/>
        </w:rPr>
        <w:t>تحليل</w:t>
      </w:r>
      <w:r w:rsidRPr="00327D99">
        <w:rPr>
          <w:rtl/>
        </w:rPr>
        <w:t xml:space="preserve"> </w:t>
      </w:r>
      <w:r w:rsidRPr="00327D99">
        <w:rPr>
          <w:rFonts w:hint="cs"/>
          <w:rtl/>
        </w:rPr>
        <w:t>للظروف</w:t>
      </w:r>
      <w:r w:rsidRPr="00327D99">
        <w:rPr>
          <w:rtl/>
        </w:rPr>
        <w:t xml:space="preserve"> </w:t>
      </w:r>
      <w:r w:rsidRPr="00327D99">
        <w:rPr>
          <w:rFonts w:hint="cs"/>
          <w:rtl/>
        </w:rPr>
        <w:t>الاقتصادية</w:t>
      </w:r>
      <w:r w:rsidRPr="00327D99">
        <w:rPr>
          <w:rtl/>
        </w:rPr>
        <w:t xml:space="preserve"> </w:t>
      </w:r>
      <w:r w:rsidRPr="00327D99">
        <w:rPr>
          <w:rFonts w:hint="cs"/>
          <w:rtl/>
        </w:rPr>
        <w:t>المحيطة</w:t>
      </w:r>
      <w:r w:rsidRPr="00327D99">
        <w:rPr>
          <w:rtl/>
        </w:rPr>
        <w:t xml:space="preserve"> </w:t>
      </w:r>
      <w:r w:rsidRPr="00327D99">
        <w:rPr>
          <w:rFonts w:hint="cs"/>
          <w:rtl/>
        </w:rPr>
        <w:t>باستعمال</w:t>
      </w:r>
      <w:r w:rsidRPr="00327D99">
        <w:rPr>
          <w:rtl/>
        </w:rPr>
        <w:t xml:space="preserve"> </w:t>
      </w:r>
      <w:r w:rsidRPr="00327D99">
        <w:rPr>
          <w:rFonts w:hint="cs"/>
          <w:rtl/>
        </w:rPr>
        <w:t>التراخيص،</w:t>
      </w:r>
      <w:r w:rsidRPr="00327D99">
        <w:rPr>
          <w:rtl/>
        </w:rPr>
        <w:t xml:space="preserve"> </w:t>
      </w:r>
      <w:r w:rsidRPr="00327D99">
        <w:rPr>
          <w:rFonts w:hint="cs"/>
          <w:rtl/>
        </w:rPr>
        <w:t>وبناءً</w:t>
      </w:r>
      <w:r w:rsidRPr="00327D99">
        <w:rPr>
          <w:rtl/>
        </w:rPr>
        <w:t xml:space="preserve"> </w:t>
      </w:r>
      <w:r w:rsidRPr="00327D99">
        <w:rPr>
          <w:rFonts w:hint="cs"/>
          <w:rtl/>
        </w:rPr>
        <w:t>على</w:t>
      </w:r>
      <w:r w:rsidRPr="00327D99">
        <w:rPr>
          <w:rtl/>
        </w:rPr>
        <w:t xml:space="preserve"> </w:t>
      </w:r>
      <w:r w:rsidRPr="00327D99">
        <w:rPr>
          <w:rFonts w:hint="cs"/>
          <w:rtl/>
        </w:rPr>
        <w:t>هذا</w:t>
      </w:r>
      <w:r w:rsidRPr="00327D99">
        <w:rPr>
          <w:rtl/>
        </w:rPr>
        <w:t xml:space="preserve"> </w:t>
      </w:r>
      <w:r w:rsidRPr="00327D99">
        <w:rPr>
          <w:rFonts w:hint="cs"/>
          <w:rtl/>
        </w:rPr>
        <w:t>التحليل،</w:t>
      </w:r>
      <w:r w:rsidRPr="00327D99">
        <w:rPr>
          <w:rtl/>
        </w:rPr>
        <w:t xml:space="preserve"> </w:t>
      </w:r>
      <w:r w:rsidRPr="00327D99">
        <w:rPr>
          <w:rFonts w:hint="cs"/>
          <w:rtl/>
        </w:rPr>
        <w:t>يتم</w:t>
      </w:r>
      <w:r w:rsidRPr="00327D99">
        <w:rPr>
          <w:rtl/>
        </w:rPr>
        <w:t xml:space="preserve"> </w:t>
      </w:r>
      <w:r w:rsidRPr="00327D99">
        <w:rPr>
          <w:rFonts w:hint="cs"/>
          <w:rtl/>
        </w:rPr>
        <w:t>إعداد</w:t>
      </w:r>
      <w:r w:rsidRPr="00327D99">
        <w:rPr>
          <w:rtl/>
        </w:rPr>
        <w:t xml:space="preserve"> </w:t>
      </w:r>
      <w:r w:rsidRPr="00327D99">
        <w:rPr>
          <w:rFonts w:hint="cs"/>
          <w:rtl/>
        </w:rPr>
        <w:t>قائمة</w:t>
      </w:r>
      <w:r w:rsidRPr="00327D99">
        <w:rPr>
          <w:rtl/>
        </w:rPr>
        <w:t xml:space="preserve"> (</w:t>
      </w:r>
      <w:r w:rsidRPr="00327D99">
        <w:rPr>
          <w:rFonts w:hint="cs"/>
          <w:rtl/>
        </w:rPr>
        <w:t>غير</w:t>
      </w:r>
      <w:r w:rsidRPr="00327D99">
        <w:rPr>
          <w:rtl/>
        </w:rPr>
        <w:t xml:space="preserve"> </w:t>
      </w:r>
      <w:r w:rsidRPr="00327D99">
        <w:rPr>
          <w:rFonts w:hint="cs"/>
          <w:rtl/>
        </w:rPr>
        <w:t>شاملة</w:t>
      </w:r>
      <w:r w:rsidRPr="00327D99">
        <w:rPr>
          <w:rtl/>
        </w:rPr>
        <w:t xml:space="preserve">) </w:t>
      </w:r>
      <w:r w:rsidRPr="00327D99">
        <w:rPr>
          <w:rFonts w:hint="cs"/>
          <w:rtl/>
        </w:rPr>
        <w:t>بالعوامل</w:t>
      </w:r>
      <w:r w:rsidRPr="00327D99">
        <w:rPr>
          <w:rtl/>
        </w:rPr>
        <w:t xml:space="preserve"> </w:t>
      </w:r>
      <w:r w:rsidRPr="00327D99">
        <w:rPr>
          <w:rFonts w:hint="cs"/>
          <w:rtl/>
        </w:rPr>
        <w:t>التي</w:t>
      </w:r>
      <w:r w:rsidRPr="00327D99">
        <w:rPr>
          <w:rtl/>
        </w:rPr>
        <w:t xml:space="preserve"> </w:t>
      </w:r>
      <w:r w:rsidRPr="00327D99">
        <w:rPr>
          <w:rFonts w:hint="cs"/>
          <w:rtl/>
        </w:rPr>
        <w:t>يُحتمل</w:t>
      </w:r>
      <w:r w:rsidRPr="00327D99">
        <w:rPr>
          <w:rtl/>
        </w:rPr>
        <w:t xml:space="preserve"> </w:t>
      </w:r>
      <w:r w:rsidRPr="00327D99">
        <w:rPr>
          <w:rFonts w:hint="cs"/>
          <w:rtl/>
        </w:rPr>
        <w:t>أن</w:t>
      </w:r>
      <w:r w:rsidRPr="00327D99">
        <w:rPr>
          <w:rtl/>
        </w:rPr>
        <w:t xml:space="preserve"> </w:t>
      </w:r>
      <w:r w:rsidRPr="00327D99">
        <w:rPr>
          <w:rFonts w:hint="cs"/>
          <w:rtl/>
        </w:rPr>
        <w:t>تؤخذ</w:t>
      </w:r>
      <w:r w:rsidRPr="00327D99">
        <w:rPr>
          <w:rtl/>
        </w:rPr>
        <w:t xml:space="preserve"> </w:t>
      </w:r>
      <w:r w:rsidRPr="00327D99">
        <w:rPr>
          <w:rFonts w:hint="cs"/>
          <w:rtl/>
        </w:rPr>
        <w:t>بعين</w:t>
      </w:r>
      <w:r w:rsidRPr="00327D99">
        <w:rPr>
          <w:rtl/>
        </w:rPr>
        <w:t xml:space="preserve"> </w:t>
      </w:r>
      <w:r w:rsidRPr="00327D99">
        <w:rPr>
          <w:rFonts w:hint="cs"/>
          <w:rtl/>
        </w:rPr>
        <w:t>الاعتبار</w:t>
      </w:r>
      <w:r w:rsidRPr="00327D99">
        <w:rPr>
          <w:rtl/>
        </w:rPr>
        <w:t xml:space="preserve"> </w:t>
      </w:r>
      <w:r w:rsidRPr="00327D99">
        <w:rPr>
          <w:rFonts w:hint="cs"/>
          <w:rtl/>
        </w:rPr>
        <w:t>قبل</w:t>
      </w:r>
      <w:r w:rsidRPr="00327D99">
        <w:rPr>
          <w:rtl/>
        </w:rPr>
        <w:t xml:space="preserve"> </w:t>
      </w:r>
      <w:r w:rsidRPr="00327D99">
        <w:rPr>
          <w:rFonts w:hint="cs"/>
          <w:rtl/>
        </w:rPr>
        <w:t>نقل</w:t>
      </w:r>
      <w:r w:rsidRPr="00327D99">
        <w:rPr>
          <w:rtl/>
        </w:rPr>
        <w:t xml:space="preserve"> </w:t>
      </w:r>
      <w:r w:rsidRPr="00327D99">
        <w:rPr>
          <w:rFonts w:hint="cs"/>
          <w:rtl/>
        </w:rPr>
        <w:t>الرسوم</w:t>
      </w:r>
      <w:r w:rsidRPr="00327D99">
        <w:rPr>
          <w:rtl/>
        </w:rPr>
        <w:t xml:space="preserve"> </w:t>
      </w:r>
      <w:r w:rsidRPr="00327D99">
        <w:rPr>
          <w:rFonts w:hint="cs"/>
          <w:rtl/>
        </w:rPr>
        <w:t>المطبقة</w:t>
      </w:r>
      <w:r w:rsidRPr="00327D99">
        <w:rPr>
          <w:rtl/>
        </w:rPr>
        <w:t xml:space="preserve"> </w:t>
      </w:r>
      <w:r w:rsidRPr="00327D99">
        <w:rPr>
          <w:rFonts w:hint="cs"/>
          <w:rtl/>
        </w:rPr>
        <w:t>في</w:t>
      </w:r>
      <w:r w:rsidRPr="00327D99">
        <w:rPr>
          <w:rtl/>
        </w:rPr>
        <w:t xml:space="preserve"> </w:t>
      </w:r>
      <w:r w:rsidRPr="00327D99">
        <w:rPr>
          <w:rFonts w:hint="cs"/>
          <w:rtl/>
        </w:rPr>
        <w:t>أحد</w:t>
      </w:r>
      <w:r w:rsidRPr="00327D99">
        <w:rPr>
          <w:rtl/>
        </w:rPr>
        <w:t xml:space="preserve"> </w:t>
      </w:r>
      <w:r w:rsidRPr="00327D99">
        <w:rPr>
          <w:rFonts w:hint="cs"/>
          <w:rtl/>
        </w:rPr>
        <w:t>البلدان</w:t>
      </w:r>
      <w:r w:rsidRPr="00327D99">
        <w:rPr>
          <w:rtl/>
        </w:rPr>
        <w:t xml:space="preserve"> </w:t>
      </w:r>
      <w:r w:rsidRPr="00327D99">
        <w:rPr>
          <w:rFonts w:hint="cs"/>
          <w:rtl/>
        </w:rPr>
        <w:t>الواردة</w:t>
      </w:r>
      <w:r w:rsidRPr="00327D99">
        <w:rPr>
          <w:rtl/>
        </w:rPr>
        <w:t xml:space="preserve"> </w:t>
      </w:r>
      <w:r w:rsidRPr="00327D99">
        <w:rPr>
          <w:rFonts w:hint="cs"/>
          <w:rtl/>
        </w:rPr>
        <w:t>في</w:t>
      </w:r>
      <w:r>
        <w:rPr>
          <w:rFonts w:hint="cs"/>
          <w:rtl/>
        </w:rPr>
        <w:t> </w:t>
      </w:r>
      <w:r w:rsidRPr="00327D99">
        <w:rPr>
          <w:rFonts w:hint="cs"/>
          <w:rtl/>
        </w:rPr>
        <w:t>قاعدة</w:t>
      </w:r>
      <w:r w:rsidRPr="00327D99">
        <w:rPr>
          <w:rtl/>
        </w:rPr>
        <w:t xml:space="preserve"> </w:t>
      </w:r>
      <w:r w:rsidRPr="00327D99">
        <w:rPr>
          <w:rFonts w:hint="cs"/>
          <w:rtl/>
        </w:rPr>
        <w:t>البيانات</w:t>
      </w:r>
      <w:r w:rsidRPr="00327D99">
        <w:rPr>
          <w:rtl/>
        </w:rPr>
        <w:t xml:space="preserve"> </w:t>
      </w:r>
      <w:r w:rsidRPr="00327D99">
        <w:rPr>
          <w:rFonts w:hint="cs"/>
          <w:rtl/>
        </w:rPr>
        <w:t>لتطبيقها</w:t>
      </w:r>
      <w:r w:rsidRPr="00327D99">
        <w:rPr>
          <w:rtl/>
        </w:rPr>
        <w:t xml:space="preserve"> </w:t>
      </w:r>
      <w:r w:rsidRPr="00327D99">
        <w:rPr>
          <w:rFonts w:hint="cs"/>
          <w:rtl/>
        </w:rPr>
        <w:t>على</w:t>
      </w:r>
      <w:r w:rsidRPr="00327D99">
        <w:rPr>
          <w:rtl/>
        </w:rPr>
        <w:t xml:space="preserve"> </w:t>
      </w:r>
      <w:r w:rsidRPr="00327D99">
        <w:rPr>
          <w:rFonts w:hint="cs"/>
          <w:rtl/>
        </w:rPr>
        <w:t>بلد</w:t>
      </w:r>
      <w:r w:rsidRPr="00327D99">
        <w:rPr>
          <w:rtl/>
        </w:rPr>
        <w:t xml:space="preserve"> </w:t>
      </w:r>
      <w:r w:rsidRPr="00327D99">
        <w:rPr>
          <w:rFonts w:hint="cs"/>
          <w:rtl/>
        </w:rPr>
        <w:t>آخر</w:t>
      </w:r>
      <w:r w:rsidRPr="00327D99">
        <w:rPr>
          <w:rtl/>
        </w:rPr>
        <w:t>.</w:t>
      </w:r>
    </w:p>
    <w:p w:rsidR="0052112B" w:rsidRPr="00327D99" w:rsidRDefault="0052112B" w:rsidP="0052112B">
      <w:pPr>
        <w:rPr>
          <w:rtl/>
        </w:rPr>
      </w:pPr>
      <w:r w:rsidRPr="00327D99">
        <w:rPr>
          <w:rFonts w:hint="cs"/>
          <w:rtl/>
        </w:rPr>
        <w:t>و</w:t>
      </w:r>
      <w:r>
        <w:rPr>
          <w:rFonts w:hint="cs"/>
          <w:rtl/>
        </w:rPr>
        <w:t>سوف نقتصر</w:t>
      </w:r>
      <w:r w:rsidRPr="00327D99">
        <w:rPr>
          <w:rtl/>
        </w:rPr>
        <w:t xml:space="preserve"> </w:t>
      </w:r>
      <w:r>
        <w:rPr>
          <w:rFonts w:hint="cs"/>
          <w:rtl/>
        </w:rPr>
        <w:t xml:space="preserve">على مناقشة حالة تلك </w:t>
      </w:r>
      <w:r w:rsidRPr="00327D99">
        <w:rPr>
          <w:rFonts w:hint="cs"/>
          <w:rtl/>
        </w:rPr>
        <w:t>الرسوم</w:t>
      </w:r>
      <w:r w:rsidRPr="00327D99">
        <w:rPr>
          <w:rtl/>
        </w:rPr>
        <w:t xml:space="preserve"> </w:t>
      </w:r>
      <w:r w:rsidRPr="00327D99">
        <w:rPr>
          <w:rFonts w:hint="cs"/>
          <w:rtl/>
        </w:rPr>
        <w:t>المحددة</w:t>
      </w:r>
      <w:r w:rsidRPr="00327D99">
        <w:rPr>
          <w:rtl/>
        </w:rPr>
        <w:t xml:space="preserve"> </w:t>
      </w:r>
      <w:r w:rsidRPr="00327D99">
        <w:rPr>
          <w:rFonts w:hint="cs"/>
          <w:rtl/>
        </w:rPr>
        <w:t>إدارياً</w:t>
      </w:r>
      <w:r w:rsidRPr="00327D99">
        <w:rPr>
          <w:rtl/>
        </w:rPr>
        <w:t xml:space="preserve"> </w:t>
      </w:r>
      <w:r w:rsidRPr="00327D99">
        <w:rPr>
          <w:rFonts w:hint="cs"/>
          <w:rtl/>
        </w:rPr>
        <w:t>المطبقة</w:t>
      </w:r>
      <w:r w:rsidRPr="00327D99">
        <w:rPr>
          <w:rtl/>
        </w:rPr>
        <w:t xml:space="preserve"> </w:t>
      </w:r>
      <w:r w:rsidRPr="00327D99">
        <w:rPr>
          <w:rFonts w:hint="cs"/>
          <w:rtl/>
        </w:rPr>
        <w:t>على</w:t>
      </w:r>
      <w:r w:rsidRPr="00327D99">
        <w:rPr>
          <w:rtl/>
        </w:rPr>
        <w:t xml:space="preserve"> </w:t>
      </w:r>
      <w:r w:rsidRPr="00327D99">
        <w:rPr>
          <w:rFonts w:hint="cs"/>
          <w:rtl/>
        </w:rPr>
        <w:t>مشغلي</w:t>
      </w:r>
      <w:r w:rsidRPr="00327D99">
        <w:rPr>
          <w:rtl/>
        </w:rPr>
        <w:t xml:space="preserve"> </w:t>
      </w:r>
      <w:r w:rsidRPr="00327D99">
        <w:rPr>
          <w:rFonts w:hint="cs"/>
          <w:rtl/>
        </w:rPr>
        <w:t>الاتصالات</w:t>
      </w:r>
      <w:r w:rsidRPr="00327D99">
        <w:rPr>
          <w:rtl/>
        </w:rPr>
        <w:t xml:space="preserve"> </w:t>
      </w:r>
      <w:r w:rsidRPr="00327D99">
        <w:rPr>
          <w:rFonts w:hint="cs"/>
          <w:rtl/>
        </w:rPr>
        <w:t>المرخص</w:t>
      </w:r>
      <w:r w:rsidRPr="00327D99">
        <w:rPr>
          <w:rtl/>
        </w:rPr>
        <w:t xml:space="preserve"> </w:t>
      </w:r>
      <w:r w:rsidRPr="00327D99">
        <w:rPr>
          <w:rFonts w:hint="cs"/>
          <w:rtl/>
        </w:rPr>
        <w:t>لهم</w:t>
      </w:r>
      <w:r w:rsidRPr="00327D99">
        <w:rPr>
          <w:rtl/>
        </w:rPr>
        <w:t xml:space="preserve"> </w:t>
      </w:r>
      <w:r w:rsidRPr="00327D99">
        <w:rPr>
          <w:rFonts w:hint="cs"/>
          <w:rtl/>
        </w:rPr>
        <w:t>باستعمال</w:t>
      </w:r>
      <w:r w:rsidRPr="00327D99">
        <w:rPr>
          <w:rtl/>
        </w:rPr>
        <w:t xml:space="preserve"> </w:t>
      </w:r>
      <w:r w:rsidRPr="00327D99">
        <w:rPr>
          <w:rFonts w:hint="cs"/>
          <w:rtl/>
        </w:rPr>
        <w:t>الترددات</w:t>
      </w:r>
      <w:r w:rsidRPr="00327D99">
        <w:rPr>
          <w:rtl/>
        </w:rPr>
        <w:t xml:space="preserve"> (</w:t>
      </w:r>
      <w:r>
        <w:rPr>
          <w:rFonts w:hint="cs"/>
          <w:rtl/>
        </w:rPr>
        <w:t>أي المشغلين الحاصلين على ترخيص</w:t>
      </w:r>
      <w:r w:rsidRPr="00327D99">
        <w:rPr>
          <w:rtl/>
        </w:rPr>
        <w:t>).</w:t>
      </w:r>
    </w:p>
    <w:p w:rsidR="0052112B" w:rsidRPr="00327D99" w:rsidRDefault="0052112B" w:rsidP="0052112B">
      <w:pPr>
        <w:rPr>
          <w:rtl/>
        </w:rPr>
      </w:pPr>
      <w:r w:rsidRPr="00327D99">
        <w:rPr>
          <w:rFonts w:hint="cs"/>
          <w:rtl/>
        </w:rPr>
        <w:t>ويمكن</w:t>
      </w:r>
      <w:r w:rsidRPr="00327D99">
        <w:rPr>
          <w:rtl/>
        </w:rPr>
        <w:t xml:space="preserve"> </w:t>
      </w:r>
      <w:r w:rsidRPr="00327D99">
        <w:rPr>
          <w:rFonts w:hint="cs"/>
          <w:rtl/>
        </w:rPr>
        <w:t>اتخاذ</w:t>
      </w:r>
      <w:r w:rsidRPr="00327D99">
        <w:rPr>
          <w:rtl/>
        </w:rPr>
        <w:t xml:space="preserve"> </w:t>
      </w:r>
      <w:r w:rsidRPr="00327D99">
        <w:rPr>
          <w:rFonts w:hint="cs"/>
          <w:rtl/>
        </w:rPr>
        <w:t>بعض</w:t>
      </w:r>
      <w:r w:rsidRPr="00327D99">
        <w:rPr>
          <w:rtl/>
        </w:rPr>
        <w:t xml:space="preserve"> </w:t>
      </w:r>
      <w:r w:rsidRPr="00327D99">
        <w:rPr>
          <w:rFonts w:hint="cs"/>
          <w:rtl/>
        </w:rPr>
        <w:t>العناصر</w:t>
      </w:r>
      <w:r w:rsidRPr="00327D99">
        <w:rPr>
          <w:rtl/>
        </w:rPr>
        <w:t xml:space="preserve"> </w:t>
      </w:r>
      <w:r w:rsidRPr="00327D99">
        <w:rPr>
          <w:rFonts w:hint="cs"/>
          <w:rtl/>
        </w:rPr>
        <w:t>المذكورة</w:t>
      </w:r>
      <w:r w:rsidRPr="00327D99">
        <w:rPr>
          <w:rtl/>
        </w:rPr>
        <w:t xml:space="preserve"> </w:t>
      </w:r>
      <w:r w:rsidRPr="00327D99">
        <w:rPr>
          <w:rFonts w:hint="cs"/>
          <w:rtl/>
        </w:rPr>
        <w:t>أعلاه</w:t>
      </w:r>
      <w:r w:rsidRPr="00327D99">
        <w:rPr>
          <w:rtl/>
        </w:rPr>
        <w:t xml:space="preserve"> </w:t>
      </w:r>
      <w:r w:rsidRPr="00327D99">
        <w:rPr>
          <w:rFonts w:hint="cs"/>
          <w:rtl/>
        </w:rPr>
        <w:t>كمعايير</w:t>
      </w:r>
      <w:r w:rsidRPr="00327D99">
        <w:rPr>
          <w:rtl/>
        </w:rPr>
        <w:t xml:space="preserve"> </w:t>
      </w:r>
      <w:r w:rsidRPr="00327D99">
        <w:rPr>
          <w:rFonts w:hint="cs"/>
          <w:rtl/>
        </w:rPr>
        <w:t>لمقارنة</w:t>
      </w:r>
      <w:r w:rsidRPr="00327D99">
        <w:rPr>
          <w:rtl/>
        </w:rPr>
        <w:t xml:space="preserve"> </w:t>
      </w:r>
      <w:r w:rsidRPr="00327D99">
        <w:rPr>
          <w:rFonts w:hint="cs"/>
          <w:rtl/>
        </w:rPr>
        <w:t>الظروف</w:t>
      </w:r>
      <w:r w:rsidRPr="00327D99">
        <w:rPr>
          <w:rtl/>
        </w:rPr>
        <w:t xml:space="preserve"> </w:t>
      </w:r>
      <w:r w:rsidRPr="00327D99">
        <w:rPr>
          <w:rFonts w:hint="cs"/>
          <w:rtl/>
        </w:rPr>
        <w:t>الاقتصادية</w:t>
      </w:r>
      <w:r w:rsidRPr="00327D99">
        <w:rPr>
          <w:rtl/>
        </w:rPr>
        <w:t xml:space="preserve"> </w:t>
      </w:r>
      <w:r w:rsidRPr="00327D99">
        <w:rPr>
          <w:rFonts w:hint="cs"/>
          <w:rtl/>
        </w:rPr>
        <w:t>المحيطة</w:t>
      </w:r>
      <w:r w:rsidRPr="00327D99">
        <w:rPr>
          <w:rtl/>
        </w:rPr>
        <w:t xml:space="preserve"> </w:t>
      </w:r>
      <w:r w:rsidRPr="00327D99">
        <w:rPr>
          <w:rFonts w:hint="cs"/>
          <w:rtl/>
        </w:rPr>
        <w:t>باستعمال</w:t>
      </w:r>
      <w:r w:rsidRPr="00327D99">
        <w:rPr>
          <w:rtl/>
        </w:rPr>
        <w:t xml:space="preserve"> </w:t>
      </w:r>
      <w:r w:rsidRPr="00327D99">
        <w:rPr>
          <w:rFonts w:hint="cs"/>
          <w:rtl/>
        </w:rPr>
        <w:t>التراخيص</w:t>
      </w:r>
      <w:r w:rsidRPr="00327D99">
        <w:rPr>
          <w:rtl/>
        </w:rPr>
        <w:t xml:space="preserve"> </w:t>
      </w:r>
      <w:r w:rsidRPr="00327D99">
        <w:rPr>
          <w:rFonts w:hint="cs"/>
          <w:rtl/>
        </w:rPr>
        <w:t>في</w:t>
      </w:r>
      <w:r w:rsidRPr="00327D99">
        <w:rPr>
          <w:rtl/>
        </w:rPr>
        <w:t xml:space="preserve"> </w:t>
      </w:r>
      <w:r w:rsidRPr="00327D99">
        <w:rPr>
          <w:rFonts w:hint="cs"/>
          <w:rtl/>
        </w:rPr>
        <w:t>البلدان</w:t>
      </w:r>
      <w:r w:rsidRPr="00327D99">
        <w:rPr>
          <w:rtl/>
        </w:rPr>
        <w:t xml:space="preserve"> </w:t>
      </w:r>
      <w:r w:rsidRPr="00327D99">
        <w:rPr>
          <w:rFonts w:hint="cs"/>
          <w:rtl/>
        </w:rPr>
        <w:t>المعنية</w:t>
      </w:r>
      <w:r w:rsidRPr="00327D99">
        <w:rPr>
          <w:rtl/>
        </w:rPr>
        <w:t xml:space="preserve">. </w:t>
      </w:r>
      <w:r w:rsidRPr="00327D99">
        <w:rPr>
          <w:rFonts w:hint="cs"/>
          <w:rtl/>
        </w:rPr>
        <w:t>وسوف</w:t>
      </w:r>
      <w:r w:rsidRPr="00327D99">
        <w:rPr>
          <w:rtl/>
        </w:rPr>
        <w:t xml:space="preserve"> </w:t>
      </w:r>
      <w:r w:rsidRPr="00327D99">
        <w:rPr>
          <w:rFonts w:hint="cs"/>
          <w:rtl/>
        </w:rPr>
        <w:t>تساعد</w:t>
      </w:r>
      <w:r w:rsidRPr="00327D99">
        <w:rPr>
          <w:rtl/>
        </w:rPr>
        <w:t xml:space="preserve"> </w:t>
      </w:r>
      <w:r w:rsidRPr="00327D99">
        <w:rPr>
          <w:rFonts w:hint="cs"/>
          <w:rtl/>
        </w:rPr>
        <w:t>هذه</w:t>
      </w:r>
      <w:r w:rsidRPr="00327D99">
        <w:rPr>
          <w:rtl/>
        </w:rPr>
        <w:t xml:space="preserve"> </w:t>
      </w:r>
      <w:r w:rsidRPr="00327D99">
        <w:rPr>
          <w:rFonts w:hint="cs"/>
          <w:rtl/>
        </w:rPr>
        <w:t>المقارنة</w:t>
      </w:r>
      <w:r w:rsidRPr="00327D99">
        <w:rPr>
          <w:rtl/>
        </w:rPr>
        <w:t xml:space="preserve"> </w:t>
      </w:r>
      <w:r w:rsidRPr="00327D99">
        <w:rPr>
          <w:rFonts w:hint="cs"/>
          <w:rtl/>
        </w:rPr>
        <w:t>الإدارات</w:t>
      </w:r>
      <w:r w:rsidRPr="00327D99">
        <w:rPr>
          <w:rtl/>
        </w:rPr>
        <w:t xml:space="preserve"> </w:t>
      </w:r>
      <w:r w:rsidRPr="00327D99">
        <w:rPr>
          <w:rFonts w:hint="cs"/>
          <w:rtl/>
        </w:rPr>
        <w:t>المعنية</w:t>
      </w:r>
      <w:r w:rsidRPr="00327D99">
        <w:rPr>
          <w:rtl/>
        </w:rPr>
        <w:t xml:space="preserve"> </w:t>
      </w:r>
      <w:r w:rsidRPr="00327D99">
        <w:rPr>
          <w:rFonts w:hint="cs"/>
          <w:rtl/>
        </w:rPr>
        <w:t>على</w:t>
      </w:r>
      <w:r w:rsidRPr="00327D99">
        <w:rPr>
          <w:rtl/>
        </w:rPr>
        <w:t xml:space="preserve"> </w:t>
      </w:r>
      <w:r w:rsidRPr="00327D99">
        <w:rPr>
          <w:rFonts w:hint="cs"/>
          <w:rtl/>
        </w:rPr>
        <w:t>تحديد</w:t>
      </w:r>
      <w:r w:rsidRPr="00327D99">
        <w:rPr>
          <w:rtl/>
        </w:rPr>
        <w:t xml:space="preserve"> </w:t>
      </w:r>
      <w:r w:rsidRPr="00327D99">
        <w:rPr>
          <w:rFonts w:hint="cs"/>
          <w:rtl/>
        </w:rPr>
        <w:t>كيفية</w:t>
      </w:r>
      <w:r w:rsidRPr="00327D99">
        <w:rPr>
          <w:rtl/>
        </w:rPr>
        <w:t xml:space="preserve"> </w:t>
      </w:r>
      <w:r w:rsidRPr="00327D99">
        <w:rPr>
          <w:rFonts w:hint="cs"/>
          <w:rtl/>
        </w:rPr>
        <w:t>نقل</w:t>
      </w:r>
      <w:r w:rsidRPr="00327D99">
        <w:rPr>
          <w:rtl/>
        </w:rPr>
        <w:t xml:space="preserve"> </w:t>
      </w:r>
      <w:r w:rsidRPr="00327D99">
        <w:rPr>
          <w:rFonts w:hint="cs"/>
          <w:rtl/>
        </w:rPr>
        <w:t>مستويات</w:t>
      </w:r>
      <w:r w:rsidRPr="00327D99">
        <w:rPr>
          <w:rtl/>
        </w:rPr>
        <w:t xml:space="preserve"> </w:t>
      </w:r>
      <w:r w:rsidRPr="00327D99">
        <w:rPr>
          <w:rFonts w:hint="cs"/>
          <w:rtl/>
        </w:rPr>
        <w:t>الرسوم</w:t>
      </w:r>
      <w:r w:rsidRPr="00327D99">
        <w:rPr>
          <w:rtl/>
        </w:rPr>
        <w:t xml:space="preserve"> </w:t>
      </w:r>
      <w:r w:rsidRPr="00327D99">
        <w:rPr>
          <w:rFonts w:hint="cs"/>
          <w:rtl/>
        </w:rPr>
        <w:t>على</w:t>
      </w:r>
      <w:r w:rsidRPr="00327D99">
        <w:rPr>
          <w:rtl/>
        </w:rPr>
        <w:t xml:space="preserve"> </w:t>
      </w:r>
      <w:r w:rsidRPr="00327D99">
        <w:rPr>
          <w:rFonts w:hint="cs"/>
          <w:rtl/>
        </w:rPr>
        <w:t>أساس</w:t>
      </w:r>
      <w:r w:rsidRPr="00327D99">
        <w:rPr>
          <w:rtl/>
        </w:rPr>
        <w:t xml:space="preserve"> </w:t>
      </w:r>
      <w:r w:rsidRPr="00327D99">
        <w:rPr>
          <w:rFonts w:hint="cs"/>
          <w:rtl/>
        </w:rPr>
        <w:t>اقتصادي</w:t>
      </w:r>
      <w:r w:rsidRPr="00327D99">
        <w:rPr>
          <w:rtl/>
        </w:rPr>
        <w:t>.</w:t>
      </w:r>
    </w:p>
    <w:p w:rsidR="0052112B" w:rsidRPr="00745572" w:rsidRDefault="0052112B" w:rsidP="0052112B">
      <w:pPr>
        <w:pStyle w:val="Heading4"/>
        <w:rPr>
          <w:rtl/>
          <w:lang w:val="fr-LU"/>
        </w:rPr>
      </w:pPr>
      <w:bookmarkStart w:id="63" w:name="_Toc209263391"/>
      <w:bookmarkStart w:id="64" w:name="_Toc223322749"/>
      <w:bookmarkStart w:id="65" w:name="_Toc223323202"/>
      <w:bookmarkStart w:id="66" w:name="_Toc282768648"/>
      <w:r w:rsidRPr="00745572">
        <w:rPr>
          <w:lang w:val="fr-LU"/>
        </w:rPr>
        <w:t>1.5.4.3</w:t>
      </w:r>
      <w:r w:rsidRPr="00745572">
        <w:rPr>
          <w:rtl/>
          <w:lang w:val="fr-LU"/>
        </w:rPr>
        <w:tab/>
      </w:r>
      <w:r w:rsidRPr="00745572">
        <w:rPr>
          <w:rFonts w:hint="cs"/>
          <w:rtl/>
          <w:lang w:val="fr-LU"/>
        </w:rPr>
        <w:t>أسس</w:t>
      </w:r>
      <w:r w:rsidRPr="00745572">
        <w:rPr>
          <w:rtl/>
          <w:lang w:val="fr-LU"/>
        </w:rPr>
        <w:t xml:space="preserve"> </w:t>
      </w:r>
      <w:r w:rsidRPr="00745572">
        <w:rPr>
          <w:rFonts w:hint="cs"/>
          <w:rtl/>
          <w:lang w:val="fr-LU"/>
        </w:rPr>
        <w:t>الرسوم</w:t>
      </w:r>
      <w:r w:rsidRPr="00745572">
        <w:rPr>
          <w:rtl/>
          <w:lang w:val="fr-LU"/>
        </w:rPr>
        <w:t xml:space="preserve"> </w:t>
      </w:r>
      <w:r w:rsidRPr="00745572">
        <w:rPr>
          <w:rFonts w:hint="cs"/>
          <w:rtl/>
          <w:lang w:val="fr-LU"/>
        </w:rPr>
        <w:t>وآثارها</w:t>
      </w:r>
      <w:r w:rsidRPr="00745572">
        <w:rPr>
          <w:rtl/>
          <w:lang w:val="fr-LU"/>
        </w:rPr>
        <w:t xml:space="preserve"> </w:t>
      </w:r>
      <w:r w:rsidRPr="00745572">
        <w:rPr>
          <w:rFonts w:hint="cs"/>
          <w:rtl/>
          <w:lang w:val="fr-LU"/>
        </w:rPr>
        <w:t>الاقتصادية</w:t>
      </w:r>
      <w:bookmarkEnd w:id="63"/>
      <w:bookmarkEnd w:id="64"/>
      <w:bookmarkEnd w:id="65"/>
      <w:bookmarkEnd w:id="66"/>
    </w:p>
    <w:p w:rsidR="0052112B" w:rsidRPr="00745572" w:rsidRDefault="0052112B" w:rsidP="0052112B">
      <w:pPr>
        <w:rPr>
          <w:spacing w:val="-6"/>
          <w:rtl/>
        </w:rPr>
      </w:pPr>
      <w:r w:rsidRPr="00745572">
        <w:rPr>
          <w:rFonts w:hint="cs"/>
          <w:spacing w:val="-6"/>
          <w:rtl/>
        </w:rPr>
        <w:t>يعتبر</w:t>
      </w:r>
      <w:r w:rsidRPr="00745572">
        <w:rPr>
          <w:spacing w:val="-6"/>
          <w:rtl/>
        </w:rPr>
        <w:t xml:space="preserve"> </w:t>
      </w:r>
      <w:r w:rsidRPr="00745572">
        <w:rPr>
          <w:rFonts w:hint="cs"/>
          <w:spacing w:val="-6"/>
          <w:rtl/>
        </w:rPr>
        <w:t>الطيف</w:t>
      </w:r>
      <w:r w:rsidRPr="00745572">
        <w:rPr>
          <w:spacing w:val="-6"/>
          <w:rtl/>
        </w:rPr>
        <w:t xml:space="preserve"> </w:t>
      </w:r>
      <w:r w:rsidRPr="00745572">
        <w:rPr>
          <w:rFonts w:hint="cs"/>
          <w:spacing w:val="-6"/>
          <w:rtl/>
        </w:rPr>
        <w:t>الراديوي</w:t>
      </w:r>
      <w:r w:rsidRPr="00745572">
        <w:rPr>
          <w:spacing w:val="-6"/>
          <w:rtl/>
        </w:rPr>
        <w:t xml:space="preserve"> </w:t>
      </w:r>
      <w:r w:rsidRPr="00745572">
        <w:rPr>
          <w:rFonts w:hint="cs"/>
          <w:spacing w:val="-6"/>
          <w:rtl/>
        </w:rPr>
        <w:t>في</w:t>
      </w:r>
      <w:r w:rsidRPr="00745572">
        <w:rPr>
          <w:spacing w:val="-6"/>
          <w:rtl/>
        </w:rPr>
        <w:t xml:space="preserve"> </w:t>
      </w:r>
      <w:r w:rsidRPr="00745572">
        <w:rPr>
          <w:rFonts w:hint="cs"/>
          <w:spacing w:val="-6"/>
          <w:rtl/>
        </w:rPr>
        <w:t>معظم</w:t>
      </w:r>
      <w:r w:rsidRPr="00745572">
        <w:rPr>
          <w:spacing w:val="-6"/>
          <w:rtl/>
        </w:rPr>
        <w:t xml:space="preserve"> </w:t>
      </w:r>
      <w:r w:rsidRPr="00745572">
        <w:rPr>
          <w:rFonts w:hint="cs"/>
          <w:spacing w:val="-6"/>
          <w:rtl/>
        </w:rPr>
        <w:t>البلدان</w:t>
      </w:r>
      <w:r w:rsidRPr="00745572">
        <w:rPr>
          <w:spacing w:val="-6"/>
          <w:rtl/>
        </w:rPr>
        <w:t xml:space="preserve"> </w:t>
      </w:r>
      <w:r w:rsidRPr="00745572">
        <w:rPr>
          <w:rFonts w:hint="cs"/>
          <w:spacing w:val="-6"/>
          <w:rtl/>
        </w:rPr>
        <w:t>مورداً</w:t>
      </w:r>
      <w:r w:rsidRPr="00745572">
        <w:rPr>
          <w:spacing w:val="-6"/>
          <w:rtl/>
        </w:rPr>
        <w:t xml:space="preserve"> </w:t>
      </w:r>
      <w:r w:rsidRPr="00745572">
        <w:rPr>
          <w:rFonts w:hint="cs"/>
          <w:spacing w:val="-6"/>
          <w:rtl/>
        </w:rPr>
        <w:t>عاماً</w:t>
      </w:r>
      <w:r w:rsidRPr="00745572">
        <w:rPr>
          <w:spacing w:val="-6"/>
          <w:rtl/>
        </w:rPr>
        <w:t xml:space="preserve"> </w:t>
      </w:r>
      <w:r w:rsidRPr="00745572">
        <w:rPr>
          <w:rFonts w:hint="cs"/>
          <w:spacing w:val="-6"/>
          <w:rtl/>
        </w:rPr>
        <w:t>من</w:t>
      </w:r>
      <w:r w:rsidRPr="00745572">
        <w:rPr>
          <w:spacing w:val="-6"/>
          <w:rtl/>
        </w:rPr>
        <w:t xml:space="preserve"> </w:t>
      </w:r>
      <w:r w:rsidRPr="00745572">
        <w:rPr>
          <w:rFonts w:hint="cs"/>
          <w:spacing w:val="-6"/>
          <w:rtl/>
        </w:rPr>
        <w:t>موارد</w:t>
      </w:r>
      <w:r w:rsidRPr="00745572">
        <w:rPr>
          <w:spacing w:val="-6"/>
          <w:rtl/>
        </w:rPr>
        <w:t xml:space="preserve"> </w:t>
      </w:r>
      <w:r w:rsidRPr="00745572">
        <w:rPr>
          <w:rFonts w:hint="cs"/>
          <w:spacing w:val="-6"/>
          <w:rtl/>
        </w:rPr>
        <w:t>الدولة</w:t>
      </w:r>
      <w:r w:rsidRPr="00745572">
        <w:rPr>
          <w:spacing w:val="-6"/>
          <w:rtl/>
        </w:rPr>
        <w:t xml:space="preserve"> </w:t>
      </w:r>
      <w:r w:rsidRPr="00745572">
        <w:rPr>
          <w:rFonts w:hint="cs"/>
          <w:spacing w:val="-6"/>
          <w:rtl/>
        </w:rPr>
        <w:t>واستعماله</w:t>
      </w:r>
      <w:r w:rsidRPr="00745572">
        <w:rPr>
          <w:spacing w:val="-6"/>
          <w:rtl/>
        </w:rPr>
        <w:t xml:space="preserve"> </w:t>
      </w:r>
      <w:r w:rsidRPr="00745572">
        <w:rPr>
          <w:rFonts w:hint="cs"/>
          <w:spacing w:val="-6"/>
          <w:rtl/>
        </w:rPr>
        <w:t>لأغراض</w:t>
      </w:r>
      <w:r w:rsidRPr="00745572">
        <w:rPr>
          <w:spacing w:val="-6"/>
          <w:rtl/>
        </w:rPr>
        <w:t xml:space="preserve"> </w:t>
      </w:r>
      <w:r w:rsidRPr="00745572">
        <w:rPr>
          <w:rFonts w:hint="cs"/>
          <w:spacing w:val="-6"/>
          <w:rtl/>
        </w:rPr>
        <w:t>تجارية</w:t>
      </w:r>
      <w:r w:rsidRPr="00745572">
        <w:rPr>
          <w:spacing w:val="-6"/>
          <w:rtl/>
        </w:rPr>
        <w:t xml:space="preserve"> </w:t>
      </w:r>
      <w:r w:rsidRPr="00745572">
        <w:rPr>
          <w:rFonts w:hint="cs"/>
          <w:spacing w:val="-6"/>
          <w:rtl/>
        </w:rPr>
        <w:t>يشكل</w:t>
      </w:r>
      <w:r w:rsidRPr="00745572">
        <w:rPr>
          <w:spacing w:val="-6"/>
          <w:rtl/>
        </w:rPr>
        <w:t xml:space="preserve"> </w:t>
      </w:r>
      <w:r w:rsidRPr="00745572">
        <w:rPr>
          <w:rFonts w:hint="cs"/>
          <w:spacing w:val="-6"/>
          <w:rtl/>
        </w:rPr>
        <w:t>شغل</w:t>
      </w:r>
      <w:r w:rsidRPr="00745572">
        <w:rPr>
          <w:spacing w:val="-6"/>
          <w:rtl/>
        </w:rPr>
        <w:t xml:space="preserve"> </w:t>
      </w:r>
      <w:r w:rsidRPr="00745572">
        <w:rPr>
          <w:rFonts w:hint="cs"/>
          <w:spacing w:val="-6"/>
          <w:rtl/>
        </w:rPr>
        <w:t>الطيف</w:t>
      </w:r>
      <w:r w:rsidRPr="00745572">
        <w:rPr>
          <w:spacing w:val="-6"/>
          <w:rtl/>
        </w:rPr>
        <w:t xml:space="preserve"> </w:t>
      </w:r>
      <w:r w:rsidRPr="00745572">
        <w:rPr>
          <w:rFonts w:hint="cs"/>
          <w:spacing w:val="-6"/>
          <w:rtl/>
        </w:rPr>
        <w:t>لأغراض</w:t>
      </w:r>
      <w:r w:rsidRPr="00745572">
        <w:rPr>
          <w:spacing w:val="-6"/>
          <w:rtl/>
        </w:rPr>
        <w:t xml:space="preserve"> </w:t>
      </w:r>
      <w:r w:rsidRPr="00745572">
        <w:rPr>
          <w:rFonts w:hint="cs"/>
          <w:spacing w:val="-6"/>
          <w:rtl/>
        </w:rPr>
        <w:t>خاصة</w:t>
      </w:r>
      <w:r w:rsidRPr="00745572">
        <w:rPr>
          <w:spacing w:val="-6"/>
          <w:rtl/>
        </w:rPr>
        <w:t>.</w:t>
      </w:r>
    </w:p>
    <w:p w:rsidR="0052112B" w:rsidRPr="00327D99" w:rsidRDefault="0052112B" w:rsidP="0052112B">
      <w:pPr>
        <w:rPr>
          <w:rtl/>
        </w:rPr>
      </w:pPr>
      <w:r w:rsidRPr="00327D99">
        <w:rPr>
          <w:rFonts w:hint="cs"/>
          <w:rtl/>
        </w:rPr>
        <w:t>ولذلك</w:t>
      </w:r>
      <w:r w:rsidRPr="00327D99">
        <w:rPr>
          <w:rtl/>
        </w:rPr>
        <w:t xml:space="preserve"> </w:t>
      </w:r>
      <w:r w:rsidRPr="00327D99">
        <w:rPr>
          <w:rFonts w:hint="cs"/>
          <w:rtl/>
        </w:rPr>
        <w:t>من</w:t>
      </w:r>
      <w:r w:rsidRPr="00327D99">
        <w:rPr>
          <w:rtl/>
        </w:rPr>
        <w:t xml:space="preserve"> </w:t>
      </w:r>
      <w:r w:rsidRPr="00327D99">
        <w:rPr>
          <w:rFonts w:hint="cs"/>
          <w:rtl/>
        </w:rPr>
        <w:t>الطبيعي</w:t>
      </w:r>
      <w:r w:rsidRPr="00327D99">
        <w:rPr>
          <w:rtl/>
        </w:rPr>
        <w:t xml:space="preserve"> </w:t>
      </w:r>
      <w:r w:rsidRPr="00327D99">
        <w:rPr>
          <w:rFonts w:hint="cs"/>
          <w:rtl/>
        </w:rPr>
        <w:t>أن</w:t>
      </w:r>
      <w:r w:rsidRPr="00327D99">
        <w:rPr>
          <w:rtl/>
        </w:rPr>
        <w:t xml:space="preserve"> </w:t>
      </w:r>
      <w:r w:rsidRPr="00327D99">
        <w:rPr>
          <w:rFonts w:hint="cs"/>
          <w:rtl/>
        </w:rPr>
        <w:t>يخضع</w:t>
      </w:r>
      <w:r w:rsidRPr="00327D99">
        <w:rPr>
          <w:rtl/>
        </w:rPr>
        <w:t xml:space="preserve"> </w:t>
      </w:r>
      <w:r w:rsidRPr="00327D99">
        <w:rPr>
          <w:rFonts w:hint="cs"/>
          <w:rtl/>
        </w:rPr>
        <w:t>شغل</w:t>
      </w:r>
      <w:r w:rsidRPr="00327D99">
        <w:rPr>
          <w:rtl/>
        </w:rPr>
        <w:t xml:space="preserve"> </w:t>
      </w:r>
      <w:r w:rsidRPr="00327D99">
        <w:rPr>
          <w:rFonts w:hint="cs"/>
          <w:rtl/>
        </w:rPr>
        <w:t>الطيف</w:t>
      </w:r>
      <w:r w:rsidRPr="00327D99">
        <w:rPr>
          <w:rtl/>
        </w:rPr>
        <w:t xml:space="preserve"> </w:t>
      </w:r>
      <w:r w:rsidRPr="00327D99">
        <w:rPr>
          <w:rFonts w:hint="cs"/>
          <w:rtl/>
        </w:rPr>
        <w:t>لدفع</w:t>
      </w:r>
      <w:r w:rsidRPr="00327D99">
        <w:rPr>
          <w:rtl/>
        </w:rPr>
        <w:t>:</w:t>
      </w:r>
    </w:p>
    <w:p w:rsidR="0052112B" w:rsidRPr="00327D99" w:rsidRDefault="0052112B" w:rsidP="0052112B">
      <w:pPr>
        <w:pStyle w:val="enumlev1"/>
        <w:rPr>
          <w:rtl/>
        </w:rPr>
      </w:pPr>
      <w:r w:rsidRPr="00327D99">
        <w:rPr>
          <w:rtl/>
        </w:rPr>
        <w:t>-</w:t>
      </w:r>
      <w:r w:rsidRPr="00327D99">
        <w:rPr>
          <w:rtl/>
        </w:rPr>
        <w:tab/>
      </w:r>
      <w:r w:rsidRPr="00327D99">
        <w:rPr>
          <w:rFonts w:hint="cs"/>
          <w:rtl/>
        </w:rPr>
        <w:t>رسم</w:t>
      </w:r>
      <w:r w:rsidRPr="00327D99">
        <w:rPr>
          <w:rtl/>
        </w:rPr>
        <w:t xml:space="preserve"> </w:t>
      </w:r>
      <w:r w:rsidRPr="00327D99">
        <w:rPr>
          <w:rFonts w:hint="cs"/>
          <w:rtl/>
        </w:rPr>
        <w:t>للإدارة</w:t>
      </w:r>
      <w:r w:rsidRPr="00327D99">
        <w:rPr>
          <w:rtl/>
        </w:rPr>
        <w:t xml:space="preserve"> </w:t>
      </w:r>
      <w:r w:rsidRPr="00327D99">
        <w:rPr>
          <w:rFonts w:hint="cs"/>
          <w:rtl/>
        </w:rPr>
        <w:t>لتغطية</w:t>
      </w:r>
      <w:r w:rsidRPr="00327D99">
        <w:rPr>
          <w:rtl/>
        </w:rPr>
        <w:t xml:space="preserve"> </w:t>
      </w:r>
      <w:r w:rsidRPr="00327D99">
        <w:rPr>
          <w:rFonts w:hint="cs"/>
          <w:rtl/>
        </w:rPr>
        <w:t>التكاليف</w:t>
      </w:r>
      <w:r w:rsidRPr="00327D99">
        <w:rPr>
          <w:rtl/>
        </w:rPr>
        <w:t xml:space="preserve"> </w:t>
      </w:r>
      <w:r w:rsidRPr="00327D99">
        <w:rPr>
          <w:rFonts w:hint="cs"/>
          <w:rtl/>
        </w:rPr>
        <w:t>الإدارية</w:t>
      </w:r>
      <w:r w:rsidRPr="00327D99">
        <w:rPr>
          <w:rtl/>
        </w:rPr>
        <w:t xml:space="preserve"> </w:t>
      </w:r>
      <w:r w:rsidRPr="00327D99">
        <w:rPr>
          <w:rFonts w:hint="cs"/>
          <w:rtl/>
        </w:rPr>
        <w:t>لإدارة</w:t>
      </w:r>
      <w:r w:rsidRPr="00327D99">
        <w:rPr>
          <w:rtl/>
        </w:rPr>
        <w:t xml:space="preserve"> </w:t>
      </w:r>
      <w:r w:rsidRPr="00327D99">
        <w:rPr>
          <w:rFonts w:hint="cs"/>
          <w:rtl/>
        </w:rPr>
        <w:t>الطيف</w:t>
      </w:r>
      <w:r w:rsidRPr="00327D99">
        <w:rPr>
          <w:rtl/>
        </w:rPr>
        <w:t xml:space="preserve"> (</w:t>
      </w:r>
      <w:r w:rsidRPr="00327D99">
        <w:rPr>
          <w:rFonts w:hint="cs"/>
          <w:rtl/>
        </w:rPr>
        <w:t>وبمعنى</w:t>
      </w:r>
      <w:r w:rsidRPr="00327D99">
        <w:rPr>
          <w:rtl/>
        </w:rPr>
        <w:t xml:space="preserve"> </w:t>
      </w:r>
      <w:r w:rsidRPr="00327D99">
        <w:rPr>
          <w:rFonts w:hint="cs"/>
          <w:rtl/>
        </w:rPr>
        <w:t>أوسع،</w:t>
      </w:r>
      <w:r w:rsidRPr="00327D99">
        <w:rPr>
          <w:rtl/>
        </w:rPr>
        <w:t xml:space="preserve"> </w:t>
      </w:r>
      <w:r w:rsidRPr="00327D99">
        <w:rPr>
          <w:rFonts w:hint="cs"/>
          <w:rtl/>
        </w:rPr>
        <w:t>التخطيط</w:t>
      </w:r>
      <w:r w:rsidRPr="00327D99">
        <w:rPr>
          <w:rtl/>
        </w:rPr>
        <w:t xml:space="preserve"> </w:t>
      </w:r>
      <w:r w:rsidRPr="00327D99">
        <w:rPr>
          <w:rFonts w:hint="cs"/>
          <w:rtl/>
        </w:rPr>
        <w:t>والإدارة</w:t>
      </w:r>
      <w:r w:rsidRPr="00327D99">
        <w:rPr>
          <w:rtl/>
        </w:rPr>
        <w:t xml:space="preserve"> </w:t>
      </w:r>
      <w:r w:rsidRPr="00327D99">
        <w:rPr>
          <w:rFonts w:hint="cs"/>
          <w:rtl/>
        </w:rPr>
        <w:t>الوطنية</w:t>
      </w:r>
      <w:r w:rsidRPr="00327D99">
        <w:rPr>
          <w:rtl/>
        </w:rPr>
        <w:t xml:space="preserve"> </w:t>
      </w:r>
      <w:r w:rsidRPr="00327D99">
        <w:rPr>
          <w:rFonts w:hint="cs"/>
          <w:rtl/>
        </w:rPr>
        <w:t>والمراقبة</w:t>
      </w:r>
      <w:r w:rsidRPr="00327D99">
        <w:rPr>
          <w:rtl/>
        </w:rPr>
        <w:t xml:space="preserve">) </w:t>
      </w:r>
      <w:r w:rsidRPr="00327D99">
        <w:rPr>
          <w:rFonts w:hint="cs"/>
          <w:rtl/>
        </w:rPr>
        <w:t>من</w:t>
      </w:r>
      <w:r w:rsidRPr="00327D99">
        <w:rPr>
          <w:rtl/>
        </w:rPr>
        <w:t xml:space="preserve"> </w:t>
      </w:r>
      <w:r>
        <w:rPr>
          <w:rFonts w:hint="cs"/>
          <w:rtl/>
        </w:rPr>
        <w:t>جهة؛</w:t>
      </w:r>
    </w:p>
    <w:p w:rsidR="0052112B" w:rsidRPr="00327D99" w:rsidRDefault="0052112B" w:rsidP="0052112B">
      <w:pPr>
        <w:pStyle w:val="enumlev1"/>
        <w:rPr>
          <w:rtl/>
        </w:rPr>
      </w:pPr>
      <w:r w:rsidRPr="00327D99">
        <w:rPr>
          <w:rtl/>
        </w:rPr>
        <w:t>-</w:t>
      </w:r>
      <w:r w:rsidRPr="00327D99">
        <w:rPr>
          <w:rtl/>
        </w:rPr>
        <w:tab/>
      </w:r>
      <w:r>
        <w:rPr>
          <w:rFonts w:hint="cs"/>
          <w:rtl/>
        </w:rPr>
        <w:t>و</w:t>
      </w:r>
      <w:r w:rsidRPr="00327D99">
        <w:rPr>
          <w:rFonts w:hint="cs"/>
          <w:rtl/>
        </w:rPr>
        <w:t>رسم</w:t>
      </w:r>
      <w:r w:rsidRPr="00327D99">
        <w:rPr>
          <w:rtl/>
        </w:rPr>
        <w:t xml:space="preserve"> </w:t>
      </w:r>
      <w:r w:rsidRPr="00327D99">
        <w:rPr>
          <w:rFonts w:hint="cs"/>
          <w:rtl/>
        </w:rPr>
        <w:t>لتوفير</w:t>
      </w:r>
      <w:r w:rsidRPr="00327D99">
        <w:rPr>
          <w:rtl/>
        </w:rPr>
        <w:t xml:space="preserve"> </w:t>
      </w:r>
      <w:r w:rsidRPr="00327D99">
        <w:rPr>
          <w:rFonts w:hint="cs"/>
          <w:rtl/>
        </w:rPr>
        <w:t>الترددات</w:t>
      </w:r>
      <w:r w:rsidRPr="00327D99">
        <w:rPr>
          <w:rtl/>
        </w:rPr>
        <w:t xml:space="preserve"> </w:t>
      </w:r>
      <w:r w:rsidRPr="00327D99">
        <w:rPr>
          <w:rFonts w:hint="cs"/>
          <w:rtl/>
        </w:rPr>
        <w:t>يكون</w:t>
      </w:r>
      <w:r w:rsidRPr="00327D99">
        <w:rPr>
          <w:rtl/>
        </w:rPr>
        <w:t xml:space="preserve"> </w:t>
      </w:r>
      <w:r w:rsidRPr="00327D99">
        <w:rPr>
          <w:rFonts w:hint="cs"/>
          <w:rtl/>
        </w:rPr>
        <w:t>متناسباً</w:t>
      </w:r>
      <w:r w:rsidRPr="00327D99">
        <w:rPr>
          <w:rtl/>
        </w:rPr>
        <w:t xml:space="preserve"> </w:t>
      </w:r>
      <w:r w:rsidRPr="00327D99">
        <w:rPr>
          <w:rFonts w:hint="cs"/>
          <w:rtl/>
        </w:rPr>
        <w:t>مع</w:t>
      </w:r>
      <w:r w:rsidRPr="00327D99">
        <w:rPr>
          <w:rtl/>
        </w:rPr>
        <w:t xml:space="preserve"> </w:t>
      </w:r>
      <w:r w:rsidRPr="00327D99">
        <w:rPr>
          <w:rFonts w:hint="cs"/>
          <w:rtl/>
        </w:rPr>
        <w:t>الفوائد</w:t>
      </w:r>
      <w:r w:rsidRPr="00327D99">
        <w:rPr>
          <w:rtl/>
        </w:rPr>
        <w:t xml:space="preserve"> </w:t>
      </w:r>
      <w:r w:rsidRPr="00327D99">
        <w:rPr>
          <w:rFonts w:hint="cs"/>
          <w:rtl/>
        </w:rPr>
        <w:t>التي</w:t>
      </w:r>
      <w:r w:rsidRPr="00327D99">
        <w:rPr>
          <w:rtl/>
        </w:rPr>
        <w:t xml:space="preserve"> </w:t>
      </w:r>
      <w:r w:rsidRPr="00327D99">
        <w:rPr>
          <w:rFonts w:hint="cs"/>
          <w:rtl/>
        </w:rPr>
        <w:t>يجنيها</w:t>
      </w:r>
      <w:r w:rsidRPr="00327D99">
        <w:rPr>
          <w:rtl/>
        </w:rPr>
        <w:t xml:space="preserve"> </w:t>
      </w:r>
      <w:r w:rsidRPr="00327D99">
        <w:rPr>
          <w:rFonts w:hint="cs"/>
          <w:rtl/>
        </w:rPr>
        <w:t>المستفيد</w:t>
      </w:r>
      <w:r>
        <w:rPr>
          <w:rFonts w:hint="cs"/>
          <w:rtl/>
        </w:rPr>
        <w:t xml:space="preserve">، </w:t>
      </w:r>
      <w:r w:rsidRPr="00327D99">
        <w:rPr>
          <w:rFonts w:hint="cs"/>
          <w:rtl/>
        </w:rPr>
        <w:t>من</w:t>
      </w:r>
      <w:r w:rsidRPr="00327D99">
        <w:rPr>
          <w:rtl/>
        </w:rPr>
        <w:t xml:space="preserve"> </w:t>
      </w:r>
      <w:r w:rsidRPr="00327D99">
        <w:rPr>
          <w:rFonts w:hint="cs"/>
          <w:rtl/>
        </w:rPr>
        <w:t>جهة</w:t>
      </w:r>
      <w:r w:rsidRPr="00327D99">
        <w:rPr>
          <w:rtl/>
        </w:rPr>
        <w:t xml:space="preserve"> </w:t>
      </w:r>
      <w:r w:rsidRPr="00327D99">
        <w:rPr>
          <w:rFonts w:hint="cs"/>
          <w:rtl/>
        </w:rPr>
        <w:t>أخرى</w:t>
      </w:r>
      <w:r w:rsidRPr="00327D99">
        <w:rPr>
          <w:rtl/>
        </w:rPr>
        <w:t>.</w:t>
      </w:r>
    </w:p>
    <w:p w:rsidR="0052112B" w:rsidRPr="00327D99" w:rsidRDefault="0052112B" w:rsidP="0052112B">
      <w:pPr>
        <w:rPr>
          <w:rtl/>
        </w:rPr>
      </w:pPr>
      <w:r w:rsidRPr="00327D99">
        <w:rPr>
          <w:rFonts w:hint="cs"/>
          <w:rtl/>
        </w:rPr>
        <w:t>ويمكن</w:t>
      </w:r>
      <w:r w:rsidRPr="00327D99">
        <w:rPr>
          <w:rtl/>
        </w:rPr>
        <w:t xml:space="preserve"> </w:t>
      </w:r>
      <w:r w:rsidRPr="00327D99">
        <w:rPr>
          <w:rFonts w:hint="cs"/>
          <w:rtl/>
        </w:rPr>
        <w:t>تقييم</w:t>
      </w:r>
      <w:r w:rsidRPr="00327D99">
        <w:rPr>
          <w:rtl/>
        </w:rPr>
        <w:t xml:space="preserve"> </w:t>
      </w:r>
      <w:r w:rsidRPr="00327D99">
        <w:rPr>
          <w:rFonts w:hint="cs"/>
          <w:rtl/>
        </w:rPr>
        <w:t>الفوائد</w:t>
      </w:r>
      <w:r w:rsidRPr="00327D99">
        <w:rPr>
          <w:rtl/>
        </w:rPr>
        <w:t xml:space="preserve"> </w:t>
      </w:r>
      <w:r w:rsidRPr="00327D99">
        <w:rPr>
          <w:rFonts w:hint="cs"/>
          <w:rtl/>
        </w:rPr>
        <w:t>التي</w:t>
      </w:r>
      <w:r w:rsidRPr="00327D99">
        <w:rPr>
          <w:rtl/>
        </w:rPr>
        <w:t xml:space="preserve"> </w:t>
      </w:r>
      <w:r w:rsidRPr="00327D99">
        <w:rPr>
          <w:rFonts w:hint="cs"/>
          <w:rtl/>
        </w:rPr>
        <w:t>يستفيد</w:t>
      </w:r>
      <w:r w:rsidRPr="00327D99">
        <w:rPr>
          <w:rtl/>
        </w:rPr>
        <w:t xml:space="preserve"> </w:t>
      </w:r>
      <w:r w:rsidRPr="00327D99">
        <w:rPr>
          <w:rFonts w:hint="cs"/>
          <w:rtl/>
        </w:rPr>
        <w:t>منها</w:t>
      </w:r>
      <w:r w:rsidRPr="00327D99">
        <w:rPr>
          <w:rtl/>
        </w:rPr>
        <w:t xml:space="preserve"> </w:t>
      </w:r>
      <w:r w:rsidRPr="00327D99">
        <w:rPr>
          <w:rFonts w:hint="cs"/>
          <w:rtl/>
        </w:rPr>
        <w:t>مشغل</w:t>
      </w:r>
      <w:r w:rsidRPr="00327D99">
        <w:rPr>
          <w:rtl/>
        </w:rPr>
        <w:t xml:space="preserve"> </w:t>
      </w:r>
      <w:r w:rsidRPr="00327D99">
        <w:rPr>
          <w:rFonts w:hint="cs"/>
          <w:rtl/>
        </w:rPr>
        <w:t>الاتصالات</w:t>
      </w:r>
      <w:r w:rsidRPr="00327D99">
        <w:rPr>
          <w:rtl/>
        </w:rPr>
        <w:t xml:space="preserve"> </w:t>
      </w:r>
      <w:r w:rsidRPr="00327D99">
        <w:rPr>
          <w:rFonts w:hint="cs"/>
          <w:rtl/>
        </w:rPr>
        <w:t>من</w:t>
      </w:r>
      <w:r w:rsidRPr="00327D99">
        <w:rPr>
          <w:rtl/>
        </w:rPr>
        <w:t xml:space="preserve"> </w:t>
      </w:r>
      <w:r w:rsidRPr="00327D99">
        <w:rPr>
          <w:rFonts w:hint="cs"/>
          <w:rtl/>
        </w:rPr>
        <w:t>خلال</w:t>
      </w:r>
      <w:r w:rsidRPr="00327D99">
        <w:rPr>
          <w:rtl/>
        </w:rPr>
        <w:t xml:space="preserve"> </w:t>
      </w:r>
      <w:r w:rsidRPr="00327D99">
        <w:rPr>
          <w:rFonts w:hint="cs"/>
          <w:rtl/>
        </w:rPr>
        <w:t>شغله</w:t>
      </w:r>
      <w:r w:rsidRPr="00327D99">
        <w:rPr>
          <w:rtl/>
        </w:rPr>
        <w:t xml:space="preserve"> </w:t>
      </w:r>
      <w:r w:rsidRPr="00327D99">
        <w:rPr>
          <w:rFonts w:hint="cs"/>
          <w:rtl/>
        </w:rPr>
        <w:t>للطيف</w:t>
      </w:r>
      <w:r w:rsidRPr="00327D99">
        <w:rPr>
          <w:rtl/>
        </w:rPr>
        <w:t xml:space="preserve"> </w:t>
      </w:r>
      <w:r w:rsidRPr="00327D99">
        <w:rPr>
          <w:rFonts w:hint="cs"/>
          <w:rtl/>
        </w:rPr>
        <w:t>بدراسة</w:t>
      </w:r>
      <w:r w:rsidRPr="00327D99">
        <w:rPr>
          <w:rtl/>
        </w:rPr>
        <w:t xml:space="preserve"> </w:t>
      </w:r>
      <w:r w:rsidRPr="00327D99">
        <w:rPr>
          <w:rFonts w:hint="cs"/>
          <w:rtl/>
        </w:rPr>
        <w:t>نتيجة</w:t>
      </w:r>
      <w:r w:rsidRPr="00327D99">
        <w:rPr>
          <w:rtl/>
        </w:rPr>
        <w:t xml:space="preserve"> </w:t>
      </w:r>
      <w:r w:rsidRPr="00327D99">
        <w:rPr>
          <w:rFonts w:hint="cs"/>
          <w:rtl/>
        </w:rPr>
        <w:t>التشغيل</w:t>
      </w:r>
      <w:r w:rsidRPr="00327D99">
        <w:rPr>
          <w:rtl/>
        </w:rPr>
        <w:t xml:space="preserve"> </w:t>
      </w:r>
      <w:r w:rsidRPr="00327D99">
        <w:rPr>
          <w:rFonts w:hint="cs"/>
          <w:rtl/>
        </w:rPr>
        <w:t>الصافية</w:t>
      </w:r>
      <w:r w:rsidRPr="00327D99">
        <w:rPr>
          <w:rtl/>
        </w:rPr>
        <w:t xml:space="preserve">. </w:t>
      </w:r>
      <w:r w:rsidRPr="00327D99">
        <w:rPr>
          <w:rFonts w:hint="cs"/>
          <w:rtl/>
        </w:rPr>
        <w:t>ومن</w:t>
      </w:r>
      <w:r w:rsidRPr="00327D99">
        <w:rPr>
          <w:rtl/>
        </w:rPr>
        <w:t xml:space="preserve"> </w:t>
      </w:r>
      <w:r w:rsidRPr="00327D99">
        <w:rPr>
          <w:rFonts w:hint="cs"/>
          <w:rtl/>
        </w:rPr>
        <w:t>هذا</w:t>
      </w:r>
      <w:r w:rsidRPr="00327D99">
        <w:rPr>
          <w:rtl/>
        </w:rPr>
        <w:t xml:space="preserve"> </w:t>
      </w:r>
      <w:r>
        <w:rPr>
          <w:rFonts w:hint="cs"/>
          <w:rtl/>
        </w:rPr>
        <w:t>المنظور</w:t>
      </w:r>
      <w:r w:rsidRPr="00327D99">
        <w:rPr>
          <w:rFonts w:hint="cs"/>
          <w:rtl/>
        </w:rPr>
        <w:t>،</w:t>
      </w:r>
      <w:r w:rsidRPr="00327D99">
        <w:rPr>
          <w:rtl/>
        </w:rPr>
        <w:t xml:space="preserve"> </w:t>
      </w:r>
      <w:r>
        <w:rPr>
          <w:rFonts w:hint="cs"/>
          <w:rtl/>
        </w:rPr>
        <w:t xml:space="preserve">ينبغي بالتالي أن تكون </w:t>
      </w:r>
      <w:r w:rsidRPr="00327D99">
        <w:rPr>
          <w:rFonts w:hint="cs"/>
          <w:rtl/>
        </w:rPr>
        <w:t>الرسوم</w:t>
      </w:r>
      <w:r w:rsidRPr="00327D99">
        <w:rPr>
          <w:rtl/>
        </w:rPr>
        <w:t xml:space="preserve"> </w:t>
      </w:r>
      <w:r w:rsidRPr="00327D99">
        <w:rPr>
          <w:rFonts w:hint="cs"/>
          <w:rtl/>
        </w:rPr>
        <w:t>المتصلة</w:t>
      </w:r>
      <w:r w:rsidRPr="00327D99">
        <w:rPr>
          <w:rtl/>
        </w:rPr>
        <w:t xml:space="preserve"> </w:t>
      </w:r>
      <w:r w:rsidRPr="00327D99">
        <w:rPr>
          <w:rFonts w:hint="cs"/>
          <w:rtl/>
        </w:rPr>
        <w:t>باستعمال</w:t>
      </w:r>
      <w:r w:rsidRPr="00327D99">
        <w:rPr>
          <w:rtl/>
        </w:rPr>
        <w:t xml:space="preserve"> </w:t>
      </w:r>
      <w:r w:rsidRPr="00327D99">
        <w:rPr>
          <w:rFonts w:hint="cs"/>
          <w:rtl/>
        </w:rPr>
        <w:t>الترددات</w:t>
      </w:r>
      <w:r w:rsidRPr="00327D99">
        <w:rPr>
          <w:rtl/>
        </w:rPr>
        <w:t xml:space="preserve"> </w:t>
      </w:r>
      <w:r w:rsidRPr="00327D99">
        <w:rPr>
          <w:rFonts w:hint="cs"/>
          <w:rtl/>
        </w:rPr>
        <w:t>والمطبقة</w:t>
      </w:r>
      <w:r w:rsidRPr="00327D99">
        <w:rPr>
          <w:rtl/>
        </w:rPr>
        <w:t xml:space="preserve"> </w:t>
      </w:r>
      <w:r w:rsidRPr="00327D99">
        <w:rPr>
          <w:rFonts w:hint="cs"/>
          <w:rtl/>
        </w:rPr>
        <w:t>على</w:t>
      </w:r>
      <w:r w:rsidRPr="00327D99">
        <w:rPr>
          <w:rtl/>
        </w:rPr>
        <w:t xml:space="preserve"> </w:t>
      </w:r>
      <w:r w:rsidRPr="00327D99">
        <w:rPr>
          <w:rFonts w:hint="cs"/>
          <w:rtl/>
        </w:rPr>
        <w:t>شركة</w:t>
      </w:r>
      <w:r w:rsidRPr="00327D99">
        <w:rPr>
          <w:rtl/>
        </w:rPr>
        <w:t xml:space="preserve"> </w:t>
      </w:r>
      <w:r w:rsidRPr="00327D99">
        <w:rPr>
          <w:rFonts w:hint="cs"/>
          <w:rtl/>
        </w:rPr>
        <w:t>التشغيل</w:t>
      </w:r>
      <w:r>
        <w:rPr>
          <w:rFonts w:hint="cs"/>
          <w:rtl/>
        </w:rPr>
        <w:t xml:space="preserve"> على أساس النسبة إلى</w:t>
      </w:r>
      <w:r w:rsidRPr="00327D99">
        <w:rPr>
          <w:rtl/>
        </w:rPr>
        <w:t xml:space="preserve"> </w:t>
      </w:r>
      <w:r w:rsidRPr="00327D99">
        <w:rPr>
          <w:rFonts w:hint="cs"/>
          <w:rtl/>
        </w:rPr>
        <w:t>نتيجة</w:t>
      </w:r>
      <w:r w:rsidRPr="00327D99">
        <w:rPr>
          <w:rtl/>
        </w:rPr>
        <w:t xml:space="preserve"> </w:t>
      </w:r>
      <w:r w:rsidRPr="00327D99">
        <w:rPr>
          <w:rFonts w:hint="cs"/>
          <w:rtl/>
        </w:rPr>
        <w:t>التشغيل</w:t>
      </w:r>
      <w:r w:rsidRPr="00327D99">
        <w:rPr>
          <w:rtl/>
        </w:rPr>
        <w:t xml:space="preserve"> </w:t>
      </w:r>
      <w:r w:rsidRPr="00327D99">
        <w:rPr>
          <w:rFonts w:hint="cs"/>
          <w:rtl/>
        </w:rPr>
        <w:t>الصافية</w:t>
      </w:r>
      <w:r w:rsidRPr="00327D99">
        <w:rPr>
          <w:rtl/>
        </w:rPr>
        <w:t>.</w:t>
      </w:r>
    </w:p>
    <w:p w:rsidR="0052112B" w:rsidRPr="00327D99" w:rsidRDefault="0052112B" w:rsidP="0052112B">
      <w:pPr>
        <w:rPr>
          <w:rtl/>
        </w:rPr>
      </w:pPr>
      <w:r w:rsidRPr="00327D99">
        <w:rPr>
          <w:rFonts w:hint="cs"/>
          <w:rtl/>
        </w:rPr>
        <w:t>ومن</w:t>
      </w:r>
      <w:r w:rsidRPr="00327D99">
        <w:rPr>
          <w:rtl/>
        </w:rPr>
        <w:t xml:space="preserve"> </w:t>
      </w:r>
      <w:r w:rsidRPr="00327D99">
        <w:rPr>
          <w:rFonts w:hint="cs"/>
          <w:rtl/>
        </w:rPr>
        <w:t>منطلق</w:t>
      </w:r>
      <w:r w:rsidRPr="00327D99">
        <w:rPr>
          <w:rtl/>
        </w:rPr>
        <w:t xml:space="preserve"> </w:t>
      </w:r>
      <w:r w:rsidRPr="00327D99">
        <w:rPr>
          <w:rFonts w:hint="cs"/>
          <w:rtl/>
        </w:rPr>
        <w:t>اقتصادي</w:t>
      </w:r>
      <w:r w:rsidRPr="00327D99">
        <w:rPr>
          <w:rtl/>
        </w:rPr>
        <w:t xml:space="preserve"> </w:t>
      </w:r>
      <w:r w:rsidRPr="00327D99">
        <w:rPr>
          <w:rFonts w:hint="cs"/>
          <w:rtl/>
        </w:rPr>
        <w:t>ومحاسبي،</w:t>
      </w:r>
      <w:r w:rsidRPr="00327D99">
        <w:rPr>
          <w:rtl/>
        </w:rPr>
        <w:t xml:space="preserve"> </w:t>
      </w:r>
      <w:r w:rsidRPr="00327D99">
        <w:rPr>
          <w:rFonts w:hint="cs"/>
          <w:rtl/>
        </w:rPr>
        <w:t>تؤدي</w:t>
      </w:r>
      <w:r w:rsidRPr="00327D99">
        <w:rPr>
          <w:rtl/>
        </w:rPr>
        <w:t xml:space="preserve"> </w:t>
      </w:r>
      <w:r w:rsidRPr="00327D99">
        <w:rPr>
          <w:rFonts w:hint="cs"/>
          <w:rtl/>
        </w:rPr>
        <w:t>الرسوم</w:t>
      </w:r>
      <w:r w:rsidRPr="00327D99">
        <w:rPr>
          <w:rtl/>
        </w:rPr>
        <w:t xml:space="preserve"> </w:t>
      </w:r>
      <w:r w:rsidRPr="00327D99">
        <w:rPr>
          <w:rFonts w:hint="cs"/>
          <w:rtl/>
        </w:rPr>
        <w:t>المفروضة</w:t>
      </w:r>
      <w:r w:rsidRPr="00327D99">
        <w:rPr>
          <w:rtl/>
        </w:rPr>
        <w:t xml:space="preserve"> </w:t>
      </w:r>
      <w:r w:rsidRPr="00327D99">
        <w:rPr>
          <w:rFonts w:hint="cs"/>
          <w:rtl/>
        </w:rPr>
        <w:t>على</w:t>
      </w:r>
      <w:r w:rsidRPr="00327D99">
        <w:rPr>
          <w:rtl/>
        </w:rPr>
        <w:t xml:space="preserve"> </w:t>
      </w:r>
      <w:r w:rsidRPr="00327D99">
        <w:rPr>
          <w:rFonts w:hint="cs"/>
          <w:rtl/>
        </w:rPr>
        <w:t>استعمال</w:t>
      </w:r>
      <w:r w:rsidRPr="00327D99">
        <w:rPr>
          <w:rtl/>
        </w:rPr>
        <w:t xml:space="preserve"> </w:t>
      </w:r>
      <w:r w:rsidRPr="00327D99">
        <w:rPr>
          <w:rFonts w:hint="cs"/>
          <w:rtl/>
        </w:rPr>
        <w:t>الترددات</w:t>
      </w:r>
      <w:r w:rsidRPr="00327D99">
        <w:rPr>
          <w:rtl/>
        </w:rPr>
        <w:t xml:space="preserve"> </w:t>
      </w:r>
      <w:r w:rsidRPr="00327D99">
        <w:rPr>
          <w:rFonts w:hint="cs"/>
          <w:rtl/>
        </w:rPr>
        <w:t>إلى</w:t>
      </w:r>
      <w:r w:rsidRPr="00327D99">
        <w:rPr>
          <w:rtl/>
        </w:rPr>
        <w:t xml:space="preserve"> </w:t>
      </w:r>
      <w:r w:rsidRPr="00327D99">
        <w:rPr>
          <w:rFonts w:hint="cs"/>
          <w:rtl/>
        </w:rPr>
        <w:t>تقييد</w:t>
      </w:r>
      <w:r w:rsidRPr="00327D99">
        <w:rPr>
          <w:rtl/>
        </w:rPr>
        <w:t xml:space="preserve"> </w:t>
      </w:r>
      <w:r w:rsidRPr="00327D99">
        <w:rPr>
          <w:rFonts w:hint="cs"/>
          <w:rtl/>
        </w:rPr>
        <w:t>الموارد</w:t>
      </w:r>
      <w:r w:rsidRPr="00327D99">
        <w:rPr>
          <w:rtl/>
        </w:rPr>
        <w:t xml:space="preserve"> </w:t>
      </w:r>
      <w:r w:rsidRPr="00327D99">
        <w:rPr>
          <w:rFonts w:hint="cs"/>
          <w:rtl/>
        </w:rPr>
        <w:t>و</w:t>
      </w:r>
      <w:r w:rsidRPr="00327D99">
        <w:rPr>
          <w:rtl/>
        </w:rPr>
        <w:t>/</w:t>
      </w:r>
      <w:r w:rsidRPr="00327D99">
        <w:rPr>
          <w:rFonts w:hint="cs"/>
          <w:rtl/>
        </w:rPr>
        <w:t>أو</w:t>
      </w:r>
      <w:r w:rsidRPr="00327D99">
        <w:rPr>
          <w:rtl/>
        </w:rPr>
        <w:t xml:space="preserve"> </w:t>
      </w:r>
      <w:r w:rsidRPr="00327D99">
        <w:rPr>
          <w:rFonts w:hint="cs"/>
          <w:rtl/>
        </w:rPr>
        <w:t>إلى</w:t>
      </w:r>
      <w:r w:rsidRPr="00327D99">
        <w:rPr>
          <w:rtl/>
        </w:rPr>
        <w:t xml:space="preserve"> </w:t>
      </w:r>
      <w:r w:rsidRPr="00327D99">
        <w:rPr>
          <w:rFonts w:hint="cs"/>
          <w:rtl/>
        </w:rPr>
        <w:t>تكاليف</w:t>
      </w:r>
      <w:r w:rsidRPr="00327D99">
        <w:rPr>
          <w:rtl/>
        </w:rPr>
        <w:t xml:space="preserve"> </w:t>
      </w:r>
      <w:r w:rsidRPr="00327D99">
        <w:rPr>
          <w:rFonts w:hint="cs"/>
          <w:rtl/>
        </w:rPr>
        <w:t>تشغيلية</w:t>
      </w:r>
      <w:r w:rsidRPr="00327D99">
        <w:rPr>
          <w:rtl/>
        </w:rPr>
        <w:t xml:space="preserve"> </w:t>
      </w:r>
      <w:r w:rsidRPr="00327D99">
        <w:rPr>
          <w:rFonts w:hint="cs"/>
          <w:rtl/>
        </w:rPr>
        <w:t>للمشغل</w:t>
      </w:r>
      <w:r w:rsidRPr="00327D99">
        <w:rPr>
          <w:rtl/>
        </w:rPr>
        <w:t xml:space="preserve"> </w:t>
      </w:r>
      <w:r w:rsidRPr="00327D99">
        <w:rPr>
          <w:rFonts w:hint="cs"/>
          <w:rtl/>
        </w:rPr>
        <w:t>تؤدي</w:t>
      </w:r>
      <w:r w:rsidRPr="00327D99">
        <w:rPr>
          <w:rtl/>
        </w:rPr>
        <w:t xml:space="preserve"> </w:t>
      </w:r>
      <w:r w:rsidRPr="00327D99">
        <w:rPr>
          <w:rFonts w:hint="cs"/>
          <w:rtl/>
        </w:rPr>
        <w:t>إلى</w:t>
      </w:r>
      <w:r w:rsidRPr="00327D99">
        <w:rPr>
          <w:rtl/>
        </w:rPr>
        <w:t xml:space="preserve"> </w:t>
      </w:r>
      <w:r w:rsidRPr="00327D99">
        <w:rPr>
          <w:rFonts w:hint="cs"/>
          <w:rtl/>
        </w:rPr>
        <w:t>انخفاض</w:t>
      </w:r>
      <w:r w:rsidRPr="00327D99">
        <w:rPr>
          <w:rtl/>
        </w:rPr>
        <w:t xml:space="preserve"> </w:t>
      </w:r>
      <w:r w:rsidRPr="00327D99">
        <w:rPr>
          <w:rFonts w:hint="cs"/>
          <w:rtl/>
        </w:rPr>
        <w:t>نتيجة</w:t>
      </w:r>
      <w:r w:rsidRPr="00327D99">
        <w:rPr>
          <w:rtl/>
        </w:rPr>
        <w:t xml:space="preserve"> </w:t>
      </w:r>
      <w:r w:rsidRPr="00327D99">
        <w:rPr>
          <w:rFonts w:hint="cs"/>
          <w:rtl/>
        </w:rPr>
        <w:t>التشغيل</w:t>
      </w:r>
      <w:r w:rsidRPr="00327D99">
        <w:rPr>
          <w:rtl/>
        </w:rPr>
        <w:t xml:space="preserve"> </w:t>
      </w:r>
      <w:r w:rsidRPr="00327D99">
        <w:rPr>
          <w:rFonts w:hint="cs"/>
          <w:rtl/>
        </w:rPr>
        <w:t>الصافية</w:t>
      </w:r>
      <w:r w:rsidRPr="00327D99">
        <w:rPr>
          <w:rtl/>
        </w:rPr>
        <w:t xml:space="preserve"> </w:t>
      </w:r>
      <w:r w:rsidRPr="00327D99">
        <w:rPr>
          <w:rFonts w:hint="cs"/>
          <w:rtl/>
        </w:rPr>
        <w:t>بقدر</w:t>
      </w:r>
      <w:r w:rsidRPr="00327D99">
        <w:rPr>
          <w:rtl/>
        </w:rPr>
        <w:t xml:space="preserve"> </w:t>
      </w:r>
      <w:r w:rsidRPr="00327D99">
        <w:rPr>
          <w:rFonts w:hint="cs"/>
          <w:rtl/>
        </w:rPr>
        <w:t>مقابل</w:t>
      </w:r>
      <w:r w:rsidRPr="00327D99">
        <w:rPr>
          <w:rtl/>
        </w:rPr>
        <w:t>.</w:t>
      </w:r>
    </w:p>
    <w:p w:rsidR="0052112B" w:rsidRPr="00327D99" w:rsidRDefault="0052112B" w:rsidP="0052112B">
      <w:pPr>
        <w:rPr>
          <w:rtl/>
        </w:rPr>
      </w:pPr>
      <w:r w:rsidRPr="00327D99">
        <w:rPr>
          <w:rFonts w:hint="cs"/>
          <w:rtl/>
        </w:rPr>
        <w:t>ولذا،</w:t>
      </w:r>
      <w:r w:rsidRPr="00327D99">
        <w:rPr>
          <w:rtl/>
        </w:rPr>
        <w:t xml:space="preserve"> </w:t>
      </w:r>
      <w:r w:rsidRPr="00327D99">
        <w:rPr>
          <w:rFonts w:hint="cs"/>
          <w:rtl/>
        </w:rPr>
        <w:t>على</w:t>
      </w:r>
      <w:r w:rsidRPr="00327D99">
        <w:rPr>
          <w:rtl/>
        </w:rPr>
        <w:t xml:space="preserve"> </w:t>
      </w:r>
      <w:r w:rsidRPr="00327D99">
        <w:rPr>
          <w:rFonts w:hint="cs"/>
          <w:rtl/>
        </w:rPr>
        <w:t>الرغم</w:t>
      </w:r>
      <w:r w:rsidRPr="00327D99">
        <w:rPr>
          <w:rtl/>
        </w:rPr>
        <w:t xml:space="preserve"> </w:t>
      </w:r>
      <w:r w:rsidRPr="00327D99">
        <w:rPr>
          <w:rFonts w:hint="cs"/>
          <w:rtl/>
        </w:rPr>
        <w:t>من</w:t>
      </w:r>
      <w:r w:rsidRPr="00327D99">
        <w:rPr>
          <w:rtl/>
        </w:rPr>
        <w:t xml:space="preserve"> </w:t>
      </w:r>
      <w:r w:rsidRPr="00327D99">
        <w:rPr>
          <w:rFonts w:hint="cs"/>
          <w:rtl/>
        </w:rPr>
        <w:t>أن</w:t>
      </w:r>
      <w:r w:rsidRPr="00327D99">
        <w:rPr>
          <w:rtl/>
        </w:rPr>
        <w:t xml:space="preserve"> </w:t>
      </w:r>
      <w:r w:rsidRPr="00327D99">
        <w:rPr>
          <w:rFonts w:hint="cs"/>
          <w:rtl/>
        </w:rPr>
        <w:t>تطبيق</w:t>
      </w:r>
      <w:r w:rsidRPr="00327D99">
        <w:rPr>
          <w:rtl/>
        </w:rPr>
        <w:t xml:space="preserve"> </w:t>
      </w:r>
      <w:r w:rsidRPr="00327D99">
        <w:rPr>
          <w:rFonts w:hint="cs"/>
          <w:rtl/>
        </w:rPr>
        <w:t>الرسوم</w:t>
      </w:r>
      <w:r w:rsidRPr="00327D99">
        <w:rPr>
          <w:rtl/>
        </w:rPr>
        <w:t xml:space="preserve"> </w:t>
      </w:r>
      <w:r w:rsidRPr="00327D99">
        <w:rPr>
          <w:rFonts w:hint="cs"/>
          <w:rtl/>
        </w:rPr>
        <w:t>على</w:t>
      </w:r>
      <w:r w:rsidRPr="00327D99">
        <w:rPr>
          <w:rtl/>
        </w:rPr>
        <w:t xml:space="preserve"> </w:t>
      </w:r>
      <w:r w:rsidRPr="00327D99">
        <w:rPr>
          <w:rFonts w:hint="cs"/>
          <w:rtl/>
        </w:rPr>
        <w:t>استعمال</w:t>
      </w:r>
      <w:r w:rsidRPr="00327D99">
        <w:rPr>
          <w:rtl/>
        </w:rPr>
        <w:t xml:space="preserve"> </w:t>
      </w:r>
      <w:r w:rsidRPr="00327D99">
        <w:rPr>
          <w:rFonts w:hint="cs"/>
          <w:rtl/>
        </w:rPr>
        <w:t>الترددات</w:t>
      </w:r>
      <w:r w:rsidRPr="00327D99">
        <w:rPr>
          <w:rtl/>
        </w:rPr>
        <w:t xml:space="preserve"> </w:t>
      </w:r>
      <w:r w:rsidRPr="00327D99">
        <w:rPr>
          <w:rFonts w:hint="cs"/>
          <w:rtl/>
        </w:rPr>
        <w:t>يعد</w:t>
      </w:r>
      <w:r w:rsidRPr="00327D99">
        <w:rPr>
          <w:rtl/>
        </w:rPr>
        <w:t xml:space="preserve"> </w:t>
      </w:r>
      <w:r w:rsidRPr="00327D99">
        <w:rPr>
          <w:rFonts w:hint="cs"/>
          <w:rtl/>
        </w:rPr>
        <w:t>أمراً</w:t>
      </w:r>
      <w:r w:rsidRPr="00327D99">
        <w:rPr>
          <w:rtl/>
        </w:rPr>
        <w:t xml:space="preserve"> </w:t>
      </w:r>
      <w:r w:rsidRPr="00327D99">
        <w:rPr>
          <w:rFonts w:hint="cs"/>
          <w:rtl/>
        </w:rPr>
        <w:t>مشروعاً،</w:t>
      </w:r>
      <w:r w:rsidRPr="00327D99">
        <w:rPr>
          <w:rtl/>
        </w:rPr>
        <w:t xml:space="preserve"> </w:t>
      </w:r>
      <w:r w:rsidRPr="00327D99">
        <w:rPr>
          <w:rFonts w:hint="cs"/>
          <w:rtl/>
        </w:rPr>
        <w:t>ينبغي</w:t>
      </w:r>
      <w:r w:rsidRPr="00327D99">
        <w:rPr>
          <w:rtl/>
        </w:rPr>
        <w:t xml:space="preserve"> </w:t>
      </w:r>
      <w:r w:rsidRPr="00327D99">
        <w:rPr>
          <w:rFonts w:hint="cs"/>
          <w:rtl/>
        </w:rPr>
        <w:t>ألا</w:t>
      </w:r>
      <w:r w:rsidRPr="00327D99">
        <w:rPr>
          <w:rtl/>
        </w:rPr>
        <w:t xml:space="preserve"> </w:t>
      </w:r>
      <w:r w:rsidRPr="00327D99">
        <w:rPr>
          <w:rFonts w:hint="cs"/>
          <w:rtl/>
        </w:rPr>
        <w:t>تكون</w:t>
      </w:r>
      <w:r w:rsidRPr="00327D99">
        <w:rPr>
          <w:rtl/>
        </w:rPr>
        <w:t xml:space="preserve"> </w:t>
      </w:r>
      <w:r w:rsidRPr="00327D99">
        <w:rPr>
          <w:rFonts w:hint="cs"/>
          <w:rtl/>
        </w:rPr>
        <w:t>هذه</w:t>
      </w:r>
      <w:r w:rsidRPr="00327D99">
        <w:rPr>
          <w:rtl/>
        </w:rPr>
        <w:t xml:space="preserve"> </w:t>
      </w:r>
      <w:r w:rsidRPr="00327D99">
        <w:rPr>
          <w:rFonts w:hint="cs"/>
          <w:rtl/>
        </w:rPr>
        <w:t>الرسوم</w:t>
      </w:r>
      <w:r w:rsidRPr="00327D99">
        <w:rPr>
          <w:rtl/>
        </w:rPr>
        <w:t xml:space="preserve"> </w:t>
      </w:r>
      <w:r w:rsidRPr="00327D99">
        <w:rPr>
          <w:rFonts w:hint="cs"/>
          <w:rtl/>
        </w:rPr>
        <w:t>مرتفعة</w:t>
      </w:r>
      <w:r w:rsidRPr="00327D99">
        <w:rPr>
          <w:rtl/>
        </w:rPr>
        <w:t xml:space="preserve"> </w:t>
      </w:r>
      <w:r w:rsidRPr="00327D99">
        <w:rPr>
          <w:rFonts w:hint="cs"/>
          <w:rtl/>
        </w:rPr>
        <w:t>للغاية</w:t>
      </w:r>
      <w:r w:rsidRPr="00327D99">
        <w:rPr>
          <w:rtl/>
        </w:rPr>
        <w:t xml:space="preserve"> </w:t>
      </w:r>
      <w:r w:rsidRPr="00327D99">
        <w:rPr>
          <w:rFonts w:hint="cs"/>
          <w:rtl/>
        </w:rPr>
        <w:t>حتى</w:t>
      </w:r>
      <w:r w:rsidRPr="00327D99">
        <w:rPr>
          <w:rtl/>
        </w:rPr>
        <w:t xml:space="preserve"> </w:t>
      </w:r>
      <w:r w:rsidRPr="00327D99">
        <w:rPr>
          <w:rFonts w:hint="cs"/>
          <w:rtl/>
        </w:rPr>
        <w:t>لا</w:t>
      </w:r>
      <w:r w:rsidRPr="00327D99">
        <w:rPr>
          <w:rtl/>
        </w:rPr>
        <w:t xml:space="preserve"> </w:t>
      </w:r>
      <w:r w:rsidRPr="00327D99">
        <w:rPr>
          <w:rFonts w:hint="cs"/>
          <w:rtl/>
        </w:rPr>
        <w:t>تثبط</w:t>
      </w:r>
      <w:r w:rsidRPr="00327D99">
        <w:rPr>
          <w:rtl/>
        </w:rPr>
        <w:t xml:space="preserve"> </w:t>
      </w:r>
      <w:r w:rsidRPr="00327D99">
        <w:rPr>
          <w:rFonts w:hint="cs"/>
          <w:rtl/>
        </w:rPr>
        <w:t>المبادرات</w:t>
      </w:r>
      <w:r w:rsidRPr="00327D99">
        <w:rPr>
          <w:rtl/>
        </w:rPr>
        <w:t xml:space="preserve"> </w:t>
      </w:r>
      <w:r w:rsidRPr="00327D99">
        <w:rPr>
          <w:rFonts w:hint="cs"/>
          <w:rtl/>
        </w:rPr>
        <w:t>وتعوق</w:t>
      </w:r>
      <w:r w:rsidRPr="00327D99">
        <w:rPr>
          <w:rtl/>
        </w:rPr>
        <w:t xml:space="preserve"> </w:t>
      </w:r>
      <w:r w:rsidRPr="00327D99">
        <w:rPr>
          <w:rFonts w:hint="cs"/>
          <w:rtl/>
        </w:rPr>
        <w:t>تطوير</w:t>
      </w:r>
      <w:r w:rsidRPr="00327D99">
        <w:rPr>
          <w:rtl/>
        </w:rPr>
        <w:t xml:space="preserve"> </w:t>
      </w:r>
      <w:r w:rsidRPr="00327D99">
        <w:rPr>
          <w:rFonts w:hint="cs"/>
          <w:rtl/>
        </w:rPr>
        <w:t>خدمات</w:t>
      </w:r>
      <w:r w:rsidRPr="00327D99">
        <w:rPr>
          <w:rtl/>
        </w:rPr>
        <w:t xml:space="preserve"> </w:t>
      </w:r>
      <w:r w:rsidRPr="00327D99">
        <w:rPr>
          <w:rFonts w:hint="cs"/>
          <w:rtl/>
        </w:rPr>
        <w:t>جديدة</w:t>
      </w:r>
      <w:r w:rsidRPr="00327D99">
        <w:rPr>
          <w:rtl/>
        </w:rPr>
        <w:t xml:space="preserve">. </w:t>
      </w:r>
      <w:r w:rsidRPr="00327D99">
        <w:rPr>
          <w:rFonts w:hint="cs"/>
          <w:rtl/>
        </w:rPr>
        <w:t>وفي</w:t>
      </w:r>
      <w:r w:rsidRPr="00327D99">
        <w:rPr>
          <w:rtl/>
        </w:rPr>
        <w:t xml:space="preserve"> </w:t>
      </w:r>
      <w:r w:rsidRPr="00327D99">
        <w:rPr>
          <w:rFonts w:hint="cs"/>
          <w:rtl/>
        </w:rPr>
        <w:t>جميع</w:t>
      </w:r>
      <w:r w:rsidRPr="00327D99">
        <w:rPr>
          <w:rtl/>
        </w:rPr>
        <w:t xml:space="preserve"> </w:t>
      </w:r>
      <w:r w:rsidRPr="00327D99">
        <w:rPr>
          <w:rFonts w:hint="cs"/>
          <w:rtl/>
        </w:rPr>
        <w:t>الأحوال،</w:t>
      </w:r>
      <w:r w:rsidRPr="00327D99">
        <w:rPr>
          <w:rtl/>
        </w:rPr>
        <w:t xml:space="preserve"> </w:t>
      </w:r>
      <w:r w:rsidRPr="00327D99">
        <w:rPr>
          <w:rFonts w:hint="cs"/>
          <w:rtl/>
        </w:rPr>
        <w:t>لا</w:t>
      </w:r>
      <w:r w:rsidRPr="00327D99">
        <w:rPr>
          <w:rtl/>
        </w:rPr>
        <w:t xml:space="preserve"> </w:t>
      </w:r>
      <w:r w:rsidRPr="00327D99">
        <w:rPr>
          <w:rFonts w:hint="cs"/>
          <w:rtl/>
        </w:rPr>
        <w:t>يمكن</w:t>
      </w:r>
      <w:r w:rsidRPr="00327D99">
        <w:rPr>
          <w:rtl/>
        </w:rPr>
        <w:t xml:space="preserve"> </w:t>
      </w:r>
      <w:r w:rsidRPr="00327D99">
        <w:rPr>
          <w:rFonts w:hint="cs"/>
          <w:rtl/>
        </w:rPr>
        <w:t>أن</w:t>
      </w:r>
      <w:r w:rsidRPr="00327D99">
        <w:rPr>
          <w:rtl/>
        </w:rPr>
        <w:t xml:space="preserve"> </w:t>
      </w:r>
      <w:r w:rsidRPr="00327D99">
        <w:rPr>
          <w:rFonts w:hint="cs"/>
          <w:rtl/>
        </w:rPr>
        <w:t>يفوق</w:t>
      </w:r>
      <w:r w:rsidRPr="00327D99">
        <w:rPr>
          <w:rtl/>
        </w:rPr>
        <w:t xml:space="preserve"> </w:t>
      </w:r>
      <w:r w:rsidRPr="00327D99">
        <w:rPr>
          <w:rFonts w:hint="cs"/>
          <w:rtl/>
        </w:rPr>
        <w:t>مستوى</w:t>
      </w:r>
      <w:r w:rsidRPr="00327D99">
        <w:rPr>
          <w:rtl/>
        </w:rPr>
        <w:t xml:space="preserve"> </w:t>
      </w:r>
      <w:r w:rsidRPr="00327D99">
        <w:rPr>
          <w:rFonts w:hint="cs"/>
          <w:rtl/>
        </w:rPr>
        <w:t>الرسوم</w:t>
      </w:r>
      <w:r w:rsidRPr="00327D99">
        <w:rPr>
          <w:rtl/>
        </w:rPr>
        <w:t xml:space="preserve"> </w:t>
      </w:r>
      <w:r w:rsidRPr="00327D99">
        <w:rPr>
          <w:rFonts w:hint="cs"/>
          <w:rtl/>
        </w:rPr>
        <w:t>المستوى</w:t>
      </w:r>
      <w:r w:rsidRPr="00327D99">
        <w:rPr>
          <w:rtl/>
        </w:rPr>
        <w:t xml:space="preserve"> </w:t>
      </w:r>
      <w:r w:rsidRPr="00327D99">
        <w:rPr>
          <w:rFonts w:hint="cs"/>
          <w:rtl/>
        </w:rPr>
        <w:t>الذي</w:t>
      </w:r>
      <w:r w:rsidRPr="00327D99">
        <w:rPr>
          <w:rtl/>
        </w:rPr>
        <w:t xml:space="preserve"> </w:t>
      </w:r>
      <w:r w:rsidRPr="00327D99">
        <w:rPr>
          <w:rFonts w:hint="cs"/>
          <w:rtl/>
        </w:rPr>
        <w:t>تكون</w:t>
      </w:r>
      <w:r w:rsidRPr="00327D99">
        <w:rPr>
          <w:rtl/>
        </w:rPr>
        <w:t xml:space="preserve"> </w:t>
      </w:r>
      <w:r w:rsidRPr="00327D99">
        <w:rPr>
          <w:rFonts w:hint="cs"/>
          <w:rtl/>
        </w:rPr>
        <w:t>شركة</w:t>
      </w:r>
      <w:r w:rsidRPr="00327D99">
        <w:rPr>
          <w:rtl/>
        </w:rPr>
        <w:t xml:space="preserve"> </w:t>
      </w:r>
      <w:r w:rsidRPr="00327D99">
        <w:rPr>
          <w:rFonts w:hint="cs"/>
          <w:rtl/>
        </w:rPr>
        <w:t>التشغيل</w:t>
      </w:r>
      <w:r w:rsidRPr="00327D99">
        <w:rPr>
          <w:rtl/>
        </w:rPr>
        <w:t xml:space="preserve"> </w:t>
      </w:r>
      <w:r w:rsidRPr="00327D99">
        <w:rPr>
          <w:rFonts w:hint="cs"/>
          <w:rtl/>
        </w:rPr>
        <w:t>مستعدة</w:t>
      </w:r>
      <w:r w:rsidRPr="00327D99">
        <w:rPr>
          <w:rtl/>
        </w:rPr>
        <w:t xml:space="preserve"> </w:t>
      </w:r>
      <w:r w:rsidRPr="00327D99">
        <w:rPr>
          <w:rFonts w:hint="cs"/>
          <w:rtl/>
        </w:rPr>
        <w:t>لدفعه</w:t>
      </w:r>
      <w:r w:rsidRPr="00327D99">
        <w:rPr>
          <w:rtl/>
        </w:rPr>
        <w:t>.</w:t>
      </w:r>
    </w:p>
    <w:p w:rsidR="0052112B" w:rsidRPr="001D3042" w:rsidRDefault="0052112B" w:rsidP="0052112B">
      <w:pPr>
        <w:pStyle w:val="Heading4"/>
        <w:rPr>
          <w:rtl/>
          <w:lang w:val="fr-LU"/>
        </w:rPr>
      </w:pPr>
      <w:bookmarkStart w:id="67" w:name="_Toc209263392"/>
      <w:bookmarkStart w:id="68" w:name="_Toc223322750"/>
      <w:bookmarkStart w:id="69" w:name="_Toc223323203"/>
      <w:bookmarkStart w:id="70" w:name="_Toc282768649"/>
      <w:r w:rsidRPr="001D3042">
        <w:rPr>
          <w:lang w:val="fr-LU"/>
        </w:rPr>
        <w:t>2.5.4.3</w:t>
      </w:r>
      <w:r w:rsidRPr="001D3042">
        <w:rPr>
          <w:rtl/>
          <w:lang w:val="fr-LU"/>
        </w:rPr>
        <w:tab/>
      </w:r>
      <w:r w:rsidRPr="001D3042">
        <w:rPr>
          <w:rFonts w:hint="cs"/>
          <w:rtl/>
          <w:lang w:val="fr-LU"/>
        </w:rPr>
        <w:t>الظروف</w:t>
      </w:r>
      <w:r w:rsidRPr="001D3042">
        <w:rPr>
          <w:rtl/>
          <w:lang w:val="fr-LU"/>
        </w:rPr>
        <w:t xml:space="preserve"> </w:t>
      </w:r>
      <w:r w:rsidRPr="001D3042">
        <w:rPr>
          <w:rFonts w:hint="cs"/>
          <w:rtl/>
          <w:lang w:val="fr-LU"/>
        </w:rPr>
        <w:t>الاقتصادية</w:t>
      </w:r>
      <w:r w:rsidRPr="001D3042">
        <w:rPr>
          <w:rtl/>
          <w:lang w:val="fr-LU"/>
        </w:rPr>
        <w:t xml:space="preserve"> </w:t>
      </w:r>
      <w:r w:rsidRPr="001D3042">
        <w:rPr>
          <w:rFonts w:hint="cs"/>
          <w:rtl/>
          <w:lang w:val="fr-LU"/>
        </w:rPr>
        <w:t>لاستغلال</w:t>
      </w:r>
      <w:r w:rsidRPr="001D3042">
        <w:rPr>
          <w:rtl/>
          <w:lang w:val="fr-LU"/>
        </w:rPr>
        <w:t xml:space="preserve"> </w:t>
      </w:r>
      <w:r w:rsidRPr="001D3042">
        <w:rPr>
          <w:rFonts w:hint="cs"/>
          <w:rtl/>
          <w:lang w:val="fr-LU"/>
        </w:rPr>
        <w:t>التراخيص</w:t>
      </w:r>
      <w:bookmarkEnd w:id="67"/>
      <w:bookmarkEnd w:id="68"/>
      <w:bookmarkEnd w:id="69"/>
      <w:bookmarkEnd w:id="70"/>
    </w:p>
    <w:p w:rsidR="0052112B" w:rsidRPr="00327D99" w:rsidRDefault="0052112B" w:rsidP="0052112B">
      <w:pPr>
        <w:rPr>
          <w:rtl/>
        </w:rPr>
      </w:pPr>
      <w:r w:rsidRPr="00327D99">
        <w:rPr>
          <w:rFonts w:hint="cs"/>
          <w:rtl/>
        </w:rPr>
        <w:t>تتكون</w:t>
      </w:r>
      <w:r w:rsidRPr="00327D99">
        <w:rPr>
          <w:rtl/>
        </w:rPr>
        <w:t xml:space="preserve"> </w:t>
      </w:r>
      <w:r w:rsidRPr="00327D99">
        <w:rPr>
          <w:rFonts w:hint="cs"/>
          <w:rtl/>
        </w:rPr>
        <w:t>نتيجة</w:t>
      </w:r>
      <w:r w:rsidRPr="00327D99">
        <w:rPr>
          <w:rtl/>
        </w:rPr>
        <w:t xml:space="preserve"> </w:t>
      </w:r>
      <w:r w:rsidRPr="00327D99">
        <w:rPr>
          <w:rFonts w:hint="cs"/>
          <w:rtl/>
        </w:rPr>
        <w:t>التشغيل</w:t>
      </w:r>
      <w:r w:rsidRPr="00327D99">
        <w:rPr>
          <w:rtl/>
        </w:rPr>
        <w:t xml:space="preserve"> </w:t>
      </w:r>
      <w:r w:rsidRPr="00327D99">
        <w:rPr>
          <w:rFonts w:hint="cs"/>
          <w:rtl/>
        </w:rPr>
        <w:t>الصافية</w:t>
      </w:r>
      <w:r w:rsidRPr="00327D99">
        <w:rPr>
          <w:rtl/>
        </w:rPr>
        <w:t xml:space="preserve"> </w:t>
      </w:r>
      <w:r w:rsidRPr="00327D99">
        <w:rPr>
          <w:rFonts w:hint="cs"/>
          <w:rtl/>
        </w:rPr>
        <w:t>للمشغل</w:t>
      </w:r>
      <w:r w:rsidRPr="00327D99">
        <w:rPr>
          <w:rtl/>
        </w:rPr>
        <w:t xml:space="preserve"> </w:t>
      </w:r>
      <w:r w:rsidRPr="00327D99">
        <w:rPr>
          <w:rFonts w:hint="cs"/>
          <w:rtl/>
        </w:rPr>
        <w:t>من</w:t>
      </w:r>
      <w:r w:rsidRPr="00327D99">
        <w:rPr>
          <w:rtl/>
        </w:rPr>
        <w:t xml:space="preserve"> </w:t>
      </w:r>
      <w:r w:rsidRPr="00327D99">
        <w:rPr>
          <w:rFonts w:hint="cs"/>
          <w:rtl/>
        </w:rPr>
        <w:t>الفرق</w:t>
      </w:r>
      <w:r w:rsidRPr="00327D99">
        <w:rPr>
          <w:rtl/>
        </w:rPr>
        <w:t xml:space="preserve"> </w:t>
      </w:r>
      <w:r w:rsidRPr="00327D99">
        <w:rPr>
          <w:rFonts w:hint="cs"/>
          <w:rtl/>
        </w:rPr>
        <w:t>بين</w:t>
      </w:r>
      <w:r w:rsidRPr="00327D99">
        <w:rPr>
          <w:rtl/>
        </w:rPr>
        <w:t xml:space="preserve"> </w:t>
      </w:r>
      <w:r w:rsidRPr="00327D99">
        <w:rPr>
          <w:rFonts w:hint="cs"/>
          <w:rtl/>
        </w:rPr>
        <w:t>سعر</w:t>
      </w:r>
      <w:r w:rsidRPr="00327D99">
        <w:rPr>
          <w:rtl/>
        </w:rPr>
        <w:t xml:space="preserve"> </w:t>
      </w:r>
      <w:r w:rsidRPr="00327D99">
        <w:rPr>
          <w:rFonts w:hint="cs"/>
          <w:rtl/>
        </w:rPr>
        <w:t>البيع</w:t>
      </w:r>
      <w:r w:rsidRPr="00327D99">
        <w:rPr>
          <w:rtl/>
        </w:rPr>
        <w:t xml:space="preserve"> </w:t>
      </w:r>
      <w:r w:rsidRPr="00327D99">
        <w:rPr>
          <w:rFonts w:hint="cs"/>
          <w:rtl/>
        </w:rPr>
        <w:t>الإجمالي</w:t>
      </w:r>
      <w:r w:rsidRPr="00327D99">
        <w:rPr>
          <w:rtl/>
        </w:rPr>
        <w:t xml:space="preserve"> </w:t>
      </w:r>
      <w:r w:rsidRPr="00327D99">
        <w:rPr>
          <w:rFonts w:hint="cs"/>
          <w:rtl/>
        </w:rPr>
        <w:t>للسلع</w:t>
      </w:r>
      <w:r w:rsidRPr="00327D99">
        <w:rPr>
          <w:rtl/>
        </w:rPr>
        <w:t xml:space="preserve"> </w:t>
      </w:r>
      <w:r w:rsidRPr="00327D99">
        <w:rPr>
          <w:rFonts w:hint="cs"/>
          <w:rtl/>
        </w:rPr>
        <w:t>والخدمات</w:t>
      </w:r>
      <w:r w:rsidRPr="00327D99">
        <w:rPr>
          <w:rtl/>
        </w:rPr>
        <w:t xml:space="preserve"> </w:t>
      </w:r>
      <w:r w:rsidRPr="00327D99">
        <w:rPr>
          <w:rFonts w:hint="cs"/>
          <w:rtl/>
        </w:rPr>
        <w:t>المعروضة</w:t>
      </w:r>
      <w:r w:rsidRPr="00327D99">
        <w:rPr>
          <w:rtl/>
        </w:rPr>
        <w:t xml:space="preserve"> </w:t>
      </w:r>
      <w:r w:rsidRPr="00327D99">
        <w:rPr>
          <w:rFonts w:hint="cs"/>
          <w:rtl/>
        </w:rPr>
        <w:t>للبيع</w:t>
      </w:r>
      <w:r w:rsidRPr="00327D99">
        <w:rPr>
          <w:rtl/>
        </w:rPr>
        <w:t xml:space="preserve"> (</w:t>
      </w:r>
      <w:r w:rsidRPr="00327D99">
        <w:rPr>
          <w:rFonts w:hint="cs"/>
          <w:rtl/>
        </w:rPr>
        <w:t>رقم</w:t>
      </w:r>
      <w:r w:rsidRPr="00327D99">
        <w:rPr>
          <w:rtl/>
        </w:rPr>
        <w:t xml:space="preserve"> </w:t>
      </w:r>
      <w:r w:rsidRPr="00327D99">
        <w:rPr>
          <w:rFonts w:hint="cs"/>
          <w:rtl/>
        </w:rPr>
        <w:t>الأعمال</w:t>
      </w:r>
      <w:r w:rsidRPr="00327D99">
        <w:rPr>
          <w:rtl/>
        </w:rPr>
        <w:t xml:space="preserve">) </w:t>
      </w:r>
      <w:r w:rsidRPr="00327D99">
        <w:rPr>
          <w:rFonts w:hint="cs"/>
          <w:rtl/>
        </w:rPr>
        <w:t>والكلفة</w:t>
      </w:r>
      <w:r w:rsidRPr="00327D99">
        <w:rPr>
          <w:rtl/>
        </w:rPr>
        <w:t xml:space="preserve"> </w:t>
      </w:r>
      <w:r w:rsidRPr="00327D99">
        <w:rPr>
          <w:rFonts w:hint="cs"/>
          <w:rtl/>
        </w:rPr>
        <w:t>الإجمالية</w:t>
      </w:r>
      <w:r w:rsidRPr="00327D99">
        <w:rPr>
          <w:rtl/>
        </w:rPr>
        <w:t xml:space="preserve"> </w:t>
      </w:r>
      <w:r w:rsidRPr="00327D99">
        <w:rPr>
          <w:rFonts w:hint="cs"/>
          <w:rtl/>
        </w:rPr>
        <w:t>لحيازة</w:t>
      </w:r>
      <w:r w:rsidRPr="00327D99">
        <w:rPr>
          <w:rtl/>
        </w:rPr>
        <w:t xml:space="preserve"> </w:t>
      </w:r>
      <w:r w:rsidRPr="00327D99">
        <w:rPr>
          <w:rFonts w:hint="cs"/>
          <w:rtl/>
        </w:rPr>
        <w:t>هذه</w:t>
      </w:r>
      <w:r w:rsidRPr="00327D99">
        <w:rPr>
          <w:rtl/>
        </w:rPr>
        <w:t xml:space="preserve"> </w:t>
      </w:r>
      <w:r w:rsidRPr="00327D99">
        <w:rPr>
          <w:rFonts w:hint="cs"/>
          <w:rtl/>
        </w:rPr>
        <w:t>السلع</w:t>
      </w:r>
      <w:r w:rsidRPr="00327D99">
        <w:rPr>
          <w:rtl/>
        </w:rPr>
        <w:t xml:space="preserve"> </w:t>
      </w:r>
      <w:r w:rsidRPr="00327D99">
        <w:rPr>
          <w:rFonts w:hint="cs"/>
          <w:rtl/>
        </w:rPr>
        <w:t>والخدمات</w:t>
      </w:r>
      <w:r w:rsidRPr="00327D99">
        <w:rPr>
          <w:rtl/>
        </w:rPr>
        <w:t xml:space="preserve"> (</w:t>
      </w:r>
      <w:r w:rsidRPr="00327D99">
        <w:rPr>
          <w:rFonts w:hint="cs"/>
          <w:rtl/>
        </w:rPr>
        <w:t>تكاليف</w:t>
      </w:r>
      <w:r w:rsidRPr="00327D99">
        <w:rPr>
          <w:rtl/>
        </w:rPr>
        <w:t xml:space="preserve"> </w:t>
      </w:r>
      <w:r w:rsidRPr="00327D99">
        <w:rPr>
          <w:rFonts w:hint="cs"/>
          <w:rtl/>
        </w:rPr>
        <w:t>التشغيل</w:t>
      </w:r>
      <w:r w:rsidRPr="00327D99">
        <w:rPr>
          <w:rtl/>
        </w:rPr>
        <w:t>).</w:t>
      </w:r>
    </w:p>
    <w:p w:rsidR="0052112B" w:rsidRPr="00327D99" w:rsidRDefault="0052112B" w:rsidP="0052112B">
      <w:pPr>
        <w:rPr>
          <w:rtl/>
        </w:rPr>
      </w:pPr>
      <w:r w:rsidRPr="00327D99">
        <w:rPr>
          <w:rFonts w:hint="cs"/>
          <w:rtl/>
        </w:rPr>
        <w:t>ومن</w:t>
      </w:r>
      <w:r w:rsidRPr="00327D99">
        <w:rPr>
          <w:rtl/>
        </w:rPr>
        <w:t xml:space="preserve"> </w:t>
      </w:r>
      <w:r w:rsidRPr="00327D99">
        <w:rPr>
          <w:rFonts w:hint="cs"/>
          <w:rtl/>
        </w:rPr>
        <w:t>البديهي</w:t>
      </w:r>
      <w:r w:rsidRPr="00327D99">
        <w:rPr>
          <w:rtl/>
        </w:rPr>
        <w:t xml:space="preserve"> </w:t>
      </w:r>
      <w:r w:rsidRPr="00327D99">
        <w:rPr>
          <w:rFonts w:hint="cs"/>
          <w:rtl/>
        </w:rPr>
        <w:t>أن</w:t>
      </w:r>
      <w:r w:rsidRPr="00327D99">
        <w:rPr>
          <w:rtl/>
        </w:rPr>
        <w:t xml:space="preserve"> </w:t>
      </w:r>
      <w:r w:rsidRPr="00327D99">
        <w:rPr>
          <w:rFonts w:hint="cs"/>
          <w:rtl/>
        </w:rPr>
        <w:t>الظروف</w:t>
      </w:r>
      <w:r w:rsidRPr="00327D99">
        <w:rPr>
          <w:rtl/>
        </w:rPr>
        <w:t xml:space="preserve"> </w:t>
      </w:r>
      <w:r w:rsidRPr="00327D99">
        <w:rPr>
          <w:rFonts w:hint="cs"/>
          <w:rtl/>
        </w:rPr>
        <w:t>الاقتصادية</w:t>
      </w:r>
      <w:r w:rsidRPr="00327D99">
        <w:rPr>
          <w:rtl/>
        </w:rPr>
        <w:t xml:space="preserve"> </w:t>
      </w:r>
      <w:r w:rsidRPr="00327D99">
        <w:rPr>
          <w:rFonts w:hint="cs"/>
          <w:rtl/>
        </w:rPr>
        <w:t>المحيطة</w:t>
      </w:r>
      <w:r w:rsidRPr="00327D99">
        <w:rPr>
          <w:rtl/>
        </w:rPr>
        <w:t xml:space="preserve"> </w:t>
      </w:r>
      <w:r w:rsidRPr="00327D99">
        <w:rPr>
          <w:rFonts w:hint="cs"/>
          <w:rtl/>
        </w:rPr>
        <w:t>باستعمال</w:t>
      </w:r>
      <w:r w:rsidRPr="00327D99">
        <w:rPr>
          <w:rtl/>
        </w:rPr>
        <w:t xml:space="preserve"> </w:t>
      </w:r>
      <w:r w:rsidRPr="00327D99">
        <w:rPr>
          <w:rFonts w:hint="cs"/>
          <w:rtl/>
        </w:rPr>
        <w:t>التراخيص</w:t>
      </w:r>
      <w:r w:rsidRPr="00327D99">
        <w:rPr>
          <w:rtl/>
        </w:rPr>
        <w:t xml:space="preserve"> </w:t>
      </w:r>
      <w:r w:rsidRPr="00327D99">
        <w:rPr>
          <w:rFonts w:hint="cs"/>
          <w:rtl/>
        </w:rPr>
        <w:t>تؤثر</w:t>
      </w:r>
      <w:r w:rsidRPr="00327D99">
        <w:rPr>
          <w:rtl/>
        </w:rPr>
        <w:t xml:space="preserve"> </w:t>
      </w:r>
      <w:r w:rsidRPr="00327D99">
        <w:rPr>
          <w:rFonts w:hint="cs"/>
          <w:rtl/>
        </w:rPr>
        <w:t>في</w:t>
      </w:r>
      <w:r w:rsidRPr="00327D99">
        <w:rPr>
          <w:rtl/>
        </w:rPr>
        <w:t xml:space="preserve"> </w:t>
      </w:r>
      <w:r w:rsidRPr="00327D99">
        <w:rPr>
          <w:rFonts w:hint="cs"/>
          <w:rtl/>
        </w:rPr>
        <w:t>نفس</w:t>
      </w:r>
      <w:r w:rsidRPr="00327D99">
        <w:rPr>
          <w:rtl/>
        </w:rPr>
        <w:t xml:space="preserve"> </w:t>
      </w:r>
      <w:r w:rsidRPr="00327D99">
        <w:rPr>
          <w:rFonts w:hint="cs"/>
          <w:rtl/>
        </w:rPr>
        <w:t>الوقت</w:t>
      </w:r>
      <w:r w:rsidRPr="00327D99">
        <w:rPr>
          <w:rtl/>
        </w:rPr>
        <w:t xml:space="preserve"> </w:t>
      </w:r>
      <w:r w:rsidRPr="00327D99">
        <w:rPr>
          <w:rFonts w:hint="cs"/>
          <w:rtl/>
        </w:rPr>
        <w:t>على</w:t>
      </w:r>
      <w:r w:rsidRPr="00327D99">
        <w:rPr>
          <w:rtl/>
        </w:rPr>
        <w:t xml:space="preserve"> </w:t>
      </w:r>
      <w:r w:rsidRPr="00327D99">
        <w:rPr>
          <w:rFonts w:hint="cs"/>
          <w:rtl/>
        </w:rPr>
        <w:t>رقم</w:t>
      </w:r>
      <w:r w:rsidRPr="00327D99">
        <w:rPr>
          <w:rtl/>
        </w:rPr>
        <w:t xml:space="preserve"> </w:t>
      </w:r>
      <w:r w:rsidRPr="00327D99">
        <w:rPr>
          <w:rFonts w:hint="cs"/>
          <w:rtl/>
        </w:rPr>
        <w:t>الأعمال</w:t>
      </w:r>
      <w:r w:rsidRPr="00327D99">
        <w:rPr>
          <w:rtl/>
        </w:rPr>
        <w:t xml:space="preserve"> </w:t>
      </w:r>
      <w:r w:rsidRPr="00327D99">
        <w:rPr>
          <w:rFonts w:hint="cs"/>
          <w:rtl/>
        </w:rPr>
        <w:t>وتكاليف</w:t>
      </w:r>
      <w:r w:rsidRPr="00327D99">
        <w:rPr>
          <w:rtl/>
        </w:rPr>
        <w:t xml:space="preserve"> </w:t>
      </w:r>
      <w:r w:rsidRPr="00327D99">
        <w:rPr>
          <w:rFonts w:hint="cs"/>
          <w:rtl/>
        </w:rPr>
        <w:t>التشغيل</w:t>
      </w:r>
      <w:r w:rsidRPr="00327D99">
        <w:rPr>
          <w:rtl/>
        </w:rPr>
        <w:t xml:space="preserve"> </w:t>
      </w:r>
      <w:r w:rsidRPr="00327D99">
        <w:rPr>
          <w:rFonts w:hint="cs"/>
          <w:rtl/>
        </w:rPr>
        <w:t>التي</w:t>
      </w:r>
      <w:r w:rsidRPr="00327D99">
        <w:rPr>
          <w:rtl/>
        </w:rPr>
        <w:t xml:space="preserve"> </w:t>
      </w:r>
      <w:r w:rsidRPr="00327D99">
        <w:rPr>
          <w:rFonts w:hint="cs"/>
          <w:rtl/>
        </w:rPr>
        <w:t>تتحملها</w:t>
      </w:r>
      <w:r w:rsidRPr="00327D99">
        <w:rPr>
          <w:rtl/>
        </w:rPr>
        <w:t xml:space="preserve"> </w:t>
      </w:r>
      <w:r w:rsidRPr="00327D99">
        <w:rPr>
          <w:rFonts w:hint="cs"/>
          <w:rtl/>
        </w:rPr>
        <w:t>شركة</w:t>
      </w:r>
      <w:r w:rsidRPr="00327D99">
        <w:rPr>
          <w:rtl/>
        </w:rPr>
        <w:t xml:space="preserve"> </w:t>
      </w:r>
      <w:r w:rsidRPr="00327D99">
        <w:rPr>
          <w:rFonts w:hint="cs"/>
          <w:rtl/>
        </w:rPr>
        <w:t>التشغيل،</w:t>
      </w:r>
      <w:r w:rsidRPr="00327D99">
        <w:rPr>
          <w:rtl/>
        </w:rPr>
        <w:t xml:space="preserve"> </w:t>
      </w:r>
      <w:r w:rsidRPr="00327D99">
        <w:rPr>
          <w:rFonts w:hint="cs"/>
          <w:rtl/>
        </w:rPr>
        <w:t>وهي</w:t>
      </w:r>
      <w:r w:rsidRPr="00327D99">
        <w:rPr>
          <w:rtl/>
        </w:rPr>
        <w:t xml:space="preserve"> </w:t>
      </w:r>
      <w:r w:rsidRPr="00327D99">
        <w:rPr>
          <w:rFonts w:hint="cs"/>
          <w:rtl/>
        </w:rPr>
        <w:t>بالتالي</w:t>
      </w:r>
      <w:r w:rsidRPr="00327D99">
        <w:rPr>
          <w:rtl/>
        </w:rPr>
        <w:t xml:space="preserve"> </w:t>
      </w:r>
      <w:r w:rsidRPr="00327D99">
        <w:rPr>
          <w:rFonts w:hint="cs"/>
          <w:rtl/>
        </w:rPr>
        <w:t>تتحكم</w:t>
      </w:r>
      <w:r w:rsidRPr="00327D99">
        <w:rPr>
          <w:rtl/>
        </w:rPr>
        <w:t xml:space="preserve"> </w:t>
      </w:r>
      <w:r w:rsidRPr="00327D99">
        <w:rPr>
          <w:rFonts w:hint="cs"/>
          <w:rtl/>
        </w:rPr>
        <w:t>في</w:t>
      </w:r>
      <w:r w:rsidRPr="00327D99">
        <w:rPr>
          <w:rtl/>
        </w:rPr>
        <w:t xml:space="preserve"> </w:t>
      </w:r>
      <w:r w:rsidRPr="00327D99">
        <w:rPr>
          <w:rFonts w:hint="cs"/>
          <w:rtl/>
        </w:rPr>
        <w:t>النتيجة</w:t>
      </w:r>
      <w:r w:rsidRPr="00327D99">
        <w:rPr>
          <w:rtl/>
        </w:rPr>
        <w:t xml:space="preserve"> </w:t>
      </w:r>
      <w:r w:rsidRPr="00327D99">
        <w:rPr>
          <w:rFonts w:hint="cs"/>
          <w:rtl/>
        </w:rPr>
        <w:t>الصافية</w:t>
      </w:r>
      <w:r w:rsidRPr="00327D99">
        <w:rPr>
          <w:rtl/>
        </w:rPr>
        <w:t xml:space="preserve"> </w:t>
      </w:r>
      <w:r w:rsidRPr="00327D99">
        <w:rPr>
          <w:rFonts w:hint="cs"/>
          <w:rtl/>
        </w:rPr>
        <w:t>للمشغل</w:t>
      </w:r>
      <w:r w:rsidRPr="00327D99">
        <w:rPr>
          <w:rtl/>
        </w:rPr>
        <w:t>.</w:t>
      </w:r>
    </w:p>
    <w:p w:rsidR="0052112B" w:rsidRPr="00327D99" w:rsidRDefault="0052112B" w:rsidP="0052112B">
      <w:pPr>
        <w:rPr>
          <w:rtl/>
        </w:rPr>
      </w:pPr>
      <w:r w:rsidRPr="00327D99">
        <w:rPr>
          <w:rFonts w:hint="cs"/>
          <w:rtl/>
        </w:rPr>
        <w:t>وهكذا</w:t>
      </w:r>
      <w:r w:rsidRPr="00327D99">
        <w:rPr>
          <w:rtl/>
        </w:rPr>
        <w:t xml:space="preserve"> </w:t>
      </w:r>
      <w:r w:rsidRPr="00327D99">
        <w:rPr>
          <w:rFonts w:hint="cs"/>
          <w:rtl/>
        </w:rPr>
        <w:t>كلما</w:t>
      </w:r>
      <w:r w:rsidRPr="00327D99">
        <w:rPr>
          <w:rtl/>
        </w:rPr>
        <w:t xml:space="preserve"> </w:t>
      </w:r>
      <w:r w:rsidRPr="00327D99">
        <w:rPr>
          <w:rFonts w:hint="cs"/>
          <w:rtl/>
        </w:rPr>
        <w:t>كانت</w:t>
      </w:r>
      <w:r w:rsidRPr="00327D99">
        <w:rPr>
          <w:rtl/>
        </w:rPr>
        <w:t xml:space="preserve"> </w:t>
      </w:r>
      <w:r w:rsidRPr="00327D99">
        <w:rPr>
          <w:rFonts w:hint="cs"/>
          <w:rtl/>
        </w:rPr>
        <w:t>ظروف</w:t>
      </w:r>
      <w:r w:rsidRPr="00327D99">
        <w:rPr>
          <w:rtl/>
        </w:rPr>
        <w:t xml:space="preserve"> </w:t>
      </w:r>
      <w:r w:rsidRPr="00327D99">
        <w:rPr>
          <w:rFonts w:hint="cs"/>
          <w:rtl/>
        </w:rPr>
        <w:t>التشغيل</w:t>
      </w:r>
      <w:r w:rsidRPr="00327D99">
        <w:rPr>
          <w:rtl/>
        </w:rPr>
        <w:t xml:space="preserve"> </w:t>
      </w:r>
      <w:r w:rsidRPr="00327D99">
        <w:rPr>
          <w:rFonts w:hint="cs"/>
          <w:rtl/>
        </w:rPr>
        <w:t>ملائمة</w:t>
      </w:r>
      <w:r w:rsidRPr="00327D99">
        <w:rPr>
          <w:rtl/>
        </w:rPr>
        <w:t xml:space="preserve"> </w:t>
      </w:r>
      <w:r w:rsidRPr="00327D99">
        <w:rPr>
          <w:rFonts w:hint="cs"/>
          <w:rtl/>
        </w:rPr>
        <w:t>للمشغلين،</w:t>
      </w:r>
      <w:r w:rsidRPr="00327D99">
        <w:rPr>
          <w:rtl/>
        </w:rPr>
        <w:t xml:space="preserve"> </w:t>
      </w:r>
      <w:r w:rsidRPr="00327D99">
        <w:rPr>
          <w:rFonts w:hint="cs"/>
          <w:rtl/>
        </w:rPr>
        <w:t>كلما</w:t>
      </w:r>
      <w:r w:rsidRPr="00327D99">
        <w:rPr>
          <w:rtl/>
        </w:rPr>
        <w:t xml:space="preserve"> </w:t>
      </w:r>
      <w:r w:rsidRPr="00327D99">
        <w:rPr>
          <w:rFonts w:hint="cs"/>
          <w:rtl/>
        </w:rPr>
        <w:t>زاد</w:t>
      </w:r>
      <w:r w:rsidRPr="00327D99">
        <w:rPr>
          <w:rtl/>
        </w:rPr>
        <w:t xml:space="preserve"> </w:t>
      </w:r>
      <w:r w:rsidRPr="00327D99">
        <w:rPr>
          <w:rFonts w:hint="cs"/>
          <w:rtl/>
        </w:rPr>
        <w:t>استعدادهم</w:t>
      </w:r>
      <w:r w:rsidRPr="00327D99">
        <w:rPr>
          <w:rtl/>
        </w:rPr>
        <w:t xml:space="preserve"> </w:t>
      </w:r>
      <w:r w:rsidRPr="00327D99">
        <w:rPr>
          <w:rFonts w:hint="cs"/>
          <w:rtl/>
        </w:rPr>
        <w:t>لدفع</w:t>
      </w:r>
      <w:r w:rsidRPr="00327D99">
        <w:rPr>
          <w:rtl/>
        </w:rPr>
        <w:t xml:space="preserve"> </w:t>
      </w:r>
      <w:r w:rsidRPr="00327D99">
        <w:rPr>
          <w:rFonts w:hint="cs"/>
          <w:rtl/>
        </w:rPr>
        <w:t>الرسوم</w:t>
      </w:r>
      <w:r w:rsidRPr="00327D99">
        <w:rPr>
          <w:rtl/>
        </w:rPr>
        <w:t xml:space="preserve"> </w:t>
      </w:r>
      <w:r w:rsidRPr="00327D99">
        <w:rPr>
          <w:rFonts w:hint="cs"/>
          <w:rtl/>
        </w:rPr>
        <w:t>والعكس</w:t>
      </w:r>
      <w:r w:rsidRPr="00327D99">
        <w:rPr>
          <w:rtl/>
        </w:rPr>
        <w:t xml:space="preserve"> </w:t>
      </w:r>
      <w:r w:rsidRPr="00327D99">
        <w:rPr>
          <w:rFonts w:hint="cs"/>
          <w:rtl/>
        </w:rPr>
        <w:t>صحيح</w:t>
      </w:r>
      <w:r w:rsidRPr="00327D99">
        <w:rPr>
          <w:rtl/>
        </w:rPr>
        <w:t>.</w:t>
      </w:r>
    </w:p>
    <w:p w:rsidR="0052112B" w:rsidRPr="00327D99" w:rsidRDefault="0052112B" w:rsidP="0052112B">
      <w:pPr>
        <w:rPr>
          <w:rtl/>
        </w:rPr>
      </w:pPr>
      <w:r w:rsidRPr="00327D99">
        <w:rPr>
          <w:rFonts w:hint="cs"/>
          <w:rtl/>
        </w:rPr>
        <w:t>ولذا</w:t>
      </w:r>
      <w:r w:rsidRPr="00327D99">
        <w:rPr>
          <w:rtl/>
        </w:rPr>
        <w:t xml:space="preserve"> </w:t>
      </w:r>
      <w:r w:rsidRPr="00327D99">
        <w:rPr>
          <w:rFonts w:hint="cs"/>
          <w:rtl/>
        </w:rPr>
        <w:t>يجب</w:t>
      </w:r>
      <w:r w:rsidRPr="00327D99">
        <w:rPr>
          <w:rtl/>
        </w:rPr>
        <w:t xml:space="preserve"> </w:t>
      </w:r>
      <w:r w:rsidRPr="00327D99">
        <w:rPr>
          <w:rFonts w:hint="cs"/>
          <w:rtl/>
        </w:rPr>
        <w:t>تحليل</w:t>
      </w:r>
      <w:r w:rsidRPr="00327D99">
        <w:rPr>
          <w:rtl/>
        </w:rPr>
        <w:t xml:space="preserve"> </w:t>
      </w:r>
      <w:r w:rsidRPr="00327D99">
        <w:rPr>
          <w:rFonts w:hint="cs"/>
          <w:rtl/>
        </w:rPr>
        <w:t>الظروف</w:t>
      </w:r>
      <w:r w:rsidRPr="00327D99">
        <w:rPr>
          <w:rtl/>
        </w:rPr>
        <w:t xml:space="preserve"> </w:t>
      </w:r>
      <w:r w:rsidRPr="00327D99">
        <w:rPr>
          <w:rFonts w:hint="cs"/>
          <w:rtl/>
        </w:rPr>
        <w:t>الاقتصادية</w:t>
      </w:r>
      <w:r w:rsidRPr="00327D99">
        <w:rPr>
          <w:rtl/>
        </w:rPr>
        <w:t xml:space="preserve"> </w:t>
      </w:r>
      <w:r w:rsidRPr="00327D99">
        <w:rPr>
          <w:rFonts w:hint="cs"/>
          <w:rtl/>
        </w:rPr>
        <w:t>المحيطة</w:t>
      </w:r>
      <w:r w:rsidRPr="00327D99">
        <w:rPr>
          <w:rtl/>
        </w:rPr>
        <w:t xml:space="preserve"> </w:t>
      </w:r>
      <w:r w:rsidRPr="00327D99">
        <w:rPr>
          <w:rFonts w:hint="cs"/>
          <w:rtl/>
        </w:rPr>
        <w:t>باستعمال</w:t>
      </w:r>
      <w:r w:rsidRPr="00327D99">
        <w:rPr>
          <w:rtl/>
        </w:rPr>
        <w:t xml:space="preserve"> </w:t>
      </w:r>
      <w:r w:rsidRPr="00327D99">
        <w:rPr>
          <w:rFonts w:hint="cs"/>
          <w:rtl/>
        </w:rPr>
        <w:t>التراخيص</w:t>
      </w:r>
      <w:r w:rsidRPr="00327D99">
        <w:rPr>
          <w:rtl/>
        </w:rPr>
        <w:t xml:space="preserve"> </w:t>
      </w:r>
      <w:r w:rsidRPr="00327D99">
        <w:rPr>
          <w:rFonts w:hint="cs"/>
          <w:rtl/>
        </w:rPr>
        <w:t>في</w:t>
      </w:r>
      <w:r w:rsidRPr="00327D99">
        <w:rPr>
          <w:rtl/>
        </w:rPr>
        <w:t xml:space="preserve"> </w:t>
      </w:r>
      <w:r w:rsidRPr="00327D99">
        <w:rPr>
          <w:rFonts w:hint="cs"/>
          <w:rtl/>
        </w:rPr>
        <w:t>البلدان</w:t>
      </w:r>
      <w:r w:rsidRPr="00327D99">
        <w:rPr>
          <w:rtl/>
        </w:rPr>
        <w:t xml:space="preserve"> </w:t>
      </w:r>
      <w:r w:rsidRPr="00327D99">
        <w:rPr>
          <w:rFonts w:hint="cs"/>
          <w:rtl/>
        </w:rPr>
        <w:t>المعنية</w:t>
      </w:r>
      <w:r w:rsidRPr="00327D99">
        <w:rPr>
          <w:rtl/>
        </w:rPr>
        <w:t xml:space="preserve"> </w:t>
      </w:r>
      <w:r w:rsidRPr="00327D99">
        <w:rPr>
          <w:rFonts w:hint="cs"/>
          <w:rtl/>
        </w:rPr>
        <w:t>ومقارنتها</w:t>
      </w:r>
      <w:r w:rsidRPr="00327D99">
        <w:rPr>
          <w:rtl/>
        </w:rPr>
        <w:t>.</w:t>
      </w:r>
    </w:p>
    <w:p w:rsidR="0052112B" w:rsidRPr="00327D99" w:rsidRDefault="0052112B" w:rsidP="007E230C">
      <w:pPr>
        <w:keepNext/>
        <w:rPr>
          <w:rtl/>
        </w:rPr>
      </w:pPr>
      <w:r w:rsidRPr="00327D99">
        <w:rPr>
          <w:rFonts w:hint="cs"/>
          <w:rtl/>
        </w:rPr>
        <w:lastRenderedPageBreak/>
        <w:t>وتحدد</w:t>
      </w:r>
      <w:r w:rsidRPr="00327D99">
        <w:rPr>
          <w:rtl/>
        </w:rPr>
        <w:t xml:space="preserve"> </w:t>
      </w:r>
      <w:r w:rsidRPr="00327D99">
        <w:rPr>
          <w:rFonts w:hint="cs"/>
          <w:rtl/>
        </w:rPr>
        <w:t>هذه</w:t>
      </w:r>
      <w:r w:rsidRPr="00327D99">
        <w:rPr>
          <w:rtl/>
        </w:rPr>
        <w:t xml:space="preserve"> </w:t>
      </w:r>
      <w:r w:rsidRPr="00327D99">
        <w:rPr>
          <w:rFonts w:hint="cs"/>
          <w:rtl/>
        </w:rPr>
        <w:t>الظروف</w:t>
      </w:r>
      <w:r w:rsidRPr="00327D99">
        <w:rPr>
          <w:rtl/>
        </w:rPr>
        <w:t xml:space="preserve"> </w:t>
      </w:r>
      <w:r w:rsidRPr="00327D99">
        <w:rPr>
          <w:rFonts w:hint="cs"/>
          <w:rtl/>
        </w:rPr>
        <w:t>بواسطة</w:t>
      </w:r>
      <w:r w:rsidRPr="00327D99">
        <w:rPr>
          <w:rtl/>
        </w:rPr>
        <w:t xml:space="preserve"> </w:t>
      </w:r>
      <w:r w:rsidRPr="00327D99">
        <w:rPr>
          <w:rFonts w:hint="cs"/>
          <w:rtl/>
        </w:rPr>
        <w:t>العناصر</w:t>
      </w:r>
      <w:r w:rsidRPr="00327D99">
        <w:rPr>
          <w:rtl/>
        </w:rPr>
        <w:t xml:space="preserve"> </w:t>
      </w:r>
      <w:r w:rsidRPr="00327D99">
        <w:rPr>
          <w:rFonts w:hint="cs"/>
          <w:rtl/>
        </w:rPr>
        <w:t>التالية</w:t>
      </w:r>
      <w:r w:rsidRPr="00327D99">
        <w:rPr>
          <w:rtl/>
        </w:rPr>
        <w:t xml:space="preserve"> </w:t>
      </w:r>
      <w:r w:rsidRPr="00327D99">
        <w:rPr>
          <w:rFonts w:hint="cs"/>
          <w:rtl/>
        </w:rPr>
        <w:t>بوجه</w:t>
      </w:r>
      <w:r w:rsidRPr="00327D99">
        <w:rPr>
          <w:rtl/>
        </w:rPr>
        <w:t xml:space="preserve"> </w:t>
      </w:r>
      <w:r w:rsidRPr="00327D99">
        <w:rPr>
          <w:rFonts w:hint="cs"/>
          <w:rtl/>
        </w:rPr>
        <w:t>خاص</w:t>
      </w:r>
      <w:r w:rsidRPr="00327D99">
        <w:rPr>
          <w:rtl/>
        </w:rPr>
        <w:t>.</w:t>
      </w:r>
    </w:p>
    <w:p w:rsidR="0052112B" w:rsidRPr="0098610B" w:rsidRDefault="0052112B" w:rsidP="0052112B">
      <w:pPr>
        <w:pStyle w:val="HeadingB0"/>
        <w:keepNext/>
        <w:keepLines/>
        <w:rPr>
          <w:rtl/>
        </w:rPr>
      </w:pPr>
      <w:bookmarkStart w:id="71" w:name="_Toc209263393"/>
      <w:bookmarkStart w:id="72" w:name="_Toc223323204"/>
      <w:bookmarkStart w:id="73" w:name="_Toc282768650"/>
      <w:r>
        <w:rPr>
          <w:rFonts w:hint="eastAsia"/>
          <w:rtl/>
        </w:rPr>
        <w:t> </w:t>
      </w:r>
      <w:r w:rsidRPr="0098610B">
        <w:rPr>
          <w:rFonts w:hint="cs"/>
          <w:rtl/>
        </w:rPr>
        <w:t>أ</w:t>
      </w:r>
      <w:r>
        <w:rPr>
          <w:rFonts w:hint="eastAsia"/>
          <w:rtl/>
        </w:rPr>
        <w:t> </w:t>
      </w:r>
      <w:r w:rsidRPr="0098610B">
        <w:rPr>
          <w:rFonts w:hint="cs"/>
          <w:rtl/>
        </w:rPr>
        <w:t>)</w:t>
      </w:r>
      <w:r w:rsidRPr="0098610B">
        <w:rPr>
          <w:rtl/>
        </w:rPr>
        <w:tab/>
      </w:r>
      <w:r w:rsidRPr="0098610B">
        <w:rPr>
          <w:rFonts w:hint="cs"/>
          <w:rtl/>
        </w:rPr>
        <w:t>العناصر</w:t>
      </w:r>
      <w:r w:rsidRPr="0098610B">
        <w:rPr>
          <w:rtl/>
        </w:rPr>
        <w:t xml:space="preserve"> </w:t>
      </w:r>
      <w:r w:rsidRPr="0098610B">
        <w:rPr>
          <w:rFonts w:hint="cs"/>
          <w:rtl/>
        </w:rPr>
        <w:t>الاجتماعية</w:t>
      </w:r>
      <w:r w:rsidRPr="0098610B">
        <w:rPr>
          <w:rtl/>
        </w:rPr>
        <w:t>-</w:t>
      </w:r>
      <w:r w:rsidRPr="0098610B">
        <w:rPr>
          <w:rFonts w:hint="cs"/>
          <w:rtl/>
        </w:rPr>
        <w:t>الاقتصادية</w:t>
      </w:r>
      <w:r w:rsidRPr="0098610B">
        <w:rPr>
          <w:rtl/>
        </w:rPr>
        <w:t xml:space="preserve"> </w:t>
      </w:r>
      <w:r w:rsidRPr="0098610B">
        <w:rPr>
          <w:rFonts w:hint="cs"/>
          <w:rtl/>
        </w:rPr>
        <w:t>للبلدان</w:t>
      </w:r>
      <w:r w:rsidRPr="0098610B">
        <w:rPr>
          <w:rtl/>
        </w:rPr>
        <w:t xml:space="preserve"> </w:t>
      </w:r>
      <w:r w:rsidRPr="0098610B">
        <w:rPr>
          <w:rFonts w:hint="cs"/>
          <w:rtl/>
        </w:rPr>
        <w:t>قيد</w:t>
      </w:r>
      <w:r w:rsidRPr="0098610B">
        <w:rPr>
          <w:rtl/>
        </w:rPr>
        <w:t xml:space="preserve"> </w:t>
      </w:r>
      <w:r w:rsidRPr="0098610B">
        <w:rPr>
          <w:rFonts w:hint="cs"/>
          <w:rtl/>
        </w:rPr>
        <w:t>الدراسة</w:t>
      </w:r>
      <w:bookmarkEnd w:id="71"/>
      <w:bookmarkEnd w:id="72"/>
      <w:bookmarkEnd w:id="73"/>
    </w:p>
    <w:p w:rsidR="0052112B" w:rsidRPr="00327D99" w:rsidRDefault="0052112B" w:rsidP="0052112B">
      <w:pPr>
        <w:rPr>
          <w:rtl/>
          <w:lang w:bidi="ar-SY"/>
        </w:rPr>
      </w:pPr>
      <w:r w:rsidRPr="00327D99">
        <w:rPr>
          <w:rFonts w:hint="cs"/>
          <w:rtl/>
        </w:rPr>
        <w:t>يمكن</w:t>
      </w:r>
      <w:r w:rsidRPr="00327D99">
        <w:rPr>
          <w:rtl/>
        </w:rPr>
        <w:t xml:space="preserve"> </w:t>
      </w:r>
      <w:r w:rsidRPr="00327D99">
        <w:rPr>
          <w:rFonts w:hint="cs"/>
          <w:rtl/>
        </w:rPr>
        <w:t>أن</w:t>
      </w:r>
      <w:r w:rsidRPr="00327D99">
        <w:rPr>
          <w:rtl/>
        </w:rPr>
        <w:t xml:space="preserve"> </w:t>
      </w:r>
      <w:r w:rsidRPr="00327D99">
        <w:rPr>
          <w:rFonts w:hint="cs"/>
          <w:rtl/>
        </w:rPr>
        <w:t>يشمل</w:t>
      </w:r>
      <w:r w:rsidRPr="00327D99">
        <w:rPr>
          <w:rtl/>
        </w:rPr>
        <w:t xml:space="preserve"> </w:t>
      </w:r>
      <w:r w:rsidRPr="00327D99">
        <w:rPr>
          <w:rFonts w:hint="cs"/>
          <w:rtl/>
        </w:rPr>
        <w:t>التحليل</w:t>
      </w:r>
      <w:r w:rsidRPr="00327D99">
        <w:rPr>
          <w:rtl/>
        </w:rPr>
        <w:t xml:space="preserve"> </w:t>
      </w:r>
      <w:r w:rsidRPr="00327D99">
        <w:rPr>
          <w:rFonts w:hint="cs"/>
          <w:rtl/>
        </w:rPr>
        <w:t>العناصر</w:t>
      </w:r>
      <w:r w:rsidRPr="00327D99">
        <w:rPr>
          <w:rtl/>
        </w:rPr>
        <w:t xml:space="preserve"> </w:t>
      </w:r>
      <w:r w:rsidRPr="00327D99">
        <w:rPr>
          <w:rFonts w:hint="cs"/>
          <w:rtl/>
        </w:rPr>
        <w:t>التالية</w:t>
      </w:r>
      <w:r w:rsidRPr="00327D99">
        <w:rPr>
          <w:rtl/>
        </w:rPr>
        <w:t>:</w:t>
      </w:r>
    </w:p>
    <w:p w:rsidR="0052112B" w:rsidRPr="00327D99" w:rsidRDefault="0052112B" w:rsidP="0052112B">
      <w:pPr>
        <w:pStyle w:val="enumlev1"/>
        <w:rPr>
          <w:rtl/>
        </w:rPr>
      </w:pPr>
      <w:r w:rsidRPr="00327D99">
        <w:rPr>
          <w:rtl/>
        </w:rPr>
        <w:t>-</w:t>
      </w:r>
      <w:r w:rsidRPr="00327D99">
        <w:rPr>
          <w:rtl/>
        </w:rPr>
        <w:tab/>
      </w:r>
      <w:r w:rsidRPr="00327D99">
        <w:rPr>
          <w:rFonts w:hint="cs"/>
          <w:rtl/>
        </w:rPr>
        <w:t>الناتج</w:t>
      </w:r>
      <w:r w:rsidRPr="00327D99">
        <w:rPr>
          <w:rtl/>
        </w:rPr>
        <w:t xml:space="preserve"> </w:t>
      </w:r>
      <w:r w:rsidRPr="00327D99">
        <w:rPr>
          <w:rFonts w:hint="cs"/>
          <w:rtl/>
        </w:rPr>
        <w:t>المحلي</w:t>
      </w:r>
      <w:r w:rsidRPr="00327D99">
        <w:rPr>
          <w:rtl/>
        </w:rPr>
        <w:t xml:space="preserve"> </w:t>
      </w:r>
      <w:r w:rsidRPr="00327D99">
        <w:rPr>
          <w:rFonts w:hint="cs"/>
          <w:rtl/>
        </w:rPr>
        <w:t>الإجمالي</w:t>
      </w:r>
      <w:r w:rsidRPr="00327D99">
        <w:rPr>
          <w:rtl/>
        </w:rPr>
        <w:t xml:space="preserve"> </w:t>
      </w:r>
      <w:r w:rsidRPr="00327D99">
        <w:rPr>
          <w:rFonts w:hint="cs"/>
          <w:rtl/>
        </w:rPr>
        <w:t>أو</w:t>
      </w:r>
      <w:r w:rsidRPr="00327D99">
        <w:rPr>
          <w:rtl/>
        </w:rPr>
        <w:t xml:space="preserve"> </w:t>
      </w:r>
      <w:r w:rsidRPr="00327D99">
        <w:rPr>
          <w:rFonts w:hint="cs"/>
          <w:rtl/>
        </w:rPr>
        <w:t>الناتج</w:t>
      </w:r>
      <w:r w:rsidRPr="00327D99">
        <w:rPr>
          <w:rtl/>
        </w:rPr>
        <w:t xml:space="preserve"> </w:t>
      </w:r>
      <w:r w:rsidRPr="00327D99">
        <w:rPr>
          <w:rFonts w:hint="cs"/>
          <w:rtl/>
        </w:rPr>
        <w:t>المحلي</w:t>
      </w:r>
      <w:r w:rsidRPr="00327D99">
        <w:rPr>
          <w:rtl/>
        </w:rPr>
        <w:t xml:space="preserve"> </w:t>
      </w:r>
      <w:r w:rsidRPr="00327D99">
        <w:rPr>
          <w:rFonts w:hint="cs"/>
          <w:rtl/>
        </w:rPr>
        <w:t>الإجمالي</w:t>
      </w:r>
      <w:r w:rsidRPr="00327D99">
        <w:rPr>
          <w:rtl/>
        </w:rPr>
        <w:t xml:space="preserve"> </w:t>
      </w:r>
      <w:r>
        <w:rPr>
          <w:rFonts w:hint="cs"/>
          <w:rtl/>
        </w:rPr>
        <w:t>للفرد؛</w:t>
      </w:r>
    </w:p>
    <w:p w:rsidR="0052112B" w:rsidRPr="00327D99" w:rsidRDefault="0052112B" w:rsidP="0052112B">
      <w:pPr>
        <w:pStyle w:val="enumlev1"/>
        <w:rPr>
          <w:rtl/>
        </w:rPr>
      </w:pPr>
      <w:r w:rsidRPr="00327D99">
        <w:rPr>
          <w:rtl/>
        </w:rPr>
        <w:t>-</w:t>
      </w:r>
      <w:r w:rsidRPr="00327D99">
        <w:rPr>
          <w:rtl/>
        </w:rPr>
        <w:tab/>
      </w:r>
      <w:r w:rsidRPr="00327D99">
        <w:rPr>
          <w:rFonts w:hint="cs"/>
          <w:rtl/>
        </w:rPr>
        <w:t>مجموع</w:t>
      </w:r>
      <w:r w:rsidRPr="00327D99">
        <w:rPr>
          <w:rtl/>
        </w:rPr>
        <w:t xml:space="preserve"> </w:t>
      </w:r>
      <w:r w:rsidRPr="00327D99">
        <w:rPr>
          <w:rFonts w:hint="cs"/>
          <w:rtl/>
        </w:rPr>
        <w:t>السكان</w:t>
      </w:r>
      <w:r w:rsidRPr="00327D99">
        <w:rPr>
          <w:rtl/>
        </w:rPr>
        <w:t xml:space="preserve"> </w:t>
      </w:r>
      <w:r w:rsidRPr="00327D99">
        <w:rPr>
          <w:rFonts w:hint="cs"/>
          <w:rtl/>
        </w:rPr>
        <w:t>أو</w:t>
      </w:r>
      <w:r w:rsidRPr="00327D99">
        <w:rPr>
          <w:rtl/>
        </w:rPr>
        <w:t xml:space="preserve"> </w:t>
      </w:r>
      <w:r w:rsidRPr="00327D99">
        <w:rPr>
          <w:rFonts w:hint="cs"/>
          <w:rtl/>
        </w:rPr>
        <w:t>الكثافة</w:t>
      </w:r>
      <w:r w:rsidRPr="00327D99">
        <w:rPr>
          <w:rtl/>
        </w:rPr>
        <w:t xml:space="preserve"> </w:t>
      </w:r>
      <w:r>
        <w:rPr>
          <w:rFonts w:hint="cs"/>
          <w:rtl/>
        </w:rPr>
        <w:t>السكانية؛</w:t>
      </w:r>
    </w:p>
    <w:p w:rsidR="0052112B" w:rsidRPr="00327D99" w:rsidRDefault="0052112B" w:rsidP="0052112B">
      <w:pPr>
        <w:pStyle w:val="enumlev1"/>
        <w:rPr>
          <w:rtl/>
        </w:rPr>
      </w:pPr>
      <w:r w:rsidRPr="00327D99">
        <w:rPr>
          <w:rtl/>
        </w:rPr>
        <w:t>-</w:t>
      </w:r>
      <w:r w:rsidRPr="00327D99">
        <w:rPr>
          <w:rtl/>
        </w:rPr>
        <w:tab/>
      </w:r>
      <w:r w:rsidRPr="00327D99">
        <w:rPr>
          <w:rFonts w:hint="cs"/>
          <w:rtl/>
        </w:rPr>
        <w:t>التوزيع</w:t>
      </w:r>
      <w:r w:rsidRPr="00327D99">
        <w:rPr>
          <w:rtl/>
        </w:rPr>
        <w:t xml:space="preserve"> </w:t>
      </w:r>
      <w:r w:rsidRPr="00327D99">
        <w:rPr>
          <w:rFonts w:hint="cs"/>
          <w:rtl/>
        </w:rPr>
        <w:t>الجغرافي</w:t>
      </w:r>
      <w:r w:rsidRPr="00327D99">
        <w:rPr>
          <w:rtl/>
        </w:rPr>
        <w:t xml:space="preserve"> </w:t>
      </w:r>
      <w:r w:rsidRPr="00327D99">
        <w:rPr>
          <w:rFonts w:hint="cs"/>
          <w:rtl/>
        </w:rPr>
        <w:t>للسكان</w:t>
      </w:r>
      <w:r w:rsidRPr="00327D99">
        <w:rPr>
          <w:rtl/>
        </w:rPr>
        <w:t xml:space="preserve"> (</w:t>
      </w:r>
      <w:r w:rsidRPr="00327D99">
        <w:rPr>
          <w:rFonts w:hint="cs"/>
          <w:rtl/>
        </w:rPr>
        <w:t>مناطق</w:t>
      </w:r>
      <w:r w:rsidRPr="00327D99">
        <w:rPr>
          <w:rtl/>
        </w:rPr>
        <w:t xml:space="preserve"> </w:t>
      </w:r>
      <w:r>
        <w:rPr>
          <w:rFonts w:hint="cs"/>
          <w:rtl/>
        </w:rPr>
        <w:t>التجمع</w:t>
      </w:r>
      <w:r w:rsidRPr="00327D99">
        <w:rPr>
          <w:rFonts w:hint="cs"/>
          <w:rtl/>
        </w:rPr>
        <w:t>،</w:t>
      </w:r>
      <w:r w:rsidRPr="00327D99">
        <w:rPr>
          <w:rtl/>
        </w:rPr>
        <w:t xml:space="preserve"> </w:t>
      </w:r>
      <w:r w:rsidRPr="00327D99">
        <w:rPr>
          <w:rFonts w:hint="cs"/>
          <w:rtl/>
        </w:rPr>
        <w:t>ومدى</w:t>
      </w:r>
      <w:r w:rsidRPr="00327D99">
        <w:rPr>
          <w:rtl/>
        </w:rPr>
        <w:t xml:space="preserve"> </w:t>
      </w:r>
      <w:r>
        <w:rPr>
          <w:rFonts w:hint="cs"/>
          <w:rtl/>
        </w:rPr>
        <w:t>التشتت</w:t>
      </w:r>
      <w:r w:rsidRPr="00327D99">
        <w:rPr>
          <w:rFonts w:hint="cs"/>
          <w:rtl/>
        </w:rPr>
        <w:t>،</w:t>
      </w:r>
      <w:r w:rsidRPr="00327D99">
        <w:rPr>
          <w:rtl/>
        </w:rPr>
        <w:t xml:space="preserve"> ...)</w:t>
      </w:r>
      <w:r>
        <w:rPr>
          <w:rFonts w:hint="cs"/>
          <w:rtl/>
        </w:rPr>
        <w:t>؛</w:t>
      </w:r>
    </w:p>
    <w:p w:rsidR="0052112B" w:rsidRPr="00327D99" w:rsidRDefault="0052112B" w:rsidP="0052112B">
      <w:pPr>
        <w:pStyle w:val="enumlev1"/>
        <w:rPr>
          <w:rtl/>
        </w:rPr>
      </w:pPr>
      <w:r w:rsidRPr="00327D99">
        <w:rPr>
          <w:rtl/>
        </w:rPr>
        <w:t>-</w:t>
      </w:r>
      <w:r w:rsidRPr="00327D99">
        <w:rPr>
          <w:rtl/>
        </w:rPr>
        <w:tab/>
      </w:r>
      <w:r w:rsidRPr="00327D99">
        <w:rPr>
          <w:rFonts w:hint="cs"/>
          <w:rtl/>
        </w:rPr>
        <w:t>حجم</w:t>
      </w:r>
      <w:r w:rsidRPr="00327D99">
        <w:rPr>
          <w:rtl/>
        </w:rPr>
        <w:t xml:space="preserve"> </w:t>
      </w:r>
      <w:r w:rsidRPr="00327D99">
        <w:rPr>
          <w:rFonts w:hint="cs"/>
          <w:rtl/>
        </w:rPr>
        <w:t>البلد</w:t>
      </w:r>
      <w:r w:rsidRPr="00327D99">
        <w:rPr>
          <w:rtl/>
        </w:rPr>
        <w:t xml:space="preserve"> </w:t>
      </w:r>
      <w:r w:rsidRPr="00327D99">
        <w:rPr>
          <w:rFonts w:hint="cs"/>
          <w:rtl/>
        </w:rPr>
        <w:t>والتضاريس</w:t>
      </w:r>
      <w:r w:rsidRPr="00327D99">
        <w:rPr>
          <w:rtl/>
        </w:rPr>
        <w:t xml:space="preserve"> (</w:t>
      </w:r>
      <w:r w:rsidRPr="00327D99">
        <w:rPr>
          <w:rFonts w:hint="cs"/>
          <w:rtl/>
        </w:rPr>
        <w:t>السهول</w:t>
      </w:r>
      <w:r w:rsidRPr="00327D99">
        <w:rPr>
          <w:rtl/>
        </w:rPr>
        <w:t xml:space="preserve"> </w:t>
      </w:r>
      <w:r w:rsidRPr="00327D99">
        <w:rPr>
          <w:rFonts w:hint="cs"/>
          <w:rtl/>
        </w:rPr>
        <w:t>والجبال،</w:t>
      </w:r>
      <w:r w:rsidRPr="00327D99">
        <w:rPr>
          <w:rtl/>
        </w:rPr>
        <w:t xml:space="preserve"> ...) </w:t>
      </w:r>
      <w:r w:rsidRPr="00327D99">
        <w:rPr>
          <w:rFonts w:hint="cs"/>
          <w:rtl/>
        </w:rPr>
        <w:t>والطابع</w:t>
      </w:r>
      <w:r w:rsidRPr="00327D99">
        <w:rPr>
          <w:rtl/>
        </w:rPr>
        <w:t xml:space="preserve"> </w:t>
      </w:r>
      <w:r w:rsidRPr="00327D99">
        <w:rPr>
          <w:rFonts w:hint="cs"/>
          <w:rtl/>
        </w:rPr>
        <w:t>الجزري</w:t>
      </w:r>
      <w:r w:rsidRPr="00327D99">
        <w:rPr>
          <w:rtl/>
        </w:rPr>
        <w:t xml:space="preserve"> </w:t>
      </w:r>
      <w:r w:rsidRPr="00327D99">
        <w:rPr>
          <w:rFonts w:hint="cs"/>
          <w:rtl/>
        </w:rPr>
        <w:t>للبلد</w:t>
      </w:r>
      <w:r w:rsidRPr="00327D99">
        <w:rPr>
          <w:rtl/>
        </w:rPr>
        <w:t>.</w:t>
      </w:r>
    </w:p>
    <w:p w:rsidR="0052112B" w:rsidRPr="0098610B" w:rsidRDefault="0052112B" w:rsidP="0052112B">
      <w:pPr>
        <w:pStyle w:val="HeadingB0"/>
        <w:keepNext/>
        <w:keepLines/>
        <w:rPr>
          <w:rtl/>
        </w:rPr>
      </w:pPr>
      <w:bookmarkStart w:id="74" w:name="_Toc209263394"/>
      <w:bookmarkStart w:id="75" w:name="_Toc223323205"/>
      <w:bookmarkStart w:id="76" w:name="_Toc282768651"/>
      <w:r w:rsidRPr="0098610B">
        <w:rPr>
          <w:rFonts w:hint="cs"/>
          <w:rtl/>
        </w:rPr>
        <w:t>ب)</w:t>
      </w:r>
      <w:r w:rsidRPr="0098610B">
        <w:rPr>
          <w:rtl/>
        </w:rPr>
        <w:tab/>
      </w:r>
      <w:r w:rsidRPr="0098610B">
        <w:rPr>
          <w:rFonts w:hint="cs"/>
          <w:rtl/>
        </w:rPr>
        <w:t>خصائص</w:t>
      </w:r>
      <w:r w:rsidRPr="0098610B">
        <w:rPr>
          <w:rtl/>
        </w:rPr>
        <w:t xml:space="preserve"> </w:t>
      </w:r>
      <w:r w:rsidRPr="0098610B">
        <w:rPr>
          <w:rFonts w:hint="cs"/>
          <w:rtl/>
        </w:rPr>
        <w:t>التصريحات</w:t>
      </w:r>
      <w:r w:rsidRPr="0098610B">
        <w:rPr>
          <w:rtl/>
        </w:rPr>
        <w:t xml:space="preserve"> </w:t>
      </w:r>
      <w:r w:rsidRPr="0098610B">
        <w:rPr>
          <w:rFonts w:hint="cs"/>
          <w:rtl/>
        </w:rPr>
        <w:t>أو</w:t>
      </w:r>
      <w:r w:rsidRPr="0098610B">
        <w:rPr>
          <w:rtl/>
        </w:rPr>
        <w:t xml:space="preserve"> </w:t>
      </w:r>
      <w:r w:rsidRPr="0098610B">
        <w:rPr>
          <w:rFonts w:hint="cs"/>
          <w:rtl/>
        </w:rPr>
        <w:t>التراخيص</w:t>
      </w:r>
      <w:r w:rsidRPr="0098610B">
        <w:rPr>
          <w:rtl/>
        </w:rPr>
        <w:t xml:space="preserve"> </w:t>
      </w:r>
      <w:r w:rsidRPr="0098610B">
        <w:rPr>
          <w:rFonts w:hint="cs"/>
          <w:rtl/>
        </w:rPr>
        <w:t>الممنوحة</w:t>
      </w:r>
      <w:bookmarkEnd w:id="74"/>
      <w:bookmarkEnd w:id="75"/>
      <w:bookmarkEnd w:id="76"/>
    </w:p>
    <w:p w:rsidR="0052112B" w:rsidRPr="00327D99" w:rsidRDefault="0052112B" w:rsidP="0052112B">
      <w:pPr>
        <w:rPr>
          <w:rtl/>
        </w:rPr>
      </w:pPr>
      <w:r w:rsidRPr="00327D99">
        <w:rPr>
          <w:rFonts w:hint="cs"/>
          <w:rtl/>
        </w:rPr>
        <w:t>يجب</w:t>
      </w:r>
      <w:r w:rsidRPr="00327D99">
        <w:rPr>
          <w:rtl/>
        </w:rPr>
        <w:t xml:space="preserve"> </w:t>
      </w:r>
      <w:r w:rsidRPr="00327D99">
        <w:rPr>
          <w:rFonts w:hint="cs"/>
          <w:rtl/>
        </w:rPr>
        <w:t>إيلاء</w:t>
      </w:r>
      <w:r w:rsidRPr="00327D99">
        <w:rPr>
          <w:rtl/>
        </w:rPr>
        <w:t xml:space="preserve"> </w:t>
      </w:r>
      <w:r w:rsidRPr="00327D99">
        <w:rPr>
          <w:rFonts w:hint="cs"/>
          <w:rtl/>
        </w:rPr>
        <w:t>اهتمام</w:t>
      </w:r>
      <w:r w:rsidRPr="00327D99">
        <w:rPr>
          <w:rtl/>
        </w:rPr>
        <w:t xml:space="preserve"> </w:t>
      </w:r>
      <w:r w:rsidRPr="00327D99">
        <w:rPr>
          <w:rFonts w:hint="cs"/>
          <w:rtl/>
        </w:rPr>
        <w:t>خاص</w:t>
      </w:r>
      <w:r w:rsidRPr="00327D99">
        <w:rPr>
          <w:rtl/>
        </w:rPr>
        <w:t xml:space="preserve"> </w:t>
      </w:r>
      <w:r w:rsidRPr="00327D99">
        <w:rPr>
          <w:rFonts w:hint="cs"/>
          <w:rtl/>
        </w:rPr>
        <w:t>لما</w:t>
      </w:r>
      <w:r w:rsidRPr="00327D99">
        <w:rPr>
          <w:rtl/>
        </w:rPr>
        <w:t xml:space="preserve"> </w:t>
      </w:r>
      <w:r w:rsidRPr="00327D99">
        <w:rPr>
          <w:rFonts w:hint="cs"/>
          <w:rtl/>
        </w:rPr>
        <w:t>يلي</w:t>
      </w:r>
      <w:r w:rsidRPr="00327D99">
        <w:rPr>
          <w:rtl/>
        </w:rPr>
        <w:t>:</w:t>
      </w:r>
    </w:p>
    <w:p w:rsidR="0052112B" w:rsidRPr="00327D99" w:rsidRDefault="0052112B" w:rsidP="0052112B">
      <w:pPr>
        <w:pStyle w:val="enumlev1"/>
        <w:rPr>
          <w:rtl/>
        </w:rPr>
      </w:pPr>
      <w:r w:rsidRPr="00327D99">
        <w:rPr>
          <w:rtl/>
        </w:rPr>
        <w:t>-</w:t>
      </w:r>
      <w:r w:rsidRPr="00327D99">
        <w:rPr>
          <w:rtl/>
        </w:rPr>
        <w:tab/>
      </w:r>
      <w:r w:rsidRPr="00327D99">
        <w:rPr>
          <w:rFonts w:hint="cs"/>
          <w:rtl/>
        </w:rPr>
        <w:t>مدة</w:t>
      </w:r>
      <w:r w:rsidRPr="00327D99">
        <w:rPr>
          <w:rtl/>
        </w:rPr>
        <w:t xml:space="preserve"> </w:t>
      </w:r>
      <w:r>
        <w:rPr>
          <w:rFonts w:hint="cs"/>
          <w:rtl/>
        </w:rPr>
        <w:t>التراخيص؛</w:t>
      </w:r>
    </w:p>
    <w:p w:rsidR="0052112B" w:rsidRPr="00327D99" w:rsidRDefault="0052112B" w:rsidP="0052112B">
      <w:pPr>
        <w:pStyle w:val="enumlev1"/>
        <w:rPr>
          <w:rtl/>
        </w:rPr>
      </w:pPr>
      <w:r w:rsidRPr="00327D99">
        <w:rPr>
          <w:rtl/>
        </w:rPr>
        <w:t>-</w:t>
      </w:r>
      <w:r w:rsidRPr="00327D99">
        <w:rPr>
          <w:rtl/>
        </w:rPr>
        <w:tab/>
      </w:r>
      <w:r w:rsidRPr="00327D99">
        <w:rPr>
          <w:rFonts w:hint="cs"/>
          <w:rtl/>
        </w:rPr>
        <w:t>استقرار</w:t>
      </w:r>
      <w:r w:rsidRPr="00327D99">
        <w:rPr>
          <w:rtl/>
        </w:rPr>
        <w:t xml:space="preserve"> </w:t>
      </w:r>
      <w:r w:rsidRPr="00327D99">
        <w:rPr>
          <w:rFonts w:hint="cs"/>
          <w:rtl/>
        </w:rPr>
        <w:t>ظروف</w:t>
      </w:r>
      <w:r w:rsidRPr="00327D99">
        <w:rPr>
          <w:rtl/>
        </w:rPr>
        <w:t xml:space="preserve"> </w:t>
      </w:r>
      <w:r>
        <w:rPr>
          <w:rFonts w:hint="cs"/>
          <w:rtl/>
        </w:rPr>
        <w:t>التشغيل؛</w:t>
      </w:r>
    </w:p>
    <w:p w:rsidR="0052112B" w:rsidRPr="00327D99" w:rsidRDefault="0052112B" w:rsidP="0052112B">
      <w:pPr>
        <w:pStyle w:val="enumlev1"/>
        <w:rPr>
          <w:rtl/>
        </w:rPr>
      </w:pPr>
      <w:r w:rsidRPr="00327D99">
        <w:rPr>
          <w:rtl/>
        </w:rPr>
        <w:t>-</w:t>
      </w:r>
      <w:r w:rsidRPr="00327D99">
        <w:rPr>
          <w:rtl/>
        </w:rPr>
        <w:tab/>
      </w:r>
      <w:r w:rsidRPr="00327D99">
        <w:rPr>
          <w:rFonts w:hint="cs"/>
          <w:rtl/>
        </w:rPr>
        <w:t>مدى</w:t>
      </w:r>
      <w:r w:rsidRPr="00327D99">
        <w:rPr>
          <w:rtl/>
        </w:rPr>
        <w:t xml:space="preserve"> </w:t>
      </w:r>
      <w:r w:rsidRPr="00327D99">
        <w:rPr>
          <w:rFonts w:hint="cs"/>
          <w:rtl/>
        </w:rPr>
        <w:t>قابلية</w:t>
      </w:r>
      <w:r w:rsidRPr="00327D99">
        <w:rPr>
          <w:rtl/>
        </w:rPr>
        <w:t xml:space="preserve"> </w:t>
      </w:r>
      <w:r w:rsidRPr="00327D99">
        <w:rPr>
          <w:rFonts w:hint="cs"/>
          <w:rtl/>
        </w:rPr>
        <w:t>تجديد</w:t>
      </w:r>
      <w:r w:rsidRPr="00327D99">
        <w:rPr>
          <w:rtl/>
        </w:rPr>
        <w:t xml:space="preserve"> </w:t>
      </w:r>
      <w:r w:rsidRPr="00327D99">
        <w:rPr>
          <w:rFonts w:hint="cs"/>
          <w:rtl/>
        </w:rPr>
        <w:t>الترخيص</w:t>
      </w:r>
      <w:r w:rsidRPr="00327D99">
        <w:rPr>
          <w:rtl/>
        </w:rPr>
        <w:t>.</w:t>
      </w:r>
    </w:p>
    <w:p w:rsidR="0052112B" w:rsidRPr="0098610B" w:rsidRDefault="0052112B" w:rsidP="0052112B">
      <w:pPr>
        <w:pStyle w:val="HeadingB0"/>
        <w:keepNext/>
        <w:keepLines/>
        <w:rPr>
          <w:rtl/>
        </w:rPr>
      </w:pPr>
      <w:bookmarkStart w:id="77" w:name="_Toc209263395"/>
      <w:bookmarkStart w:id="78" w:name="_Toc223323206"/>
      <w:bookmarkStart w:id="79" w:name="_Toc282768652"/>
      <w:r w:rsidRPr="0098610B">
        <w:rPr>
          <w:rFonts w:hint="cs"/>
          <w:rtl/>
        </w:rPr>
        <w:t>ج)</w:t>
      </w:r>
      <w:r w:rsidRPr="0098610B">
        <w:rPr>
          <w:rtl/>
        </w:rPr>
        <w:tab/>
      </w:r>
      <w:r w:rsidRPr="0098610B">
        <w:rPr>
          <w:rFonts w:hint="cs"/>
          <w:rtl/>
        </w:rPr>
        <w:t>اختصاصات</w:t>
      </w:r>
      <w:r w:rsidRPr="0098610B">
        <w:rPr>
          <w:rtl/>
        </w:rPr>
        <w:t xml:space="preserve"> </w:t>
      </w:r>
      <w:r w:rsidRPr="0098610B">
        <w:rPr>
          <w:rFonts w:hint="cs"/>
          <w:rtl/>
        </w:rPr>
        <w:t>شركات</w:t>
      </w:r>
      <w:r w:rsidRPr="0098610B">
        <w:rPr>
          <w:rtl/>
        </w:rPr>
        <w:t xml:space="preserve"> </w:t>
      </w:r>
      <w:r w:rsidRPr="0098610B">
        <w:rPr>
          <w:rFonts w:hint="cs"/>
          <w:rtl/>
        </w:rPr>
        <w:t>التشغيل</w:t>
      </w:r>
      <w:r w:rsidRPr="0098610B">
        <w:rPr>
          <w:rtl/>
        </w:rPr>
        <w:t xml:space="preserve"> </w:t>
      </w:r>
      <w:r w:rsidRPr="0098610B">
        <w:rPr>
          <w:rFonts w:hint="cs"/>
          <w:rtl/>
        </w:rPr>
        <w:t>المرخص</w:t>
      </w:r>
      <w:r w:rsidRPr="0098610B">
        <w:rPr>
          <w:rtl/>
        </w:rPr>
        <w:t xml:space="preserve"> </w:t>
      </w:r>
      <w:r w:rsidRPr="0098610B">
        <w:rPr>
          <w:rFonts w:hint="cs"/>
          <w:rtl/>
        </w:rPr>
        <w:t>له</w:t>
      </w:r>
      <w:bookmarkEnd w:id="77"/>
      <w:r w:rsidRPr="0098610B">
        <w:rPr>
          <w:rFonts w:hint="cs"/>
          <w:rtl/>
        </w:rPr>
        <w:t>ا</w:t>
      </w:r>
      <w:bookmarkEnd w:id="78"/>
      <w:bookmarkEnd w:id="79"/>
    </w:p>
    <w:p w:rsidR="0052112B" w:rsidRPr="009A2786" w:rsidRDefault="0052112B" w:rsidP="0052112B">
      <w:pPr>
        <w:rPr>
          <w:spacing w:val="-4"/>
          <w:rtl/>
        </w:rPr>
      </w:pPr>
      <w:r w:rsidRPr="009A2786">
        <w:rPr>
          <w:rFonts w:hint="cs"/>
          <w:spacing w:val="-4"/>
          <w:rtl/>
        </w:rPr>
        <w:t>قد</w:t>
      </w:r>
      <w:r w:rsidRPr="009A2786">
        <w:rPr>
          <w:spacing w:val="-4"/>
          <w:rtl/>
        </w:rPr>
        <w:t xml:space="preserve"> </w:t>
      </w:r>
      <w:r w:rsidRPr="009A2786">
        <w:rPr>
          <w:rFonts w:hint="cs"/>
          <w:spacing w:val="-4"/>
          <w:rtl/>
        </w:rPr>
        <w:t>تتعلق</w:t>
      </w:r>
      <w:r w:rsidRPr="009A2786">
        <w:rPr>
          <w:spacing w:val="-4"/>
          <w:rtl/>
        </w:rPr>
        <w:t xml:space="preserve"> </w:t>
      </w:r>
      <w:r w:rsidRPr="009A2786">
        <w:rPr>
          <w:rFonts w:hint="cs"/>
          <w:spacing w:val="-4"/>
          <w:rtl/>
        </w:rPr>
        <w:t>الالتزامات</w:t>
      </w:r>
      <w:r w:rsidRPr="009A2786">
        <w:rPr>
          <w:spacing w:val="-4"/>
          <w:rtl/>
        </w:rPr>
        <w:t xml:space="preserve"> </w:t>
      </w:r>
      <w:r w:rsidRPr="009A2786">
        <w:rPr>
          <w:rFonts w:hint="cs"/>
          <w:spacing w:val="-4"/>
          <w:rtl/>
        </w:rPr>
        <w:t>المفروضة</w:t>
      </w:r>
      <w:r w:rsidRPr="009A2786">
        <w:rPr>
          <w:spacing w:val="-4"/>
          <w:rtl/>
        </w:rPr>
        <w:t xml:space="preserve"> </w:t>
      </w:r>
      <w:r w:rsidRPr="009A2786">
        <w:rPr>
          <w:rFonts w:hint="cs"/>
          <w:spacing w:val="-4"/>
          <w:rtl/>
        </w:rPr>
        <w:t>على</w:t>
      </w:r>
      <w:r w:rsidRPr="009A2786">
        <w:rPr>
          <w:spacing w:val="-4"/>
          <w:rtl/>
        </w:rPr>
        <w:t xml:space="preserve"> </w:t>
      </w:r>
      <w:r w:rsidRPr="009A2786">
        <w:rPr>
          <w:rFonts w:hint="cs"/>
          <w:spacing w:val="-4"/>
          <w:rtl/>
        </w:rPr>
        <w:t>شركات</w:t>
      </w:r>
      <w:r w:rsidRPr="009A2786">
        <w:rPr>
          <w:spacing w:val="-4"/>
          <w:rtl/>
        </w:rPr>
        <w:t xml:space="preserve"> </w:t>
      </w:r>
      <w:r w:rsidRPr="009A2786">
        <w:rPr>
          <w:rFonts w:hint="cs"/>
          <w:spacing w:val="-4"/>
          <w:rtl/>
        </w:rPr>
        <w:t>التشغيل</w:t>
      </w:r>
      <w:r w:rsidRPr="009A2786">
        <w:rPr>
          <w:spacing w:val="-4"/>
          <w:rtl/>
        </w:rPr>
        <w:t xml:space="preserve"> </w:t>
      </w:r>
      <w:r w:rsidRPr="009A2786">
        <w:rPr>
          <w:rFonts w:hint="cs"/>
          <w:spacing w:val="-4"/>
          <w:rtl/>
        </w:rPr>
        <w:t>بموجب</w:t>
      </w:r>
      <w:r w:rsidRPr="009A2786">
        <w:rPr>
          <w:spacing w:val="-4"/>
          <w:rtl/>
        </w:rPr>
        <w:t xml:space="preserve"> </w:t>
      </w:r>
      <w:r w:rsidRPr="009A2786">
        <w:rPr>
          <w:rFonts w:hint="cs"/>
          <w:spacing w:val="-4"/>
          <w:rtl/>
        </w:rPr>
        <w:t>اختصاصاتها</w:t>
      </w:r>
      <w:r w:rsidRPr="009A2786">
        <w:rPr>
          <w:spacing w:val="-4"/>
          <w:rtl/>
        </w:rPr>
        <w:t xml:space="preserve"> </w:t>
      </w:r>
      <w:r w:rsidRPr="009A2786">
        <w:rPr>
          <w:rFonts w:hint="cs"/>
          <w:spacing w:val="-4"/>
          <w:rtl/>
        </w:rPr>
        <w:t>والتي</w:t>
      </w:r>
      <w:r w:rsidRPr="009A2786">
        <w:rPr>
          <w:spacing w:val="-4"/>
          <w:rtl/>
        </w:rPr>
        <w:t xml:space="preserve"> </w:t>
      </w:r>
      <w:r w:rsidRPr="009A2786">
        <w:rPr>
          <w:rFonts w:hint="cs"/>
          <w:spacing w:val="-4"/>
          <w:rtl/>
        </w:rPr>
        <w:t>ترفع</w:t>
      </w:r>
      <w:r w:rsidRPr="009A2786">
        <w:rPr>
          <w:spacing w:val="-4"/>
          <w:rtl/>
        </w:rPr>
        <w:t xml:space="preserve"> </w:t>
      </w:r>
      <w:r w:rsidRPr="009A2786">
        <w:rPr>
          <w:rFonts w:hint="cs"/>
          <w:spacing w:val="-4"/>
          <w:rtl/>
        </w:rPr>
        <w:t>تكاليف</w:t>
      </w:r>
      <w:r w:rsidRPr="009A2786">
        <w:rPr>
          <w:spacing w:val="-4"/>
          <w:rtl/>
        </w:rPr>
        <w:t xml:space="preserve"> </w:t>
      </w:r>
      <w:r w:rsidRPr="009A2786">
        <w:rPr>
          <w:rFonts w:hint="cs"/>
          <w:spacing w:val="-4"/>
          <w:rtl/>
        </w:rPr>
        <w:t>التشغيل</w:t>
      </w:r>
      <w:r w:rsidRPr="009A2786">
        <w:rPr>
          <w:spacing w:val="-4"/>
          <w:rtl/>
        </w:rPr>
        <w:t xml:space="preserve"> </w:t>
      </w:r>
      <w:r w:rsidRPr="009A2786">
        <w:rPr>
          <w:rFonts w:hint="cs"/>
          <w:spacing w:val="-4"/>
          <w:rtl/>
        </w:rPr>
        <w:t>الواقعة</w:t>
      </w:r>
      <w:r w:rsidRPr="009A2786">
        <w:rPr>
          <w:spacing w:val="-4"/>
          <w:rtl/>
        </w:rPr>
        <w:t xml:space="preserve"> </w:t>
      </w:r>
      <w:r w:rsidRPr="009A2786">
        <w:rPr>
          <w:rFonts w:hint="cs"/>
          <w:spacing w:val="-4"/>
          <w:rtl/>
        </w:rPr>
        <w:t>على</w:t>
      </w:r>
      <w:r w:rsidRPr="009A2786">
        <w:rPr>
          <w:spacing w:val="-4"/>
          <w:rtl/>
        </w:rPr>
        <w:t xml:space="preserve"> </w:t>
      </w:r>
      <w:r w:rsidRPr="009A2786">
        <w:rPr>
          <w:rFonts w:hint="cs"/>
          <w:spacing w:val="-4"/>
          <w:rtl/>
        </w:rPr>
        <w:t>عاتقها</w:t>
      </w:r>
      <w:r w:rsidRPr="009A2786">
        <w:rPr>
          <w:spacing w:val="-4"/>
          <w:rtl/>
        </w:rPr>
        <w:t xml:space="preserve"> </w:t>
      </w:r>
      <w:r w:rsidRPr="009A2786">
        <w:rPr>
          <w:rFonts w:hint="cs"/>
          <w:spacing w:val="-4"/>
          <w:rtl/>
        </w:rPr>
        <w:t>بما</w:t>
      </w:r>
      <w:r>
        <w:rPr>
          <w:rFonts w:hint="cs"/>
          <w:spacing w:val="-4"/>
          <w:rtl/>
        </w:rPr>
        <w:t> </w:t>
      </w:r>
      <w:r w:rsidRPr="009A2786">
        <w:rPr>
          <w:rFonts w:hint="cs"/>
          <w:spacing w:val="-4"/>
          <w:rtl/>
        </w:rPr>
        <w:t>يلي</w:t>
      </w:r>
      <w:r w:rsidRPr="009A2786">
        <w:rPr>
          <w:spacing w:val="-4"/>
          <w:rtl/>
        </w:rPr>
        <w:t>:</w:t>
      </w:r>
    </w:p>
    <w:p w:rsidR="0052112B" w:rsidRPr="00327D99" w:rsidRDefault="0052112B" w:rsidP="0052112B">
      <w:pPr>
        <w:pStyle w:val="enumlev1"/>
        <w:rPr>
          <w:rtl/>
        </w:rPr>
      </w:pPr>
      <w:r w:rsidRPr="00327D99">
        <w:rPr>
          <w:rtl/>
        </w:rPr>
        <w:t>-</w:t>
      </w:r>
      <w:r w:rsidRPr="00327D99">
        <w:rPr>
          <w:rtl/>
        </w:rPr>
        <w:tab/>
      </w:r>
      <w:r w:rsidRPr="00327D99">
        <w:rPr>
          <w:rFonts w:hint="cs"/>
          <w:rtl/>
        </w:rPr>
        <w:t>تغطية</w:t>
      </w:r>
      <w:r w:rsidRPr="00327D99">
        <w:rPr>
          <w:rtl/>
        </w:rPr>
        <w:t xml:space="preserve"> </w:t>
      </w:r>
      <w:r w:rsidRPr="00327D99">
        <w:rPr>
          <w:rFonts w:hint="cs"/>
          <w:rtl/>
        </w:rPr>
        <w:t>الإقليم</w:t>
      </w:r>
      <w:r w:rsidRPr="00327D99">
        <w:rPr>
          <w:rtl/>
        </w:rPr>
        <w:t xml:space="preserve"> </w:t>
      </w:r>
      <w:r>
        <w:rPr>
          <w:rFonts w:hint="cs"/>
          <w:rtl/>
        </w:rPr>
        <w:t>الوطني؛</w:t>
      </w:r>
    </w:p>
    <w:p w:rsidR="0052112B" w:rsidRPr="00327D99" w:rsidRDefault="0052112B" w:rsidP="0052112B">
      <w:pPr>
        <w:pStyle w:val="enumlev1"/>
        <w:rPr>
          <w:rtl/>
        </w:rPr>
      </w:pPr>
      <w:r w:rsidRPr="00327D99">
        <w:rPr>
          <w:rtl/>
        </w:rPr>
        <w:t>-</w:t>
      </w:r>
      <w:r w:rsidRPr="00327D99">
        <w:rPr>
          <w:rtl/>
        </w:rPr>
        <w:tab/>
      </w:r>
      <w:r w:rsidRPr="00327D99">
        <w:rPr>
          <w:rFonts w:hint="cs"/>
          <w:rtl/>
        </w:rPr>
        <w:t>نوعية</w:t>
      </w:r>
      <w:r w:rsidRPr="00327D99">
        <w:rPr>
          <w:rtl/>
        </w:rPr>
        <w:t xml:space="preserve"> </w:t>
      </w:r>
      <w:r>
        <w:rPr>
          <w:rFonts w:hint="cs"/>
          <w:rtl/>
        </w:rPr>
        <w:t>الخدمة؛</w:t>
      </w:r>
    </w:p>
    <w:p w:rsidR="0052112B" w:rsidRPr="00327D99" w:rsidRDefault="0052112B" w:rsidP="0052112B">
      <w:pPr>
        <w:pStyle w:val="enumlev1"/>
        <w:rPr>
          <w:rtl/>
        </w:rPr>
      </w:pPr>
      <w:r w:rsidRPr="00327D99">
        <w:rPr>
          <w:rtl/>
        </w:rPr>
        <w:t>-</w:t>
      </w:r>
      <w:r w:rsidRPr="00327D99">
        <w:rPr>
          <w:rtl/>
        </w:rPr>
        <w:tab/>
      </w:r>
      <w:r w:rsidRPr="00327D99">
        <w:rPr>
          <w:rFonts w:hint="cs"/>
          <w:rtl/>
        </w:rPr>
        <w:t>المشاركة</w:t>
      </w:r>
      <w:r w:rsidRPr="00327D99">
        <w:rPr>
          <w:rtl/>
        </w:rPr>
        <w:t xml:space="preserve"> </w:t>
      </w:r>
      <w:r w:rsidRPr="00327D99">
        <w:rPr>
          <w:rFonts w:hint="cs"/>
          <w:rtl/>
        </w:rPr>
        <w:t>في</w:t>
      </w:r>
      <w:r w:rsidRPr="00327D99">
        <w:rPr>
          <w:rtl/>
        </w:rPr>
        <w:t xml:space="preserve"> </w:t>
      </w:r>
      <w:r w:rsidRPr="00327D99">
        <w:rPr>
          <w:rFonts w:hint="cs"/>
          <w:rtl/>
        </w:rPr>
        <w:t>الخدمة</w:t>
      </w:r>
      <w:r w:rsidRPr="00327D99">
        <w:rPr>
          <w:rtl/>
        </w:rPr>
        <w:t xml:space="preserve"> </w:t>
      </w:r>
      <w:r>
        <w:rPr>
          <w:rFonts w:hint="cs"/>
          <w:rtl/>
        </w:rPr>
        <w:t>الشاملة؛</w:t>
      </w:r>
    </w:p>
    <w:p w:rsidR="0052112B" w:rsidRPr="00327D99" w:rsidRDefault="0052112B" w:rsidP="0052112B">
      <w:pPr>
        <w:pStyle w:val="enumlev1"/>
        <w:rPr>
          <w:rtl/>
        </w:rPr>
      </w:pPr>
      <w:r w:rsidRPr="00327D99">
        <w:rPr>
          <w:rtl/>
        </w:rPr>
        <w:t>-</w:t>
      </w:r>
      <w:r w:rsidRPr="00327D99">
        <w:rPr>
          <w:rtl/>
        </w:rPr>
        <w:tab/>
      </w:r>
      <w:r w:rsidRPr="00327D99">
        <w:rPr>
          <w:rFonts w:hint="cs"/>
          <w:rtl/>
        </w:rPr>
        <w:t>المشاركة</w:t>
      </w:r>
      <w:r w:rsidRPr="00327D99">
        <w:rPr>
          <w:rtl/>
        </w:rPr>
        <w:t xml:space="preserve"> </w:t>
      </w:r>
      <w:r w:rsidRPr="00327D99">
        <w:rPr>
          <w:rFonts w:hint="cs"/>
          <w:rtl/>
        </w:rPr>
        <w:t>في</w:t>
      </w:r>
      <w:r w:rsidRPr="00327D99">
        <w:rPr>
          <w:rtl/>
        </w:rPr>
        <w:t xml:space="preserve"> </w:t>
      </w:r>
      <w:r w:rsidRPr="00327D99">
        <w:rPr>
          <w:rFonts w:hint="cs"/>
          <w:rtl/>
        </w:rPr>
        <w:t>الجهود</w:t>
      </w:r>
      <w:r w:rsidRPr="00327D99">
        <w:rPr>
          <w:rtl/>
        </w:rPr>
        <w:t xml:space="preserve"> </w:t>
      </w:r>
      <w:r w:rsidRPr="00327D99">
        <w:rPr>
          <w:rFonts w:hint="cs"/>
          <w:rtl/>
        </w:rPr>
        <w:t>المبذولة</w:t>
      </w:r>
      <w:r w:rsidRPr="00327D99">
        <w:rPr>
          <w:rtl/>
        </w:rPr>
        <w:t xml:space="preserve"> </w:t>
      </w:r>
      <w:r w:rsidRPr="00327D99">
        <w:rPr>
          <w:rFonts w:hint="cs"/>
          <w:rtl/>
        </w:rPr>
        <w:t>في</w:t>
      </w:r>
      <w:r w:rsidRPr="00327D99">
        <w:rPr>
          <w:rtl/>
        </w:rPr>
        <w:t xml:space="preserve"> </w:t>
      </w:r>
      <w:r w:rsidRPr="00327D99">
        <w:rPr>
          <w:rFonts w:hint="cs"/>
          <w:rtl/>
        </w:rPr>
        <w:t>مجال</w:t>
      </w:r>
      <w:r w:rsidRPr="00327D99">
        <w:rPr>
          <w:rtl/>
        </w:rPr>
        <w:t xml:space="preserve"> </w:t>
      </w:r>
      <w:r w:rsidRPr="00327D99">
        <w:rPr>
          <w:rFonts w:hint="cs"/>
          <w:rtl/>
        </w:rPr>
        <w:t>البحث</w:t>
      </w:r>
      <w:r w:rsidRPr="00327D99">
        <w:rPr>
          <w:rtl/>
        </w:rPr>
        <w:t xml:space="preserve"> </w:t>
      </w:r>
      <w:r w:rsidRPr="00327D99">
        <w:rPr>
          <w:rFonts w:hint="cs"/>
          <w:rtl/>
        </w:rPr>
        <w:t>والتطوير</w:t>
      </w:r>
      <w:r w:rsidRPr="00327D99">
        <w:rPr>
          <w:rtl/>
        </w:rPr>
        <w:t xml:space="preserve"> </w:t>
      </w:r>
      <w:r w:rsidRPr="00327D99">
        <w:rPr>
          <w:rFonts w:hint="cs"/>
          <w:rtl/>
        </w:rPr>
        <w:t>في</w:t>
      </w:r>
      <w:r w:rsidRPr="00327D99">
        <w:rPr>
          <w:rtl/>
        </w:rPr>
        <w:t xml:space="preserve"> </w:t>
      </w:r>
      <w:r w:rsidRPr="00327D99">
        <w:rPr>
          <w:rFonts w:hint="cs"/>
          <w:rtl/>
        </w:rPr>
        <w:t>مجال</w:t>
      </w:r>
      <w:r w:rsidRPr="00327D99">
        <w:rPr>
          <w:rtl/>
        </w:rPr>
        <w:t xml:space="preserve"> </w:t>
      </w:r>
      <w:r>
        <w:rPr>
          <w:rFonts w:hint="cs"/>
          <w:rtl/>
        </w:rPr>
        <w:t>الاتصالات؛</w:t>
      </w:r>
    </w:p>
    <w:p w:rsidR="0052112B" w:rsidRPr="00327D99" w:rsidRDefault="0052112B" w:rsidP="0052112B">
      <w:pPr>
        <w:pStyle w:val="enumlev1"/>
        <w:rPr>
          <w:rtl/>
        </w:rPr>
      </w:pPr>
      <w:r w:rsidRPr="00327D99">
        <w:rPr>
          <w:rtl/>
        </w:rPr>
        <w:t>-</w:t>
      </w:r>
      <w:r w:rsidRPr="00327D99">
        <w:rPr>
          <w:rtl/>
        </w:rPr>
        <w:tab/>
      </w:r>
      <w:r w:rsidRPr="00327D99">
        <w:rPr>
          <w:rFonts w:hint="cs"/>
          <w:rtl/>
        </w:rPr>
        <w:t>التزامات</w:t>
      </w:r>
      <w:r w:rsidRPr="00327D99">
        <w:rPr>
          <w:rtl/>
        </w:rPr>
        <w:t xml:space="preserve"> </w:t>
      </w:r>
      <w:r w:rsidRPr="00327D99">
        <w:rPr>
          <w:rFonts w:hint="cs"/>
          <w:rtl/>
        </w:rPr>
        <w:t>أخرى</w:t>
      </w:r>
      <w:r w:rsidRPr="00327D99">
        <w:rPr>
          <w:rtl/>
        </w:rPr>
        <w:t xml:space="preserve"> (</w:t>
      </w:r>
      <w:r w:rsidRPr="00327D99">
        <w:rPr>
          <w:rFonts w:hint="cs"/>
          <w:rtl/>
        </w:rPr>
        <w:t>النداء</w:t>
      </w:r>
      <w:r w:rsidRPr="00327D99">
        <w:rPr>
          <w:rtl/>
        </w:rPr>
        <w:t xml:space="preserve"> </w:t>
      </w:r>
      <w:r w:rsidRPr="00327D99">
        <w:rPr>
          <w:rFonts w:hint="cs"/>
          <w:rtl/>
        </w:rPr>
        <w:t>المجاني</w:t>
      </w:r>
      <w:r w:rsidRPr="00327D99">
        <w:rPr>
          <w:rtl/>
        </w:rPr>
        <w:t xml:space="preserve"> </w:t>
      </w:r>
      <w:r w:rsidRPr="00327D99">
        <w:rPr>
          <w:rFonts w:hint="cs"/>
          <w:rtl/>
        </w:rPr>
        <w:t>باتجاه</w:t>
      </w:r>
      <w:r w:rsidRPr="00327D99">
        <w:rPr>
          <w:rtl/>
        </w:rPr>
        <w:t xml:space="preserve"> </w:t>
      </w:r>
      <w:r w:rsidRPr="00327D99">
        <w:rPr>
          <w:rFonts w:hint="cs"/>
          <w:rtl/>
        </w:rPr>
        <w:t>بعض</w:t>
      </w:r>
      <w:r w:rsidRPr="00327D99">
        <w:rPr>
          <w:rtl/>
        </w:rPr>
        <w:t xml:space="preserve"> </w:t>
      </w:r>
      <w:r w:rsidRPr="00327D99">
        <w:rPr>
          <w:rFonts w:hint="cs"/>
          <w:rtl/>
        </w:rPr>
        <w:t>الأرقام</w:t>
      </w:r>
      <w:r w:rsidRPr="00327D99">
        <w:rPr>
          <w:rtl/>
        </w:rPr>
        <w:t xml:space="preserve"> </w:t>
      </w:r>
      <w:r w:rsidRPr="00327D99">
        <w:rPr>
          <w:rFonts w:hint="cs"/>
          <w:rtl/>
        </w:rPr>
        <w:t>وقابلية</w:t>
      </w:r>
      <w:r w:rsidRPr="00327D99">
        <w:rPr>
          <w:rtl/>
        </w:rPr>
        <w:t xml:space="preserve"> </w:t>
      </w:r>
      <w:r w:rsidRPr="00327D99">
        <w:rPr>
          <w:rFonts w:hint="cs"/>
          <w:rtl/>
        </w:rPr>
        <w:t>تنقل</w:t>
      </w:r>
      <w:r w:rsidRPr="00327D99">
        <w:rPr>
          <w:rtl/>
        </w:rPr>
        <w:t xml:space="preserve"> </w:t>
      </w:r>
      <w:r w:rsidRPr="00327D99">
        <w:rPr>
          <w:rFonts w:hint="cs"/>
          <w:rtl/>
        </w:rPr>
        <w:t>الأرقام،</w:t>
      </w:r>
      <w:r w:rsidRPr="00327D99">
        <w:rPr>
          <w:rtl/>
        </w:rPr>
        <w:t xml:space="preserve"> ...).</w:t>
      </w:r>
    </w:p>
    <w:p w:rsidR="0052112B" w:rsidRPr="0098610B" w:rsidRDefault="0052112B" w:rsidP="0052112B">
      <w:pPr>
        <w:pStyle w:val="HeadingB0"/>
        <w:keepNext/>
        <w:keepLines/>
        <w:rPr>
          <w:rtl/>
        </w:rPr>
      </w:pPr>
      <w:bookmarkStart w:id="80" w:name="_Toc209263396"/>
      <w:bookmarkStart w:id="81" w:name="_Toc223322751"/>
      <w:bookmarkStart w:id="82" w:name="_Toc223323207"/>
      <w:bookmarkStart w:id="83" w:name="_Toc282768653"/>
      <w:r w:rsidRPr="0098610B">
        <w:rPr>
          <w:rFonts w:hint="cs"/>
          <w:rtl/>
        </w:rPr>
        <w:t>د</w:t>
      </w:r>
      <w:r>
        <w:rPr>
          <w:rFonts w:hint="eastAsia"/>
          <w:rtl/>
        </w:rPr>
        <w:t> </w:t>
      </w:r>
      <w:r w:rsidRPr="0098610B">
        <w:rPr>
          <w:rFonts w:hint="cs"/>
          <w:rtl/>
        </w:rPr>
        <w:t>)</w:t>
      </w:r>
      <w:r w:rsidRPr="0098610B">
        <w:rPr>
          <w:rtl/>
        </w:rPr>
        <w:tab/>
      </w:r>
      <w:r w:rsidRPr="0098610B">
        <w:rPr>
          <w:rFonts w:hint="cs"/>
          <w:rtl/>
        </w:rPr>
        <w:t>مقارنة</w:t>
      </w:r>
      <w:r w:rsidRPr="0098610B">
        <w:rPr>
          <w:rtl/>
        </w:rPr>
        <w:t>/</w:t>
      </w:r>
      <w:r w:rsidRPr="0098610B">
        <w:rPr>
          <w:rFonts w:hint="cs"/>
          <w:rtl/>
        </w:rPr>
        <w:t>نقل</w:t>
      </w:r>
      <w:r w:rsidRPr="0098610B">
        <w:rPr>
          <w:rtl/>
        </w:rPr>
        <w:t xml:space="preserve"> </w:t>
      </w:r>
      <w:r w:rsidRPr="0098610B">
        <w:rPr>
          <w:rFonts w:hint="cs"/>
          <w:rtl/>
        </w:rPr>
        <w:t>مستويات</w:t>
      </w:r>
      <w:r w:rsidRPr="0098610B">
        <w:rPr>
          <w:rtl/>
        </w:rPr>
        <w:t xml:space="preserve"> </w:t>
      </w:r>
      <w:r w:rsidRPr="0098610B">
        <w:rPr>
          <w:rFonts w:hint="cs"/>
          <w:rtl/>
        </w:rPr>
        <w:t>الرسوم</w:t>
      </w:r>
      <w:bookmarkEnd w:id="80"/>
      <w:bookmarkEnd w:id="81"/>
      <w:bookmarkEnd w:id="82"/>
      <w:bookmarkEnd w:id="83"/>
    </w:p>
    <w:p w:rsidR="0052112B" w:rsidRPr="00327D99" w:rsidRDefault="0052112B" w:rsidP="0052112B">
      <w:pPr>
        <w:rPr>
          <w:rtl/>
        </w:rPr>
      </w:pPr>
      <w:r w:rsidRPr="00327D99">
        <w:rPr>
          <w:rFonts w:hint="cs"/>
          <w:rtl/>
        </w:rPr>
        <w:t>يصف</w:t>
      </w:r>
      <w:r w:rsidRPr="00327D99">
        <w:rPr>
          <w:rtl/>
        </w:rPr>
        <w:t xml:space="preserve"> </w:t>
      </w:r>
      <w:r w:rsidRPr="00327D99">
        <w:rPr>
          <w:rFonts w:hint="cs"/>
          <w:rtl/>
        </w:rPr>
        <w:t>الجدول</w:t>
      </w:r>
      <w:r w:rsidRPr="00327D99">
        <w:rPr>
          <w:rtl/>
        </w:rPr>
        <w:t xml:space="preserve"> </w:t>
      </w:r>
      <w:r w:rsidRPr="00327D99">
        <w:rPr>
          <w:rFonts w:hint="cs"/>
          <w:rtl/>
        </w:rPr>
        <w:t>الوارد</w:t>
      </w:r>
      <w:r w:rsidRPr="00327D99">
        <w:rPr>
          <w:rtl/>
        </w:rPr>
        <w:t xml:space="preserve"> </w:t>
      </w:r>
      <w:r w:rsidRPr="00327D99">
        <w:rPr>
          <w:rFonts w:hint="cs"/>
          <w:rtl/>
        </w:rPr>
        <w:t>أدناه</w:t>
      </w:r>
      <w:r w:rsidRPr="00327D99">
        <w:rPr>
          <w:rtl/>
        </w:rPr>
        <w:t xml:space="preserve"> </w:t>
      </w:r>
      <w:r w:rsidRPr="00327D99">
        <w:rPr>
          <w:rFonts w:hint="cs"/>
          <w:rtl/>
        </w:rPr>
        <w:t>تأثير</w:t>
      </w:r>
      <w:r w:rsidRPr="00327D99">
        <w:rPr>
          <w:rtl/>
        </w:rPr>
        <w:t xml:space="preserve"> </w:t>
      </w:r>
      <w:r w:rsidRPr="00327D99">
        <w:rPr>
          <w:rFonts w:hint="cs"/>
          <w:rtl/>
        </w:rPr>
        <w:t>الظروف</w:t>
      </w:r>
      <w:r w:rsidRPr="00327D99">
        <w:rPr>
          <w:rtl/>
        </w:rPr>
        <w:t xml:space="preserve"> </w:t>
      </w:r>
      <w:r w:rsidRPr="00327D99">
        <w:rPr>
          <w:rFonts w:hint="cs"/>
          <w:rtl/>
        </w:rPr>
        <w:t>الاقتصادية</w:t>
      </w:r>
      <w:r w:rsidRPr="00327D99">
        <w:rPr>
          <w:rtl/>
        </w:rPr>
        <w:t xml:space="preserve"> </w:t>
      </w:r>
      <w:r w:rsidRPr="00327D99">
        <w:rPr>
          <w:rFonts w:hint="cs"/>
          <w:rtl/>
        </w:rPr>
        <w:t>المحيطة</w:t>
      </w:r>
      <w:r w:rsidRPr="00327D99">
        <w:rPr>
          <w:rtl/>
        </w:rPr>
        <w:t xml:space="preserve"> </w:t>
      </w:r>
      <w:r w:rsidRPr="00327D99">
        <w:rPr>
          <w:rFonts w:hint="cs"/>
          <w:rtl/>
        </w:rPr>
        <w:t>لاستعمال</w:t>
      </w:r>
      <w:r w:rsidRPr="00327D99">
        <w:rPr>
          <w:rtl/>
        </w:rPr>
        <w:t xml:space="preserve"> </w:t>
      </w:r>
      <w:r w:rsidRPr="00327D99">
        <w:rPr>
          <w:rFonts w:hint="cs"/>
          <w:rtl/>
        </w:rPr>
        <w:t>الترخيص</w:t>
      </w:r>
      <w:r w:rsidRPr="00327D99">
        <w:rPr>
          <w:rtl/>
        </w:rPr>
        <w:t xml:space="preserve"> </w:t>
      </w:r>
      <w:r w:rsidRPr="00327D99">
        <w:rPr>
          <w:rFonts w:hint="cs"/>
          <w:rtl/>
        </w:rPr>
        <w:t>على</w:t>
      </w:r>
      <w:r w:rsidRPr="00327D99">
        <w:rPr>
          <w:rtl/>
        </w:rPr>
        <w:t xml:space="preserve"> </w:t>
      </w:r>
      <w:r w:rsidRPr="00327D99">
        <w:rPr>
          <w:rFonts w:hint="cs"/>
          <w:rtl/>
        </w:rPr>
        <w:t>قابلية</w:t>
      </w:r>
      <w:r w:rsidRPr="00327D99">
        <w:rPr>
          <w:rtl/>
        </w:rPr>
        <w:t xml:space="preserve"> </w:t>
      </w:r>
      <w:r w:rsidRPr="00327D99">
        <w:rPr>
          <w:rFonts w:hint="cs"/>
          <w:rtl/>
        </w:rPr>
        <w:t>شركة</w:t>
      </w:r>
      <w:r w:rsidRPr="00327D99">
        <w:rPr>
          <w:rtl/>
        </w:rPr>
        <w:t xml:space="preserve"> </w:t>
      </w:r>
      <w:r w:rsidRPr="00327D99">
        <w:rPr>
          <w:rFonts w:hint="cs"/>
          <w:rtl/>
        </w:rPr>
        <w:t>التشغيل</w:t>
      </w:r>
      <w:r w:rsidRPr="00327D99">
        <w:rPr>
          <w:rtl/>
        </w:rPr>
        <w:t xml:space="preserve"> </w:t>
      </w:r>
      <w:r w:rsidRPr="00327D99">
        <w:rPr>
          <w:rFonts w:hint="cs"/>
          <w:rtl/>
        </w:rPr>
        <w:t>لدفع</w:t>
      </w:r>
      <w:r w:rsidRPr="00327D99">
        <w:rPr>
          <w:rtl/>
        </w:rPr>
        <w:t xml:space="preserve"> </w:t>
      </w:r>
      <w:r w:rsidRPr="00327D99">
        <w:rPr>
          <w:rFonts w:hint="cs"/>
          <w:rtl/>
        </w:rPr>
        <w:t>الرسوم</w:t>
      </w:r>
      <w:r w:rsidRPr="00327D99">
        <w:rPr>
          <w:rtl/>
        </w:rPr>
        <w:t>.</w:t>
      </w:r>
    </w:p>
    <w:p w:rsidR="0052112B" w:rsidRDefault="0052112B" w:rsidP="0052112B">
      <w:pPr>
        <w:rPr>
          <w:rtl/>
          <w:lang w:bidi="ar-SY"/>
        </w:rPr>
      </w:pPr>
      <w:r w:rsidRPr="00327D99">
        <w:rPr>
          <w:rFonts w:hint="cs"/>
          <w:rtl/>
        </w:rPr>
        <w:t>ومن</w:t>
      </w:r>
      <w:r w:rsidRPr="00327D99">
        <w:rPr>
          <w:rtl/>
        </w:rPr>
        <w:t xml:space="preserve"> </w:t>
      </w:r>
      <w:r w:rsidRPr="00327D99">
        <w:rPr>
          <w:rFonts w:hint="cs"/>
          <w:rtl/>
        </w:rPr>
        <w:t>البديهي</w:t>
      </w:r>
      <w:r w:rsidRPr="00327D99">
        <w:rPr>
          <w:rtl/>
        </w:rPr>
        <w:t xml:space="preserve"> </w:t>
      </w:r>
      <w:r w:rsidRPr="00327D99">
        <w:rPr>
          <w:rFonts w:hint="cs"/>
          <w:rtl/>
        </w:rPr>
        <w:t>أن</w:t>
      </w:r>
      <w:r w:rsidRPr="00327D99">
        <w:rPr>
          <w:rtl/>
        </w:rPr>
        <w:t xml:space="preserve"> </w:t>
      </w:r>
      <w:r w:rsidRPr="00327D99">
        <w:rPr>
          <w:rFonts w:hint="cs"/>
          <w:rtl/>
        </w:rPr>
        <w:t>العناصر</w:t>
      </w:r>
      <w:r w:rsidRPr="00327D99">
        <w:rPr>
          <w:rtl/>
        </w:rPr>
        <w:t xml:space="preserve"> </w:t>
      </w:r>
      <w:r w:rsidRPr="00327D99">
        <w:rPr>
          <w:rFonts w:hint="cs"/>
          <w:rtl/>
        </w:rPr>
        <w:t>التي</w:t>
      </w:r>
      <w:r w:rsidRPr="00327D99">
        <w:rPr>
          <w:rtl/>
        </w:rPr>
        <w:t xml:space="preserve"> </w:t>
      </w:r>
      <w:r w:rsidRPr="00327D99">
        <w:rPr>
          <w:rFonts w:hint="cs"/>
          <w:rtl/>
        </w:rPr>
        <w:t>تساعد</w:t>
      </w:r>
      <w:r w:rsidRPr="00327D99">
        <w:rPr>
          <w:rtl/>
        </w:rPr>
        <w:t xml:space="preserve"> </w:t>
      </w:r>
      <w:r w:rsidRPr="00327D99">
        <w:rPr>
          <w:rFonts w:hint="cs"/>
          <w:rtl/>
        </w:rPr>
        <w:t>على</w:t>
      </w:r>
      <w:r w:rsidRPr="00327D99">
        <w:rPr>
          <w:rtl/>
        </w:rPr>
        <w:t xml:space="preserve"> </w:t>
      </w:r>
      <w:r w:rsidRPr="00327D99">
        <w:rPr>
          <w:rFonts w:hint="cs"/>
          <w:rtl/>
        </w:rPr>
        <w:t>تعزيز</w:t>
      </w:r>
      <w:r w:rsidRPr="00327D99">
        <w:rPr>
          <w:rtl/>
        </w:rPr>
        <w:t xml:space="preserve"> </w:t>
      </w:r>
      <w:r w:rsidRPr="00327D99">
        <w:rPr>
          <w:rFonts w:hint="cs"/>
          <w:rtl/>
        </w:rPr>
        <w:t>رقم</w:t>
      </w:r>
      <w:r w:rsidRPr="00327D99">
        <w:rPr>
          <w:rtl/>
        </w:rPr>
        <w:t xml:space="preserve"> </w:t>
      </w:r>
      <w:r w:rsidRPr="00327D99">
        <w:rPr>
          <w:rFonts w:hint="cs"/>
          <w:rtl/>
        </w:rPr>
        <w:t>الأعمال</w:t>
      </w:r>
      <w:r w:rsidRPr="00327D99">
        <w:rPr>
          <w:rtl/>
        </w:rPr>
        <w:t xml:space="preserve"> </w:t>
      </w:r>
      <w:r w:rsidRPr="00327D99">
        <w:rPr>
          <w:rFonts w:hint="cs"/>
          <w:rtl/>
        </w:rPr>
        <w:t>ستساعد</w:t>
      </w:r>
      <w:r w:rsidRPr="00327D99">
        <w:rPr>
          <w:rtl/>
        </w:rPr>
        <w:t xml:space="preserve"> </w:t>
      </w:r>
      <w:r w:rsidRPr="00327D99">
        <w:rPr>
          <w:rFonts w:hint="cs"/>
          <w:rtl/>
        </w:rPr>
        <w:t>على</w:t>
      </w:r>
      <w:r w:rsidRPr="00327D99">
        <w:rPr>
          <w:rtl/>
        </w:rPr>
        <w:t xml:space="preserve"> </w:t>
      </w:r>
      <w:r w:rsidRPr="00327D99">
        <w:rPr>
          <w:rFonts w:hint="cs"/>
          <w:rtl/>
        </w:rPr>
        <w:t>زيادة</w:t>
      </w:r>
      <w:r w:rsidRPr="00327D99">
        <w:rPr>
          <w:rtl/>
        </w:rPr>
        <w:t xml:space="preserve"> </w:t>
      </w:r>
      <w:r w:rsidRPr="00327D99">
        <w:rPr>
          <w:rFonts w:hint="cs"/>
          <w:rtl/>
        </w:rPr>
        <w:t>قابلية</w:t>
      </w:r>
      <w:r w:rsidRPr="00327D99">
        <w:rPr>
          <w:rtl/>
        </w:rPr>
        <w:t xml:space="preserve"> </w:t>
      </w:r>
      <w:r w:rsidRPr="00327D99">
        <w:rPr>
          <w:rFonts w:hint="cs"/>
          <w:rtl/>
        </w:rPr>
        <w:t>الدفع</w:t>
      </w:r>
      <w:r w:rsidRPr="00327D99">
        <w:rPr>
          <w:rtl/>
        </w:rPr>
        <w:t xml:space="preserve">. </w:t>
      </w:r>
      <w:r w:rsidRPr="00327D99">
        <w:rPr>
          <w:rFonts w:hint="cs"/>
          <w:rtl/>
        </w:rPr>
        <w:t>في</w:t>
      </w:r>
      <w:r w:rsidRPr="00327D99">
        <w:rPr>
          <w:rtl/>
        </w:rPr>
        <w:t xml:space="preserve"> </w:t>
      </w:r>
      <w:r w:rsidRPr="00327D99">
        <w:rPr>
          <w:rFonts w:hint="cs"/>
          <w:rtl/>
        </w:rPr>
        <w:t>حين</w:t>
      </w:r>
      <w:r w:rsidRPr="00327D99">
        <w:rPr>
          <w:rtl/>
        </w:rPr>
        <w:t xml:space="preserve"> </w:t>
      </w:r>
      <w:r w:rsidRPr="00327D99">
        <w:rPr>
          <w:rFonts w:hint="cs"/>
          <w:rtl/>
        </w:rPr>
        <w:t>أن</w:t>
      </w:r>
      <w:r w:rsidRPr="00327D99">
        <w:rPr>
          <w:rtl/>
        </w:rPr>
        <w:t xml:space="preserve"> </w:t>
      </w:r>
      <w:r w:rsidRPr="00327D99">
        <w:rPr>
          <w:rFonts w:hint="cs"/>
          <w:rtl/>
        </w:rPr>
        <w:t>العناصر</w:t>
      </w:r>
      <w:r w:rsidRPr="00327D99">
        <w:rPr>
          <w:rtl/>
        </w:rPr>
        <w:t xml:space="preserve"> </w:t>
      </w:r>
      <w:r w:rsidRPr="00327D99">
        <w:rPr>
          <w:rFonts w:hint="cs"/>
          <w:rtl/>
        </w:rPr>
        <w:t>التي</w:t>
      </w:r>
      <w:r w:rsidRPr="00327D99">
        <w:rPr>
          <w:rtl/>
        </w:rPr>
        <w:t xml:space="preserve"> </w:t>
      </w:r>
      <w:r w:rsidRPr="00327D99">
        <w:rPr>
          <w:rFonts w:hint="cs"/>
          <w:rtl/>
        </w:rPr>
        <w:t>تسهم</w:t>
      </w:r>
      <w:r w:rsidRPr="00327D99">
        <w:rPr>
          <w:rtl/>
        </w:rPr>
        <w:t xml:space="preserve"> </w:t>
      </w:r>
      <w:r w:rsidRPr="00327D99">
        <w:rPr>
          <w:rFonts w:hint="cs"/>
          <w:rtl/>
        </w:rPr>
        <w:t>في</w:t>
      </w:r>
      <w:r w:rsidRPr="00327D99">
        <w:rPr>
          <w:rtl/>
        </w:rPr>
        <w:t xml:space="preserve"> </w:t>
      </w:r>
      <w:r w:rsidRPr="00327D99">
        <w:rPr>
          <w:rFonts w:hint="cs"/>
          <w:rtl/>
        </w:rPr>
        <w:t>توليد</w:t>
      </w:r>
      <w:r w:rsidRPr="00327D99">
        <w:rPr>
          <w:rtl/>
        </w:rPr>
        <w:t xml:space="preserve"> </w:t>
      </w:r>
      <w:r w:rsidRPr="00327D99">
        <w:rPr>
          <w:rFonts w:hint="cs"/>
          <w:rtl/>
        </w:rPr>
        <w:t>تكاليف</w:t>
      </w:r>
      <w:r w:rsidRPr="00327D99">
        <w:rPr>
          <w:rtl/>
        </w:rPr>
        <w:t xml:space="preserve"> </w:t>
      </w:r>
      <w:r w:rsidRPr="00327D99">
        <w:rPr>
          <w:rFonts w:hint="cs"/>
          <w:rtl/>
        </w:rPr>
        <w:t>التشغيل</w:t>
      </w:r>
      <w:r w:rsidRPr="00327D99">
        <w:rPr>
          <w:rtl/>
        </w:rPr>
        <w:t xml:space="preserve"> </w:t>
      </w:r>
      <w:r w:rsidRPr="00327D99">
        <w:rPr>
          <w:rFonts w:hint="cs"/>
          <w:rtl/>
        </w:rPr>
        <w:t>ستؤدي</w:t>
      </w:r>
      <w:r w:rsidRPr="00327D99">
        <w:rPr>
          <w:rtl/>
        </w:rPr>
        <w:t xml:space="preserve"> </w:t>
      </w:r>
      <w:r w:rsidRPr="00327D99">
        <w:rPr>
          <w:rFonts w:hint="cs"/>
          <w:rtl/>
        </w:rPr>
        <w:t>إلى</w:t>
      </w:r>
      <w:r w:rsidRPr="00327D99">
        <w:rPr>
          <w:rtl/>
        </w:rPr>
        <w:t xml:space="preserve"> </w:t>
      </w:r>
      <w:r w:rsidRPr="00327D99">
        <w:rPr>
          <w:rFonts w:hint="cs"/>
          <w:rtl/>
        </w:rPr>
        <w:t>خفض</w:t>
      </w:r>
      <w:r w:rsidRPr="00327D99">
        <w:rPr>
          <w:rtl/>
        </w:rPr>
        <w:t xml:space="preserve"> </w:t>
      </w:r>
      <w:r w:rsidRPr="00327D99">
        <w:rPr>
          <w:rFonts w:hint="cs"/>
          <w:rtl/>
        </w:rPr>
        <w:t>هذه</w:t>
      </w:r>
      <w:r w:rsidRPr="00327D99">
        <w:rPr>
          <w:rtl/>
        </w:rPr>
        <w:t xml:space="preserve"> </w:t>
      </w:r>
      <w:r w:rsidRPr="00327D99">
        <w:rPr>
          <w:rFonts w:hint="cs"/>
          <w:rtl/>
        </w:rPr>
        <w:t>القابلية</w:t>
      </w:r>
      <w:r w:rsidRPr="00327D99">
        <w:rPr>
          <w:rtl/>
        </w:rPr>
        <w:t>.</w:t>
      </w:r>
    </w:p>
    <w:p w:rsidR="0052112B" w:rsidRDefault="0052112B" w:rsidP="0052112B">
      <w:pPr>
        <w:rPr>
          <w:rtl/>
          <w:lang w:bidi="ar-SY"/>
        </w:rPr>
        <w:sectPr w:rsidR="0052112B" w:rsidSect="00D316EC">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567" w:footer="567" w:gutter="0"/>
          <w:paperSrc w:first="15" w:other="15"/>
          <w:pgNumType w:start="1"/>
          <w:cols w:space="720"/>
          <w:titlePg/>
          <w:bidi/>
          <w:rtlGutter/>
        </w:sectPr>
      </w:pPr>
    </w:p>
    <w:p w:rsidR="0052112B" w:rsidRPr="00CD4539" w:rsidRDefault="0052112B" w:rsidP="0052112B">
      <w:pPr>
        <w:pStyle w:val="TableNotitle"/>
        <w:bidi/>
        <w:spacing w:before="0"/>
        <w:rPr>
          <w:sz w:val="30"/>
          <w:rtl/>
        </w:rPr>
      </w:pPr>
      <w:r w:rsidRPr="00CD4539">
        <w:rPr>
          <w:rFonts w:hint="cs"/>
          <w:rtl/>
        </w:rPr>
        <w:lastRenderedPageBreak/>
        <w:t>عوامل يمكن وضعها في الاعتبار في أي مقارنة دولية بمستويات الرسوم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5274"/>
        <w:gridCol w:w="9502"/>
      </w:tblGrid>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vAlign w:val="center"/>
          </w:tcPr>
          <w:p w:rsidR="0052112B" w:rsidRPr="00701499" w:rsidRDefault="0052112B" w:rsidP="00436EAD">
            <w:pPr>
              <w:pStyle w:val="Tablehead"/>
              <w:spacing w:after="40" w:line="220" w:lineRule="exact"/>
              <w:rPr>
                <w:rFonts w:ascii="Times New Roman" w:hAnsi="Times New Roman"/>
              </w:rPr>
            </w:pPr>
            <w:r w:rsidRPr="00701499">
              <w:rPr>
                <w:rFonts w:ascii="Times New Roman" w:hAnsi="Times New Roman"/>
                <w:rtl/>
              </w:rPr>
              <w:t>العناصر الاجتماعية-الاقتصادية للبلدان قيد الدراسة</w:t>
            </w:r>
          </w:p>
        </w:tc>
        <w:tc>
          <w:tcPr>
            <w:tcW w:w="9319" w:type="dxa"/>
            <w:tcBorders>
              <w:top w:val="single" w:sz="4" w:space="0" w:color="auto"/>
              <w:left w:val="single" w:sz="4" w:space="0" w:color="auto"/>
              <w:bottom w:val="single" w:sz="4" w:space="0" w:color="auto"/>
              <w:right w:val="single" w:sz="4" w:space="0" w:color="auto"/>
            </w:tcBorders>
            <w:vAlign w:val="center"/>
          </w:tcPr>
          <w:p w:rsidR="0052112B" w:rsidRPr="00701499" w:rsidRDefault="0052112B" w:rsidP="00436EAD">
            <w:pPr>
              <w:pStyle w:val="Tablehead"/>
              <w:spacing w:after="40" w:line="220" w:lineRule="exact"/>
              <w:rPr>
                <w:rFonts w:ascii="Times New Roman" w:hAnsi="Times New Roman"/>
              </w:rPr>
            </w:pPr>
            <w:r w:rsidRPr="00701499">
              <w:rPr>
                <w:rFonts w:ascii="Times New Roman" w:hAnsi="Times New Roman"/>
                <w:rtl/>
              </w:rPr>
              <w:t>تعليقات</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الناتج</w:t>
            </w:r>
            <w:r w:rsidRPr="00701499">
              <w:rPr>
                <w:rtl/>
              </w:rPr>
              <w:t xml:space="preserve"> </w:t>
            </w:r>
            <w:r w:rsidRPr="00701499">
              <w:rPr>
                <w:rFonts w:hint="cs"/>
                <w:rtl/>
              </w:rPr>
              <w:t>المحلي</w:t>
            </w:r>
            <w:r w:rsidRPr="00701499">
              <w:rPr>
                <w:rtl/>
              </w:rPr>
              <w:t xml:space="preserve"> </w:t>
            </w:r>
            <w:r w:rsidRPr="00701499">
              <w:rPr>
                <w:rFonts w:hint="cs"/>
                <w:rtl/>
              </w:rPr>
              <w:t>الإجمالي</w:t>
            </w:r>
            <w:r w:rsidRPr="00701499">
              <w:rPr>
                <w:rtl/>
              </w:rPr>
              <w:t xml:space="preserve"> </w:t>
            </w:r>
            <w:r w:rsidRPr="00701499">
              <w:rPr>
                <w:rFonts w:hint="cs"/>
                <w:rtl/>
              </w:rPr>
              <w:t>أو</w:t>
            </w:r>
            <w:r w:rsidRPr="00701499">
              <w:rPr>
                <w:rtl/>
              </w:rPr>
              <w:t xml:space="preserve"> </w:t>
            </w:r>
            <w:r w:rsidRPr="00701499">
              <w:rPr>
                <w:rFonts w:hint="cs"/>
                <w:rtl/>
              </w:rPr>
              <w:t>الناتج</w:t>
            </w:r>
            <w:r w:rsidRPr="00701499">
              <w:rPr>
                <w:rtl/>
              </w:rPr>
              <w:t xml:space="preserve"> </w:t>
            </w:r>
            <w:r w:rsidRPr="00701499">
              <w:rPr>
                <w:rFonts w:hint="cs"/>
                <w:rtl/>
              </w:rPr>
              <w:t>المحلي</w:t>
            </w:r>
            <w:r w:rsidRPr="00701499">
              <w:rPr>
                <w:rtl/>
              </w:rPr>
              <w:t xml:space="preserve"> </w:t>
            </w:r>
            <w:r w:rsidRPr="00701499">
              <w:rPr>
                <w:rFonts w:hint="cs"/>
                <w:rtl/>
              </w:rPr>
              <w:t>الإجمالي</w:t>
            </w:r>
            <w:r w:rsidRPr="00701499">
              <w:rPr>
                <w:rtl/>
              </w:rPr>
              <w:t xml:space="preserve"> </w:t>
            </w:r>
            <w:r w:rsidRPr="00701499">
              <w:rPr>
                <w:rFonts w:hint="cs"/>
                <w:rtl/>
              </w:rPr>
              <w:t>للفرد</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rPr>
                <w:rtl/>
              </w:rPr>
            </w:pPr>
            <w:r w:rsidRPr="00701499">
              <w:rPr>
                <w:rFonts w:hint="cs"/>
                <w:rtl/>
              </w:rPr>
              <w:t>تزداد</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وفقاً</w:t>
            </w:r>
            <w:r w:rsidRPr="00701499">
              <w:rPr>
                <w:rtl/>
              </w:rPr>
              <w:t xml:space="preserve"> </w:t>
            </w:r>
            <w:r w:rsidRPr="00701499">
              <w:rPr>
                <w:rFonts w:hint="cs"/>
                <w:rtl/>
              </w:rPr>
              <w:t>للناتج</w:t>
            </w:r>
            <w:r w:rsidRPr="00701499">
              <w:rPr>
                <w:rtl/>
              </w:rPr>
              <w:t xml:space="preserve"> </w:t>
            </w:r>
            <w:r w:rsidRPr="00701499">
              <w:rPr>
                <w:rFonts w:hint="cs"/>
                <w:rtl/>
              </w:rPr>
              <w:t>المحلي</w:t>
            </w:r>
            <w:r w:rsidRPr="00701499">
              <w:rPr>
                <w:rtl/>
              </w:rPr>
              <w:t xml:space="preserve"> </w:t>
            </w:r>
            <w:r w:rsidRPr="00701499">
              <w:rPr>
                <w:rFonts w:hint="cs"/>
                <w:rtl/>
              </w:rPr>
              <w:t>الإجمالي</w:t>
            </w:r>
            <w:r w:rsidRPr="00701499">
              <w:rPr>
                <w:rtl/>
              </w:rPr>
              <w:t xml:space="preserve"> </w:t>
            </w:r>
            <w:r w:rsidRPr="00701499">
              <w:rPr>
                <w:rFonts w:hint="cs"/>
                <w:rtl/>
              </w:rPr>
              <w:t>نظراً</w:t>
            </w:r>
            <w:r w:rsidRPr="00701499">
              <w:rPr>
                <w:rtl/>
              </w:rPr>
              <w:t xml:space="preserve"> </w:t>
            </w:r>
            <w:r w:rsidRPr="00701499">
              <w:rPr>
                <w:rFonts w:hint="cs"/>
                <w:rtl/>
              </w:rPr>
              <w:t>لأن</w:t>
            </w:r>
            <w:r w:rsidRPr="00701499">
              <w:rPr>
                <w:rtl/>
              </w:rPr>
              <w:t xml:space="preserve"> </w:t>
            </w:r>
            <w:r w:rsidRPr="00701499">
              <w:rPr>
                <w:rFonts w:hint="cs"/>
                <w:rtl/>
              </w:rPr>
              <w:t>رقم</w:t>
            </w:r>
            <w:r w:rsidRPr="00701499">
              <w:rPr>
                <w:rtl/>
              </w:rPr>
              <w:t xml:space="preserve"> </w:t>
            </w:r>
            <w:r w:rsidRPr="00701499">
              <w:rPr>
                <w:rFonts w:hint="cs"/>
                <w:rtl/>
              </w:rPr>
              <w:t>الأعمال</w:t>
            </w:r>
            <w:r w:rsidRPr="00701499">
              <w:rPr>
                <w:rtl/>
              </w:rPr>
              <w:t xml:space="preserve"> </w:t>
            </w:r>
            <w:r w:rsidRPr="00701499">
              <w:rPr>
                <w:rFonts w:hint="cs"/>
                <w:rtl/>
              </w:rPr>
              <w:t>المحتمل</w:t>
            </w:r>
            <w:r w:rsidRPr="00701499">
              <w:rPr>
                <w:rtl/>
              </w:rPr>
              <w:t xml:space="preserve"> </w:t>
            </w:r>
            <w:r w:rsidRPr="00701499">
              <w:rPr>
                <w:rFonts w:hint="cs"/>
                <w:rtl/>
              </w:rPr>
              <w:t>يزداد</w:t>
            </w:r>
            <w:r w:rsidRPr="00701499">
              <w:rPr>
                <w:rtl/>
              </w:rPr>
              <w:t xml:space="preserve"> </w:t>
            </w:r>
            <w:r w:rsidRPr="00701499">
              <w:rPr>
                <w:rFonts w:hint="cs"/>
                <w:rtl/>
              </w:rPr>
              <w:t>مع</w:t>
            </w:r>
            <w:r w:rsidRPr="00701499">
              <w:rPr>
                <w:rtl/>
              </w:rPr>
              <w:t xml:space="preserve"> </w:t>
            </w:r>
            <w:r w:rsidRPr="00701499">
              <w:rPr>
                <w:rFonts w:hint="cs"/>
                <w:rtl/>
              </w:rPr>
              <w:t>تزايد</w:t>
            </w:r>
            <w:r w:rsidRPr="00701499">
              <w:rPr>
                <w:rtl/>
              </w:rPr>
              <w:t xml:space="preserve"> </w:t>
            </w:r>
            <w:r w:rsidRPr="00701499">
              <w:rPr>
                <w:rFonts w:hint="cs"/>
                <w:rtl/>
              </w:rPr>
              <w:t>الناتج</w:t>
            </w:r>
            <w:r w:rsidRPr="00701499">
              <w:rPr>
                <w:rtl/>
              </w:rPr>
              <w:t xml:space="preserve"> </w:t>
            </w:r>
            <w:r w:rsidRPr="00701499">
              <w:rPr>
                <w:rFonts w:hint="cs"/>
                <w:rtl/>
              </w:rPr>
              <w:t>المحلي</w:t>
            </w:r>
            <w:r w:rsidRPr="00701499">
              <w:rPr>
                <w:rtl/>
              </w:rPr>
              <w:t xml:space="preserve"> </w:t>
            </w:r>
            <w:r w:rsidRPr="00701499">
              <w:rPr>
                <w:rFonts w:hint="cs"/>
                <w:rtl/>
              </w:rPr>
              <w:t>الإجمالي</w:t>
            </w:r>
            <w:r w:rsidRPr="00701499">
              <w:rPr>
                <w:rtl/>
              </w:rPr>
              <w:t>.</w:t>
            </w:r>
          </w:p>
          <w:p w:rsidR="0052112B" w:rsidRPr="00701499" w:rsidRDefault="0052112B" w:rsidP="00436EAD">
            <w:pPr>
              <w:pStyle w:val="Tabletext"/>
              <w:spacing w:before="40" w:after="40" w:line="220" w:lineRule="exact"/>
            </w:pPr>
            <w:r w:rsidRPr="00701499">
              <w:rPr>
                <w:rFonts w:hint="cs"/>
                <w:rtl/>
              </w:rPr>
              <w:t>ملاحظة</w:t>
            </w:r>
            <w:r w:rsidRPr="00701499">
              <w:rPr>
                <w:rtl/>
              </w:rPr>
              <w:t xml:space="preserve">: </w:t>
            </w:r>
            <w:r w:rsidRPr="00701499">
              <w:rPr>
                <w:rFonts w:hint="cs"/>
                <w:rtl/>
              </w:rPr>
              <w:t>يمكن</w:t>
            </w:r>
            <w:r w:rsidRPr="00701499">
              <w:rPr>
                <w:rtl/>
              </w:rPr>
              <w:t xml:space="preserve"> </w:t>
            </w:r>
            <w:r w:rsidRPr="00701499">
              <w:rPr>
                <w:rFonts w:hint="cs"/>
                <w:rtl/>
              </w:rPr>
              <w:t>أن</w:t>
            </w:r>
            <w:r w:rsidRPr="00701499">
              <w:rPr>
                <w:rtl/>
              </w:rPr>
              <w:t xml:space="preserve"> </w:t>
            </w:r>
            <w:r w:rsidRPr="00701499">
              <w:rPr>
                <w:rFonts w:hint="cs"/>
                <w:rtl/>
              </w:rPr>
              <w:t>يؤدي</w:t>
            </w:r>
            <w:r w:rsidRPr="00701499">
              <w:rPr>
                <w:rtl/>
              </w:rPr>
              <w:t xml:space="preserve"> </w:t>
            </w:r>
            <w:r w:rsidRPr="00701499">
              <w:rPr>
                <w:rFonts w:hint="cs"/>
                <w:rtl/>
              </w:rPr>
              <w:t>نظام</w:t>
            </w:r>
            <w:r w:rsidRPr="00701499">
              <w:rPr>
                <w:rtl/>
              </w:rPr>
              <w:t xml:space="preserve"> </w:t>
            </w:r>
            <w:r w:rsidRPr="00701499">
              <w:rPr>
                <w:rFonts w:hint="cs"/>
                <w:rtl/>
              </w:rPr>
              <w:t>مقايضة</w:t>
            </w:r>
            <w:r w:rsidRPr="00701499">
              <w:rPr>
                <w:rtl/>
              </w:rPr>
              <w:t xml:space="preserve"> </w:t>
            </w:r>
            <w:r w:rsidRPr="00701499">
              <w:rPr>
                <w:rFonts w:hint="cs"/>
                <w:rtl/>
              </w:rPr>
              <w:t>إلى</w:t>
            </w:r>
            <w:r w:rsidRPr="00701499">
              <w:rPr>
                <w:rtl/>
              </w:rPr>
              <w:t xml:space="preserve"> </w:t>
            </w:r>
            <w:r w:rsidRPr="00701499">
              <w:rPr>
                <w:rFonts w:hint="cs"/>
                <w:rtl/>
              </w:rPr>
              <w:t>ناتج</w:t>
            </w:r>
            <w:r w:rsidRPr="00701499">
              <w:rPr>
                <w:rtl/>
              </w:rPr>
              <w:t xml:space="preserve"> </w:t>
            </w:r>
            <w:r w:rsidRPr="00701499">
              <w:rPr>
                <w:rFonts w:hint="cs"/>
                <w:rtl/>
              </w:rPr>
              <w:t>محلي</w:t>
            </w:r>
            <w:r w:rsidRPr="00701499">
              <w:rPr>
                <w:rtl/>
              </w:rPr>
              <w:t xml:space="preserve"> </w:t>
            </w:r>
            <w:r w:rsidRPr="00701499">
              <w:rPr>
                <w:rFonts w:hint="cs"/>
                <w:rtl/>
              </w:rPr>
              <w:t>إجمالي</w:t>
            </w:r>
            <w:r w:rsidRPr="00701499">
              <w:rPr>
                <w:rtl/>
              </w:rPr>
              <w:t xml:space="preserve"> </w:t>
            </w:r>
            <w:r w:rsidRPr="00701499">
              <w:rPr>
                <w:rFonts w:hint="cs"/>
                <w:rtl/>
              </w:rPr>
              <w:t>محسوب</w:t>
            </w:r>
            <w:r w:rsidRPr="00701499">
              <w:rPr>
                <w:rtl/>
              </w:rPr>
              <w:t xml:space="preserve"> </w:t>
            </w:r>
            <w:r w:rsidRPr="00701499">
              <w:rPr>
                <w:rFonts w:hint="cs"/>
                <w:rtl/>
              </w:rPr>
              <w:t>أدنى</w:t>
            </w:r>
            <w:r w:rsidRPr="00701499">
              <w:rPr>
                <w:rtl/>
              </w:rPr>
              <w:t xml:space="preserve"> </w:t>
            </w:r>
            <w:r w:rsidRPr="00701499">
              <w:rPr>
                <w:rFonts w:hint="cs"/>
                <w:rtl/>
              </w:rPr>
              <w:t>من</w:t>
            </w:r>
            <w:r w:rsidRPr="00701499">
              <w:rPr>
                <w:rtl/>
              </w:rPr>
              <w:t xml:space="preserve"> </w:t>
            </w:r>
            <w:r w:rsidRPr="00701499">
              <w:rPr>
                <w:rFonts w:hint="cs"/>
                <w:rtl/>
              </w:rPr>
              <w:t>الناتج</w:t>
            </w:r>
            <w:r w:rsidRPr="00701499">
              <w:rPr>
                <w:rtl/>
              </w:rPr>
              <w:t xml:space="preserve"> </w:t>
            </w:r>
            <w:r w:rsidRPr="00701499">
              <w:rPr>
                <w:rFonts w:hint="cs"/>
                <w:rtl/>
              </w:rPr>
              <w:t>المحلي</w:t>
            </w:r>
            <w:r w:rsidRPr="00701499">
              <w:rPr>
                <w:rtl/>
              </w:rPr>
              <w:t xml:space="preserve"> </w:t>
            </w:r>
            <w:r w:rsidRPr="00701499">
              <w:rPr>
                <w:rFonts w:hint="cs"/>
                <w:rtl/>
              </w:rPr>
              <w:t>الإجمالي</w:t>
            </w:r>
            <w:r w:rsidRPr="00701499">
              <w:rPr>
                <w:rtl/>
              </w:rPr>
              <w:t xml:space="preserve"> </w:t>
            </w:r>
            <w:r w:rsidRPr="00701499">
              <w:rPr>
                <w:rFonts w:hint="cs"/>
                <w:rtl/>
              </w:rPr>
              <w:t>الفعلي</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مجموع</w:t>
            </w:r>
            <w:r w:rsidRPr="00701499">
              <w:rPr>
                <w:rtl/>
              </w:rPr>
              <w:t xml:space="preserve"> </w:t>
            </w:r>
            <w:r w:rsidRPr="00701499">
              <w:rPr>
                <w:rFonts w:hint="cs"/>
                <w:rtl/>
              </w:rPr>
              <w:t>السكان</w:t>
            </w:r>
            <w:r w:rsidRPr="00701499">
              <w:rPr>
                <w:rtl/>
              </w:rPr>
              <w:t xml:space="preserve"> </w:t>
            </w:r>
            <w:r w:rsidRPr="00701499">
              <w:rPr>
                <w:rFonts w:hint="cs"/>
                <w:rtl/>
              </w:rPr>
              <w:t>أو</w:t>
            </w:r>
            <w:r w:rsidRPr="00701499">
              <w:rPr>
                <w:rtl/>
              </w:rPr>
              <w:t xml:space="preserve"> </w:t>
            </w:r>
            <w:r w:rsidRPr="00701499">
              <w:rPr>
                <w:rFonts w:hint="cs"/>
                <w:rtl/>
              </w:rPr>
              <w:t>الكثافة</w:t>
            </w:r>
            <w:r w:rsidRPr="00701499">
              <w:rPr>
                <w:rtl/>
              </w:rPr>
              <w:t xml:space="preserve"> </w:t>
            </w:r>
            <w:r w:rsidRPr="00701499">
              <w:rPr>
                <w:rFonts w:hint="cs"/>
                <w:rtl/>
              </w:rPr>
              <w:t>السكانية</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تزداد</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حسب أعداد السكان</w:t>
            </w:r>
            <w:r w:rsidRPr="00701499">
              <w:rPr>
                <w:rtl/>
              </w:rPr>
              <w:t xml:space="preserve"> </w:t>
            </w:r>
            <w:r w:rsidRPr="00701499">
              <w:rPr>
                <w:rFonts w:hint="cs"/>
                <w:rtl/>
              </w:rPr>
              <w:t>نظراً</w:t>
            </w:r>
            <w:r w:rsidRPr="00701499">
              <w:rPr>
                <w:rtl/>
              </w:rPr>
              <w:t xml:space="preserve"> </w:t>
            </w:r>
            <w:r w:rsidRPr="00701499">
              <w:rPr>
                <w:rFonts w:hint="cs"/>
                <w:rtl/>
              </w:rPr>
              <w:t>لأن</w:t>
            </w:r>
            <w:r w:rsidRPr="00701499">
              <w:rPr>
                <w:rtl/>
              </w:rPr>
              <w:t xml:space="preserve"> </w:t>
            </w:r>
            <w:r w:rsidRPr="00701499">
              <w:rPr>
                <w:rFonts w:hint="cs"/>
                <w:rtl/>
              </w:rPr>
              <w:t>رقم</w:t>
            </w:r>
            <w:r w:rsidRPr="00701499">
              <w:rPr>
                <w:rtl/>
              </w:rPr>
              <w:t xml:space="preserve"> </w:t>
            </w:r>
            <w:r w:rsidRPr="00701499">
              <w:rPr>
                <w:rFonts w:hint="cs"/>
                <w:rtl/>
              </w:rPr>
              <w:t>الأعمال</w:t>
            </w:r>
            <w:r w:rsidRPr="00701499">
              <w:rPr>
                <w:rtl/>
              </w:rPr>
              <w:t xml:space="preserve"> </w:t>
            </w:r>
            <w:r w:rsidRPr="00701499">
              <w:rPr>
                <w:rFonts w:hint="cs"/>
                <w:rtl/>
              </w:rPr>
              <w:t>المحتمل</w:t>
            </w:r>
            <w:r w:rsidRPr="00701499">
              <w:rPr>
                <w:rtl/>
              </w:rPr>
              <w:t xml:space="preserve"> </w:t>
            </w:r>
            <w:r w:rsidRPr="00701499">
              <w:rPr>
                <w:rFonts w:hint="cs"/>
                <w:rtl/>
              </w:rPr>
              <w:t>يزداد</w:t>
            </w:r>
            <w:r w:rsidRPr="00701499">
              <w:rPr>
                <w:rtl/>
              </w:rPr>
              <w:t xml:space="preserve"> </w:t>
            </w:r>
            <w:r w:rsidRPr="00701499">
              <w:rPr>
                <w:rFonts w:hint="cs"/>
                <w:rtl/>
              </w:rPr>
              <w:t>عموماً</w:t>
            </w:r>
            <w:r w:rsidRPr="00701499">
              <w:rPr>
                <w:rtl/>
              </w:rPr>
              <w:t xml:space="preserve"> </w:t>
            </w:r>
            <w:r w:rsidRPr="00701499">
              <w:rPr>
                <w:rFonts w:hint="cs"/>
                <w:rtl/>
              </w:rPr>
              <w:t>مع</w:t>
            </w:r>
            <w:r w:rsidRPr="00701499">
              <w:rPr>
                <w:rtl/>
              </w:rPr>
              <w:t xml:space="preserve"> </w:t>
            </w:r>
            <w:r w:rsidRPr="00701499">
              <w:rPr>
                <w:rFonts w:hint="cs"/>
                <w:rtl/>
              </w:rPr>
              <w:t>تزايد</w:t>
            </w:r>
            <w:r w:rsidRPr="00701499">
              <w:rPr>
                <w:rtl/>
              </w:rPr>
              <w:t xml:space="preserve"> </w:t>
            </w:r>
            <w:r w:rsidRPr="00701499">
              <w:rPr>
                <w:rFonts w:hint="cs"/>
                <w:rtl/>
              </w:rPr>
              <w:t>تعداد</w:t>
            </w:r>
            <w:r w:rsidRPr="00701499">
              <w:rPr>
                <w:rtl/>
              </w:rPr>
              <w:t xml:space="preserve"> </w:t>
            </w:r>
            <w:r w:rsidRPr="00701499">
              <w:rPr>
                <w:rFonts w:hint="cs"/>
                <w:rtl/>
              </w:rPr>
              <w:t>السكان</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التوزيع</w:t>
            </w:r>
            <w:r w:rsidRPr="00701499">
              <w:rPr>
                <w:rtl/>
              </w:rPr>
              <w:t xml:space="preserve"> </w:t>
            </w:r>
            <w:r w:rsidRPr="00701499">
              <w:rPr>
                <w:rFonts w:hint="cs"/>
                <w:rtl/>
              </w:rPr>
              <w:t>الجغرافي</w:t>
            </w:r>
            <w:r w:rsidRPr="00701499">
              <w:rPr>
                <w:rtl/>
              </w:rPr>
              <w:t xml:space="preserve"> </w:t>
            </w:r>
            <w:r w:rsidRPr="00701499">
              <w:rPr>
                <w:rFonts w:hint="cs"/>
                <w:rtl/>
              </w:rPr>
              <w:t>للسكان</w:t>
            </w:r>
            <w:r w:rsidRPr="00701499">
              <w:rPr>
                <w:rtl/>
              </w:rPr>
              <w:t xml:space="preserve"> (</w:t>
            </w:r>
            <w:r w:rsidRPr="00701499">
              <w:rPr>
                <w:rFonts w:hint="cs"/>
                <w:rtl/>
              </w:rPr>
              <w:t>مراكز</w:t>
            </w:r>
            <w:r w:rsidRPr="00701499">
              <w:rPr>
                <w:rtl/>
              </w:rPr>
              <w:t xml:space="preserve"> </w:t>
            </w:r>
            <w:r w:rsidRPr="00701499">
              <w:rPr>
                <w:rFonts w:hint="cs"/>
                <w:rtl/>
              </w:rPr>
              <w:t>التجمع،</w:t>
            </w:r>
            <w:r w:rsidRPr="00701499">
              <w:rPr>
                <w:rtl/>
              </w:rPr>
              <w:t xml:space="preserve"> </w:t>
            </w:r>
            <w:r w:rsidRPr="00701499">
              <w:rPr>
                <w:rFonts w:hint="cs"/>
                <w:rtl/>
              </w:rPr>
              <w:t>مدى</w:t>
            </w:r>
            <w:r w:rsidRPr="00701499">
              <w:rPr>
                <w:rtl/>
              </w:rPr>
              <w:t xml:space="preserve"> </w:t>
            </w:r>
            <w:r w:rsidRPr="00701499">
              <w:rPr>
                <w:rFonts w:hint="cs"/>
                <w:rtl/>
              </w:rPr>
              <w:t>الانتشار،</w:t>
            </w:r>
            <w:r w:rsidRPr="00701499">
              <w:rPr>
                <w:rtl/>
              </w:rPr>
              <w:t xml:space="preserve"> ...)</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تزداد</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وفقاً</w:t>
            </w:r>
            <w:r w:rsidRPr="00701499">
              <w:rPr>
                <w:rtl/>
              </w:rPr>
              <w:t xml:space="preserve"> </w:t>
            </w:r>
            <w:r w:rsidRPr="00701499">
              <w:rPr>
                <w:rFonts w:hint="cs"/>
                <w:rtl/>
              </w:rPr>
              <w:t>لنسبة</w:t>
            </w:r>
            <w:r w:rsidRPr="00701499">
              <w:rPr>
                <w:rtl/>
              </w:rPr>
              <w:t xml:space="preserve"> </w:t>
            </w:r>
            <w:r w:rsidRPr="00701499">
              <w:rPr>
                <w:rFonts w:hint="cs"/>
                <w:rtl/>
              </w:rPr>
              <w:t>التجمع</w:t>
            </w:r>
            <w:r w:rsidRPr="00701499">
              <w:rPr>
                <w:rtl/>
              </w:rPr>
              <w:t xml:space="preserve"> </w:t>
            </w:r>
            <w:r w:rsidRPr="00701499">
              <w:rPr>
                <w:rFonts w:hint="cs"/>
                <w:rtl/>
              </w:rPr>
              <w:t>نظراً</w:t>
            </w:r>
            <w:r w:rsidRPr="00701499">
              <w:rPr>
                <w:rtl/>
              </w:rPr>
              <w:t xml:space="preserve"> </w:t>
            </w:r>
            <w:r w:rsidRPr="00701499">
              <w:rPr>
                <w:rFonts w:hint="cs"/>
                <w:rtl/>
              </w:rPr>
              <w:t>لأن</w:t>
            </w:r>
            <w:r w:rsidRPr="00701499">
              <w:rPr>
                <w:rtl/>
              </w:rPr>
              <w:t xml:space="preserve"> </w:t>
            </w:r>
            <w:r w:rsidRPr="00701499">
              <w:rPr>
                <w:rFonts w:hint="cs"/>
                <w:rtl/>
              </w:rPr>
              <w:t>رقم</w:t>
            </w:r>
            <w:r w:rsidRPr="00701499">
              <w:rPr>
                <w:rtl/>
              </w:rPr>
              <w:t xml:space="preserve"> </w:t>
            </w:r>
            <w:r w:rsidRPr="00701499">
              <w:rPr>
                <w:rFonts w:hint="cs"/>
                <w:rtl/>
              </w:rPr>
              <w:t>الأعمال</w:t>
            </w:r>
            <w:r w:rsidRPr="00701499">
              <w:rPr>
                <w:rtl/>
              </w:rPr>
              <w:t xml:space="preserve"> </w:t>
            </w:r>
            <w:r w:rsidRPr="00701499">
              <w:rPr>
                <w:rFonts w:hint="cs"/>
                <w:rtl/>
              </w:rPr>
              <w:t>المحتمل</w:t>
            </w:r>
            <w:r w:rsidRPr="00701499">
              <w:rPr>
                <w:rtl/>
              </w:rPr>
              <w:t xml:space="preserve"> </w:t>
            </w:r>
            <w:r w:rsidRPr="00701499">
              <w:rPr>
                <w:rFonts w:hint="cs"/>
                <w:rtl/>
              </w:rPr>
              <w:t>يزداد</w:t>
            </w:r>
            <w:r w:rsidRPr="00701499">
              <w:rPr>
                <w:rtl/>
              </w:rPr>
              <w:t xml:space="preserve"> </w:t>
            </w:r>
            <w:r w:rsidRPr="00701499">
              <w:rPr>
                <w:rFonts w:hint="cs"/>
                <w:rtl/>
              </w:rPr>
              <w:t>عموماً</w:t>
            </w:r>
            <w:r w:rsidRPr="00701499">
              <w:rPr>
                <w:rtl/>
              </w:rPr>
              <w:t xml:space="preserve"> </w:t>
            </w:r>
            <w:r w:rsidRPr="00701499">
              <w:rPr>
                <w:rFonts w:hint="cs"/>
                <w:rtl/>
              </w:rPr>
              <w:t>مع</w:t>
            </w:r>
            <w:r w:rsidRPr="00701499">
              <w:rPr>
                <w:rtl/>
              </w:rPr>
              <w:t xml:space="preserve"> </w:t>
            </w:r>
            <w:r w:rsidRPr="00701499">
              <w:rPr>
                <w:rFonts w:hint="cs"/>
                <w:rtl/>
              </w:rPr>
              <w:t>زيادة</w:t>
            </w:r>
            <w:r w:rsidRPr="00701499">
              <w:rPr>
                <w:rtl/>
              </w:rPr>
              <w:t xml:space="preserve"> </w:t>
            </w:r>
            <w:r w:rsidRPr="00701499">
              <w:rPr>
                <w:rFonts w:hint="cs"/>
                <w:rtl/>
              </w:rPr>
              <w:t>نسبة</w:t>
            </w:r>
            <w:r w:rsidRPr="00701499">
              <w:rPr>
                <w:rtl/>
              </w:rPr>
              <w:t xml:space="preserve"> </w:t>
            </w:r>
            <w:r w:rsidRPr="00701499">
              <w:rPr>
                <w:rFonts w:hint="cs"/>
                <w:rtl/>
              </w:rPr>
              <w:t>التجمع</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حجم</w:t>
            </w:r>
            <w:r w:rsidRPr="00701499">
              <w:rPr>
                <w:rtl/>
              </w:rPr>
              <w:t xml:space="preserve"> </w:t>
            </w:r>
            <w:r w:rsidRPr="00701499">
              <w:rPr>
                <w:rFonts w:hint="cs"/>
                <w:rtl/>
              </w:rPr>
              <w:t>البلد</w:t>
            </w:r>
            <w:r w:rsidRPr="00701499">
              <w:rPr>
                <w:rtl/>
              </w:rPr>
              <w:t xml:space="preserve"> </w:t>
            </w:r>
            <w:r w:rsidRPr="00701499">
              <w:rPr>
                <w:rFonts w:hint="cs"/>
                <w:rtl/>
              </w:rPr>
              <w:t>والتضاريس</w:t>
            </w:r>
            <w:r w:rsidRPr="00701499">
              <w:rPr>
                <w:rtl/>
              </w:rPr>
              <w:t xml:space="preserve"> </w:t>
            </w:r>
            <w:r w:rsidRPr="00701499">
              <w:rPr>
                <w:rFonts w:hint="cs"/>
                <w:rtl/>
              </w:rPr>
              <w:t>ومدى الانعزال الجغرافي</w:t>
            </w:r>
            <w:r w:rsidRPr="00701499">
              <w:rPr>
                <w:rtl/>
              </w:rPr>
              <w:t xml:space="preserve"> </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تقل</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وفقاً</w:t>
            </w:r>
            <w:r w:rsidRPr="00701499">
              <w:rPr>
                <w:rtl/>
              </w:rPr>
              <w:t xml:space="preserve"> </w:t>
            </w:r>
            <w:r w:rsidRPr="00701499">
              <w:rPr>
                <w:rFonts w:hint="cs"/>
                <w:rtl/>
              </w:rPr>
              <w:t>لحجم</w:t>
            </w:r>
            <w:r w:rsidRPr="00701499">
              <w:rPr>
                <w:rtl/>
              </w:rPr>
              <w:t xml:space="preserve"> </w:t>
            </w:r>
            <w:r w:rsidRPr="00701499">
              <w:rPr>
                <w:rFonts w:hint="cs"/>
                <w:rtl/>
              </w:rPr>
              <w:t>البلد</w:t>
            </w:r>
            <w:r w:rsidRPr="00701499">
              <w:rPr>
                <w:rtl/>
              </w:rPr>
              <w:t xml:space="preserve"> </w:t>
            </w:r>
            <w:r w:rsidRPr="00701499">
              <w:rPr>
                <w:rFonts w:hint="cs"/>
                <w:rtl/>
              </w:rPr>
              <w:t>والتضاريس</w:t>
            </w:r>
            <w:r w:rsidRPr="00701499">
              <w:rPr>
                <w:rtl/>
              </w:rPr>
              <w:t xml:space="preserve"> </w:t>
            </w:r>
            <w:r w:rsidRPr="00701499">
              <w:rPr>
                <w:rFonts w:hint="cs"/>
                <w:rtl/>
              </w:rPr>
              <w:t>نظراً</w:t>
            </w:r>
            <w:r w:rsidRPr="00701499">
              <w:rPr>
                <w:rtl/>
              </w:rPr>
              <w:t xml:space="preserve"> </w:t>
            </w:r>
            <w:r w:rsidRPr="00701499">
              <w:rPr>
                <w:rFonts w:hint="cs"/>
                <w:rtl/>
              </w:rPr>
              <w:t>لأن</w:t>
            </w:r>
            <w:r w:rsidRPr="00701499">
              <w:rPr>
                <w:rtl/>
              </w:rPr>
              <w:t xml:space="preserve"> </w:t>
            </w:r>
            <w:r w:rsidRPr="00701499">
              <w:rPr>
                <w:rFonts w:hint="cs"/>
                <w:rtl/>
              </w:rPr>
              <w:t>تكاليف</w:t>
            </w:r>
            <w:r w:rsidRPr="00701499">
              <w:rPr>
                <w:rtl/>
              </w:rPr>
              <w:t xml:space="preserve"> </w:t>
            </w:r>
            <w:r w:rsidRPr="00701499">
              <w:rPr>
                <w:rFonts w:hint="cs"/>
                <w:rtl/>
              </w:rPr>
              <w:t>نشر</w:t>
            </w:r>
            <w:r w:rsidRPr="00701499">
              <w:rPr>
                <w:rtl/>
              </w:rPr>
              <w:t xml:space="preserve"> </w:t>
            </w:r>
            <w:r w:rsidRPr="00701499">
              <w:rPr>
                <w:rFonts w:hint="cs"/>
                <w:rtl/>
              </w:rPr>
              <w:t>الشبكات</w:t>
            </w:r>
            <w:r w:rsidRPr="00701499">
              <w:rPr>
                <w:rtl/>
              </w:rPr>
              <w:t xml:space="preserve"> </w:t>
            </w:r>
            <w:r w:rsidRPr="00701499">
              <w:rPr>
                <w:rFonts w:hint="cs"/>
                <w:rtl/>
              </w:rPr>
              <w:t>تزداد</w:t>
            </w:r>
            <w:r w:rsidRPr="00701499">
              <w:rPr>
                <w:rtl/>
              </w:rPr>
              <w:t xml:space="preserve"> </w:t>
            </w:r>
            <w:r w:rsidRPr="00701499">
              <w:rPr>
                <w:rFonts w:hint="cs"/>
                <w:rtl/>
              </w:rPr>
              <w:t>عموماً</w:t>
            </w:r>
            <w:r w:rsidRPr="00701499">
              <w:rPr>
                <w:rtl/>
              </w:rPr>
              <w:t xml:space="preserve"> </w:t>
            </w:r>
            <w:r w:rsidRPr="00701499">
              <w:rPr>
                <w:rFonts w:hint="cs"/>
                <w:rtl/>
              </w:rPr>
              <w:t>وفقاً</w:t>
            </w:r>
            <w:r w:rsidRPr="00701499">
              <w:rPr>
                <w:rtl/>
              </w:rPr>
              <w:t xml:space="preserve"> </w:t>
            </w:r>
            <w:r w:rsidRPr="00701499">
              <w:rPr>
                <w:rFonts w:hint="cs"/>
                <w:rtl/>
              </w:rPr>
              <w:t>لهذه</w:t>
            </w:r>
            <w:r w:rsidRPr="00701499">
              <w:rPr>
                <w:rtl/>
              </w:rPr>
              <w:t xml:space="preserve"> </w:t>
            </w:r>
            <w:r w:rsidRPr="00701499">
              <w:rPr>
                <w:rFonts w:hint="cs"/>
                <w:rtl/>
              </w:rPr>
              <w:t>المقاييس</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850A32" w:rsidRDefault="0052112B" w:rsidP="00436EAD">
            <w:pPr>
              <w:pStyle w:val="Tabletext"/>
              <w:spacing w:before="40" w:after="40" w:line="220" w:lineRule="exact"/>
              <w:rPr>
                <w:b/>
                <w:bCs/>
              </w:rPr>
            </w:pPr>
            <w:r w:rsidRPr="00850A32">
              <w:rPr>
                <w:rFonts w:hint="cs"/>
                <w:b/>
                <w:bCs/>
                <w:rtl/>
              </w:rPr>
              <w:t>خصائص</w:t>
            </w:r>
            <w:r w:rsidRPr="00850A32">
              <w:rPr>
                <w:b/>
                <w:bCs/>
                <w:rtl/>
              </w:rPr>
              <w:t xml:space="preserve"> </w:t>
            </w:r>
            <w:r w:rsidRPr="00850A32">
              <w:rPr>
                <w:rFonts w:hint="cs"/>
                <w:b/>
                <w:bCs/>
                <w:rtl/>
              </w:rPr>
              <w:t>التصريحات</w:t>
            </w:r>
            <w:r w:rsidRPr="00850A32">
              <w:rPr>
                <w:b/>
                <w:bCs/>
                <w:rtl/>
              </w:rPr>
              <w:t xml:space="preserve"> </w:t>
            </w:r>
            <w:r w:rsidRPr="00850A32">
              <w:rPr>
                <w:rFonts w:hint="cs"/>
                <w:b/>
                <w:bCs/>
                <w:rtl/>
              </w:rPr>
              <w:t>أو</w:t>
            </w:r>
            <w:r w:rsidRPr="00850A32">
              <w:rPr>
                <w:b/>
                <w:bCs/>
                <w:rtl/>
              </w:rPr>
              <w:t xml:space="preserve"> </w:t>
            </w:r>
            <w:r w:rsidRPr="00850A32">
              <w:rPr>
                <w:rFonts w:hint="cs"/>
                <w:b/>
                <w:bCs/>
                <w:rtl/>
              </w:rPr>
              <w:t>التراخيص</w:t>
            </w:r>
            <w:r w:rsidRPr="00850A32">
              <w:rPr>
                <w:b/>
                <w:bCs/>
                <w:rtl/>
              </w:rPr>
              <w:t xml:space="preserve"> </w:t>
            </w:r>
            <w:r w:rsidRPr="00850A32">
              <w:rPr>
                <w:rFonts w:hint="cs"/>
                <w:b/>
                <w:bCs/>
                <w:rtl/>
              </w:rPr>
              <w:t>الممنوحة</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مدة</w:t>
            </w:r>
            <w:r w:rsidRPr="00701499">
              <w:rPr>
                <w:rtl/>
              </w:rPr>
              <w:t xml:space="preserve"> </w:t>
            </w:r>
            <w:r w:rsidRPr="00701499">
              <w:rPr>
                <w:rFonts w:hint="cs"/>
                <w:rtl/>
              </w:rPr>
              <w:t>صلاحية</w:t>
            </w:r>
            <w:r w:rsidRPr="00701499">
              <w:rPr>
                <w:rtl/>
              </w:rPr>
              <w:t xml:space="preserve"> </w:t>
            </w:r>
            <w:r w:rsidRPr="00701499">
              <w:rPr>
                <w:rFonts w:hint="cs"/>
                <w:rtl/>
              </w:rPr>
              <w:t>الترخيص</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تزداد</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مع</w:t>
            </w:r>
            <w:r w:rsidRPr="00701499">
              <w:rPr>
                <w:rtl/>
              </w:rPr>
              <w:t xml:space="preserve"> </w:t>
            </w:r>
            <w:r w:rsidRPr="00701499">
              <w:rPr>
                <w:rFonts w:hint="cs"/>
                <w:rtl/>
              </w:rPr>
              <w:t>مرور</w:t>
            </w:r>
            <w:r w:rsidRPr="00701499">
              <w:rPr>
                <w:rtl/>
              </w:rPr>
              <w:t xml:space="preserve"> </w:t>
            </w:r>
            <w:r w:rsidRPr="00701499">
              <w:rPr>
                <w:rFonts w:hint="cs"/>
                <w:rtl/>
              </w:rPr>
              <w:t>الوقت</w:t>
            </w:r>
            <w:r w:rsidRPr="00701499">
              <w:rPr>
                <w:rtl/>
              </w:rPr>
              <w:t xml:space="preserve"> </w:t>
            </w:r>
            <w:r w:rsidRPr="00701499">
              <w:rPr>
                <w:rFonts w:hint="cs"/>
                <w:rtl/>
              </w:rPr>
              <w:t>لأن</w:t>
            </w:r>
            <w:r w:rsidRPr="00701499">
              <w:rPr>
                <w:rtl/>
              </w:rPr>
              <w:t xml:space="preserve"> </w:t>
            </w:r>
            <w:r w:rsidRPr="00701499">
              <w:rPr>
                <w:rFonts w:hint="cs"/>
                <w:rtl/>
              </w:rPr>
              <w:t>استهلاك</w:t>
            </w:r>
            <w:r w:rsidRPr="00701499">
              <w:rPr>
                <w:rtl/>
              </w:rPr>
              <w:t xml:space="preserve"> </w:t>
            </w:r>
            <w:r w:rsidRPr="00701499">
              <w:rPr>
                <w:rFonts w:hint="cs"/>
                <w:rtl/>
              </w:rPr>
              <w:t>التجهيزات</w:t>
            </w:r>
            <w:r w:rsidRPr="00701499">
              <w:rPr>
                <w:rtl/>
              </w:rPr>
              <w:t xml:space="preserve"> </w:t>
            </w:r>
            <w:r w:rsidRPr="00701499">
              <w:rPr>
                <w:rFonts w:hint="cs"/>
                <w:rtl/>
              </w:rPr>
              <w:t>يكون</w:t>
            </w:r>
            <w:r w:rsidRPr="00701499">
              <w:rPr>
                <w:rtl/>
              </w:rPr>
              <w:t xml:space="preserve"> </w:t>
            </w:r>
            <w:r w:rsidRPr="00701499">
              <w:rPr>
                <w:rFonts w:hint="cs"/>
                <w:rtl/>
              </w:rPr>
              <w:t>مضموناً</w:t>
            </w:r>
            <w:r w:rsidRPr="00701499">
              <w:rPr>
                <w:rtl/>
              </w:rPr>
              <w:t xml:space="preserve"> </w:t>
            </w:r>
            <w:r w:rsidRPr="00701499">
              <w:rPr>
                <w:rFonts w:hint="cs"/>
                <w:rtl/>
              </w:rPr>
              <w:t>بوجه</w:t>
            </w:r>
            <w:r w:rsidRPr="00701499">
              <w:rPr>
                <w:rtl/>
              </w:rPr>
              <w:t xml:space="preserve"> </w:t>
            </w:r>
            <w:r w:rsidRPr="00701499">
              <w:rPr>
                <w:rFonts w:hint="cs"/>
                <w:rtl/>
              </w:rPr>
              <w:t>أفضل</w:t>
            </w:r>
            <w:r w:rsidRPr="00701499">
              <w:rPr>
                <w:rtl/>
              </w:rPr>
              <w:t xml:space="preserve"> </w:t>
            </w:r>
            <w:r w:rsidRPr="00701499">
              <w:rPr>
                <w:rFonts w:hint="cs"/>
                <w:rtl/>
              </w:rPr>
              <w:t>كما</w:t>
            </w:r>
            <w:r w:rsidRPr="00701499">
              <w:rPr>
                <w:rtl/>
              </w:rPr>
              <w:t xml:space="preserve"> </w:t>
            </w:r>
            <w:r w:rsidRPr="00701499">
              <w:rPr>
                <w:rFonts w:hint="cs"/>
                <w:rtl/>
              </w:rPr>
              <w:t>أن</w:t>
            </w:r>
            <w:r w:rsidRPr="00701499">
              <w:rPr>
                <w:rtl/>
              </w:rPr>
              <w:t xml:space="preserve"> </w:t>
            </w:r>
            <w:r w:rsidRPr="00701499">
              <w:rPr>
                <w:rFonts w:hint="cs"/>
                <w:rtl/>
              </w:rPr>
              <w:t>السنوات</w:t>
            </w:r>
            <w:r w:rsidRPr="00701499">
              <w:rPr>
                <w:rtl/>
              </w:rPr>
              <w:t xml:space="preserve"> </w:t>
            </w:r>
            <w:r w:rsidRPr="00701499">
              <w:rPr>
                <w:rFonts w:hint="cs"/>
                <w:rtl/>
              </w:rPr>
              <w:t>الأخيرة</w:t>
            </w:r>
            <w:r w:rsidRPr="00701499">
              <w:rPr>
                <w:rtl/>
              </w:rPr>
              <w:t xml:space="preserve"> </w:t>
            </w:r>
            <w:r w:rsidRPr="00701499">
              <w:rPr>
                <w:rFonts w:hint="cs"/>
                <w:rtl/>
              </w:rPr>
              <w:t>من</w:t>
            </w:r>
            <w:r w:rsidRPr="00701499">
              <w:rPr>
                <w:rtl/>
              </w:rPr>
              <w:t xml:space="preserve"> </w:t>
            </w:r>
            <w:r w:rsidRPr="00701499">
              <w:rPr>
                <w:rFonts w:hint="cs"/>
                <w:rtl/>
              </w:rPr>
              <w:t>التشغيل</w:t>
            </w:r>
            <w:r w:rsidRPr="00701499">
              <w:rPr>
                <w:rtl/>
              </w:rPr>
              <w:t xml:space="preserve"> </w:t>
            </w:r>
            <w:r w:rsidRPr="00701499">
              <w:rPr>
                <w:rFonts w:hint="cs"/>
                <w:rtl/>
              </w:rPr>
              <w:t>تدر</w:t>
            </w:r>
            <w:r w:rsidRPr="00701499">
              <w:rPr>
                <w:rtl/>
              </w:rPr>
              <w:t xml:space="preserve"> </w:t>
            </w:r>
            <w:r w:rsidRPr="00701499">
              <w:rPr>
                <w:rFonts w:hint="cs"/>
                <w:rtl/>
              </w:rPr>
              <w:t>أرباحاً</w:t>
            </w:r>
            <w:r w:rsidRPr="00701499">
              <w:rPr>
                <w:rtl/>
              </w:rPr>
              <w:t xml:space="preserve"> </w:t>
            </w:r>
            <w:r w:rsidRPr="00701499">
              <w:rPr>
                <w:rFonts w:hint="cs"/>
                <w:rtl/>
              </w:rPr>
              <w:t>أكبر</w:t>
            </w:r>
            <w:r w:rsidRPr="00701499">
              <w:rPr>
                <w:rtl/>
              </w:rPr>
              <w:t xml:space="preserve"> </w:t>
            </w:r>
            <w:r w:rsidRPr="00701499">
              <w:rPr>
                <w:rFonts w:hint="cs"/>
                <w:rtl/>
              </w:rPr>
              <w:t>بكثير</w:t>
            </w:r>
            <w:r w:rsidRPr="00701499">
              <w:rPr>
                <w:rtl/>
              </w:rPr>
              <w:t xml:space="preserve"> </w:t>
            </w:r>
            <w:r w:rsidRPr="00701499">
              <w:rPr>
                <w:rFonts w:hint="cs"/>
                <w:rtl/>
              </w:rPr>
              <w:t>من</w:t>
            </w:r>
            <w:r w:rsidRPr="00701499">
              <w:rPr>
                <w:rtl/>
              </w:rPr>
              <w:t xml:space="preserve"> </w:t>
            </w:r>
            <w:r w:rsidRPr="00701499">
              <w:rPr>
                <w:rFonts w:hint="cs"/>
                <w:rtl/>
              </w:rPr>
              <w:t>السنوات</w:t>
            </w:r>
            <w:r w:rsidRPr="00701499">
              <w:rPr>
                <w:rtl/>
              </w:rPr>
              <w:t xml:space="preserve"> </w:t>
            </w:r>
            <w:r w:rsidRPr="00701499">
              <w:rPr>
                <w:rFonts w:hint="cs"/>
                <w:rtl/>
              </w:rPr>
              <w:t>الأولى</w:t>
            </w:r>
            <w:r w:rsidRPr="00701499">
              <w:rPr>
                <w:rtl/>
              </w:rPr>
              <w:t xml:space="preserve"> </w:t>
            </w:r>
            <w:r w:rsidRPr="00701499">
              <w:rPr>
                <w:rFonts w:hint="cs"/>
                <w:rtl/>
              </w:rPr>
              <w:t>بصورة</w:t>
            </w:r>
            <w:r w:rsidRPr="00701499">
              <w:rPr>
                <w:rtl/>
              </w:rPr>
              <w:t xml:space="preserve"> </w:t>
            </w:r>
            <w:r w:rsidRPr="00701499">
              <w:rPr>
                <w:rFonts w:hint="cs"/>
                <w:rtl/>
              </w:rPr>
              <w:t>عامة</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استقرار</w:t>
            </w:r>
            <w:r w:rsidRPr="00701499">
              <w:rPr>
                <w:rtl/>
              </w:rPr>
              <w:t xml:space="preserve"> </w:t>
            </w:r>
            <w:r w:rsidRPr="00701499">
              <w:rPr>
                <w:rFonts w:hint="cs"/>
                <w:rtl/>
              </w:rPr>
              <w:t>ظروف</w:t>
            </w:r>
            <w:r w:rsidRPr="00701499">
              <w:rPr>
                <w:rtl/>
              </w:rPr>
              <w:t xml:space="preserve"> </w:t>
            </w:r>
            <w:r w:rsidRPr="00701499">
              <w:rPr>
                <w:rFonts w:hint="cs"/>
                <w:rtl/>
              </w:rPr>
              <w:t>التشغيل</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تزداد</w:t>
            </w:r>
            <w:r w:rsidRPr="00701499">
              <w:rPr>
                <w:rtl/>
              </w:rPr>
              <w:t xml:space="preserve"> </w:t>
            </w:r>
            <w:r w:rsidRPr="00701499">
              <w:rPr>
                <w:rFonts w:hint="cs"/>
                <w:rtl/>
              </w:rPr>
              <w:t>قابلية</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لدفع</w:t>
            </w:r>
            <w:r w:rsidRPr="00701499">
              <w:rPr>
                <w:rtl/>
              </w:rPr>
              <w:t xml:space="preserve"> </w:t>
            </w:r>
            <w:r w:rsidRPr="00701499">
              <w:rPr>
                <w:rFonts w:hint="cs"/>
                <w:rtl/>
              </w:rPr>
              <w:t>الرسوم</w:t>
            </w:r>
            <w:r w:rsidRPr="00701499">
              <w:rPr>
                <w:rtl/>
              </w:rPr>
              <w:t xml:space="preserve"> </w:t>
            </w:r>
            <w:r w:rsidRPr="00701499">
              <w:rPr>
                <w:rFonts w:hint="cs"/>
                <w:rtl/>
              </w:rPr>
              <w:t>بزيادة</w:t>
            </w:r>
            <w:r w:rsidRPr="00701499">
              <w:rPr>
                <w:rtl/>
              </w:rPr>
              <w:t xml:space="preserve"> </w:t>
            </w:r>
            <w:r w:rsidRPr="00701499">
              <w:rPr>
                <w:rFonts w:hint="cs"/>
                <w:rtl/>
              </w:rPr>
              <w:t>الاستقرار</w:t>
            </w:r>
            <w:r w:rsidRPr="00701499">
              <w:rPr>
                <w:rtl/>
              </w:rPr>
              <w:t xml:space="preserve"> </w:t>
            </w:r>
            <w:r w:rsidRPr="00701499">
              <w:rPr>
                <w:rFonts w:hint="cs"/>
                <w:rtl/>
              </w:rPr>
              <w:t>نظراً</w:t>
            </w:r>
            <w:r w:rsidRPr="00701499">
              <w:rPr>
                <w:rtl/>
              </w:rPr>
              <w:t xml:space="preserve"> </w:t>
            </w:r>
            <w:r w:rsidRPr="00701499">
              <w:rPr>
                <w:rFonts w:hint="cs"/>
                <w:rtl/>
              </w:rPr>
              <w:t>لأن</w:t>
            </w:r>
            <w:r w:rsidRPr="00701499">
              <w:rPr>
                <w:rtl/>
              </w:rPr>
              <w:t xml:space="preserve"> </w:t>
            </w:r>
            <w:r w:rsidRPr="00701499">
              <w:rPr>
                <w:rFonts w:hint="cs"/>
                <w:rtl/>
              </w:rPr>
              <w:t>انعدام</w:t>
            </w:r>
            <w:r w:rsidRPr="00701499">
              <w:rPr>
                <w:rtl/>
              </w:rPr>
              <w:t xml:space="preserve"> </w:t>
            </w:r>
            <w:r w:rsidRPr="00701499">
              <w:rPr>
                <w:rFonts w:hint="cs"/>
                <w:rtl/>
              </w:rPr>
              <w:t>الاستقرار</w:t>
            </w:r>
            <w:r w:rsidRPr="00701499">
              <w:rPr>
                <w:rtl/>
              </w:rPr>
              <w:t xml:space="preserve"> </w:t>
            </w:r>
            <w:r w:rsidRPr="00701499">
              <w:rPr>
                <w:rFonts w:hint="cs"/>
                <w:rtl/>
              </w:rPr>
              <w:t>يدفع</w:t>
            </w:r>
            <w:r w:rsidRPr="00701499">
              <w:rPr>
                <w:rtl/>
              </w:rPr>
              <w:t xml:space="preserve"> </w:t>
            </w:r>
            <w:r w:rsidRPr="00701499">
              <w:rPr>
                <w:rFonts w:hint="cs"/>
                <w:rtl/>
              </w:rPr>
              <w:t>شركات</w:t>
            </w:r>
            <w:r w:rsidRPr="00701499">
              <w:rPr>
                <w:rtl/>
              </w:rPr>
              <w:t xml:space="preserve"> </w:t>
            </w:r>
            <w:r w:rsidRPr="00701499">
              <w:rPr>
                <w:rFonts w:hint="cs"/>
                <w:rtl/>
              </w:rPr>
              <w:t>التشغيل</w:t>
            </w:r>
            <w:r w:rsidRPr="00701499">
              <w:rPr>
                <w:rtl/>
              </w:rPr>
              <w:t xml:space="preserve"> </w:t>
            </w:r>
            <w:r w:rsidRPr="00701499">
              <w:rPr>
                <w:rFonts w:hint="cs"/>
                <w:rtl/>
              </w:rPr>
              <w:t>إلى</w:t>
            </w:r>
            <w:r w:rsidRPr="00701499">
              <w:rPr>
                <w:rtl/>
              </w:rPr>
              <w:t xml:space="preserve"> </w:t>
            </w:r>
            <w:r w:rsidRPr="00701499">
              <w:rPr>
                <w:rFonts w:hint="cs"/>
                <w:rtl/>
              </w:rPr>
              <w:t>حماية</w:t>
            </w:r>
            <w:r w:rsidRPr="00701499">
              <w:rPr>
                <w:rtl/>
              </w:rPr>
              <w:t xml:space="preserve"> </w:t>
            </w:r>
            <w:r w:rsidRPr="00701499">
              <w:rPr>
                <w:rFonts w:hint="cs"/>
                <w:rtl/>
              </w:rPr>
              <w:t>أنفسها</w:t>
            </w:r>
            <w:r w:rsidRPr="00701499">
              <w:rPr>
                <w:rtl/>
              </w:rPr>
              <w:t xml:space="preserve"> </w:t>
            </w:r>
            <w:r w:rsidRPr="00701499">
              <w:rPr>
                <w:rFonts w:hint="cs"/>
                <w:rtl/>
              </w:rPr>
              <w:t>من</w:t>
            </w:r>
            <w:r w:rsidRPr="00701499">
              <w:rPr>
                <w:rtl/>
              </w:rPr>
              <w:t xml:space="preserve"> </w:t>
            </w:r>
            <w:r w:rsidRPr="00701499">
              <w:rPr>
                <w:rFonts w:hint="cs"/>
                <w:rtl/>
              </w:rPr>
              <w:t>المخاطر</w:t>
            </w:r>
            <w:r w:rsidRPr="00701499">
              <w:rPr>
                <w:rtl/>
              </w:rPr>
              <w:t xml:space="preserve"> </w:t>
            </w:r>
            <w:r w:rsidRPr="00701499">
              <w:rPr>
                <w:rFonts w:hint="cs"/>
                <w:rtl/>
              </w:rPr>
              <w:t>الملازمة</w:t>
            </w:r>
            <w:r w:rsidRPr="00701499">
              <w:rPr>
                <w:rtl/>
              </w:rPr>
              <w:t xml:space="preserve"> </w:t>
            </w:r>
            <w:r w:rsidRPr="00701499">
              <w:rPr>
                <w:rFonts w:hint="cs"/>
                <w:rtl/>
              </w:rPr>
              <w:t>لعدم</w:t>
            </w:r>
            <w:r w:rsidRPr="00701499">
              <w:rPr>
                <w:rtl/>
              </w:rPr>
              <w:t xml:space="preserve"> </w:t>
            </w:r>
            <w:r w:rsidRPr="00701499">
              <w:rPr>
                <w:rFonts w:hint="cs"/>
                <w:rtl/>
              </w:rPr>
              <w:t>الاستقرار</w:t>
            </w:r>
            <w:r w:rsidRPr="00701499">
              <w:rPr>
                <w:rtl/>
              </w:rPr>
              <w:t>.</w:t>
            </w:r>
          </w:p>
        </w:tc>
      </w:tr>
      <w:tr w:rsidR="0052112B" w:rsidRPr="00701499"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إمكانية</w:t>
            </w:r>
            <w:r w:rsidRPr="00701499">
              <w:rPr>
                <w:rtl/>
              </w:rPr>
              <w:t xml:space="preserve"> </w:t>
            </w:r>
            <w:r w:rsidRPr="00701499">
              <w:rPr>
                <w:rFonts w:hint="cs"/>
                <w:rtl/>
              </w:rPr>
              <w:t>تجديد</w:t>
            </w:r>
            <w:r w:rsidRPr="00701499">
              <w:rPr>
                <w:rtl/>
              </w:rPr>
              <w:t xml:space="preserve"> </w:t>
            </w:r>
            <w:r w:rsidRPr="00701499">
              <w:rPr>
                <w:rFonts w:hint="cs"/>
                <w:rtl/>
              </w:rPr>
              <w:t>التراخيص</w:t>
            </w:r>
          </w:p>
        </w:tc>
        <w:tc>
          <w:tcPr>
            <w:tcW w:w="9319" w:type="dxa"/>
            <w:tcBorders>
              <w:top w:val="single" w:sz="4" w:space="0" w:color="auto"/>
              <w:left w:val="single" w:sz="4" w:space="0" w:color="auto"/>
              <w:bottom w:val="single" w:sz="4" w:space="0" w:color="auto"/>
              <w:right w:val="single" w:sz="4" w:space="0" w:color="auto"/>
            </w:tcBorders>
          </w:tcPr>
          <w:p w:rsidR="0052112B" w:rsidRPr="00701499" w:rsidRDefault="0052112B" w:rsidP="00436EAD">
            <w:pPr>
              <w:pStyle w:val="Tabletext"/>
              <w:spacing w:before="40" w:after="40" w:line="220" w:lineRule="exact"/>
            </w:pPr>
            <w:r w:rsidRPr="00701499">
              <w:rPr>
                <w:rFonts w:hint="cs"/>
                <w:rtl/>
              </w:rPr>
              <w:t>لهذا</w:t>
            </w:r>
            <w:r w:rsidRPr="00701499">
              <w:rPr>
                <w:rtl/>
              </w:rPr>
              <w:t xml:space="preserve"> </w:t>
            </w:r>
            <w:r w:rsidRPr="00701499">
              <w:rPr>
                <w:rFonts w:hint="cs"/>
                <w:rtl/>
              </w:rPr>
              <w:t>العامل</w:t>
            </w:r>
            <w:r w:rsidRPr="00701499">
              <w:rPr>
                <w:rtl/>
              </w:rPr>
              <w:t xml:space="preserve"> </w:t>
            </w:r>
            <w:r w:rsidRPr="00701499">
              <w:rPr>
                <w:rFonts w:hint="cs"/>
                <w:rtl/>
              </w:rPr>
              <w:t>تأثير</w:t>
            </w:r>
            <w:r w:rsidRPr="00701499">
              <w:rPr>
                <w:rtl/>
              </w:rPr>
              <w:t xml:space="preserve"> </w:t>
            </w:r>
            <w:r w:rsidRPr="00701499">
              <w:rPr>
                <w:rFonts w:hint="cs"/>
                <w:rtl/>
              </w:rPr>
              <w:t>مماثل</w:t>
            </w:r>
            <w:r w:rsidRPr="00701499">
              <w:rPr>
                <w:rtl/>
              </w:rPr>
              <w:t xml:space="preserve"> </w:t>
            </w:r>
            <w:r w:rsidRPr="00701499">
              <w:rPr>
                <w:rFonts w:hint="cs"/>
                <w:rtl/>
              </w:rPr>
              <w:t>لتأثير</w:t>
            </w:r>
            <w:r w:rsidRPr="00701499">
              <w:rPr>
                <w:rtl/>
              </w:rPr>
              <w:t xml:space="preserve"> </w:t>
            </w:r>
            <w:r w:rsidRPr="00701499">
              <w:rPr>
                <w:rFonts w:hint="cs"/>
                <w:rtl/>
              </w:rPr>
              <w:t>العامل</w:t>
            </w:r>
            <w:r w:rsidRPr="00701499">
              <w:rPr>
                <w:rtl/>
              </w:rPr>
              <w:t xml:space="preserve"> </w:t>
            </w:r>
            <w:r w:rsidRPr="00701499">
              <w:rPr>
                <w:rFonts w:hint="cs"/>
                <w:rtl/>
              </w:rPr>
              <w:t>المتعلق</w:t>
            </w:r>
            <w:r w:rsidRPr="00701499">
              <w:rPr>
                <w:rtl/>
              </w:rPr>
              <w:t xml:space="preserve"> </w:t>
            </w:r>
            <w:r w:rsidRPr="00701499">
              <w:rPr>
                <w:rFonts w:hint="cs"/>
                <w:rtl/>
              </w:rPr>
              <w:t>بمدة</w:t>
            </w:r>
            <w:r w:rsidRPr="00701499">
              <w:rPr>
                <w:rtl/>
              </w:rPr>
              <w:t xml:space="preserve"> </w:t>
            </w:r>
            <w:r w:rsidRPr="00701499">
              <w:rPr>
                <w:rFonts w:hint="cs"/>
                <w:rtl/>
              </w:rPr>
              <w:t>صلاحية</w:t>
            </w:r>
            <w:r w:rsidRPr="00701499">
              <w:rPr>
                <w:rtl/>
              </w:rPr>
              <w:t xml:space="preserve"> </w:t>
            </w:r>
            <w:r w:rsidRPr="00701499">
              <w:rPr>
                <w:rFonts w:hint="cs"/>
                <w:rtl/>
              </w:rPr>
              <w:t>التراخيص</w:t>
            </w:r>
            <w:r w:rsidRPr="00701499">
              <w:rPr>
                <w:rtl/>
              </w:rPr>
              <w:t>.</w:t>
            </w: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850A32" w:rsidRDefault="0052112B" w:rsidP="00436EAD">
            <w:pPr>
              <w:pStyle w:val="Tabletext"/>
              <w:spacing w:before="40" w:after="40" w:line="220" w:lineRule="exact"/>
              <w:rPr>
                <w:b/>
                <w:bCs/>
              </w:rPr>
            </w:pPr>
            <w:r>
              <w:br w:type="page"/>
            </w:r>
            <w:r w:rsidRPr="00850A32">
              <w:rPr>
                <w:rFonts w:hint="cs"/>
                <w:b/>
                <w:bCs/>
                <w:rtl/>
              </w:rPr>
              <w:t>محتوى اختصاصات</w:t>
            </w:r>
            <w:r w:rsidRPr="00850A32">
              <w:rPr>
                <w:b/>
                <w:bCs/>
                <w:rtl/>
              </w:rPr>
              <w:t xml:space="preserve"> </w:t>
            </w:r>
            <w:r w:rsidRPr="00850A32">
              <w:rPr>
                <w:rFonts w:hint="cs"/>
                <w:b/>
                <w:bCs/>
                <w:rtl/>
              </w:rPr>
              <w:t>شركات</w:t>
            </w:r>
            <w:r w:rsidRPr="00850A32">
              <w:rPr>
                <w:b/>
                <w:bCs/>
                <w:rtl/>
              </w:rPr>
              <w:t xml:space="preserve"> </w:t>
            </w:r>
            <w:r w:rsidRPr="00850A32">
              <w:rPr>
                <w:rFonts w:hint="cs"/>
                <w:b/>
                <w:bCs/>
                <w:rtl/>
              </w:rPr>
              <w:t>التشغيل</w:t>
            </w:r>
            <w:r w:rsidRPr="00850A32">
              <w:rPr>
                <w:b/>
                <w:bCs/>
                <w:rtl/>
              </w:rPr>
              <w:t xml:space="preserve"> </w:t>
            </w:r>
            <w:r w:rsidRPr="00850A32">
              <w:rPr>
                <w:rFonts w:hint="cs"/>
                <w:b/>
                <w:bCs/>
                <w:rtl/>
              </w:rPr>
              <w:t>المرخص</w:t>
            </w:r>
            <w:r w:rsidRPr="00850A32">
              <w:rPr>
                <w:b/>
                <w:bCs/>
                <w:rtl/>
              </w:rPr>
              <w:t xml:space="preserve"> </w:t>
            </w:r>
            <w:r w:rsidRPr="00850A32">
              <w:rPr>
                <w:rFonts w:hint="cs"/>
                <w:b/>
                <w:bCs/>
                <w:rtl/>
              </w:rPr>
              <w:t>لها</w:t>
            </w:r>
          </w:p>
        </w:tc>
        <w:tc>
          <w:tcPr>
            <w:tcW w:w="9319"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rPr>
                <w:lang w:bidi="ar-SY"/>
              </w:rPr>
            </w:pPr>
            <w:r w:rsidRPr="00E37783">
              <w:rPr>
                <w:rFonts w:hint="cs"/>
                <w:rtl/>
              </w:rPr>
              <w:t>تغطية</w:t>
            </w:r>
            <w:r w:rsidRPr="00E37783">
              <w:rPr>
                <w:rtl/>
              </w:rPr>
              <w:t xml:space="preserve"> </w:t>
            </w:r>
            <w:r w:rsidRPr="00E37783">
              <w:rPr>
                <w:rFonts w:hint="cs"/>
                <w:rtl/>
              </w:rPr>
              <w:t>الإقليم</w:t>
            </w:r>
            <w:r w:rsidRPr="00E37783">
              <w:rPr>
                <w:rtl/>
              </w:rPr>
              <w:t xml:space="preserve"> </w:t>
            </w:r>
            <w:r w:rsidRPr="00E37783">
              <w:rPr>
                <w:rFonts w:hint="cs"/>
                <w:rtl/>
              </w:rPr>
              <w:t>الوطني</w:t>
            </w:r>
          </w:p>
        </w:tc>
        <w:tc>
          <w:tcPr>
            <w:tcW w:w="9319" w:type="dxa"/>
            <w:vMerge w:val="restart"/>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rPr>
                <w:rtl/>
              </w:rPr>
            </w:pPr>
            <w:r w:rsidRPr="00E37783">
              <w:rPr>
                <w:rFonts w:hint="cs"/>
                <w:rtl/>
              </w:rPr>
              <w:t>يؤدي</w:t>
            </w:r>
            <w:r w:rsidRPr="00E37783">
              <w:rPr>
                <w:rtl/>
              </w:rPr>
              <w:t xml:space="preserve"> </w:t>
            </w:r>
            <w:r w:rsidRPr="00E37783">
              <w:rPr>
                <w:rFonts w:hint="cs"/>
                <w:rtl/>
              </w:rPr>
              <w:t>إدراج</w:t>
            </w:r>
            <w:r w:rsidRPr="00E37783">
              <w:rPr>
                <w:rtl/>
              </w:rPr>
              <w:t xml:space="preserve"> </w:t>
            </w:r>
            <w:r w:rsidRPr="00E37783">
              <w:rPr>
                <w:rFonts w:hint="cs"/>
                <w:rtl/>
              </w:rPr>
              <w:t>هذه</w:t>
            </w:r>
            <w:r w:rsidRPr="00E37783">
              <w:rPr>
                <w:rtl/>
              </w:rPr>
              <w:t xml:space="preserve"> </w:t>
            </w:r>
            <w:r w:rsidRPr="00E37783">
              <w:rPr>
                <w:rFonts w:hint="cs"/>
                <w:rtl/>
              </w:rPr>
              <w:t>الالتزامات</w:t>
            </w:r>
            <w:r w:rsidRPr="00E37783">
              <w:rPr>
                <w:rtl/>
              </w:rPr>
              <w:t xml:space="preserve"> </w:t>
            </w:r>
            <w:r w:rsidRPr="00E37783">
              <w:rPr>
                <w:rFonts w:hint="cs"/>
                <w:rtl/>
              </w:rPr>
              <w:t>في</w:t>
            </w:r>
            <w:r w:rsidRPr="00E37783">
              <w:rPr>
                <w:rtl/>
              </w:rPr>
              <w:t xml:space="preserve"> </w:t>
            </w:r>
            <w:r w:rsidRPr="00E37783">
              <w:rPr>
                <w:rFonts w:hint="cs"/>
                <w:rtl/>
              </w:rPr>
              <w:t>اختصاصات</w:t>
            </w:r>
            <w:r w:rsidRPr="00E37783">
              <w:rPr>
                <w:rtl/>
              </w:rPr>
              <w:t xml:space="preserve"> </w:t>
            </w:r>
            <w:r w:rsidRPr="00E37783">
              <w:rPr>
                <w:rFonts w:hint="cs"/>
                <w:rtl/>
              </w:rPr>
              <w:t>شركات</w:t>
            </w:r>
            <w:r w:rsidRPr="00E37783">
              <w:rPr>
                <w:rtl/>
              </w:rPr>
              <w:t xml:space="preserve"> </w:t>
            </w:r>
            <w:r w:rsidRPr="00E37783">
              <w:rPr>
                <w:rFonts w:hint="cs"/>
                <w:rtl/>
              </w:rPr>
              <w:t>التشغيل</w:t>
            </w:r>
            <w:r w:rsidRPr="00E37783">
              <w:rPr>
                <w:rtl/>
              </w:rPr>
              <w:t xml:space="preserve"> </w:t>
            </w:r>
            <w:r w:rsidRPr="00E37783">
              <w:rPr>
                <w:rFonts w:hint="cs"/>
                <w:rtl/>
              </w:rPr>
              <w:t>إلى</w:t>
            </w:r>
            <w:r w:rsidRPr="00E37783">
              <w:rPr>
                <w:rtl/>
              </w:rPr>
              <w:t xml:space="preserve"> </w:t>
            </w:r>
            <w:r w:rsidRPr="00E37783">
              <w:rPr>
                <w:rFonts w:hint="cs"/>
                <w:rtl/>
              </w:rPr>
              <w:t>رفع</w:t>
            </w:r>
            <w:r w:rsidRPr="00E37783">
              <w:rPr>
                <w:rtl/>
              </w:rPr>
              <w:t xml:space="preserve"> </w:t>
            </w:r>
            <w:r w:rsidRPr="00E37783">
              <w:rPr>
                <w:rFonts w:hint="cs"/>
                <w:rtl/>
              </w:rPr>
              <w:t>تكاليف</w:t>
            </w:r>
            <w:r w:rsidRPr="00E37783">
              <w:rPr>
                <w:rtl/>
              </w:rPr>
              <w:t xml:space="preserve"> </w:t>
            </w:r>
            <w:r w:rsidRPr="00E37783">
              <w:rPr>
                <w:rFonts w:hint="cs"/>
                <w:rtl/>
              </w:rPr>
              <w:t>التشغيل</w:t>
            </w:r>
            <w:r w:rsidRPr="00E37783">
              <w:rPr>
                <w:rtl/>
              </w:rPr>
              <w:t xml:space="preserve"> </w:t>
            </w:r>
            <w:r w:rsidRPr="00E37783">
              <w:rPr>
                <w:rFonts w:hint="cs"/>
                <w:rtl/>
              </w:rPr>
              <w:t>تبعاً</w:t>
            </w:r>
            <w:r w:rsidRPr="00E37783">
              <w:rPr>
                <w:rtl/>
              </w:rPr>
              <w:t xml:space="preserve"> </w:t>
            </w:r>
            <w:r w:rsidRPr="00E37783">
              <w:rPr>
                <w:rFonts w:hint="cs"/>
                <w:rtl/>
              </w:rPr>
              <w:t>للمستوى</w:t>
            </w:r>
            <w:r w:rsidRPr="00E37783">
              <w:rPr>
                <w:rtl/>
              </w:rPr>
              <w:t xml:space="preserve"> </w:t>
            </w:r>
            <w:r w:rsidRPr="00E37783">
              <w:rPr>
                <w:rFonts w:hint="cs"/>
                <w:rtl/>
              </w:rPr>
              <w:t>الإلزامي</w:t>
            </w:r>
            <w:r w:rsidRPr="00E37783">
              <w:rPr>
                <w:rtl/>
              </w:rPr>
              <w:t xml:space="preserve"> </w:t>
            </w:r>
            <w:r w:rsidRPr="00E37783">
              <w:rPr>
                <w:rFonts w:hint="cs"/>
                <w:rtl/>
              </w:rPr>
              <w:t>المطلوب</w:t>
            </w:r>
            <w:r w:rsidRPr="00E37783">
              <w:rPr>
                <w:rtl/>
              </w:rPr>
              <w:t xml:space="preserve"> </w:t>
            </w:r>
            <w:r w:rsidRPr="00E37783">
              <w:rPr>
                <w:rFonts w:hint="cs"/>
                <w:rtl/>
              </w:rPr>
              <w:t>بموجب</w:t>
            </w:r>
            <w:r w:rsidRPr="00E37783">
              <w:rPr>
                <w:rtl/>
              </w:rPr>
              <w:t xml:space="preserve"> </w:t>
            </w:r>
            <w:r w:rsidRPr="00E37783">
              <w:rPr>
                <w:rFonts w:hint="cs"/>
                <w:rtl/>
              </w:rPr>
              <w:t>هذه</w:t>
            </w:r>
            <w:r w:rsidRPr="00E37783">
              <w:rPr>
                <w:rtl/>
              </w:rPr>
              <w:t xml:space="preserve"> </w:t>
            </w:r>
            <w:r w:rsidRPr="00E37783">
              <w:rPr>
                <w:rFonts w:hint="cs"/>
                <w:rtl/>
              </w:rPr>
              <w:t>الالتزامات</w:t>
            </w:r>
            <w:r w:rsidRPr="00E37783">
              <w:rPr>
                <w:rtl/>
              </w:rPr>
              <w:t xml:space="preserve"> </w:t>
            </w:r>
            <w:r w:rsidRPr="00E37783">
              <w:rPr>
                <w:rFonts w:hint="cs"/>
                <w:rtl/>
              </w:rPr>
              <w:t>وتثبيط</w:t>
            </w:r>
            <w:r w:rsidRPr="00E37783">
              <w:rPr>
                <w:rtl/>
              </w:rPr>
              <w:t xml:space="preserve"> </w:t>
            </w:r>
            <w:r w:rsidRPr="00E37783">
              <w:rPr>
                <w:rFonts w:hint="cs"/>
                <w:rtl/>
              </w:rPr>
              <w:t>قابلية</w:t>
            </w:r>
            <w:r w:rsidRPr="00E37783">
              <w:rPr>
                <w:rtl/>
              </w:rPr>
              <w:t xml:space="preserve"> </w:t>
            </w:r>
            <w:r w:rsidRPr="00E37783">
              <w:rPr>
                <w:rFonts w:hint="cs"/>
                <w:rtl/>
              </w:rPr>
              <w:t>شركات</w:t>
            </w:r>
            <w:r w:rsidRPr="00E37783">
              <w:rPr>
                <w:rtl/>
              </w:rPr>
              <w:t xml:space="preserve"> </w:t>
            </w:r>
            <w:r w:rsidRPr="00E37783">
              <w:rPr>
                <w:rFonts w:hint="cs"/>
                <w:rtl/>
              </w:rPr>
              <w:t>التشغيل</w:t>
            </w:r>
            <w:r w:rsidRPr="00E37783">
              <w:rPr>
                <w:rtl/>
              </w:rPr>
              <w:t xml:space="preserve"> </w:t>
            </w:r>
            <w:r w:rsidRPr="00E37783">
              <w:rPr>
                <w:rFonts w:hint="cs"/>
                <w:rtl/>
              </w:rPr>
              <w:t>للدفع</w:t>
            </w:r>
            <w:r w:rsidRPr="00E37783">
              <w:rPr>
                <w:rtl/>
              </w:rPr>
              <w:t>.</w:t>
            </w:r>
          </w:p>
          <w:p w:rsidR="0052112B" w:rsidRPr="00E37783" w:rsidRDefault="0052112B" w:rsidP="00436EAD">
            <w:pPr>
              <w:pStyle w:val="Tabletext"/>
              <w:spacing w:before="40" w:after="40" w:line="220" w:lineRule="exact"/>
              <w:rPr>
                <w:rtl/>
              </w:rPr>
            </w:pPr>
            <w:r w:rsidRPr="00E37783">
              <w:rPr>
                <w:rFonts w:hint="cs"/>
                <w:rtl/>
              </w:rPr>
              <w:t>ومن</w:t>
            </w:r>
            <w:r w:rsidRPr="00E37783">
              <w:rPr>
                <w:rtl/>
              </w:rPr>
              <w:t xml:space="preserve"> </w:t>
            </w:r>
            <w:r w:rsidRPr="00E37783">
              <w:rPr>
                <w:rFonts w:hint="cs"/>
                <w:rtl/>
              </w:rPr>
              <w:t>أجل</w:t>
            </w:r>
            <w:r w:rsidRPr="00E37783">
              <w:rPr>
                <w:rtl/>
              </w:rPr>
              <w:t xml:space="preserve"> </w:t>
            </w:r>
            <w:r w:rsidRPr="00E37783">
              <w:rPr>
                <w:rFonts w:hint="cs"/>
                <w:rtl/>
              </w:rPr>
              <w:t>إجراء</w:t>
            </w:r>
            <w:r w:rsidRPr="00E37783">
              <w:rPr>
                <w:rtl/>
              </w:rPr>
              <w:t xml:space="preserve"> </w:t>
            </w:r>
            <w:r w:rsidRPr="00E37783">
              <w:rPr>
                <w:rFonts w:hint="cs"/>
                <w:rtl/>
              </w:rPr>
              <w:t>مقارنة</w:t>
            </w:r>
            <w:r w:rsidRPr="00E37783">
              <w:rPr>
                <w:rtl/>
              </w:rPr>
              <w:t xml:space="preserve"> </w:t>
            </w:r>
            <w:r w:rsidRPr="00E37783">
              <w:rPr>
                <w:rFonts w:hint="cs"/>
                <w:rtl/>
              </w:rPr>
              <w:t>دقيقة،</w:t>
            </w:r>
            <w:r w:rsidRPr="00E37783">
              <w:rPr>
                <w:rtl/>
              </w:rPr>
              <w:t xml:space="preserve"> </w:t>
            </w:r>
            <w:r w:rsidRPr="00E37783">
              <w:rPr>
                <w:rFonts w:hint="cs"/>
                <w:rtl/>
              </w:rPr>
              <w:t>ينبغي</w:t>
            </w:r>
            <w:r w:rsidRPr="00E37783">
              <w:rPr>
                <w:rtl/>
              </w:rPr>
              <w:t xml:space="preserve"> </w:t>
            </w:r>
            <w:r w:rsidRPr="00E37783">
              <w:rPr>
                <w:rFonts w:hint="cs"/>
                <w:rtl/>
              </w:rPr>
              <w:t>تحليل</w:t>
            </w:r>
            <w:r w:rsidRPr="00E37783">
              <w:rPr>
                <w:rtl/>
              </w:rPr>
              <w:t xml:space="preserve"> </w:t>
            </w:r>
            <w:r w:rsidRPr="00E37783">
              <w:rPr>
                <w:rFonts w:hint="cs"/>
                <w:rtl/>
              </w:rPr>
              <w:t>إلى</w:t>
            </w:r>
            <w:r w:rsidRPr="00E37783">
              <w:rPr>
                <w:rtl/>
              </w:rPr>
              <w:t xml:space="preserve"> </w:t>
            </w:r>
            <w:r w:rsidRPr="00E37783">
              <w:rPr>
                <w:rFonts w:hint="cs"/>
                <w:rtl/>
              </w:rPr>
              <w:t>أي</w:t>
            </w:r>
            <w:r w:rsidRPr="00E37783">
              <w:rPr>
                <w:rtl/>
              </w:rPr>
              <w:t xml:space="preserve"> </w:t>
            </w:r>
            <w:r w:rsidRPr="00E37783">
              <w:rPr>
                <w:rFonts w:hint="cs"/>
                <w:rtl/>
              </w:rPr>
              <w:t>مدى</w:t>
            </w:r>
            <w:r w:rsidRPr="00E37783">
              <w:rPr>
                <w:rtl/>
              </w:rPr>
              <w:t xml:space="preserve"> </w:t>
            </w:r>
            <w:r w:rsidRPr="00E37783">
              <w:rPr>
                <w:rFonts w:hint="cs"/>
                <w:rtl/>
              </w:rPr>
              <w:t>يكون</w:t>
            </w:r>
            <w:r w:rsidRPr="00E37783">
              <w:rPr>
                <w:rtl/>
              </w:rPr>
              <w:t xml:space="preserve"> </w:t>
            </w:r>
            <w:r w:rsidRPr="00E37783">
              <w:rPr>
                <w:rFonts w:hint="cs"/>
                <w:rtl/>
              </w:rPr>
              <w:t>كل</w:t>
            </w:r>
            <w:r w:rsidRPr="00E37783">
              <w:rPr>
                <w:rtl/>
              </w:rPr>
              <w:t xml:space="preserve"> </w:t>
            </w:r>
            <w:r w:rsidRPr="00E37783">
              <w:rPr>
                <w:rFonts w:hint="cs"/>
                <w:rtl/>
              </w:rPr>
              <w:t>التزام</w:t>
            </w:r>
            <w:r w:rsidRPr="00E37783">
              <w:rPr>
                <w:rtl/>
              </w:rPr>
              <w:t xml:space="preserve"> </w:t>
            </w:r>
            <w:r w:rsidRPr="00E37783">
              <w:rPr>
                <w:rFonts w:hint="cs"/>
                <w:rtl/>
              </w:rPr>
              <w:t>إجبارياً</w:t>
            </w:r>
            <w:r w:rsidRPr="00E37783">
              <w:rPr>
                <w:rtl/>
              </w:rPr>
              <w:t xml:space="preserve"> </w:t>
            </w:r>
            <w:r w:rsidRPr="00E37783">
              <w:rPr>
                <w:rFonts w:hint="cs"/>
                <w:rtl/>
              </w:rPr>
              <w:t>على</w:t>
            </w:r>
            <w:r w:rsidRPr="00E37783">
              <w:rPr>
                <w:rtl/>
              </w:rPr>
              <w:t xml:space="preserve"> </w:t>
            </w:r>
            <w:r w:rsidRPr="00E37783">
              <w:rPr>
                <w:rFonts w:hint="cs"/>
                <w:rtl/>
              </w:rPr>
              <w:t>أن</w:t>
            </w:r>
            <w:r w:rsidRPr="00E37783">
              <w:rPr>
                <w:rtl/>
              </w:rPr>
              <w:t xml:space="preserve"> </w:t>
            </w:r>
            <w:r w:rsidRPr="00E37783">
              <w:rPr>
                <w:rFonts w:hint="cs"/>
                <w:rtl/>
              </w:rPr>
              <w:t>يتم</w:t>
            </w:r>
            <w:r w:rsidRPr="00E37783">
              <w:rPr>
                <w:rtl/>
              </w:rPr>
              <w:t xml:space="preserve"> </w:t>
            </w:r>
            <w:r w:rsidRPr="00E37783">
              <w:rPr>
                <w:rFonts w:hint="cs"/>
                <w:rtl/>
              </w:rPr>
              <w:t>مراعاة</w:t>
            </w:r>
            <w:r w:rsidRPr="00E37783">
              <w:rPr>
                <w:rtl/>
              </w:rPr>
              <w:t xml:space="preserve"> </w:t>
            </w:r>
            <w:r w:rsidRPr="00E37783">
              <w:rPr>
                <w:rFonts w:hint="cs"/>
                <w:rtl/>
              </w:rPr>
              <w:t>ما</w:t>
            </w:r>
            <w:r w:rsidRPr="00E37783">
              <w:rPr>
                <w:rtl/>
              </w:rPr>
              <w:t xml:space="preserve"> </w:t>
            </w:r>
            <w:r w:rsidRPr="00E37783">
              <w:rPr>
                <w:rFonts w:hint="cs"/>
                <w:rtl/>
              </w:rPr>
              <w:t>يلي</w:t>
            </w:r>
            <w:r w:rsidRPr="00E37783">
              <w:rPr>
                <w:rtl/>
              </w:rPr>
              <w:t xml:space="preserve"> </w:t>
            </w:r>
            <w:r w:rsidRPr="00E37783">
              <w:rPr>
                <w:rFonts w:hint="cs"/>
                <w:rtl/>
              </w:rPr>
              <w:t>بوجه</w:t>
            </w:r>
            <w:r w:rsidRPr="00E37783">
              <w:rPr>
                <w:rtl/>
              </w:rPr>
              <w:t xml:space="preserve"> </w:t>
            </w:r>
            <w:r w:rsidRPr="00E37783">
              <w:rPr>
                <w:rFonts w:hint="cs"/>
                <w:rtl/>
              </w:rPr>
              <w:t>خاص</w:t>
            </w:r>
            <w:r w:rsidRPr="00E37783">
              <w:rPr>
                <w:rtl/>
              </w:rPr>
              <w:t>:</w:t>
            </w:r>
          </w:p>
          <w:p w:rsidR="0052112B" w:rsidRPr="00E37783" w:rsidRDefault="0052112B" w:rsidP="00436EAD">
            <w:pPr>
              <w:pStyle w:val="Tabletext"/>
              <w:spacing w:before="40" w:after="40" w:line="220" w:lineRule="exact"/>
              <w:ind w:left="374" w:hanging="374"/>
              <w:rPr>
                <w:rtl/>
              </w:rPr>
            </w:pPr>
            <w:r w:rsidRPr="00E37783">
              <w:rPr>
                <w:rtl/>
              </w:rPr>
              <w:t>-</w:t>
            </w:r>
            <w:r w:rsidRPr="00E37783">
              <w:rPr>
                <w:rtl/>
              </w:rPr>
              <w:tab/>
            </w:r>
            <w:r w:rsidRPr="00E37783">
              <w:rPr>
                <w:rFonts w:hint="cs"/>
                <w:rtl/>
              </w:rPr>
              <w:t>شروط</w:t>
            </w:r>
            <w:r w:rsidRPr="00E37783">
              <w:rPr>
                <w:rtl/>
              </w:rPr>
              <w:t xml:space="preserve"> </w:t>
            </w:r>
            <w:r w:rsidRPr="00E37783">
              <w:rPr>
                <w:rFonts w:hint="cs"/>
                <w:rtl/>
              </w:rPr>
              <w:t>النفاذ</w:t>
            </w:r>
            <w:r w:rsidRPr="00E37783">
              <w:rPr>
                <w:rtl/>
              </w:rPr>
              <w:t xml:space="preserve"> </w:t>
            </w:r>
            <w:r w:rsidRPr="00E37783">
              <w:rPr>
                <w:rFonts w:hint="cs"/>
                <w:rtl/>
              </w:rPr>
              <w:t>الدولي</w:t>
            </w:r>
            <w:r w:rsidRPr="00E37783">
              <w:rPr>
                <w:rtl/>
              </w:rPr>
              <w:t xml:space="preserve"> </w:t>
            </w:r>
            <w:r w:rsidRPr="00E37783">
              <w:rPr>
                <w:rFonts w:hint="cs"/>
                <w:rtl/>
              </w:rPr>
              <w:t>التي</w:t>
            </w:r>
            <w:r w:rsidRPr="00E37783">
              <w:rPr>
                <w:rtl/>
              </w:rPr>
              <w:t xml:space="preserve"> </w:t>
            </w:r>
            <w:r w:rsidRPr="00E37783">
              <w:rPr>
                <w:rFonts w:hint="cs"/>
                <w:rtl/>
              </w:rPr>
              <w:t>قد</w:t>
            </w:r>
            <w:r w:rsidRPr="00E37783">
              <w:rPr>
                <w:rtl/>
              </w:rPr>
              <w:t xml:space="preserve"> </w:t>
            </w:r>
            <w:r w:rsidRPr="00E37783">
              <w:rPr>
                <w:rFonts w:hint="cs"/>
                <w:rtl/>
              </w:rPr>
              <w:t>تؤثر</w:t>
            </w:r>
            <w:r w:rsidRPr="00E37783">
              <w:rPr>
                <w:rtl/>
              </w:rPr>
              <w:t xml:space="preserve"> </w:t>
            </w:r>
            <w:r w:rsidRPr="00E37783">
              <w:rPr>
                <w:rFonts w:hint="cs"/>
                <w:rtl/>
              </w:rPr>
              <w:t>على</w:t>
            </w:r>
            <w:r w:rsidRPr="00E37783">
              <w:rPr>
                <w:rtl/>
              </w:rPr>
              <w:t xml:space="preserve"> </w:t>
            </w:r>
            <w:r w:rsidRPr="00E37783">
              <w:rPr>
                <w:rFonts w:hint="cs"/>
                <w:rtl/>
              </w:rPr>
              <w:t>نوعية</w:t>
            </w:r>
            <w:r w:rsidRPr="00E37783">
              <w:rPr>
                <w:rtl/>
              </w:rPr>
              <w:t xml:space="preserve"> </w:t>
            </w:r>
            <w:r>
              <w:rPr>
                <w:rFonts w:hint="cs"/>
                <w:rtl/>
              </w:rPr>
              <w:t>الخدمة؛</w:t>
            </w:r>
          </w:p>
          <w:p w:rsidR="0052112B" w:rsidRPr="00E37783" w:rsidRDefault="0052112B" w:rsidP="00436EAD">
            <w:pPr>
              <w:pStyle w:val="Tabletext"/>
              <w:spacing w:before="40" w:after="40" w:line="220" w:lineRule="exact"/>
              <w:ind w:left="374" w:hanging="374"/>
            </w:pPr>
            <w:r w:rsidRPr="00E37783">
              <w:rPr>
                <w:rtl/>
              </w:rPr>
              <w:t>-</w:t>
            </w:r>
            <w:r w:rsidRPr="00E37783">
              <w:rPr>
                <w:rtl/>
              </w:rPr>
              <w:tab/>
            </w:r>
            <w:r w:rsidRPr="00E37783">
              <w:rPr>
                <w:rFonts w:hint="cs"/>
                <w:rtl/>
              </w:rPr>
              <w:t>الممارسات</w:t>
            </w:r>
            <w:r w:rsidRPr="00E37783">
              <w:rPr>
                <w:rtl/>
              </w:rPr>
              <w:t xml:space="preserve"> </w:t>
            </w:r>
            <w:r w:rsidRPr="00E37783">
              <w:rPr>
                <w:rFonts w:hint="cs"/>
                <w:rtl/>
              </w:rPr>
              <w:t>والعادات</w:t>
            </w:r>
            <w:r w:rsidRPr="00E37783">
              <w:rPr>
                <w:rtl/>
              </w:rPr>
              <w:t xml:space="preserve"> </w:t>
            </w:r>
            <w:r w:rsidRPr="00E37783">
              <w:rPr>
                <w:rFonts w:hint="cs"/>
                <w:rtl/>
              </w:rPr>
              <w:t>المحلية</w:t>
            </w:r>
            <w:r w:rsidRPr="00E37783">
              <w:rPr>
                <w:rtl/>
              </w:rPr>
              <w:t xml:space="preserve"> </w:t>
            </w:r>
            <w:r w:rsidRPr="00E37783">
              <w:rPr>
                <w:rFonts w:hint="cs"/>
                <w:rtl/>
              </w:rPr>
              <w:t>مثل</w:t>
            </w:r>
            <w:r w:rsidRPr="00E37783">
              <w:rPr>
                <w:rtl/>
              </w:rPr>
              <w:t xml:space="preserve"> </w:t>
            </w:r>
            <w:r w:rsidRPr="00E37783">
              <w:rPr>
                <w:rFonts w:hint="cs"/>
                <w:rtl/>
              </w:rPr>
              <w:t>تقديم</w:t>
            </w:r>
            <w:r w:rsidRPr="00E37783">
              <w:rPr>
                <w:rtl/>
              </w:rPr>
              <w:t xml:space="preserve"> </w:t>
            </w:r>
            <w:r w:rsidRPr="00E37783">
              <w:rPr>
                <w:rFonts w:hint="cs"/>
                <w:rtl/>
              </w:rPr>
              <w:t>خدمة</w:t>
            </w:r>
            <w:r w:rsidRPr="00E37783">
              <w:rPr>
                <w:rtl/>
              </w:rPr>
              <w:t xml:space="preserve"> </w:t>
            </w:r>
            <w:r w:rsidRPr="00E37783">
              <w:rPr>
                <w:rFonts w:hint="cs"/>
                <w:rtl/>
              </w:rPr>
              <w:t>مجانية</w:t>
            </w:r>
            <w:r w:rsidRPr="00E37783">
              <w:rPr>
                <w:rtl/>
              </w:rPr>
              <w:t xml:space="preserve"> </w:t>
            </w:r>
            <w:r w:rsidRPr="00E37783">
              <w:rPr>
                <w:rFonts w:hint="cs"/>
                <w:rtl/>
              </w:rPr>
              <w:t>لبعض</w:t>
            </w:r>
            <w:r w:rsidRPr="00E37783">
              <w:rPr>
                <w:rtl/>
              </w:rPr>
              <w:t xml:space="preserve"> </w:t>
            </w:r>
            <w:r w:rsidRPr="00E37783">
              <w:rPr>
                <w:rFonts w:hint="cs"/>
                <w:rtl/>
              </w:rPr>
              <w:t>المستعملين</w:t>
            </w:r>
            <w:r w:rsidRPr="00E37783">
              <w:rPr>
                <w:rtl/>
              </w:rPr>
              <w:t xml:space="preserve"> </w:t>
            </w:r>
            <w:r w:rsidRPr="00E37783">
              <w:rPr>
                <w:rFonts w:hint="cs"/>
                <w:rtl/>
              </w:rPr>
              <w:t>مما</w:t>
            </w:r>
            <w:r w:rsidRPr="00E37783">
              <w:rPr>
                <w:rtl/>
              </w:rPr>
              <w:t xml:space="preserve"> </w:t>
            </w:r>
            <w:r w:rsidRPr="00E37783">
              <w:rPr>
                <w:rFonts w:hint="cs"/>
                <w:rtl/>
              </w:rPr>
              <w:t>يؤدي</w:t>
            </w:r>
            <w:r w:rsidRPr="00E37783">
              <w:rPr>
                <w:rtl/>
              </w:rPr>
              <w:t xml:space="preserve"> </w:t>
            </w:r>
            <w:r w:rsidRPr="00E37783">
              <w:rPr>
                <w:rFonts w:hint="cs"/>
                <w:rtl/>
              </w:rPr>
              <w:t>إلى</w:t>
            </w:r>
            <w:r w:rsidRPr="00E37783">
              <w:rPr>
                <w:rtl/>
              </w:rPr>
              <w:t xml:space="preserve"> </w:t>
            </w:r>
            <w:r w:rsidRPr="00E37783">
              <w:rPr>
                <w:rFonts w:hint="cs"/>
                <w:rtl/>
              </w:rPr>
              <w:t>تخفيض</w:t>
            </w:r>
            <w:r w:rsidRPr="00E37783">
              <w:rPr>
                <w:rtl/>
              </w:rPr>
              <w:t xml:space="preserve"> </w:t>
            </w:r>
            <w:r w:rsidRPr="00E37783">
              <w:rPr>
                <w:rFonts w:hint="cs"/>
                <w:rtl/>
              </w:rPr>
              <w:t>نتيجة</w:t>
            </w:r>
            <w:r w:rsidRPr="00E37783">
              <w:rPr>
                <w:rtl/>
              </w:rPr>
              <w:t xml:space="preserve"> </w:t>
            </w:r>
            <w:r w:rsidRPr="00E37783">
              <w:rPr>
                <w:rFonts w:hint="cs"/>
                <w:rtl/>
              </w:rPr>
              <w:t>التشغيل</w:t>
            </w:r>
            <w:r w:rsidRPr="00E37783">
              <w:rPr>
                <w:rtl/>
              </w:rPr>
              <w:t>.</w:t>
            </w: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r w:rsidRPr="00E37783">
              <w:rPr>
                <w:rFonts w:hint="cs"/>
                <w:rtl/>
              </w:rPr>
              <w:t>نوعية</w:t>
            </w:r>
            <w:r w:rsidRPr="00E37783">
              <w:rPr>
                <w:rtl/>
              </w:rPr>
              <w:t xml:space="preserve"> </w:t>
            </w:r>
            <w:r w:rsidRPr="00E37783">
              <w:rPr>
                <w:rFonts w:hint="cs"/>
                <w:rtl/>
              </w:rPr>
              <w:t>الخدمة</w:t>
            </w:r>
          </w:p>
        </w:tc>
        <w:tc>
          <w:tcPr>
            <w:tcW w:w="9319" w:type="dxa"/>
            <w:vMerge/>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r w:rsidRPr="00E37783">
              <w:rPr>
                <w:rFonts w:hint="cs"/>
                <w:rtl/>
              </w:rPr>
              <w:t>المشاركة</w:t>
            </w:r>
            <w:r w:rsidRPr="00E37783">
              <w:rPr>
                <w:rtl/>
              </w:rPr>
              <w:t xml:space="preserve"> </w:t>
            </w:r>
            <w:r w:rsidRPr="00E37783">
              <w:rPr>
                <w:rFonts w:hint="cs"/>
                <w:rtl/>
              </w:rPr>
              <w:t>في</w:t>
            </w:r>
            <w:r w:rsidRPr="00E37783">
              <w:rPr>
                <w:rtl/>
              </w:rPr>
              <w:t xml:space="preserve"> </w:t>
            </w:r>
            <w:r w:rsidRPr="00E37783">
              <w:rPr>
                <w:rFonts w:hint="cs"/>
                <w:rtl/>
              </w:rPr>
              <w:t>الخدمة</w:t>
            </w:r>
            <w:r w:rsidRPr="00E37783">
              <w:rPr>
                <w:rtl/>
              </w:rPr>
              <w:t xml:space="preserve"> </w:t>
            </w:r>
            <w:r w:rsidRPr="00E37783">
              <w:rPr>
                <w:rFonts w:hint="cs"/>
                <w:rtl/>
              </w:rPr>
              <w:t>الشاملة</w:t>
            </w:r>
          </w:p>
        </w:tc>
        <w:tc>
          <w:tcPr>
            <w:tcW w:w="9319" w:type="dxa"/>
            <w:vMerge/>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r w:rsidRPr="00E37783">
              <w:rPr>
                <w:rFonts w:hint="cs"/>
                <w:rtl/>
              </w:rPr>
              <w:t>المشاركة</w:t>
            </w:r>
            <w:r w:rsidRPr="00E37783">
              <w:rPr>
                <w:rtl/>
              </w:rPr>
              <w:t xml:space="preserve"> </w:t>
            </w:r>
            <w:r w:rsidRPr="00E37783">
              <w:rPr>
                <w:rFonts w:hint="cs"/>
                <w:rtl/>
              </w:rPr>
              <w:t>في</w:t>
            </w:r>
            <w:r w:rsidRPr="00E37783">
              <w:rPr>
                <w:rtl/>
              </w:rPr>
              <w:t xml:space="preserve"> </w:t>
            </w:r>
            <w:r w:rsidRPr="00E37783">
              <w:rPr>
                <w:rFonts w:hint="cs"/>
                <w:rtl/>
              </w:rPr>
              <w:t>الجهود</w:t>
            </w:r>
            <w:r w:rsidRPr="00E37783">
              <w:rPr>
                <w:rtl/>
              </w:rPr>
              <w:t xml:space="preserve"> </w:t>
            </w:r>
            <w:r w:rsidRPr="00E37783">
              <w:rPr>
                <w:rFonts w:hint="cs"/>
                <w:rtl/>
              </w:rPr>
              <w:t>المبذولة</w:t>
            </w:r>
            <w:r w:rsidRPr="00E37783">
              <w:rPr>
                <w:rtl/>
              </w:rPr>
              <w:t xml:space="preserve"> </w:t>
            </w:r>
            <w:r w:rsidRPr="00E37783">
              <w:rPr>
                <w:rFonts w:hint="cs"/>
                <w:rtl/>
              </w:rPr>
              <w:t>في</w:t>
            </w:r>
            <w:r w:rsidRPr="00E37783">
              <w:rPr>
                <w:rtl/>
              </w:rPr>
              <w:t xml:space="preserve"> </w:t>
            </w:r>
            <w:r w:rsidRPr="00E37783">
              <w:rPr>
                <w:rFonts w:hint="cs"/>
                <w:rtl/>
              </w:rPr>
              <w:t>مجال</w:t>
            </w:r>
            <w:r w:rsidRPr="00E37783">
              <w:rPr>
                <w:rtl/>
              </w:rPr>
              <w:t xml:space="preserve"> </w:t>
            </w:r>
            <w:r w:rsidRPr="00E37783">
              <w:rPr>
                <w:rFonts w:hint="cs"/>
                <w:rtl/>
              </w:rPr>
              <w:t>البحث</w:t>
            </w:r>
            <w:r w:rsidRPr="00E37783">
              <w:rPr>
                <w:rtl/>
              </w:rPr>
              <w:t xml:space="preserve"> </w:t>
            </w:r>
            <w:r w:rsidRPr="00E37783">
              <w:rPr>
                <w:rFonts w:hint="cs"/>
                <w:rtl/>
              </w:rPr>
              <w:t>والتطوير</w:t>
            </w:r>
            <w:r w:rsidRPr="00E37783">
              <w:rPr>
                <w:rtl/>
              </w:rPr>
              <w:t xml:space="preserve"> </w:t>
            </w:r>
            <w:r w:rsidRPr="00E37783">
              <w:rPr>
                <w:rFonts w:hint="cs"/>
                <w:rtl/>
              </w:rPr>
              <w:t>في</w:t>
            </w:r>
            <w:r w:rsidRPr="00E37783">
              <w:rPr>
                <w:rtl/>
              </w:rPr>
              <w:t xml:space="preserve"> </w:t>
            </w:r>
            <w:r w:rsidRPr="00E37783">
              <w:rPr>
                <w:rFonts w:hint="cs"/>
                <w:rtl/>
              </w:rPr>
              <w:t>مجال</w:t>
            </w:r>
            <w:r w:rsidRPr="00E37783">
              <w:rPr>
                <w:rtl/>
              </w:rPr>
              <w:t xml:space="preserve"> </w:t>
            </w:r>
            <w:r w:rsidRPr="00E37783">
              <w:rPr>
                <w:rFonts w:hint="cs"/>
                <w:rtl/>
              </w:rPr>
              <w:t>الاتصالات</w:t>
            </w:r>
          </w:p>
        </w:tc>
        <w:tc>
          <w:tcPr>
            <w:tcW w:w="9319" w:type="dxa"/>
            <w:vMerge/>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p>
        </w:tc>
      </w:tr>
      <w:tr w:rsidR="0052112B" w:rsidRPr="00327D99"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r w:rsidRPr="00E37783">
              <w:rPr>
                <w:rFonts w:hint="cs"/>
                <w:rtl/>
              </w:rPr>
              <w:t>التزامات</w:t>
            </w:r>
            <w:r w:rsidRPr="00E37783">
              <w:rPr>
                <w:rtl/>
              </w:rPr>
              <w:t xml:space="preserve"> </w:t>
            </w:r>
            <w:r w:rsidRPr="00E37783">
              <w:rPr>
                <w:rFonts w:hint="cs"/>
                <w:rtl/>
              </w:rPr>
              <w:t>أخرى</w:t>
            </w:r>
            <w:r w:rsidRPr="00E37783">
              <w:rPr>
                <w:rtl/>
              </w:rPr>
              <w:t xml:space="preserve"> (</w:t>
            </w:r>
            <w:r w:rsidRPr="00E37783">
              <w:rPr>
                <w:rFonts w:hint="cs"/>
                <w:rtl/>
              </w:rPr>
              <w:t>النداء</w:t>
            </w:r>
            <w:r w:rsidRPr="00E37783">
              <w:rPr>
                <w:rtl/>
              </w:rPr>
              <w:t xml:space="preserve"> </w:t>
            </w:r>
            <w:r w:rsidRPr="00E37783">
              <w:rPr>
                <w:rFonts w:hint="cs"/>
                <w:rtl/>
              </w:rPr>
              <w:t>المجاني</w:t>
            </w:r>
            <w:r w:rsidRPr="00E37783">
              <w:rPr>
                <w:rtl/>
              </w:rPr>
              <w:t xml:space="preserve"> </w:t>
            </w:r>
            <w:r w:rsidRPr="00E37783">
              <w:rPr>
                <w:rFonts w:hint="cs"/>
                <w:rtl/>
              </w:rPr>
              <w:t>باتجاه</w:t>
            </w:r>
            <w:r w:rsidRPr="00E37783">
              <w:rPr>
                <w:rtl/>
              </w:rPr>
              <w:t xml:space="preserve"> </w:t>
            </w:r>
            <w:r w:rsidRPr="00E37783">
              <w:rPr>
                <w:rFonts w:hint="cs"/>
                <w:rtl/>
              </w:rPr>
              <w:t>بعض</w:t>
            </w:r>
            <w:r w:rsidRPr="00E37783">
              <w:rPr>
                <w:rtl/>
              </w:rPr>
              <w:t xml:space="preserve"> </w:t>
            </w:r>
            <w:r w:rsidRPr="00E37783">
              <w:rPr>
                <w:rFonts w:hint="cs"/>
                <w:rtl/>
              </w:rPr>
              <w:t>الأرقام</w:t>
            </w:r>
            <w:r w:rsidRPr="00E37783">
              <w:rPr>
                <w:rtl/>
              </w:rPr>
              <w:t xml:space="preserve"> </w:t>
            </w:r>
            <w:r w:rsidRPr="00E37783">
              <w:rPr>
                <w:rFonts w:hint="cs"/>
                <w:rtl/>
              </w:rPr>
              <w:t>وقابلية</w:t>
            </w:r>
            <w:r w:rsidRPr="00E37783">
              <w:rPr>
                <w:rtl/>
              </w:rPr>
              <w:t xml:space="preserve"> </w:t>
            </w:r>
            <w:r w:rsidRPr="00E37783">
              <w:rPr>
                <w:rFonts w:hint="cs"/>
                <w:rtl/>
              </w:rPr>
              <w:t>تنقل</w:t>
            </w:r>
            <w:r w:rsidRPr="00E37783">
              <w:rPr>
                <w:rtl/>
              </w:rPr>
              <w:t xml:space="preserve"> </w:t>
            </w:r>
            <w:r w:rsidRPr="00E37783">
              <w:rPr>
                <w:rFonts w:hint="cs"/>
                <w:rtl/>
              </w:rPr>
              <w:t>الأرقام</w:t>
            </w:r>
            <w:r w:rsidRPr="00E37783">
              <w:rPr>
                <w:rtl/>
              </w:rPr>
              <w:t xml:space="preserve"> ...)</w:t>
            </w:r>
          </w:p>
        </w:tc>
        <w:tc>
          <w:tcPr>
            <w:tcW w:w="9319" w:type="dxa"/>
            <w:vMerge/>
            <w:tcBorders>
              <w:top w:val="single" w:sz="4" w:space="0" w:color="auto"/>
              <w:left w:val="single" w:sz="4" w:space="0" w:color="auto"/>
              <w:bottom w:val="single" w:sz="4" w:space="0" w:color="auto"/>
              <w:right w:val="single" w:sz="4" w:space="0" w:color="auto"/>
            </w:tcBorders>
          </w:tcPr>
          <w:p w:rsidR="0052112B" w:rsidRPr="00E37783" w:rsidRDefault="0052112B" w:rsidP="00436EAD">
            <w:pPr>
              <w:pStyle w:val="Tabletext"/>
              <w:spacing w:before="40" w:after="40" w:line="220" w:lineRule="exact"/>
            </w:pPr>
          </w:p>
        </w:tc>
      </w:tr>
    </w:tbl>
    <w:p w:rsidR="0052112B" w:rsidRDefault="0052112B" w:rsidP="0052112B">
      <w:pPr>
        <w:rPr>
          <w:rtl/>
          <w:lang w:bidi="ar-SY"/>
        </w:rPr>
        <w:sectPr w:rsidR="0052112B" w:rsidSect="00D316EC">
          <w:headerReference w:type="first" r:id="rId23"/>
          <w:footerReference w:type="first" r:id="rId24"/>
          <w:pgSz w:w="16834" w:h="11907" w:orient="landscape" w:code="9"/>
          <w:pgMar w:top="1418" w:right="1134" w:bottom="1134" w:left="1134" w:header="567" w:footer="567" w:gutter="0"/>
          <w:paperSrc w:first="15" w:other="15"/>
          <w:cols w:space="720"/>
          <w:titlePg/>
          <w:bidi/>
          <w:rtlGutter/>
        </w:sectPr>
      </w:pPr>
    </w:p>
    <w:p w:rsidR="0052112B" w:rsidRPr="00CD4539" w:rsidRDefault="0052112B" w:rsidP="0052112B">
      <w:pPr>
        <w:pStyle w:val="Heading2"/>
        <w:rPr>
          <w:snapToGrid w:val="0"/>
          <w:rtl/>
        </w:rPr>
      </w:pPr>
      <w:bookmarkStart w:id="84" w:name="_Toc312340626"/>
      <w:r w:rsidRPr="00CD4539">
        <w:rPr>
          <w:snapToGrid w:val="0"/>
        </w:rPr>
        <w:lastRenderedPageBreak/>
        <w:t>5.3</w:t>
      </w:r>
      <w:r w:rsidRPr="00CD4539">
        <w:rPr>
          <w:rFonts w:hint="cs"/>
          <w:snapToGrid w:val="0"/>
          <w:rtl/>
        </w:rPr>
        <w:tab/>
        <w:t>ملخص</w:t>
      </w:r>
      <w:bookmarkEnd w:id="84"/>
    </w:p>
    <w:p w:rsidR="0052112B" w:rsidRDefault="0052112B" w:rsidP="0052112B">
      <w:pPr>
        <w:rPr>
          <w:rtl/>
        </w:rPr>
      </w:pPr>
      <w:r>
        <w:rPr>
          <w:rFonts w:hint="cs"/>
          <w:snapToGrid w:val="0"/>
          <w:rtl/>
        </w:rPr>
        <w:t>توضح المزايا الاقتصادية التي عيَّنتها دراسات أجرتها بعض الإدارات القيمة التي يمكن أن تنطوي عليها الاتصالات الراديوية وتطوير خدمات جديدة لصالح الاقتصاد في أي بلد. وقد أدى عدم المعرفة ب</w:t>
      </w:r>
      <w:r>
        <w:rPr>
          <w:snapToGrid w:val="0"/>
          <w:rtl/>
        </w:rPr>
        <w:t xml:space="preserve">مساهمة الاتصالات الراديوية </w:t>
      </w:r>
      <w:r>
        <w:rPr>
          <w:rFonts w:hint="cs"/>
          <w:snapToGrid w:val="0"/>
          <w:rtl/>
        </w:rPr>
        <w:t>في</w:t>
      </w:r>
      <w:r>
        <w:rPr>
          <w:snapToGrid w:val="0"/>
          <w:rtl/>
        </w:rPr>
        <w:t xml:space="preserve"> الاقتصاد الوطني </w:t>
      </w:r>
      <w:r>
        <w:rPr>
          <w:rFonts w:hint="cs"/>
          <w:snapToGrid w:val="0"/>
          <w:rtl/>
        </w:rPr>
        <w:t>في</w:t>
      </w:r>
      <w:r>
        <w:rPr>
          <w:rFonts w:hint="eastAsia"/>
          <w:snapToGrid w:val="0"/>
          <w:rtl/>
        </w:rPr>
        <w:t> </w:t>
      </w:r>
      <w:r>
        <w:rPr>
          <w:rFonts w:hint="cs"/>
          <w:snapToGrid w:val="0"/>
          <w:rtl/>
        </w:rPr>
        <w:t xml:space="preserve">الماضي، </w:t>
      </w:r>
      <w:r>
        <w:rPr>
          <w:snapToGrid w:val="0"/>
          <w:rtl/>
        </w:rPr>
        <w:t>با</w:t>
      </w:r>
      <w:r>
        <w:rPr>
          <w:rFonts w:hint="cs"/>
          <w:snapToGrid w:val="0"/>
          <w:rtl/>
        </w:rPr>
        <w:t>لإ</w:t>
      </w:r>
      <w:r>
        <w:rPr>
          <w:snapToGrid w:val="0"/>
          <w:rtl/>
        </w:rPr>
        <w:t>ضافة إلى الشك</w:t>
      </w:r>
      <w:r>
        <w:rPr>
          <w:rFonts w:hint="cs"/>
          <w:snapToGrid w:val="0"/>
          <w:rtl/>
        </w:rPr>
        <w:t>وك في</w:t>
      </w:r>
      <w:r>
        <w:rPr>
          <w:snapToGrid w:val="0"/>
          <w:rtl/>
        </w:rPr>
        <w:t xml:space="preserve"> المنهجية</w:t>
      </w:r>
      <w:r>
        <w:rPr>
          <w:rFonts w:hint="cs"/>
          <w:snapToGrid w:val="0"/>
          <w:rtl/>
        </w:rPr>
        <w:t>،</w:t>
      </w:r>
      <w:r>
        <w:rPr>
          <w:snapToGrid w:val="0"/>
          <w:rtl/>
        </w:rPr>
        <w:t xml:space="preserve"> </w:t>
      </w:r>
      <w:r>
        <w:rPr>
          <w:rFonts w:hint="cs"/>
          <w:snapToGrid w:val="0"/>
          <w:rtl/>
        </w:rPr>
        <w:t>إلى عدم النظر إلى تحليل المزايا الاقتصادية باعتباره قادراً على تقديم</w:t>
      </w:r>
      <w:r>
        <w:rPr>
          <w:snapToGrid w:val="0"/>
          <w:rtl/>
        </w:rPr>
        <w:t xml:space="preserve"> معلومات متصلة بإدارة الطيف. ويبين هذا التقرير </w:t>
      </w:r>
      <w:r>
        <w:rPr>
          <w:rFonts w:hint="cs"/>
          <w:snapToGrid w:val="0"/>
          <w:rtl/>
        </w:rPr>
        <w:t>أ</w:t>
      </w:r>
      <w:r>
        <w:rPr>
          <w:snapToGrid w:val="0"/>
          <w:rtl/>
        </w:rPr>
        <w:t xml:space="preserve">نه تتوفر </w:t>
      </w:r>
      <w:r>
        <w:rPr>
          <w:rFonts w:hint="cs"/>
          <w:snapToGrid w:val="0"/>
          <w:rtl/>
        </w:rPr>
        <w:t>الآن</w:t>
      </w:r>
      <w:r>
        <w:rPr>
          <w:snapToGrid w:val="0"/>
          <w:rtl/>
        </w:rPr>
        <w:t xml:space="preserve"> تقنيات لت</w:t>
      </w:r>
      <w:r>
        <w:rPr>
          <w:rFonts w:hint="cs"/>
          <w:snapToGrid w:val="0"/>
          <w:rtl/>
        </w:rPr>
        <w:t>قدير</w:t>
      </w:r>
      <w:r>
        <w:rPr>
          <w:snapToGrid w:val="0"/>
          <w:rtl/>
        </w:rPr>
        <w:t xml:space="preserve"> الفوائد الاقتصادية</w:t>
      </w:r>
      <w:r>
        <w:rPr>
          <w:rFonts w:hint="cs"/>
          <w:snapToGrid w:val="0"/>
          <w:rtl/>
        </w:rPr>
        <w:t xml:space="preserve"> كمياً</w:t>
      </w:r>
      <w:r>
        <w:rPr>
          <w:snapToGrid w:val="0"/>
          <w:rtl/>
        </w:rPr>
        <w:t>، فضلا</w:t>
      </w:r>
      <w:r>
        <w:rPr>
          <w:rFonts w:hint="cs"/>
          <w:snapToGrid w:val="0"/>
          <w:rtl/>
        </w:rPr>
        <w:t>ً</w:t>
      </w:r>
      <w:r>
        <w:rPr>
          <w:snapToGrid w:val="0"/>
          <w:rtl/>
        </w:rPr>
        <w:t xml:space="preserve"> عن </w:t>
      </w:r>
      <w:r>
        <w:rPr>
          <w:rFonts w:hint="cs"/>
          <w:snapToGrid w:val="0"/>
          <w:rtl/>
        </w:rPr>
        <w:t xml:space="preserve">أن </w:t>
      </w:r>
      <w:r>
        <w:rPr>
          <w:snapToGrid w:val="0"/>
          <w:rtl/>
        </w:rPr>
        <w:t xml:space="preserve">بإمكان هذه </w:t>
      </w:r>
      <w:r>
        <w:rPr>
          <w:rFonts w:hint="cs"/>
          <w:snapToGrid w:val="0"/>
          <w:rtl/>
        </w:rPr>
        <w:t>التقنيات</w:t>
      </w:r>
      <w:r>
        <w:rPr>
          <w:snapToGrid w:val="0"/>
          <w:rtl/>
        </w:rPr>
        <w:t xml:space="preserve"> أن تقدم معلومات لم</w:t>
      </w:r>
      <w:r>
        <w:rPr>
          <w:rFonts w:hint="cs"/>
          <w:snapToGrid w:val="0"/>
          <w:rtl/>
        </w:rPr>
        <w:t> </w:t>
      </w:r>
      <w:r>
        <w:rPr>
          <w:snapToGrid w:val="0"/>
          <w:rtl/>
        </w:rPr>
        <w:t>تكن تتوفر سابقا</w:t>
      </w:r>
      <w:r>
        <w:rPr>
          <w:rFonts w:hint="cs"/>
          <w:snapToGrid w:val="0"/>
          <w:rtl/>
        </w:rPr>
        <w:t>ً</w:t>
      </w:r>
      <w:r>
        <w:rPr>
          <w:snapToGrid w:val="0"/>
          <w:rtl/>
        </w:rPr>
        <w:t xml:space="preserve"> لمديري الطيف</w:t>
      </w:r>
      <w:r>
        <w:rPr>
          <w:rFonts w:hint="cs"/>
          <w:snapToGrid w:val="0"/>
          <w:rtl/>
        </w:rPr>
        <w:t>،</w:t>
      </w:r>
      <w:r>
        <w:rPr>
          <w:snapToGrid w:val="0"/>
          <w:rtl/>
        </w:rPr>
        <w:t xml:space="preserve"> </w:t>
      </w:r>
      <w:r>
        <w:rPr>
          <w:rFonts w:hint="cs"/>
          <w:snapToGrid w:val="0"/>
          <w:rtl/>
        </w:rPr>
        <w:t xml:space="preserve">يمكن أخذها في الاعتبار لدى اتخاذ </w:t>
      </w:r>
      <w:r>
        <w:rPr>
          <w:snapToGrid w:val="0"/>
          <w:rtl/>
        </w:rPr>
        <w:t xml:space="preserve">القرارات </w:t>
      </w:r>
      <w:r>
        <w:rPr>
          <w:rFonts w:hint="cs"/>
          <w:snapToGrid w:val="0"/>
          <w:rtl/>
        </w:rPr>
        <w:t xml:space="preserve">المتعلقة </w:t>
      </w:r>
      <w:r>
        <w:rPr>
          <w:snapToGrid w:val="0"/>
          <w:rtl/>
        </w:rPr>
        <w:t>بتخصيص الترددات أو تقييم فعالية ه</w:t>
      </w:r>
      <w:r>
        <w:rPr>
          <w:rFonts w:hint="cs"/>
          <w:snapToGrid w:val="0"/>
          <w:rtl/>
        </w:rPr>
        <w:t>ذه</w:t>
      </w:r>
      <w:r>
        <w:rPr>
          <w:snapToGrid w:val="0"/>
          <w:rtl/>
        </w:rPr>
        <w:t xml:space="preserve"> القرارات. من جهة أخرى، يمكن أن يستخدم تحليل المزايا الاقتصادية من أجل </w:t>
      </w:r>
      <w:r>
        <w:rPr>
          <w:rFonts w:hint="cs"/>
          <w:snapToGrid w:val="0"/>
          <w:rtl/>
        </w:rPr>
        <w:t>إعطاء المبررات ل</w:t>
      </w:r>
      <w:r>
        <w:rPr>
          <w:snapToGrid w:val="0"/>
          <w:rtl/>
        </w:rPr>
        <w:t>تمويل إدارة الطيف.</w:t>
      </w:r>
      <w:r>
        <w:rPr>
          <w:rFonts w:hint="cs"/>
          <w:snapToGrid w:val="0"/>
          <w:rtl/>
        </w:rPr>
        <w:t xml:space="preserve"> إ</w:t>
      </w:r>
      <w:r>
        <w:rPr>
          <w:snapToGrid w:val="0"/>
          <w:rtl/>
        </w:rPr>
        <w:t xml:space="preserve">ن الإدارة الفعالة </w:t>
      </w:r>
      <w:r>
        <w:rPr>
          <w:rFonts w:hint="cs"/>
          <w:snapToGrid w:val="0"/>
          <w:rtl/>
        </w:rPr>
        <w:t xml:space="preserve">للطيف </w:t>
      </w:r>
      <w:r>
        <w:rPr>
          <w:snapToGrid w:val="0"/>
          <w:rtl/>
        </w:rPr>
        <w:t>تشكل عنصرا</w:t>
      </w:r>
      <w:r>
        <w:rPr>
          <w:rFonts w:hint="cs"/>
          <w:snapToGrid w:val="0"/>
          <w:rtl/>
        </w:rPr>
        <w:t>ً</w:t>
      </w:r>
      <w:r>
        <w:rPr>
          <w:snapToGrid w:val="0"/>
          <w:rtl/>
        </w:rPr>
        <w:t xml:space="preserve"> </w:t>
      </w:r>
      <w:r>
        <w:rPr>
          <w:rFonts w:hint="cs"/>
          <w:snapToGrid w:val="0"/>
          <w:rtl/>
        </w:rPr>
        <w:t>أ</w:t>
      </w:r>
      <w:r>
        <w:rPr>
          <w:snapToGrid w:val="0"/>
          <w:rtl/>
        </w:rPr>
        <w:t>ساسيا</w:t>
      </w:r>
      <w:r>
        <w:rPr>
          <w:rFonts w:hint="cs"/>
          <w:snapToGrid w:val="0"/>
          <w:rtl/>
        </w:rPr>
        <w:t>ً</w:t>
      </w:r>
      <w:r>
        <w:rPr>
          <w:snapToGrid w:val="0"/>
          <w:rtl/>
        </w:rPr>
        <w:t xml:space="preserve"> للمحافظة على النفاذ إلى الطيف الراديوي وبالتالي </w:t>
      </w:r>
      <w:r>
        <w:rPr>
          <w:rFonts w:hint="cs"/>
          <w:snapToGrid w:val="0"/>
          <w:rtl/>
        </w:rPr>
        <w:t>إ</w:t>
      </w:r>
      <w:r>
        <w:rPr>
          <w:snapToGrid w:val="0"/>
          <w:rtl/>
        </w:rPr>
        <w:t xml:space="preserve">تاحة الفوائد التي يمكن أن تقدمها الأنظمة الراديوية </w:t>
      </w:r>
      <w:r>
        <w:rPr>
          <w:rFonts w:hint="cs"/>
          <w:snapToGrid w:val="0"/>
          <w:rtl/>
        </w:rPr>
        <w:t>ل</w:t>
      </w:r>
      <w:r>
        <w:rPr>
          <w:snapToGrid w:val="0"/>
          <w:rtl/>
        </w:rPr>
        <w:t>لبلد.</w:t>
      </w:r>
    </w:p>
    <w:p w:rsidR="0052112B" w:rsidRDefault="0052112B" w:rsidP="0052112B">
      <w:pPr>
        <w:pStyle w:val="CHAPNO0"/>
        <w:spacing w:before="840"/>
        <w:rPr>
          <w:rtl/>
        </w:rPr>
      </w:pPr>
      <w:bookmarkStart w:id="85" w:name="_Toc312340627"/>
      <w:r>
        <w:rPr>
          <w:rFonts w:hint="cs"/>
          <w:rtl/>
        </w:rPr>
        <w:t>الفص</w:t>
      </w:r>
      <w:r w:rsidR="007F5D11">
        <w:rPr>
          <w:rFonts w:hint="cs"/>
          <w:rtl/>
        </w:rPr>
        <w:t>ـ</w:t>
      </w:r>
      <w:r>
        <w:rPr>
          <w:rFonts w:hint="cs"/>
          <w:rtl/>
        </w:rPr>
        <w:t xml:space="preserve">ل </w:t>
      </w:r>
      <w:r>
        <w:t>4</w:t>
      </w:r>
      <w:bookmarkEnd w:id="85"/>
    </w:p>
    <w:p w:rsidR="0052112B" w:rsidRPr="002C48F5" w:rsidRDefault="0052112B" w:rsidP="0052112B">
      <w:pPr>
        <w:pStyle w:val="ChapTitle0"/>
        <w:rPr>
          <w:rtl/>
        </w:rPr>
      </w:pPr>
      <w:bookmarkStart w:id="86" w:name="_Toc312340628"/>
      <w:r>
        <w:rPr>
          <w:rFonts w:hint="cs"/>
          <w:rtl/>
        </w:rPr>
        <w:t>المبادئ التوجيهية بشأن منهجيات وضع صيغ ونظام رسوم الطيف</w:t>
      </w:r>
      <w:bookmarkEnd w:id="86"/>
    </w:p>
    <w:p w:rsidR="0052112B" w:rsidRPr="00595D94" w:rsidRDefault="0052112B" w:rsidP="0052112B">
      <w:pPr>
        <w:pStyle w:val="Heading2"/>
        <w:rPr>
          <w:snapToGrid w:val="0"/>
          <w:rtl/>
        </w:rPr>
      </w:pPr>
      <w:bookmarkStart w:id="87" w:name="_Toc312340629"/>
      <w:r w:rsidRPr="00595D94">
        <w:rPr>
          <w:snapToGrid w:val="0"/>
        </w:rPr>
        <w:t>1.4</w:t>
      </w:r>
      <w:r w:rsidRPr="00595D94">
        <w:rPr>
          <w:rFonts w:hint="cs"/>
          <w:snapToGrid w:val="0"/>
          <w:rtl/>
        </w:rPr>
        <w:tab/>
        <w:t>وضع الصيغ</w:t>
      </w:r>
      <w:bookmarkEnd w:id="87"/>
    </w:p>
    <w:p w:rsidR="0052112B" w:rsidRDefault="0052112B" w:rsidP="0052112B">
      <w:pPr>
        <w:rPr>
          <w:rtl/>
        </w:rPr>
      </w:pPr>
      <w:r>
        <w:rPr>
          <w:rFonts w:hint="cs"/>
          <w:rtl/>
        </w:rPr>
        <w:t xml:space="preserve">يتطلب التسعير لكي يعمل بكفاءة وضع صيغ. ومن </w:t>
      </w:r>
      <w:proofErr w:type="spellStart"/>
      <w:r>
        <w:rPr>
          <w:rFonts w:hint="cs"/>
          <w:rtl/>
        </w:rPr>
        <w:t>المستصوب</w:t>
      </w:r>
      <w:proofErr w:type="spellEnd"/>
      <w:r>
        <w:rPr>
          <w:rFonts w:hint="cs"/>
          <w:rtl/>
        </w:rPr>
        <w:t xml:space="preserve"> عند وضع هذه الصيغ أن تتشاور الإدارة مع صناعة الراديو بشأن المعلمات التقنية الملائمة وتعريف المعايير التي يتعيَّن استخدامها؛ ومن أمثلة ذلك المناطق الجغرافية ونطاقات الترددات المزدحمة بدرجة كبيرة. ويتعيَّن أن تكون صيغ تسعير الطيف منصفة وموضوعية وشفافة وبسيطة. والبساطة عنصر هام وإلاّ</w:t>
      </w:r>
      <w:r>
        <w:rPr>
          <w:rFonts w:hint="eastAsia"/>
          <w:rtl/>
        </w:rPr>
        <w:t> </w:t>
      </w:r>
      <w:r>
        <w:rPr>
          <w:rFonts w:hint="cs"/>
          <w:rtl/>
        </w:rPr>
        <w:t>نشأت صعوبة في تطبيق ومواصلة تطبيق الصيغ. ويمكن أيضاً أن تساعد المشاورات في كفالة وجود معلمات ملائمة للخدمة وحل أي نزاعات بشأن تعريف مناطق الاستعمال المرتفع. وعملية التشاور مهمة أيضاً للمستعملين لأنها توفر الشفافية عند وضع إجراءات تسعير الطيف.</w:t>
      </w:r>
    </w:p>
    <w:p w:rsidR="0052112B" w:rsidRDefault="0052112B" w:rsidP="0052112B">
      <w:pPr>
        <w:rPr>
          <w:rtl/>
        </w:rPr>
      </w:pPr>
      <w:r>
        <w:rPr>
          <w:rFonts w:hint="cs"/>
          <w:rtl/>
        </w:rPr>
        <w:t xml:space="preserve">وإذا كان تطبيق تسعير الطيف يتطلب وضع برمجية جديدة فإن هذه البرمجية قد تحتاج إلى الاختبار وتدريب الموظفين على استعمالها. ويتسم ذلك بالأهمية بصورة خاصة إذا كانت الإدارة لم تكن قد فرضت قط رسوماً للحصول على ترخيص الطيف. وتحديد مستوى للرسوم أمر حاسم لتطبيق تسعير الطيف، وهو ضروري من أجل وجود تمايز ملائم، من ناحية قيمة الرسم، بين المناطق ذات الاستعمال المرتفع ومناطق الاستعمال المنخفض للطيف. </w:t>
      </w:r>
    </w:p>
    <w:p w:rsidR="0052112B" w:rsidRPr="00026E14" w:rsidRDefault="0052112B" w:rsidP="0052112B">
      <w:pPr>
        <w:pStyle w:val="Heading2"/>
        <w:rPr>
          <w:snapToGrid w:val="0"/>
          <w:rtl/>
        </w:rPr>
      </w:pPr>
      <w:bookmarkStart w:id="88" w:name="_Toc312340630"/>
      <w:r w:rsidRPr="00026E14">
        <w:rPr>
          <w:snapToGrid w:val="0"/>
        </w:rPr>
        <w:t>2.4</w:t>
      </w:r>
      <w:r w:rsidRPr="00026E14">
        <w:rPr>
          <w:rFonts w:hint="cs"/>
          <w:snapToGrid w:val="0"/>
          <w:rtl/>
        </w:rPr>
        <w:tab/>
        <w:t>المبادئ التوجيهية لتحديد الرسوم الإدارية (أو الأتعاب الإدارية)</w:t>
      </w:r>
      <w:bookmarkEnd w:id="88"/>
    </w:p>
    <w:p w:rsidR="0052112B" w:rsidRPr="00403098" w:rsidRDefault="0052112B" w:rsidP="0052112B">
      <w:pPr>
        <w:pStyle w:val="Heading3"/>
        <w:rPr>
          <w:rtl/>
        </w:rPr>
      </w:pPr>
      <w:bookmarkStart w:id="89" w:name="_Toc312340631"/>
      <w:r>
        <w:t>1.2.4</w:t>
      </w:r>
      <w:r>
        <w:rPr>
          <w:rFonts w:hint="cs"/>
          <w:rtl/>
        </w:rPr>
        <w:tab/>
        <w:t>ملاحظات ونُهج عامة</w:t>
      </w:r>
      <w:bookmarkEnd w:id="89"/>
    </w:p>
    <w:p w:rsidR="0052112B" w:rsidRDefault="0052112B" w:rsidP="0052112B">
      <w:pPr>
        <w:rPr>
          <w:rtl/>
        </w:rPr>
      </w:pPr>
      <w:r>
        <w:rPr>
          <w:rFonts w:hint="cs"/>
          <w:rtl/>
        </w:rPr>
        <w:t>تهدف الرسوم الإدارية إلى تغطية تكاليف ما يلي:</w:t>
      </w:r>
    </w:p>
    <w:p w:rsidR="0052112B" w:rsidRDefault="0052112B" w:rsidP="0052112B">
      <w:pPr>
        <w:pStyle w:val="enumlev1"/>
        <w:rPr>
          <w:rtl/>
        </w:rPr>
      </w:pPr>
      <w:r>
        <w:rPr>
          <w:rFonts w:hint="cs"/>
          <w:rtl/>
        </w:rPr>
        <w:t>-</w:t>
      </w:r>
      <w:r>
        <w:rPr>
          <w:rFonts w:hint="cs"/>
          <w:rtl/>
        </w:rPr>
        <w:tab/>
        <w:t>تكاليف الأنشطة المتصلة بتخطيط الطيف وإدارته ورصده؛</w:t>
      </w:r>
    </w:p>
    <w:p w:rsidR="0052112B" w:rsidRDefault="0052112B" w:rsidP="0052112B">
      <w:pPr>
        <w:pStyle w:val="enumlev1"/>
      </w:pPr>
      <w:r>
        <w:rPr>
          <w:rFonts w:hint="cs"/>
          <w:rtl/>
        </w:rPr>
        <w:t>-</w:t>
      </w:r>
      <w:r>
        <w:rPr>
          <w:rFonts w:hint="cs"/>
          <w:rtl/>
        </w:rPr>
        <w:tab/>
        <w:t>تكاليف الأنشطة التي تقوم بها السلطات والكيانات المفوَّضة فيما يتصل بالطيف؛</w:t>
      </w:r>
    </w:p>
    <w:p w:rsidR="0052112B" w:rsidRDefault="0052112B" w:rsidP="0052112B">
      <w:pPr>
        <w:pStyle w:val="enumlev1"/>
        <w:rPr>
          <w:rtl/>
        </w:rPr>
      </w:pPr>
      <w:r>
        <w:rPr>
          <w:rFonts w:hint="cs"/>
          <w:rtl/>
        </w:rPr>
        <w:t>-</w:t>
      </w:r>
      <w:r>
        <w:rPr>
          <w:rFonts w:hint="cs"/>
          <w:rtl/>
        </w:rPr>
        <w:tab/>
        <w:t>التكاليف الناشئة عن شَغل الطيف في الجانب الخاص فقط.</w:t>
      </w:r>
    </w:p>
    <w:p w:rsidR="0052112B" w:rsidRDefault="0052112B" w:rsidP="0052112B">
      <w:pPr>
        <w:rPr>
          <w:rtl/>
        </w:rPr>
      </w:pPr>
      <w:r>
        <w:rPr>
          <w:rFonts w:hint="cs"/>
          <w:rtl/>
        </w:rPr>
        <w:t xml:space="preserve">وسيشار إلى هذه التكاليف أدناه باسم </w:t>
      </w:r>
      <w:r>
        <w:rPr>
          <w:rFonts w:hint="eastAsia"/>
          <w:rtl/>
        </w:rPr>
        <w:t>التكاليف الإدارية</w:t>
      </w:r>
      <w:r>
        <w:rPr>
          <w:rFonts w:hint="cs"/>
          <w:rtl/>
        </w:rPr>
        <w:t xml:space="preserve">. وتشمل وظيفة الإدارة أنشطة تتصل بإصدار الرُخص والتصريحات لاستعمال الطيف وإنشاء وجمع الرسوم المناظرة. وتتألف التكاليف الإدارية من التكاليف الخاصة بالموظفين والتكاليف التشغيلية وتكاليف (استهلاك) المباني والمعدات المناظرة للأنشطة المذكورة أعلاه. وعلى سبيل المثال، يمكن أن تكرِّس الكيانات </w:t>
      </w:r>
      <w:r>
        <w:rPr>
          <w:rFonts w:hint="cs"/>
          <w:rtl/>
        </w:rPr>
        <w:lastRenderedPageBreak/>
        <w:t>التالية جزءاً كبيراً بدرجة ما من أعمالها للموضوع المتصلة بالطيف وينبغي بالتالي أن تؤخذ في الاعتبار عند تحديد التكاليف الإدارية: مدير (مديرو) الطيف، وهيئة تنظيم سوق الاتصالات، والكيان المسؤول عن الإذاعة والتلفزيون، والوزارة (الوزارات) المسؤولة عن الراديو والتلفزيون والاتصالات، ووزارة الشؤون الخارجية. وتحدد مستويات الرسوم عادة لفترة سنة واحدة. وإذا كانت فترة استخدام الطيف تقل عن سنة واحدة فيتم تحديد المبالغ المناظرة على حسب الوقت. وإذا تبيَّن أنها أقل من معدل التحصيل الأدنى فيتم تطبيق هذا المعدل (معدل التحصيل الأدنى هو العتبة التي تصبح عندها تكلفة جمع الرسوم أعلى من الرسوم نفسها). ومجموع المبلغ السنوي للرسوم الإدارية المفروضة ينبغي أن يكون قريباً بقدر الإمكان من مجموع المبلغ السنوي للتكاليف الإدارية. ولذلك ينبغي تقييم التكاليف الإدارية السنوية بغرض توزيعها على جميع مستعملي تخصيصات أو تعيينات الترددات. ويمكن تحديد التكاليف الإدارية بدرجة دقيقة نسبياً من خلال استعمال آلية ملائمة لمحاسبة التكاليف. وفي نهاية كل سنة تقويمية أو مالية، وفي حالة عدم حدوث تباين كبير بين مبلغ الرسوم المستحقة ومبلغ التكاليف الإدارية المسجلة بالفعل، يوصى بوضع تعديل لاستيعاب هذا الفرق. ولأغراض توزيع مبلغ التكاليف الإدارية بين الخاضعين للرسوم الإدارية يوصى بأن تكون قاعدة التوزيع المعتمدة بسيطة وأن تكون بقدر الإمكان معبِّرة عن العمل الإداري الذي تم القيام به في صدد كل فئة من فئات دافعي الرسوم.</w:t>
      </w:r>
    </w:p>
    <w:p w:rsidR="0052112B" w:rsidRPr="00531A27" w:rsidRDefault="0052112B" w:rsidP="0052112B">
      <w:pPr>
        <w:pStyle w:val="Heading3"/>
        <w:rPr>
          <w:rtl/>
        </w:rPr>
      </w:pPr>
      <w:bookmarkStart w:id="90" w:name="_Toc312340632"/>
      <w:r>
        <w:t>2.2.4</w:t>
      </w:r>
      <w:r>
        <w:rPr>
          <w:rFonts w:hint="cs"/>
          <w:rtl/>
        </w:rPr>
        <w:tab/>
        <w:t xml:space="preserve">قاعدة توزيع التكاليف الإدارية - مثال </w:t>
      </w:r>
      <w:r>
        <w:t>1</w:t>
      </w:r>
      <w:bookmarkEnd w:id="90"/>
    </w:p>
    <w:p w:rsidR="0052112B" w:rsidRDefault="0052112B" w:rsidP="0052112B">
      <w:pPr>
        <w:rPr>
          <w:rtl/>
        </w:rPr>
      </w:pPr>
      <w:r>
        <w:rPr>
          <w:rFonts w:hint="cs"/>
          <w:rtl/>
        </w:rPr>
        <w:t>توزِّع التكاليف الإدارية السنوية بين جميع الخاضعين لرسوم الإدارة بنسبة رقم أعمال كل منهم.</w:t>
      </w:r>
    </w:p>
    <w:p w:rsidR="0052112B" w:rsidRDefault="0052112B" w:rsidP="0052112B">
      <w:pPr>
        <w:tabs>
          <w:tab w:val="left" w:pos="993"/>
        </w:tabs>
        <w:spacing w:after="120"/>
        <w:rPr>
          <w:rtl/>
        </w:rPr>
      </w:pPr>
      <w:r>
        <w:rPr>
          <w:rFonts w:hint="cs"/>
          <w:rtl/>
        </w:rPr>
        <w:t>وهكذا إذا كان رقم أعمال أحد دافعي الرسوم يساوي</w:t>
      </w:r>
      <w:r>
        <w:rPr>
          <w:rFonts w:hint="eastAsia"/>
          <w:rtl/>
        </w:rPr>
        <w:t> </w:t>
      </w:r>
      <w:r w:rsidRPr="00531A27">
        <w:rPr>
          <w:i/>
          <w:iCs/>
        </w:rPr>
        <w:t>CA</w:t>
      </w:r>
      <w:r>
        <w:rPr>
          <w:rFonts w:hint="cs"/>
          <w:rtl/>
        </w:rPr>
        <w:t xml:space="preserve"> فإن المبلغ السنوي للرسم الإداري</w:t>
      </w:r>
      <w:r>
        <w:rPr>
          <w:rFonts w:hint="eastAsia"/>
          <w:rtl/>
        </w:rPr>
        <w:t> </w:t>
      </w:r>
      <w:r w:rsidRPr="00531A27">
        <w:rPr>
          <w:i/>
          <w:iCs/>
        </w:rPr>
        <w:t>Ra</w:t>
      </w:r>
      <w:r>
        <w:rPr>
          <w:rFonts w:hint="cs"/>
          <w:rtl/>
        </w:rPr>
        <w:t xml:space="preserve"> عن السنة المعنية يساوي حاصل ضرب الرسوم الإدارية عن السنة المعنية في مجموع أرقام الأعمال لكل واحد من دافعي الرسوم عن السنة المعنية. </w:t>
      </w:r>
    </w:p>
    <w:p w:rsidR="0052112B" w:rsidRDefault="0052112B" w:rsidP="0052112B">
      <w:pPr>
        <w:tabs>
          <w:tab w:val="left" w:pos="993"/>
        </w:tabs>
        <w:spacing w:after="120"/>
        <w:rPr>
          <w:rtl/>
        </w:rPr>
      </w:pPr>
      <w:r>
        <w:rPr>
          <w:rFonts w:hint="cs"/>
          <w:rtl/>
        </w:rPr>
        <w:t>وفي حين أن هذه القاعدة تتميَّز ببساطتها فقد يتبيَّن أنها قاسية بصورة واضحة على دافعي الرسوم الذين يقومون فقط بتشغيل شبكات راديو خاصة وقد تكون أنشطتهم الصناعية أو التجارية هامة ولكنها ليست مرتبطة بميدان ترددات، نظراً لأن الأمر قد ينتهي بهم إلى دفع رسم أعلى بكثير عن تكلفة الخدمة المقدمة.</w:t>
      </w:r>
    </w:p>
    <w:p w:rsidR="0052112B" w:rsidRDefault="0052112B" w:rsidP="0052112B">
      <w:pPr>
        <w:tabs>
          <w:tab w:val="left" w:pos="993"/>
        </w:tabs>
        <w:spacing w:after="120"/>
        <w:rPr>
          <w:rtl/>
        </w:rPr>
      </w:pPr>
      <w:r>
        <w:rPr>
          <w:rFonts w:hint="cs"/>
          <w:rtl/>
        </w:rPr>
        <w:t xml:space="preserve">ويمكن استعمال هذه القاعدة في الحالات التي لا يمكن فيها تنفيذ القاعدة الموصوفة في الفقرة </w:t>
      </w:r>
      <w:r>
        <w:t>3.4</w:t>
      </w:r>
      <w:r>
        <w:rPr>
          <w:rFonts w:hint="cs"/>
          <w:rtl/>
        </w:rPr>
        <w:t>.</w:t>
      </w:r>
    </w:p>
    <w:p w:rsidR="0052112B" w:rsidRPr="00455F8E" w:rsidRDefault="0052112B" w:rsidP="0052112B">
      <w:pPr>
        <w:pStyle w:val="Heading3"/>
      </w:pPr>
      <w:bookmarkStart w:id="91" w:name="_Toc312340633"/>
      <w:r w:rsidRPr="00455F8E">
        <w:t>3.2.4</w:t>
      </w:r>
      <w:r w:rsidRPr="00455F8E">
        <w:rPr>
          <w:rFonts w:hint="cs"/>
          <w:rtl/>
        </w:rPr>
        <w:tab/>
        <w:t xml:space="preserve">قاعدة توزيع الرسوم الإدارية - مثال </w:t>
      </w:r>
      <w:r>
        <w:t>2</w:t>
      </w:r>
      <w:bookmarkEnd w:id="91"/>
    </w:p>
    <w:p w:rsidR="0052112B" w:rsidRDefault="0052112B" w:rsidP="0052112B">
      <w:pPr>
        <w:rPr>
          <w:rtl/>
        </w:rPr>
      </w:pPr>
      <w:r>
        <w:rPr>
          <w:rFonts w:hint="cs"/>
          <w:rtl/>
        </w:rPr>
        <w:t>توزَّع الرسوم الإدارية بالتناسب على عدد التخصيصات وعدد التعيينات الموزَّعة على التوالي لكل واحد من الخاضعين لرسم الإدارة. وفي الممارسة العملية تستدعي هذه القاعدة تحديد قيمتين نقديتين مرجعيتين تناظران على التوالي مبلغ الرسم الإداري لكل تردد مخصص</w:t>
      </w:r>
      <w:r>
        <w:rPr>
          <w:rFonts w:hint="eastAsia"/>
          <w:rtl/>
        </w:rPr>
        <w:t> </w:t>
      </w:r>
      <w:r>
        <w:t>(G)</w:t>
      </w:r>
      <w:r>
        <w:rPr>
          <w:rFonts w:hint="cs"/>
          <w:rtl/>
        </w:rPr>
        <w:t xml:space="preserve"> ومبلغ الرسم الإداري لكل </w:t>
      </w:r>
      <w:r>
        <w:t>MHz 1</w:t>
      </w:r>
      <w:r>
        <w:rPr>
          <w:rFonts w:hint="cs"/>
          <w:rtl/>
        </w:rPr>
        <w:t xml:space="preserve"> من نطاقات التردد </w:t>
      </w:r>
      <w:r>
        <w:t>(G’)</w:t>
      </w:r>
      <w:r>
        <w:rPr>
          <w:rFonts w:hint="cs"/>
          <w:rtl/>
        </w:rPr>
        <w:t xml:space="preserve">. وتحديد قيمة </w:t>
      </w:r>
      <w:r>
        <w:t>G</w:t>
      </w:r>
      <w:r>
        <w:rPr>
          <w:rFonts w:hint="cs"/>
          <w:rtl/>
        </w:rPr>
        <w:t xml:space="preserve"> و</w:t>
      </w:r>
      <w:r w:rsidRPr="00240A4D">
        <w:t xml:space="preserve"> </w:t>
      </w:r>
      <w:r>
        <w:t>G’</w:t>
      </w:r>
      <w:r>
        <w:rPr>
          <w:rFonts w:hint="cs"/>
          <w:rtl/>
        </w:rPr>
        <w:t>على هذا النحو يجعل من الممكن الوصول إلى أقرب درجة من المعادلة التالية لأي سنة:</w:t>
      </w:r>
    </w:p>
    <w:p w:rsidR="0052112B" w:rsidRPr="00322C24" w:rsidRDefault="0052112B" w:rsidP="0052112B">
      <w:pPr>
        <w:pStyle w:val="enumlev1"/>
        <w:rPr>
          <w:rtl/>
        </w:rPr>
      </w:pPr>
      <w:r>
        <w:rPr>
          <w:rFonts w:hint="cs"/>
          <w:rtl/>
        </w:rPr>
        <w:tab/>
        <w:t xml:space="preserve">التكاليف الإدارية = مجمل عدد الترددات المخصصة في كل أنحاء الأراضي </w:t>
      </w:r>
      <w:r>
        <w:t>*G</w:t>
      </w:r>
      <w:r>
        <w:rPr>
          <w:rFonts w:hint="cs"/>
          <w:rtl/>
        </w:rPr>
        <w:t xml:space="preserve"> + مجمل عدد </w:t>
      </w:r>
      <w:r>
        <w:t>MHz</w:t>
      </w:r>
      <w:r>
        <w:rPr>
          <w:rFonts w:hint="cs"/>
          <w:rtl/>
        </w:rPr>
        <w:t xml:space="preserve"> المعيّنة في كل أنحاء الأراضي</w:t>
      </w:r>
      <w:r>
        <w:t>*G’</w:t>
      </w:r>
      <w:r>
        <w:rPr>
          <w:rFonts w:hint="cs"/>
          <w:rtl/>
        </w:rPr>
        <w:tab/>
      </w:r>
      <w:r>
        <w:rPr>
          <w:rtl/>
        </w:rPr>
        <w:tab/>
      </w:r>
      <w:r>
        <w:rPr>
          <w:rFonts w:hint="cs"/>
          <w:rtl/>
        </w:rPr>
        <w:tab/>
      </w:r>
      <w:r>
        <w:rPr>
          <w:rtl/>
        </w:rPr>
        <w:tab/>
      </w:r>
      <w:r>
        <w:rPr>
          <w:rFonts w:hint="cs"/>
          <w:rtl/>
        </w:rPr>
        <w:tab/>
      </w:r>
      <w:r>
        <w:rPr>
          <w:rtl/>
        </w:rPr>
        <w:tab/>
      </w:r>
      <w:r>
        <w:rPr>
          <w:rFonts w:hint="cs"/>
          <w:rtl/>
        </w:rPr>
        <w:tab/>
      </w:r>
      <w:r>
        <w:rPr>
          <w:rtl/>
        </w:rPr>
        <w:tab/>
      </w:r>
      <w:r>
        <w:rPr>
          <w:rFonts w:hint="cs"/>
          <w:rtl/>
        </w:rPr>
        <w:tab/>
        <w:t>(</w:t>
      </w:r>
      <w:r>
        <w:t>5</w:t>
      </w:r>
      <w:r>
        <w:rPr>
          <w:rFonts w:hint="cs"/>
          <w:rtl/>
        </w:rPr>
        <w:t xml:space="preserve"> </w:t>
      </w:r>
      <w:r w:rsidRPr="00E6275D">
        <w:rPr>
          <w:rFonts w:hint="cs"/>
          <w:i/>
          <w:iCs/>
          <w:rtl/>
        </w:rPr>
        <w:t>مكرراً</w:t>
      </w:r>
      <w:r>
        <w:rPr>
          <w:rFonts w:hint="cs"/>
          <w:rtl/>
        </w:rPr>
        <w:t>)</w:t>
      </w:r>
    </w:p>
    <w:p w:rsidR="0052112B" w:rsidRDefault="0052112B" w:rsidP="0052112B">
      <w:pPr>
        <w:rPr>
          <w:rtl/>
        </w:rPr>
      </w:pPr>
      <w:r>
        <w:rPr>
          <w:rFonts w:hint="cs"/>
          <w:rtl/>
        </w:rPr>
        <w:t xml:space="preserve">وعلى سبيل المثال سيدفع دافع الرسوم الذي يملك </w:t>
      </w:r>
      <w:r>
        <w:t>50</w:t>
      </w:r>
      <w:r>
        <w:rPr>
          <w:rFonts w:hint="cs"/>
          <w:rtl/>
        </w:rPr>
        <w:t xml:space="preserve"> تردداً مخصصاً وتعييناً بمقدار </w:t>
      </w:r>
      <w:r>
        <w:t>MHz 20</w:t>
      </w:r>
      <w:r>
        <w:rPr>
          <w:rFonts w:hint="cs"/>
          <w:rtl/>
        </w:rPr>
        <w:t xml:space="preserve"> رسماً إدارياً سنوياً </w:t>
      </w:r>
      <w:r w:rsidRPr="00322C24">
        <w:rPr>
          <w:i/>
          <w:iCs/>
        </w:rPr>
        <w:t>Ra</w:t>
      </w:r>
      <w:r>
        <w:rPr>
          <w:rFonts w:hint="cs"/>
          <w:rtl/>
        </w:rPr>
        <w:t xml:space="preserve"> يبلغ:</w:t>
      </w:r>
    </w:p>
    <w:p w:rsidR="0052112B" w:rsidRDefault="0052112B" w:rsidP="0052112B">
      <w:pPr>
        <w:pStyle w:val="Equation"/>
        <w:bidi w:val="0"/>
        <w:jc w:val="left"/>
      </w:pPr>
      <w:r w:rsidRPr="00CB6CBA">
        <w:t>(</w:t>
      </w:r>
      <w:r>
        <w:t>6</w:t>
      </w:r>
      <w:r w:rsidRPr="00CB6CBA">
        <w:t>)</w:t>
      </w:r>
      <w:r>
        <w:rPr>
          <w:i/>
          <w:iCs/>
        </w:rPr>
        <w:tab/>
      </w:r>
      <w:r w:rsidRPr="00CB6CBA">
        <w:rPr>
          <w:i/>
          <w:iCs/>
        </w:rPr>
        <w:t xml:space="preserve">Ra </w:t>
      </w:r>
      <w:r w:rsidRPr="00CB6CBA">
        <w:t>= 50 * G + 20 * G’</w:t>
      </w:r>
      <w:r w:rsidRPr="00CB6CBA">
        <w:tab/>
      </w:r>
    </w:p>
    <w:p w:rsidR="0052112B" w:rsidRDefault="0052112B" w:rsidP="0052112B">
      <w:pPr>
        <w:rPr>
          <w:rtl/>
        </w:rPr>
      </w:pPr>
      <w:r>
        <w:rPr>
          <w:rFonts w:hint="cs"/>
          <w:rtl/>
        </w:rPr>
        <w:t xml:space="preserve">وفي كثير من الحالات يكون العمل الإداري المتصل بأي تعيين أكبر من العمل الإداري لأي تخصيص. ولذلك يوصى بأن يؤخذ ذلك في الاعتبار بأن يتم إعطاء وزن أكبر للتعيينات عند توزيع التكاليف الإدارية، أي عند تحديد قيمتي </w:t>
      </w:r>
      <w:r>
        <w:t>G</w:t>
      </w:r>
      <w:r>
        <w:rPr>
          <w:rFonts w:hint="cs"/>
          <w:rtl/>
        </w:rPr>
        <w:t xml:space="preserve"> و</w:t>
      </w:r>
      <w:r>
        <w:t>G’</w:t>
      </w:r>
      <w:r>
        <w:rPr>
          <w:rFonts w:hint="cs"/>
          <w:rtl/>
        </w:rPr>
        <w:t>.</w:t>
      </w:r>
    </w:p>
    <w:p w:rsidR="0052112B" w:rsidRDefault="0052112B" w:rsidP="0052112B">
      <w:pPr>
        <w:tabs>
          <w:tab w:val="left" w:pos="993"/>
        </w:tabs>
        <w:spacing w:after="120"/>
        <w:rPr>
          <w:rtl/>
        </w:rPr>
      </w:pPr>
      <w:r>
        <w:rPr>
          <w:rFonts w:hint="cs"/>
          <w:rtl/>
        </w:rPr>
        <w:t xml:space="preserve">ويمكن بسهولة تحديد قيمتي </w:t>
      </w:r>
      <w:r>
        <w:t>G</w:t>
      </w:r>
      <w:r>
        <w:rPr>
          <w:rFonts w:hint="cs"/>
          <w:rtl/>
        </w:rPr>
        <w:t xml:space="preserve"> و</w:t>
      </w:r>
      <w:r>
        <w:t>G’</w:t>
      </w:r>
      <w:r>
        <w:rPr>
          <w:rFonts w:hint="cs"/>
          <w:rtl/>
        </w:rPr>
        <w:t xml:space="preserve"> باستعمال آلية محاسبة تكاليف ملائمة. وهذه القاعدة لتوزيع التكاليف الإدارية تتميَّز بأنها تعبِّر تعبيراً جيداً عن الخدمة المقدَّمة، نظراً لأن العمل الإداري اللازم يزداد بزيادة عدد الترددات المخصصة وعدد</w:t>
      </w:r>
      <w:r>
        <w:rPr>
          <w:rFonts w:hint="eastAsia"/>
          <w:rtl/>
        </w:rPr>
        <w:t> </w:t>
      </w:r>
      <w:r>
        <w:t>MHz</w:t>
      </w:r>
      <w:r>
        <w:rPr>
          <w:rFonts w:hint="cs"/>
          <w:rtl/>
        </w:rPr>
        <w:t xml:space="preserve"> المعيَّنة والموزَّعة على أي دافع رسوم بعينة.</w:t>
      </w:r>
    </w:p>
    <w:p w:rsidR="0052112B" w:rsidRPr="0027573E" w:rsidRDefault="0052112B" w:rsidP="0052112B">
      <w:pPr>
        <w:pStyle w:val="Heading2"/>
        <w:rPr>
          <w:snapToGrid w:val="0"/>
          <w:rtl/>
        </w:rPr>
      </w:pPr>
      <w:bookmarkStart w:id="92" w:name="_Toc312340634"/>
      <w:r w:rsidRPr="0027573E">
        <w:rPr>
          <w:snapToGrid w:val="0"/>
        </w:rPr>
        <w:lastRenderedPageBreak/>
        <w:t>3.4</w:t>
      </w:r>
      <w:r w:rsidRPr="0027573E">
        <w:rPr>
          <w:rFonts w:hint="cs"/>
          <w:snapToGrid w:val="0"/>
          <w:rtl/>
        </w:rPr>
        <w:tab/>
        <w:t>المبادئ التوجيهية لتحديد رسوم الطيف</w:t>
      </w:r>
      <w:bookmarkEnd w:id="92"/>
    </w:p>
    <w:p w:rsidR="0052112B" w:rsidRDefault="0052112B" w:rsidP="0052112B">
      <w:pPr>
        <w:rPr>
          <w:rtl/>
        </w:rPr>
      </w:pPr>
      <w:r>
        <w:rPr>
          <w:rFonts w:hint="cs"/>
          <w:rtl/>
        </w:rPr>
        <w:t>هناك خمس خطوات عامة لحساب رسوم الطيف</w:t>
      </w:r>
      <w:r w:rsidRPr="00ED102C">
        <w:rPr>
          <w:rStyle w:val="FootnoteReference"/>
          <w:sz w:val="18"/>
          <w:szCs w:val="18"/>
          <w:vertAlign w:val="baseline"/>
          <w:rtl/>
        </w:rPr>
        <w:footnoteReference w:id="3"/>
      </w:r>
      <w:r>
        <w:rPr>
          <w:rFonts w:hint="cs"/>
          <w:rtl/>
        </w:rPr>
        <w:t>:</w:t>
      </w:r>
    </w:p>
    <w:p w:rsidR="0052112B" w:rsidRDefault="0052112B" w:rsidP="0052112B">
      <w:pPr>
        <w:pStyle w:val="Heading3"/>
        <w:rPr>
          <w:rtl/>
        </w:rPr>
      </w:pPr>
      <w:bookmarkStart w:id="93" w:name="_Toc312340635"/>
      <w:r>
        <w:t>1.3.4</w:t>
      </w:r>
      <w:r>
        <w:rPr>
          <w:rFonts w:hint="cs"/>
          <w:rtl/>
        </w:rPr>
        <w:tab/>
        <w:t>تحديد أهداف رسوم الطيف</w:t>
      </w:r>
      <w:bookmarkEnd w:id="93"/>
    </w:p>
    <w:p w:rsidR="0052112B" w:rsidRPr="00541DB8" w:rsidRDefault="0052112B" w:rsidP="0052112B">
      <w:pPr>
        <w:pStyle w:val="Heading4"/>
        <w:rPr>
          <w:rtl/>
        </w:rPr>
      </w:pPr>
      <w:r>
        <w:t>1.1.3.4</w:t>
      </w:r>
      <w:r>
        <w:rPr>
          <w:rFonts w:hint="cs"/>
          <w:rtl/>
        </w:rPr>
        <w:tab/>
        <w:t>ملاحظات ونُهج عامة</w:t>
      </w:r>
    </w:p>
    <w:p w:rsidR="0052112B" w:rsidRDefault="0052112B" w:rsidP="0052112B">
      <w:pPr>
        <w:rPr>
          <w:rtl/>
        </w:rPr>
      </w:pPr>
      <w:r>
        <w:rPr>
          <w:rFonts w:hint="cs"/>
          <w:rtl/>
        </w:rPr>
        <w:t>يجب أن يحترم نظام رسوم الطيف في جملة أمور المبادئ الاقتصادية الموصوفة أعلاه. ويجب بالإضافة إلى ذلك أن يراعي أيضاً مبادئ الواقعية عند تعيين مجموعة المعلمات التي يتعيَّن استعمالها أسساً لحساب الرسوم.</w:t>
      </w:r>
    </w:p>
    <w:p w:rsidR="0052112B" w:rsidRPr="00494CC4" w:rsidRDefault="0052112B" w:rsidP="0052112B">
      <w:pPr>
        <w:pStyle w:val="Heading4"/>
        <w:rPr>
          <w:rtl/>
        </w:rPr>
      </w:pPr>
      <w:r w:rsidRPr="00494CC4">
        <w:t>2.1.3.4</w:t>
      </w:r>
      <w:r w:rsidRPr="00494CC4">
        <w:rPr>
          <w:rFonts w:hint="cs"/>
          <w:rtl/>
        </w:rPr>
        <w:tab/>
        <w:t>هدف السلطات المتصل بالميزانية</w:t>
      </w:r>
    </w:p>
    <w:p w:rsidR="0052112B" w:rsidRDefault="0052112B" w:rsidP="0052112B">
      <w:pPr>
        <w:tabs>
          <w:tab w:val="left" w:pos="993"/>
        </w:tabs>
        <w:spacing w:after="120"/>
        <w:rPr>
          <w:rtl/>
        </w:rPr>
      </w:pPr>
      <w:r>
        <w:rPr>
          <w:rFonts w:hint="cs"/>
          <w:rtl/>
        </w:rPr>
        <w:t>عموماً يتم التعبير عن هدف الميزانية على أساس مجموع مبلغ الإيرادات التي يجب أن تولدها الرسوم للدولة. ومع الالتزام بمجموع مبلغ الإيرادات الذي تحدده السلطات يوصى بتعديل مستويات الرسوم وفقاً للتطبيقات المعنية لكفالة مراعاة الأغراض الثلاثة الأخرى لرسوم الطيف بقدر الإمكان.</w:t>
      </w:r>
    </w:p>
    <w:p w:rsidR="0052112B" w:rsidRPr="00494CC4" w:rsidRDefault="0052112B" w:rsidP="0052112B">
      <w:pPr>
        <w:pStyle w:val="Heading4"/>
      </w:pPr>
      <w:r w:rsidRPr="00494CC4">
        <w:t>3.1.3.4</w:t>
      </w:r>
      <w:r w:rsidRPr="00494CC4">
        <w:rPr>
          <w:rFonts w:hint="cs"/>
          <w:rtl/>
        </w:rPr>
        <w:tab/>
        <w:t>رسوم الطيف للترددات الموجَّهة للاحتياجات الخاصة للمستعمل</w:t>
      </w:r>
    </w:p>
    <w:p w:rsidR="0052112B" w:rsidRPr="00BB7F53" w:rsidRDefault="0052112B" w:rsidP="0052112B">
      <w:pPr>
        <w:pStyle w:val="Heading4"/>
        <w:rPr>
          <w:rtl/>
        </w:rPr>
      </w:pPr>
      <w:r>
        <w:rPr>
          <w:rFonts w:hint="cs"/>
          <w:rtl/>
        </w:rPr>
        <w:t>ملاحظات ونُهج عامة</w:t>
      </w:r>
    </w:p>
    <w:p w:rsidR="0052112B" w:rsidRDefault="0052112B" w:rsidP="00836925">
      <w:pPr>
        <w:rPr>
          <w:rtl/>
        </w:rPr>
      </w:pPr>
      <w:r>
        <w:rPr>
          <w:rFonts w:hint="cs"/>
          <w:rtl/>
        </w:rPr>
        <w:t xml:space="preserve">ينبغي في المقام الأول أن يؤخذ في الاعتبار عند تقرير طرائق تحديد الرسوم العوامل المذكورة أعلاه. وعند تشكيل أساس حساب الرسوم يوصى باستخدام العدد الأدنى من العوامل اللازمة للوصول إلى أهداف الإدارة الفعالة للطيف وكفاءة استخدام الطيف. ويوصى باستعمال صيغ حساب بسيطة. وصيغة ضرب الأرقام تظهر كصيغة ملائمة جداً لتحديد مستويات الرسوم استناداً إلى العوامل التي يتم اختيارها عند تشكيل أساس الحساب. ولأغراض تعديل مستويات الرسوم وفقاً للتطبيق يوصى بتحديد قيمة نقدية مرجعية </w:t>
      </w:r>
      <w:r w:rsidR="00042E57">
        <w:rPr>
          <w:rFonts w:cs="Times New Roman"/>
        </w:rPr>
        <w:t>"k"</w:t>
      </w:r>
      <w:r>
        <w:rPr>
          <w:rFonts w:hint="eastAsia"/>
          <w:rtl/>
        </w:rPr>
        <w:t xml:space="preserve"> بالنسبة </w:t>
      </w:r>
      <w:r w:rsidR="00836925">
        <w:rPr>
          <w:rFonts w:hint="cs"/>
          <w:rtl/>
        </w:rPr>
        <w:t xml:space="preserve">إلى </w:t>
      </w:r>
      <w:r>
        <w:rPr>
          <w:rFonts w:hint="eastAsia"/>
          <w:rtl/>
        </w:rPr>
        <w:t xml:space="preserve">كل تطبيق من التطبيقات موضع النظر، ويعبَّر عنها بالعملة النقدية السائدة. </w:t>
      </w:r>
      <w:r>
        <w:rPr>
          <w:rFonts w:hint="cs"/>
          <w:rtl/>
        </w:rPr>
        <w:t xml:space="preserve">وهذه القيمة </w:t>
      </w:r>
      <w:r w:rsidR="00042E57">
        <w:rPr>
          <w:rFonts w:cs="Times New Roman"/>
        </w:rPr>
        <w:t>"k"</w:t>
      </w:r>
      <w:r>
        <w:rPr>
          <w:rFonts w:hint="eastAsia"/>
          <w:rtl/>
        </w:rPr>
        <w:t xml:space="preserve"> تصبح بعد ذلك أحد العوامل في عملية الضرب المذكورة </w:t>
      </w:r>
      <w:r>
        <w:rPr>
          <w:rFonts w:hint="cs"/>
          <w:rtl/>
        </w:rPr>
        <w:t>أ</w:t>
      </w:r>
      <w:r>
        <w:rPr>
          <w:rFonts w:hint="eastAsia"/>
          <w:rtl/>
        </w:rPr>
        <w:t>علاه.</w:t>
      </w:r>
    </w:p>
    <w:p w:rsidR="0052112B" w:rsidRPr="00494CC4" w:rsidRDefault="0052112B" w:rsidP="0052112B">
      <w:pPr>
        <w:pStyle w:val="Heading3"/>
        <w:rPr>
          <w:rtl/>
        </w:rPr>
      </w:pPr>
      <w:bookmarkStart w:id="94" w:name="_Toc312340636"/>
      <w:r w:rsidRPr="00494CC4">
        <w:t>2.3.4</w:t>
      </w:r>
      <w:r w:rsidRPr="00494CC4">
        <w:rPr>
          <w:rFonts w:hint="cs"/>
          <w:rtl/>
        </w:rPr>
        <w:tab/>
        <w:t>تقدير الطلب على الطيف</w:t>
      </w:r>
      <w:bookmarkEnd w:id="94"/>
    </w:p>
    <w:p w:rsidR="0052112B" w:rsidRDefault="0052112B" w:rsidP="0052112B">
      <w:pPr>
        <w:rPr>
          <w:rtl/>
        </w:rPr>
      </w:pPr>
      <w:r>
        <w:rPr>
          <w:rFonts w:hint="cs"/>
          <w:rtl/>
        </w:rPr>
        <w:t>في هذه الخطوة ينبغي اختبار الطلب على كل خدمة لاكتشاف وجود فائض في طلب أي خدمة على الطيف.</w:t>
      </w:r>
    </w:p>
    <w:p w:rsidR="0052112B" w:rsidRPr="00494CC4" w:rsidRDefault="0052112B" w:rsidP="0052112B">
      <w:pPr>
        <w:pStyle w:val="Heading3"/>
      </w:pPr>
      <w:bookmarkStart w:id="95" w:name="_Toc312340637"/>
      <w:r>
        <w:t>3</w:t>
      </w:r>
      <w:r w:rsidRPr="00494CC4">
        <w:t>.3.4</w:t>
      </w:r>
      <w:r w:rsidRPr="00494CC4">
        <w:rPr>
          <w:rFonts w:hint="cs"/>
          <w:rtl/>
        </w:rPr>
        <w:tab/>
        <w:t>تقدير التكلفة للطيف</w:t>
      </w:r>
      <w:bookmarkEnd w:id="95"/>
    </w:p>
    <w:p w:rsidR="0052112B" w:rsidRDefault="0052112B" w:rsidP="0052112B">
      <w:pPr>
        <w:rPr>
          <w:rtl/>
        </w:rPr>
      </w:pPr>
      <w:r>
        <w:rPr>
          <w:rFonts w:hint="cs"/>
          <w:rtl/>
        </w:rPr>
        <w:t>يمكن النظر إلى تكلفة الطيف باعتبارها تكلفة إدارة الطيف ويمكن أن تشمل تخصيص التردد وإخلاء الموقع والتنسيق وخدمات أخرى حسب نوع الخدمة.</w:t>
      </w:r>
    </w:p>
    <w:p w:rsidR="0052112B" w:rsidRPr="00AA6432" w:rsidRDefault="0052112B" w:rsidP="0052112B">
      <w:pPr>
        <w:pStyle w:val="Heading3"/>
        <w:rPr>
          <w:rtl/>
        </w:rPr>
      </w:pPr>
      <w:bookmarkStart w:id="96" w:name="_Toc312340638"/>
      <w:r w:rsidRPr="00AA6432">
        <w:t>4.3.4</w:t>
      </w:r>
      <w:r w:rsidRPr="00AA6432">
        <w:rPr>
          <w:rFonts w:hint="cs"/>
          <w:rtl/>
        </w:rPr>
        <w:tab/>
        <w:t>اختيار نهج الرسوم</w:t>
      </w:r>
      <w:bookmarkEnd w:id="96"/>
    </w:p>
    <w:p w:rsidR="0052112B" w:rsidRDefault="0052112B" w:rsidP="0052112B">
      <w:pPr>
        <w:tabs>
          <w:tab w:val="left" w:pos="993"/>
        </w:tabs>
        <w:spacing w:after="120"/>
        <w:rPr>
          <w:rtl/>
        </w:rPr>
      </w:pPr>
      <w:r>
        <w:rPr>
          <w:rFonts w:hint="cs"/>
          <w:rtl/>
        </w:rPr>
        <w:t xml:space="preserve">يمكن اختيار نهج حساب التكاليف من الفقرة </w:t>
      </w:r>
      <w:r>
        <w:t>4.3.2</w:t>
      </w:r>
      <w:r>
        <w:rPr>
          <w:rFonts w:hint="cs"/>
          <w:rtl/>
        </w:rPr>
        <w:t>.</w:t>
      </w:r>
    </w:p>
    <w:p w:rsidR="0052112B" w:rsidRPr="00AA6432" w:rsidRDefault="0052112B" w:rsidP="0052112B">
      <w:pPr>
        <w:pStyle w:val="Heading3"/>
        <w:rPr>
          <w:rtl/>
        </w:rPr>
      </w:pPr>
      <w:bookmarkStart w:id="97" w:name="_Toc312340639"/>
      <w:r w:rsidRPr="00AA6432">
        <w:t>5.3.4</w:t>
      </w:r>
      <w:r w:rsidRPr="00AA6432">
        <w:rPr>
          <w:rFonts w:hint="cs"/>
          <w:rtl/>
        </w:rPr>
        <w:tab/>
        <w:t>تقرير الرسوم</w:t>
      </w:r>
      <w:bookmarkEnd w:id="97"/>
    </w:p>
    <w:p w:rsidR="0052112B" w:rsidRDefault="0052112B" w:rsidP="0052112B">
      <w:pPr>
        <w:rPr>
          <w:rtl/>
        </w:rPr>
      </w:pPr>
      <w:r>
        <w:rPr>
          <w:rFonts w:hint="cs"/>
          <w:rtl/>
        </w:rPr>
        <w:t>ينبغي للإدارات أن تنظر في هذه الخطوة على أساس كل حالة على حدة وفقاً لمختلف العوامل الاقتصادية والسياسية.</w:t>
      </w:r>
    </w:p>
    <w:p w:rsidR="0052112B" w:rsidRPr="00AA6432" w:rsidRDefault="0052112B" w:rsidP="0052112B">
      <w:pPr>
        <w:pStyle w:val="Heading2"/>
        <w:rPr>
          <w:snapToGrid w:val="0"/>
          <w:rtl/>
        </w:rPr>
      </w:pPr>
      <w:bookmarkStart w:id="98" w:name="_Toc312340640"/>
      <w:r w:rsidRPr="00AA6432">
        <w:rPr>
          <w:snapToGrid w:val="0"/>
        </w:rPr>
        <w:lastRenderedPageBreak/>
        <w:t>4.4</w:t>
      </w:r>
      <w:r w:rsidRPr="00AA6432">
        <w:rPr>
          <w:rFonts w:hint="cs"/>
          <w:snapToGrid w:val="0"/>
          <w:rtl/>
        </w:rPr>
        <w:tab/>
        <w:t>أمثلة صيغ حساب الرسوم</w:t>
      </w:r>
      <w:bookmarkEnd w:id="98"/>
    </w:p>
    <w:p w:rsidR="0052112B" w:rsidRPr="00AA6432" w:rsidRDefault="0052112B" w:rsidP="0052112B">
      <w:pPr>
        <w:pStyle w:val="Heading3"/>
        <w:rPr>
          <w:rtl/>
        </w:rPr>
      </w:pPr>
      <w:bookmarkStart w:id="99" w:name="_Toc312340641"/>
      <w:r w:rsidRPr="00AA6432">
        <w:t>1.4.4</w:t>
      </w:r>
      <w:r w:rsidRPr="00AA6432">
        <w:rPr>
          <w:rFonts w:hint="cs"/>
          <w:rtl/>
        </w:rPr>
        <w:tab/>
      </w:r>
      <w:proofErr w:type="spellStart"/>
      <w:r w:rsidRPr="00AA6432">
        <w:rPr>
          <w:rFonts w:hint="cs"/>
          <w:rtl/>
        </w:rPr>
        <w:t>ترقيمات</w:t>
      </w:r>
      <w:proofErr w:type="spellEnd"/>
      <w:r w:rsidRPr="00AA6432">
        <w:rPr>
          <w:rFonts w:hint="cs"/>
          <w:rtl/>
        </w:rPr>
        <w:t xml:space="preserve"> وتعاريف المعامِلات</w:t>
      </w:r>
      <w:bookmarkEnd w:id="99"/>
    </w:p>
    <w:p w:rsidR="0052112B" w:rsidRDefault="0052112B" w:rsidP="0052112B">
      <w:pPr>
        <w:rPr>
          <w:rtl/>
        </w:rPr>
      </w:pPr>
      <w:r>
        <w:rPr>
          <w:rFonts w:hint="cs"/>
          <w:rtl/>
        </w:rPr>
        <w:t>المعامِلات المحددة أدناه تستخدم في أمثلة صيغ حساب مقادير الرسوم:</w:t>
      </w:r>
    </w:p>
    <w:p w:rsidR="0052112B" w:rsidRDefault="0052112B" w:rsidP="009B6128">
      <w:pPr>
        <w:pStyle w:val="enumlev1"/>
      </w:pPr>
      <w:r>
        <w:rPr>
          <w:rFonts w:hint="cs"/>
          <w:rtl/>
        </w:rPr>
        <w:t>-</w:t>
      </w:r>
      <w:r>
        <w:rPr>
          <w:rFonts w:hint="cs"/>
          <w:rtl/>
        </w:rPr>
        <w:tab/>
        <w:t xml:space="preserve">المعامِل </w:t>
      </w:r>
      <w:r w:rsidR="009B6128">
        <w:rPr>
          <w:rFonts w:cs="Times New Roman"/>
        </w:rPr>
        <w:t>"L"</w:t>
      </w:r>
      <w:r>
        <w:rPr>
          <w:rFonts w:hint="eastAsia"/>
          <w:rtl/>
        </w:rPr>
        <w:t xml:space="preserve"> </w:t>
      </w:r>
      <w:r>
        <w:rPr>
          <w:rFonts w:hint="cs"/>
          <w:rtl/>
        </w:rPr>
        <w:t>يمثل عرض النطاق الموزَّع.</w:t>
      </w:r>
    </w:p>
    <w:p w:rsidR="0052112B" w:rsidRDefault="0052112B" w:rsidP="009B6128">
      <w:pPr>
        <w:pStyle w:val="enumlev1"/>
      </w:pPr>
      <w:r>
        <w:rPr>
          <w:rFonts w:hint="cs"/>
          <w:rtl/>
        </w:rPr>
        <w:t>-</w:t>
      </w:r>
      <w:r>
        <w:rPr>
          <w:rFonts w:hint="cs"/>
          <w:rtl/>
        </w:rPr>
        <w:tab/>
        <w:t xml:space="preserve">المعامِل </w:t>
      </w:r>
      <w:r w:rsidR="009B6128">
        <w:rPr>
          <w:rFonts w:cs="Times New Roman"/>
        </w:rPr>
        <w:t>"</w:t>
      </w:r>
      <w:proofErr w:type="spellStart"/>
      <w:r w:rsidR="009B6128">
        <w:rPr>
          <w:rFonts w:cs="Times New Roman"/>
        </w:rPr>
        <w:t>pf</w:t>
      </w:r>
      <w:proofErr w:type="spellEnd"/>
      <w:r w:rsidR="009B6128">
        <w:rPr>
          <w:rFonts w:cs="Times New Roman"/>
        </w:rPr>
        <w:t>"</w:t>
      </w:r>
      <w:r>
        <w:rPr>
          <w:rFonts w:hint="eastAsia"/>
          <w:rtl/>
        </w:rPr>
        <w:t xml:space="preserve"> يعبِّر عن الموقع </w:t>
      </w:r>
      <w:r>
        <w:rPr>
          <w:rFonts w:hint="cs"/>
          <w:rtl/>
        </w:rPr>
        <w:t xml:space="preserve">الذي يحتله </w:t>
      </w:r>
      <w:r>
        <w:rPr>
          <w:rFonts w:hint="eastAsia"/>
          <w:rtl/>
        </w:rPr>
        <w:t xml:space="preserve">داخل </w:t>
      </w:r>
      <w:r>
        <w:rPr>
          <w:rFonts w:hint="cs"/>
          <w:rtl/>
        </w:rPr>
        <w:t>ال</w:t>
      </w:r>
      <w:r>
        <w:rPr>
          <w:rFonts w:hint="eastAsia"/>
          <w:rtl/>
        </w:rPr>
        <w:t xml:space="preserve">طيف التردد أو نطاق التردد الموزَّع. </w:t>
      </w:r>
      <w:r>
        <w:rPr>
          <w:rFonts w:hint="cs"/>
          <w:rtl/>
        </w:rPr>
        <w:t xml:space="preserve">وفي الممارسة العملية، يتم وضع جدول يوضح بالنسبة إلى كل فدرة من الترددات موضع النظر قيمة معامِل </w:t>
      </w:r>
      <w:r>
        <w:rPr>
          <w:rFonts w:cs="Times New Roman"/>
        </w:rPr>
        <w:t>‘‘</w:t>
      </w:r>
      <w:r>
        <w:t>bf</w:t>
      </w:r>
      <w:r>
        <w:rPr>
          <w:rFonts w:cs="Times New Roman"/>
        </w:rPr>
        <w:t>”</w:t>
      </w:r>
      <w:r>
        <w:rPr>
          <w:rFonts w:hint="eastAsia"/>
          <w:rtl/>
        </w:rPr>
        <w:t xml:space="preserve"> المناظر.</w:t>
      </w:r>
    </w:p>
    <w:p w:rsidR="0052112B" w:rsidRDefault="0052112B" w:rsidP="009B6128">
      <w:pPr>
        <w:pStyle w:val="enumlev1"/>
      </w:pPr>
      <w:r>
        <w:rPr>
          <w:rFonts w:hint="cs"/>
          <w:rtl/>
        </w:rPr>
        <w:t>-</w:t>
      </w:r>
      <w:r>
        <w:rPr>
          <w:rFonts w:hint="cs"/>
          <w:rtl/>
        </w:rPr>
        <w:tab/>
        <w:t xml:space="preserve">المعامِل </w:t>
      </w:r>
      <w:r w:rsidR="009B6128">
        <w:rPr>
          <w:rFonts w:cs="Times New Roman"/>
        </w:rPr>
        <w:t>"a"</w:t>
      </w:r>
      <w:r>
        <w:rPr>
          <w:rFonts w:hint="eastAsia"/>
          <w:rtl/>
        </w:rPr>
        <w:t xml:space="preserve"> يعبِّر </w:t>
      </w:r>
      <w:r>
        <w:rPr>
          <w:rFonts w:hint="cs"/>
          <w:rtl/>
        </w:rPr>
        <w:t>تصريحات</w:t>
      </w:r>
      <w:r>
        <w:rPr>
          <w:rFonts w:hint="eastAsia"/>
          <w:rtl/>
        </w:rPr>
        <w:t xml:space="preserve"> استعمال التردد حسب التعيين.</w:t>
      </w:r>
    </w:p>
    <w:p w:rsidR="0052112B" w:rsidRDefault="0052112B" w:rsidP="009B6128">
      <w:pPr>
        <w:pStyle w:val="enumlev1"/>
      </w:pPr>
      <w:r>
        <w:rPr>
          <w:rFonts w:hint="cs"/>
          <w:rtl/>
        </w:rPr>
        <w:t>-</w:t>
      </w:r>
      <w:r>
        <w:rPr>
          <w:rFonts w:hint="cs"/>
          <w:rtl/>
        </w:rPr>
        <w:tab/>
        <w:t xml:space="preserve">المعامِل </w:t>
      </w:r>
      <w:r w:rsidR="009B6128">
        <w:rPr>
          <w:rFonts w:cs="Times New Roman"/>
        </w:rPr>
        <w:t>"c"</w:t>
      </w:r>
      <w:r>
        <w:rPr>
          <w:rFonts w:hint="eastAsia"/>
          <w:rtl/>
        </w:rPr>
        <w:t xml:space="preserve"> يعبِّر عن </w:t>
      </w:r>
      <w:r>
        <w:rPr>
          <w:rFonts w:hint="cs"/>
          <w:rtl/>
        </w:rPr>
        <w:t>المساحة السطحية</w:t>
      </w:r>
      <w:r>
        <w:rPr>
          <w:rFonts w:hint="eastAsia"/>
          <w:rtl/>
        </w:rPr>
        <w:t xml:space="preserve"> التي يغطيها ترخيص استخدام الطيف.</w:t>
      </w:r>
      <w:r>
        <w:rPr>
          <w:rFonts w:hint="cs"/>
          <w:rtl/>
        </w:rPr>
        <w:t xml:space="preserve"> وعموماً يشكل السطح الذي يوزِّع عليه التخصيص قرصاً مع وجود المحطة المعنية في مركزه يساوي نصف قطره أقصى مسافة يمكن فوقها استخدام التردد المخصص في الحالات التي يكون فيها هوائي المحطة متعدد الاتجاهات، أو شريحة من ذلك القرص تناظر اتساع زاوية الهوائي عندما يكون الهوائي وحيد الاتجاه. وفي الممارسة العملية يوضع جدول يوضح قيمة المعامِل </w:t>
      </w:r>
      <w:r w:rsidR="009B6128">
        <w:rPr>
          <w:rFonts w:cs="Times New Roman"/>
        </w:rPr>
        <w:t>"c"</w:t>
      </w:r>
      <w:r>
        <w:rPr>
          <w:rFonts w:hint="eastAsia"/>
          <w:rtl/>
        </w:rPr>
        <w:t xml:space="preserve"> </w:t>
      </w:r>
      <w:r>
        <w:rPr>
          <w:rFonts w:hint="cs"/>
          <w:rtl/>
        </w:rPr>
        <w:t>المناظرة لقيم المساحات السطحية موضع النظر. وهذا الجدول يتميَّز بأنه يصحح مجموعة واسعة جداً من مبالغ الرسوم التي كان يمكن الحصول عليها بواسطة النظر المباشر في مساحة سطح التوزيع.</w:t>
      </w:r>
    </w:p>
    <w:p w:rsidR="0052112B" w:rsidRDefault="0052112B" w:rsidP="009B6128">
      <w:pPr>
        <w:pStyle w:val="enumlev1"/>
      </w:pPr>
      <w:r>
        <w:rPr>
          <w:rFonts w:hint="cs"/>
          <w:rtl/>
        </w:rPr>
        <w:t>-</w:t>
      </w:r>
      <w:r>
        <w:rPr>
          <w:rFonts w:hint="cs"/>
          <w:rtl/>
        </w:rPr>
        <w:tab/>
        <w:t xml:space="preserve">المعامِلات </w:t>
      </w:r>
      <w:r w:rsidR="009B6128">
        <w:rPr>
          <w:rFonts w:cs="Times New Roman"/>
        </w:rPr>
        <w:t>"k1"</w:t>
      </w:r>
      <w:r>
        <w:rPr>
          <w:rFonts w:hint="eastAsia"/>
          <w:rtl/>
        </w:rPr>
        <w:t xml:space="preserve"> و</w:t>
      </w:r>
      <w:r w:rsidR="009B6128">
        <w:rPr>
          <w:rFonts w:cs="Times New Roman"/>
        </w:rPr>
        <w:t>"k2"</w:t>
      </w:r>
      <w:r>
        <w:rPr>
          <w:rFonts w:hint="eastAsia"/>
          <w:rtl/>
        </w:rPr>
        <w:t xml:space="preserve"> و</w:t>
      </w:r>
      <w:r w:rsidR="009B6128">
        <w:rPr>
          <w:rFonts w:cs="Times New Roman"/>
        </w:rPr>
        <w:t>"k3"</w:t>
      </w:r>
      <w:r>
        <w:rPr>
          <w:rFonts w:hint="eastAsia"/>
          <w:rtl/>
        </w:rPr>
        <w:t xml:space="preserve"> و</w:t>
      </w:r>
      <w:r w:rsidR="009B6128">
        <w:rPr>
          <w:rFonts w:cs="Times New Roman"/>
        </w:rPr>
        <w:t>"k4"</w:t>
      </w:r>
      <w:r>
        <w:rPr>
          <w:rFonts w:hint="eastAsia"/>
          <w:rtl/>
        </w:rPr>
        <w:t xml:space="preserve"> هي قيّم نقدية مرجعية تختص بالتطبيقات المعنية. </w:t>
      </w:r>
      <w:r>
        <w:rPr>
          <w:rFonts w:hint="cs"/>
          <w:rtl/>
        </w:rPr>
        <w:t>وعند تحديد هذه القيم ينبغي إيلاء أولوية الاعتبار إلى إتاحة تحقيق أهداف الميزانية التي حددتها السلطات؛ وعدم التنازع مع الأهداف الاقتصادية للسلطات في صدد التنمية الوطنية وتنمية الخدمات الجديدة.</w:t>
      </w:r>
    </w:p>
    <w:p w:rsidR="0052112B" w:rsidRPr="0000243F" w:rsidRDefault="0052112B" w:rsidP="0052112B">
      <w:pPr>
        <w:pStyle w:val="Heading3"/>
        <w:rPr>
          <w:rtl/>
        </w:rPr>
      </w:pPr>
      <w:bookmarkStart w:id="100" w:name="_Toc312340642"/>
      <w:r w:rsidRPr="0000243F">
        <w:t>2.4.4</w:t>
      </w:r>
      <w:r w:rsidRPr="0000243F">
        <w:rPr>
          <w:rFonts w:hint="cs"/>
          <w:rtl/>
        </w:rPr>
        <w:tab/>
        <w:t>الرسم المطبَّق على تخصيص خدمة ثابتة من نقطة إلى نقطة</w:t>
      </w:r>
      <w:bookmarkEnd w:id="100"/>
    </w:p>
    <w:p w:rsidR="0052112B" w:rsidRDefault="0052112B" w:rsidP="0052112B">
      <w:pPr>
        <w:rPr>
          <w:rtl/>
        </w:rPr>
      </w:pPr>
      <w:r>
        <w:rPr>
          <w:rFonts w:hint="cs"/>
          <w:rtl/>
        </w:rPr>
        <w:t xml:space="preserve">يمكن استخدام المعادلة التالية لتحديد المبلغ السنوي لرسم الطيف </w:t>
      </w:r>
      <w:proofErr w:type="spellStart"/>
      <w:r w:rsidRPr="005F7B75">
        <w:rPr>
          <w:i/>
          <w:iCs/>
        </w:rPr>
        <w:t>Rs</w:t>
      </w:r>
      <w:proofErr w:type="spellEnd"/>
      <w:r>
        <w:rPr>
          <w:rFonts w:hint="cs"/>
          <w:rtl/>
        </w:rPr>
        <w:t xml:space="preserve">: </w:t>
      </w:r>
    </w:p>
    <w:p w:rsidR="0052112B" w:rsidRDefault="0052112B" w:rsidP="007F5D11">
      <w:pPr>
        <w:pStyle w:val="Equation"/>
        <w:bidi w:val="0"/>
        <w:spacing w:before="240"/>
      </w:pPr>
      <w:r w:rsidRPr="00CB6CBA">
        <w:t>(</w:t>
      </w:r>
      <w:r>
        <w:t>7</w:t>
      </w:r>
      <w:r w:rsidRPr="00CB6CBA">
        <w:t>)</w:t>
      </w:r>
      <w:r w:rsidRPr="00CB6CBA">
        <w:tab/>
      </w:r>
      <w:proofErr w:type="spellStart"/>
      <w:r w:rsidRPr="00CB6CBA">
        <w:t>Rs</w:t>
      </w:r>
      <w:proofErr w:type="spellEnd"/>
      <w:r w:rsidRPr="00CB6CBA">
        <w:t xml:space="preserve"> = L * bf * k1</w:t>
      </w:r>
      <w:r w:rsidRPr="00CB6CBA">
        <w:tab/>
      </w:r>
    </w:p>
    <w:p w:rsidR="0052112B" w:rsidRPr="00B14BB2" w:rsidRDefault="0052112B" w:rsidP="0052112B">
      <w:pPr>
        <w:pStyle w:val="Heading3"/>
        <w:rPr>
          <w:rtl/>
        </w:rPr>
      </w:pPr>
      <w:bookmarkStart w:id="101" w:name="_Toc312340643"/>
      <w:r w:rsidRPr="00B14BB2">
        <w:t>3.4.4</w:t>
      </w:r>
      <w:r w:rsidRPr="00B14BB2">
        <w:rPr>
          <w:rFonts w:hint="cs"/>
          <w:rtl/>
        </w:rPr>
        <w:tab/>
        <w:t>الرسم المطبَّق على تعيين خدمة ثابتة من نقطة إلى نقطة</w:t>
      </w:r>
      <w:bookmarkEnd w:id="101"/>
    </w:p>
    <w:p w:rsidR="0052112B" w:rsidRDefault="0052112B" w:rsidP="0052112B">
      <w:pPr>
        <w:tabs>
          <w:tab w:val="left" w:pos="993"/>
        </w:tabs>
        <w:spacing w:after="120"/>
        <w:rPr>
          <w:rtl/>
        </w:rPr>
      </w:pPr>
      <w:r>
        <w:rPr>
          <w:rFonts w:hint="cs"/>
          <w:rtl/>
        </w:rPr>
        <w:t xml:space="preserve">يمكن استخدام المعادلة التالية لتحديد المبلغ السنوي لرسم الطيف </w:t>
      </w:r>
      <w:proofErr w:type="spellStart"/>
      <w:r w:rsidRPr="005F7B75">
        <w:rPr>
          <w:i/>
          <w:iCs/>
        </w:rPr>
        <w:t>Rs</w:t>
      </w:r>
      <w:proofErr w:type="spellEnd"/>
      <w:r>
        <w:rPr>
          <w:rFonts w:hint="cs"/>
          <w:rtl/>
        </w:rPr>
        <w:t>:</w:t>
      </w:r>
    </w:p>
    <w:p w:rsidR="0052112B" w:rsidRDefault="0052112B" w:rsidP="007F5D11">
      <w:pPr>
        <w:pStyle w:val="Equation"/>
        <w:bidi w:val="0"/>
        <w:spacing w:before="240"/>
      </w:pPr>
      <w:r w:rsidRPr="00CB6CBA">
        <w:t>(</w:t>
      </w:r>
      <w:r>
        <w:t>8</w:t>
      </w:r>
      <w:r w:rsidRPr="00CB6CBA">
        <w:t>)</w:t>
      </w:r>
      <w:r w:rsidRPr="00CB6CBA">
        <w:tab/>
      </w:r>
      <w:proofErr w:type="spellStart"/>
      <w:r w:rsidRPr="00CB6CBA">
        <w:t>Rs</w:t>
      </w:r>
      <w:proofErr w:type="spellEnd"/>
      <w:r w:rsidRPr="00CB6CBA">
        <w:t xml:space="preserve"> = L * bf * a * c * k1</w:t>
      </w:r>
      <w:r w:rsidRPr="00CB6CBA">
        <w:tab/>
      </w:r>
    </w:p>
    <w:p w:rsidR="0052112B" w:rsidRDefault="0052112B" w:rsidP="0052112B">
      <w:pPr>
        <w:tabs>
          <w:tab w:val="left" w:pos="993"/>
        </w:tabs>
        <w:spacing w:after="120"/>
        <w:rPr>
          <w:rtl/>
        </w:rPr>
      </w:pPr>
      <w:r>
        <w:rPr>
          <w:rFonts w:hint="cs"/>
          <w:rtl/>
        </w:rPr>
        <w:t xml:space="preserve">حيث </w:t>
      </w:r>
      <w:r>
        <w:rPr>
          <w:rFonts w:cs="Times New Roman"/>
        </w:rPr>
        <w:t>‘‘</w:t>
      </w:r>
      <w:r>
        <w:t>c</w:t>
      </w:r>
      <w:r>
        <w:rPr>
          <w:rFonts w:cs="Times New Roman"/>
        </w:rPr>
        <w:t>”</w:t>
      </w:r>
      <w:r>
        <w:rPr>
          <w:rFonts w:hint="eastAsia"/>
          <w:rtl/>
        </w:rPr>
        <w:t xml:space="preserve"> هي النسبة بين المساحة السطحية التي يغطيها التعيين ومجموع المساحة السطحية للأراضي الوطنية.</w:t>
      </w:r>
    </w:p>
    <w:p w:rsidR="0052112B" w:rsidRPr="00965E6F" w:rsidRDefault="0052112B" w:rsidP="0052112B">
      <w:pPr>
        <w:pStyle w:val="Heading3"/>
        <w:rPr>
          <w:rtl/>
        </w:rPr>
      </w:pPr>
      <w:bookmarkStart w:id="102" w:name="_Toc312340644"/>
      <w:r w:rsidRPr="00965E6F">
        <w:t>4.4.4</w:t>
      </w:r>
      <w:r w:rsidRPr="00965E6F">
        <w:rPr>
          <w:rFonts w:hint="cs"/>
          <w:rtl/>
        </w:rPr>
        <w:tab/>
        <w:t>الرسم المطبَّق على تعيين لعروة محلية لاسلكية في الخدمة الثابتة</w:t>
      </w:r>
      <w:bookmarkEnd w:id="102"/>
    </w:p>
    <w:p w:rsidR="0052112B" w:rsidRDefault="0052112B" w:rsidP="0052112B">
      <w:pPr>
        <w:rPr>
          <w:rtl/>
        </w:rPr>
      </w:pPr>
      <w:r>
        <w:rPr>
          <w:rFonts w:hint="cs"/>
          <w:rtl/>
        </w:rPr>
        <w:t xml:space="preserve">يمكن استخدام المعادلة التالية لتحديد المبلغ السنوي لرسم الطيف </w:t>
      </w:r>
      <w:proofErr w:type="spellStart"/>
      <w:r w:rsidRPr="006F653B">
        <w:rPr>
          <w:i/>
          <w:iCs/>
        </w:rPr>
        <w:t>Rs</w:t>
      </w:r>
      <w:proofErr w:type="spellEnd"/>
      <w:r>
        <w:rPr>
          <w:rFonts w:hint="cs"/>
          <w:rtl/>
        </w:rPr>
        <w:t>:</w:t>
      </w:r>
    </w:p>
    <w:p w:rsidR="0052112B" w:rsidRDefault="0052112B" w:rsidP="007F5D11">
      <w:pPr>
        <w:pStyle w:val="Equation"/>
        <w:bidi w:val="0"/>
        <w:spacing w:before="240"/>
      </w:pPr>
      <w:r w:rsidRPr="00CB6CBA">
        <w:t>(</w:t>
      </w:r>
      <w:r>
        <w:t>9</w:t>
      </w:r>
      <w:r w:rsidRPr="00CB6CBA">
        <w:t>)</w:t>
      </w:r>
      <w:r w:rsidRPr="00CB6CBA">
        <w:tab/>
      </w:r>
      <w:proofErr w:type="spellStart"/>
      <w:r w:rsidRPr="00CB6CBA">
        <w:t>Rs</w:t>
      </w:r>
      <w:proofErr w:type="spellEnd"/>
      <w:r w:rsidRPr="00CB6CBA">
        <w:t xml:space="preserve"> = L * bf * a * c * k2</w:t>
      </w:r>
      <w:r w:rsidRPr="00CB6CBA">
        <w:tab/>
      </w:r>
    </w:p>
    <w:p w:rsidR="0052112B" w:rsidRDefault="0052112B" w:rsidP="0052112B">
      <w:pPr>
        <w:rPr>
          <w:rtl/>
        </w:rPr>
      </w:pPr>
      <w:r>
        <w:rPr>
          <w:rFonts w:hint="cs"/>
          <w:rtl/>
        </w:rPr>
        <w:t xml:space="preserve">حيث تمثل </w:t>
      </w:r>
      <w:r>
        <w:rPr>
          <w:rFonts w:cs="Times New Roman"/>
        </w:rPr>
        <w:t>‘‘</w:t>
      </w:r>
      <w:r>
        <w:t>c</w:t>
      </w:r>
      <w:r>
        <w:rPr>
          <w:rFonts w:cs="Times New Roman"/>
        </w:rPr>
        <w:t>”</w:t>
      </w:r>
      <w:r>
        <w:rPr>
          <w:rFonts w:hint="eastAsia"/>
          <w:rtl/>
        </w:rPr>
        <w:t xml:space="preserve"> النسبة بين المساحة السطحية التي يغطيها التعيين ومجموع المساحة السطحية للأراضي الوطنية.</w:t>
      </w:r>
    </w:p>
    <w:p w:rsidR="0052112B" w:rsidRPr="00CF2233" w:rsidRDefault="0052112B" w:rsidP="0052112B">
      <w:pPr>
        <w:pStyle w:val="Heading3"/>
        <w:rPr>
          <w:rtl/>
        </w:rPr>
      </w:pPr>
      <w:bookmarkStart w:id="103" w:name="_Toc312340645"/>
      <w:r w:rsidRPr="00CF2233">
        <w:t>5.4.4</w:t>
      </w:r>
      <w:r w:rsidRPr="00CF2233">
        <w:rPr>
          <w:rFonts w:hint="cs"/>
          <w:rtl/>
        </w:rPr>
        <w:tab/>
        <w:t>الرسم المطبَّق على تخصيص لمحطة أرضية في خدمة ساتلية ثابتة أو متنقلة</w:t>
      </w:r>
      <w:bookmarkEnd w:id="103"/>
    </w:p>
    <w:p w:rsidR="0052112B" w:rsidRDefault="0052112B" w:rsidP="0052112B">
      <w:pPr>
        <w:rPr>
          <w:rtl/>
        </w:rPr>
      </w:pPr>
      <w:r>
        <w:rPr>
          <w:rFonts w:hint="cs"/>
          <w:rtl/>
        </w:rPr>
        <w:t xml:space="preserve">يمكن استخدام المعادلة التالية لتحديد المبلغ الثانوي لرسم الطيف </w:t>
      </w:r>
      <w:proofErr w:type="spellStart"/>
      <w:r w:rsidRPr="006F653B">
        <w:rPr>
          <w:i/>
          <w:iCs/>
        </w:rPr>
        <w:t>Rs</w:t>
      </w:r>
      <w:proofErr w:type="spellEnd"/>
      <w:r>
        <w:rPr>
          <w:rFonts w:hint="cs"/>
          <w:rtl/>
        </w:rPr>
        <w:t xml:space="preserve">: </w:t>
      </w:r>
    </w:p>
    <w:p w:rsidR="0052112B" w:rsidRDefault="0052112B" w:rsidP="007F5D11">
      <w:pPr>
        <w:pStyle w:val="Equation"/>
        <w:bidi w:val="0"/>
        <w:spacing w:before="240"/>
      </w:pPr>
      <w:r w:rsidRPr="00CB6CBA">
        <w:t>(</w:t>
      </w:r>
      <w:r>
        <w:t>10</w:t>
      </w:r>
      <w:r w:rsidRPr="00CB6CBA">
        <w:t>)</w:t>
      </w:r>
      <w:r w:rsidRPr="00CB6CBA">
        <w:tab/>
      </w:r>
      <w:proofErr w:type="spellStart"/>
      <w:r w:rsidRPr="00CB6CBA">
        <w:t>Rs</w:t>
      </w:r>
      <w:proofErr w:type="spellEnd"/>
      <w:r w:rsidRPr="00CB6CBA">
        <w:t xml:space="preserve"> = L * bf * k3</w:t>
      </w:r>
      <w:r w:rsidRPr="00CB6CBA">
        <w:tab/>
      </w:r>
    </w:p>
    <w:p w:rsidR="0052112B" w:rsidRPr="00CF2233" w:rsidRDefault="0052112B" w:rsidP="0052112B">
      <w:pPr>
        <w:pStyle w:val="Heading3"/>
        <w:rPr>
          <w:rtl/>
        </w:rPr>
      </w:pPr>
      <w:bookmarkStart w:id="104" w:name="_Toc312340646"/>
      <w:r w:rsidRPr="00CF2233">
        <w:lastRenderedPageBreak/>
        <w:t>6.4.4</w:t>
      </w:r>
      <w:r w:rsidRPr="00CF2233">
        <w:rPr>
          <w:rFonts w:hint="cs"/>
          <w:rtl/>
        </w:rPr>
        <w:tab/>
        <w:t xml:space="preserve">الرسم المطبُّق على تعيين في الخدمة </w:t>
      </w:r>
      <w:proofErr w:type="spellStart"/>
      <w:r w:rsidRPr="00CF2233">
        <w:rPr>
          <w:rFonts w:hint="cs"/>
          <w:rtl/>
        </w:rPr>
        <w:t>الساتيلية</w:t>
      </w:r>
      <w:proofErr w:type="spellEnd"/>
      <w:r w:rsidRPr="00CF2233">
        <w:rPr>
          <w:rFonts w:hint="cs"/>
          <w:rtl/>
        </w:rPr>
        <w:t xml:space="preserve"> الثابتة أو المتنقلة</w:t>
      </w:r>
      <w:bookmarkEnd w:id="104"/>
    </w:p>
    <w:p w:rsidR="0052112B" w:rsidRDefault="0052112B" w:rsidP="0052112B">
      <w:pPr>
        <w:keepNext/>
        <w:keepLines/>
        <w:rPr>
          <w:rtl/>
        </w:rPr>
      </w:pPr>
      <w:r>
        <w:rPr>
          <w:rFonts w:hint="cs"/>
          <w:rtl/>
        </w:rPr>
        <w:t xml:space="preserve">يمكن استخدام المعادلة التالية لتحديد المبلغ السنوي لرسم الطيف </w:t>
      </w:r>
      <w:proofErr w:type="spellStart"/>
      <w:r w:rsidRPr="006F653B">
        <w:rPr>
          <w:i/>
          <w:iCs/>
        </w:rPr>
        <w:t>Rs</w:t>
      </w:r>
      <w:proofErr w:type="spellEnd"/>
      <w:r>
        <w:rPr>
          <w:rFonts w:hint="cs"/>
          <w:rtl/>
        </w:rPr>
        <w:t xml:space="preserve">: </w:t>
      </w:r>
    </w:p>
    <w:p w:rsidR="0052112B" w:rsidRDefault="0052112B" w:rsidP="007F5D11">
      <w:pPr>
        <w:pStyle w:val="Equation"/>
        <w:bidi w:val="0"/>
        <w:spacing w:before="240"/>
      </w:pPr>
      <w:r w:rsidRPr="00CB6CBA">
        <w:t>(</w:t>
      </w:r>
      <w:r>
        <w:t>11</w:t>
      </w:r>
      <w:r w:rsidRPr="00CB6CBA">
        <w:t>)</w:t>
      </w:r>
      <w:r w:rsidRPr="00CB6CBA">
        <w:tab/>
      </w:r>
      <w:proofErr w:type="spellStart"/>
      <w:r w:rsidRPr="00CB6CBA">
        <w:t>Rs</w:t>
      </w:r>
      <w:proofErr w:type="spellEnd"/>
      <w:r w:rsidRPr="00CB6CBA">
        <w:t xml:space="preserve"> = L * bf * k3 * a</w:t>
      </w:r>
      <w:r w:rsidRPr="00CB6CBA">
        <w:tab/>
      </w:r>
    </w:p>
    <w:p w:rsidR="0052112B" w:rsidRPr="00CF2233" w:rsidRDefault="0052112B" w:rsidP="0052112B">
      <w:pPr>
        <w:pStyle w:val="Heading3"/>
        <w:rPr>
          <w:rtl/>
        </w:rPr>
      </w:pPr>
      <w:bookmarkStart w:id="105" w:name="_Toc312340647"/>
      <w:r w:rsidRPr="00CF2233">
        <w:t>7.4.4</w:t>
      </w:r>
      <w:r w:rsidRPr="00CF2233">
        <w:rPr>
          <w:rFonts w:hint="cs"/>
          <w:rtl/>
        </w:rPr>
        <w:tab/>
        <w:t>الرسم المطبَّق على تخصيص لشبكات خاصة في الخدمة المتنقلة</w:t>
      </w:r>
      <w:bookmarkEnd w:id="105"/>
    </w:p>
    <w:p w:rsidR="0052112B" w:rsidRDefault="0052112B" w:rsidP="0052112B">
      <w:pPr>
        <w:rPr>
          <w:rtl/>
        </w:rPr>
      </w:pPr>
      <w:r>
        <w:rPr>
          <w:rFonts w:hint="cs"/>
          <w:rtl/>
        </w:rPr>
        <w:t xml:space="preserve">يمكن استخدام المعادلة التالية لتحديد المبلغ السنوي لرسم الطيف </w:t>
      </w:r>
      <w:proofErr w:type="spellStart"/>
      <w:r w:rsidRPr="006F653B">
        <w:rPr>
          <w:i/>
          <w:iCs/>
        </w:rPr>
        <w:t>Rs</w:t>
      </w:r>
      <w:proofErr w:type="spellEnd"/>
      <w:r>
        <w:rPr>
          <w:rFonts w:hint="cs"/>
          <w:rtl/>
        </w:rPr>
        <w:t>:</w:t>
      </w:r>
    </w:p>
    <w:p w:rsidR="0052112B" w:rsidRDefault="0052112B" w:rsidP="007F5D11">
      <w:pPr>
        <w:pStyle w:val="Equation"/>
        <w:bidi w:val="0"/>
        <w:spacing w:before="240"/>
      </w:pPr>
      <w:r>
        <w:t>(12</w:t>
      </w:r>
      <w:r w:rsidRPr="00CB6CBA">
        <w:t>)</w:t>
      </w:r>
      <w:r w:rsidRPr="00CB6CBA">
        <w:tab/>
      </w:r>
      <w:proofErr w:type="spellStart"/>
      <w:r w:rsidRPr="00CB6CBA">
        <w:t>Rs</w:t>
      </w:r>
      <w:proofErr w:type="spellEnd"/>
      <w:r w:rsidRPr="00CB6CBA">
        <w:t xml:space="preserve"> = L * bf * c * k4</w:t>
      </w:r>
      <w:r w:rsidRPr="00CB6CBA">
        <w:tab/>
      </w:r>
    </w:p>
    <w:p w:rsidR="0052112B" w:rsidRPr="00143148" w:rsidRDefault="0052112B" w:rsidP="0052112B">
      <w:pPr>
        <w:pStyle w:val="Heading2"/>
        <w:rPr>
          <w:rtl/>
        </w:rPr>
      </w:pPr>
      <w:bookmarkStart w:id="106" w:name="_Toc312340648"/>
      <w:r>
        <w:t>5.4</w:t>
      </w:r>
      <w:r>
        <w:rPr>
          <w:rFonts w:hint="cs"/>
          <w:rtl/>
        </w:rPr>
        <w:tab/>
        <w:t>رسوم الطيف للترددات المستخدمة في توفير أو تسويق الخدمات الموجَّهة إلى سوق استهلاكية</w:t>
      </w:r>
      <w:bookmarkEnd w:id="106"/>
    </w:p>
    <w:p w:rsidR="0052112B" w:rsidRPr="00F736EF" w:rsidRDefault="0052112B" w:rsidP="0052112B">
      <w:pPr>
        <w:pStyle w:val="Heading3"/>
        <w:rPr>
          <w:rtl/>
        </w:rPr>
      </w:pPr>
      <w:bookmarkStart w:id="107" w:name="_Toc312340649"/>
      <w:r w:rsidRPr="00F736EF">
        <w:t>1.5.4</w:t>
      </w:r>
      <w:r w:rsidRPr="00F736EF">
        <w:rPr>
          <w:rFonts w:hint="cs"/>
          <w:rtl/>
        </w:rPr>
        <w:tab/>
        <w:t>ملاحظات ونُهج عامة</w:t>
      </w:r>
      <w:bookmarkEnd w:id="107"/>
    </w:p>
    <w:p w:rsidR="0052112B" w:rsidRDefault="0052112B" w:rsidP="0052112B">
      <w:pPr>
        <w:rPr>
          <w:rtl/>
        </w:rPr>
      </w:pPr>
      <w:r>
        <w:rPr>
          <w:rFonts w:hint="cs"/>
          <w:rtl/>
        </w:rPr>
        <w:t>عموماً تشكل الرسوم المطبَّقة في صدد الترددات المذكورة أعلاه الجزء الأكبر من إيرادات الميزانية التي تحصّلها الدولة عن طريق الرسوم المتصلة بالطيف. وللتعبير عن الإيرادات المستمدة من إيجار المواقع يمكن توخي عدة عوامل مثل عدد السكان الذين يغطيهم الترخيص وجزء الإقليم المعني بالتخصيص أو رقم الأعمال الناشئ عن توفير أو تسويق الخدمات. وفي كثير من الأحيان يكون رقم الأعمال هو العامل الأكثر تعبيراً عن إيجار المواقع. وإذا كان رقم الأعمال هو الذي سيستخدم أساساً لحساب الرسم فيوصى في هذه الحالة بأن يتم تحديد محيط الدائرة والمحتوى تحديداً واضحاً.</w:t>
      </w:r>
    </w:p>
    <w:p w:rsidR="0052112B" w:rsidRPr="00F736EF" w:rsidRDefault="0052112B" w:rsidP="0052112B">
      <w:pPr>
        <w:pStyle w:val="Heading3"/>
        <w:rPr>
          <w:rtl/>
        </w:rPr>
      </w:pPr>
      <w:bookmarkStart w:id="108" w:name="_Toc312340650"/>
      <w:r w:rsidRPr="00F736EF">
        <w:t>2.5.4</w:t>
      </w:r>
      <w:r w:rsidRPr="00F736EF">
        <w:rPr>
          <w:rFonts w:hint="cs"/>
          <w:rtl/>
        </w:rPr>
        <w:tab/>
        <w:t>مثال للرسوم المطبَّقة على خدمة متنقلة من الجيل الثاني</w:t>
      </w:r>
      <w:bookmarkEnd w:id="108"/>
    </w:p>
    <w:p w:rsidR="0052112B" w:rsidRDefault="0052112B" w:rsidP="0052112B">
      <w:pPr>
        <w:rPr>
          <w:rtl/>
        </w:rPr>
      </w:pPr>
      <w:r>
        <w:rPr>
          <w:rFonts w:hint="cs"/>
          <w:rtl/>
        </w:rPr>
        <w:t xml:space="preserve">يمكن استخدام المعادلة التالية لتحديد المبلغ السنوي </w:t>
      </w:r>
      <w:proofErr w:type="spellStart"/>
      <w:r w:rsidRPr="0034787D">
        <w:rPr>
          <w:i/>
          <w:iCs/>
        </w:rPr>
        <w:t>Rs</w:t>
      </w:r>
      <w:proofErr w:type="spellEnd"/>
      <w:r>
        <w:rPr>
          <w:rFonts w:hint="cs"/>
          <w:rtl/>
        </w:rPr>
        <w:t xml:space="preserve"> لرسم الطيف:</w:t>
      </w:r>
    </w:p>
    <w:p w:rsidR="0052112B" w:rsidRDefault="0052112B" w:rsidP="0052112B">
      <w:pPr>
        <w:pStyle w:val="Equation"/>
        <w:bidi w:val="0"/>
      </w:pPr>
      <w:r w:rsidRPr="00CB6CBA">
        <w:t>(</w:t>
      </w:r>
      <w:r>
        <w:t>13</w:t>
      </w:r>
      <w:r w:rsidRPr="00CB6CBA">
        <w:t>)</w:t>
      </w:r>
      <w:r w:rsidRPr="00CB6CBA">
        <w:tab/>
      </w:r>
      <w:proofErr w:type="spellStart"/>
      <w:r w:rsidRPr="00CB6CBA">
        <w:t>Rs</w:t>
      </w:r>
      <w:proofErr w:type="spellEnd"/>
      <w:r w:rsidRPr="00CB6CBA">
        <w:t xml:space="preserve"> = F + t% * CA</w:t>
      </w:r>
      <w:r w:rsidRPr="00CB6CBA">
        <w:tab/>
      </w:r>
    </w:p>
    <w:p w:rsidR="0052112B" w:rsidRDefault="0052112B" w:rsidP="0052112B">
      <w:pPr>
        <w:rPr>
          <w:rtl/>
        </w:rPr>
      </w:pPr>
      <w:r>
        <w:rPr>
          <w:rFonts w:hint="cs"/>
          <w:rtl/>
        </w:rPr>
        <w:t>حيث:</w:t>
      </w:r>
    </w:p>
    <w:p w:rsidR="0052112B" w:rsidRDefault="0052112B" w:rsidP="007F5D11">
      <w:pPr>
        <w:pStyle w:val="Equationlegend"/>
        <w:rPr>
          <w:rtl/>
        </w:rPr>
      </w:pPr>
      <w:r>
        <w:tab/>
        <w:t>F</w:t>
      </w:r>
      <w:r>
        <w:rPr>
          <w:rFonts w:hint="cs"/>
          <w:rtl/>
        </w:rPr>
        <w:t>:</w:t>
      </w:r>
      <w:r>
        <w:rPr>
          <w:rFonts w:hint="cs"/>
          <w:rtl/>
        </w:rPr>
        <w:tab/>
        <w:t>تمثل مبلغاً ثابتاً يتم يتعيَّن دفعه كل سنة. ويمكن أن يكون هذا المبلغ متناسباً مع مجموع عرض النطاق الموزَّع على المشغِل المعني مقابل خدمة الجيل الثاني</w:t>
      </w:r>
    </w:p>
    <w:p w:rsidR="0052112B" w:rsidRDefault="0052112B" w:rsidP="007F5D11">
      <w:pPr>
        <w:pStyle w:val="Equationlegend"/>
        <w:rPr>
          <w:rtl/>
        </w:rPr>
      </w:pPr>
      <w:r>
        <w:tab/>
        <w:t>CA</w:t>
      </w:r>
      <w:r>
        <w:rPr>
          <w:rFonts w:hint="cs"/>
          <w:rtl/>
        </w:rPr>
        <w:t>:</w:t>
      </w:r>
      <w:r>
        <w:rPr>
          <w:rFonts w:hint="cs"/>
          <w:rtl/>
        </w:rPr>
        <w:tab/>
        <w:t>تمثل رقم أعمال المشغِل عن السنة المناظرة في صدد ترددات الخدمة المتنقلة من الجيل الثاني</w:t>
      </w:r>
    </w:p>
    <w:p w:rsidR="0052112B" w:rsidRPr="003B6B2F" w:rsidRDefault="0052112B" w:rsidP="007F5D11">
      <w:pPr>
        <w:pStyle w:val="Equationlegend"/>
        <w:rPr>
          <w:rtl/>
        </w:rPr>
      </w:pPr>
      <w:r>
        <w:tab/>
        <w:t>t%</w:t>
      </w:r>
      <w:r>
        <w:rPr>
          <w:rFonts w:hint="cs"/>
          <w:rtl/>
        </w:rPr>
        <w:t>:</w:t>
      </w:r>
      <w:r>
        <w:rPr>
          <w:rFonts w:hint="cs"/>
          <w:rtl/>
        </w:rPr>
        <w:tab/>
        <w:t xml:space="preserve">تمثل النسبة المئوية التي يتعيَّن تحصيلها على رقم أعمال المشغِل. وعموماً تكون </w:t>
      </w:r>
      <w:r>
        <w:t>t%</w:t>
      </w:r>
      <w:r>
        <w:rPr>
          <w:rFonts w:hint="cs"/>
          <w:rtl/>
        </w:rPr>
        <w:t xml:space="preserve"> التي تطبقها الإدارات هي </w:t>
      </w:r>
      <w:r>
        <w:t>%1</w:t>
      </w:r>
      <w:r>
        <w:rPr>
          <w:rFonts w:hint="cs"/>
          <w:rtl/>
        </w:rPr>
        <w:t xml:space="preserve"> أو قريباً من </w:t>
      </w:r>
      <w:r>
        <w:t>%1</w:t>
      </w:r>
      <w:r>
        <w:rPr>
          <w:rFonts w:hint="cs"/>
          <w:rtl/>
        </w:rPr>
        <w:t>.</w:t>
      </w:r>
    </w:p>
    <w:p w:rsidR="0052112B" w:rsidRPr="00F50FD0" w:rsidRDefault="0052112B" w:rsidP="0052112B">
      <w:pPr>
        <w:pStyle w:val="Heading3"/>
        <w:rPr>
          <w:rtl/>
        </w:rPr>
      </w:pPr>
      <w:bookmarkStart w:id="109" w:name="_Toc312340651"/>
      <w:r w:rsidRPr="00F50FD0">
        <w:t>3.5.4</w:t>
      </w:r>
      <w:r w:rsidRPr="00F50FD0">
        <w:rPr>
          <w:rFonts w:hint="cs"/>
          <w:rtl/>
        </w:rPr>
        <w:tab/>
        <w:t>مثال للرسوم المطبَّقة على خدمة متنقلة من الجيل الثالث</w:t>
      </w:r>
      <w:bookmarkEnd w:id="109"/>
    </w:p>
    <w:p w:rsidR="0052112B" w:rsidRDefault="0052112B" w:rsidP="0052112B">
      <w:pPr>
        <w:rPr>
          <w:rtl/>
        </w:rPr>
      </w:pPr>
      <w:r>
        <w:rPr>
          <w:rFonts w:hint="cs"/>
          <w:rtl/>
        </w:rPr>
        <w:t xml:space="preserve">يمكن استخدام المعادلة التالية لتحديد المبلغ السنوي لرسم الطيف </w:t>
      </w:r>
      <w:proofErr w:type="spellStart"/>
      <w:r w:rsidRPr="0077570F">
        <w:rPr>
          <w:i/>
          <w:iCs/>
        </w:rPr>
        <w:t>Rs</w:t>
      </w:r>
      <w:proofErr w:type="spellEnd"/>
      <w:r>
        <w:rPr>
          <w:rFonts w:hint="cs"/>
          <w:rtl/>
        </w:rPr>
        <w:t>:</w:t>
      </w:r>
    </w:p>
    <w:p w:rsidR="0052112B" w:rsidRDefault="0052112B" w:rsidP="007F5D11">
      <w:pPr>
        <w:pStyle w:val="Equation"/>
        <w:bidi w:val="0"/>
        <w:spacing w:before="240"/>
      </w:pPr>
      <w:r w:rsidRPr="00CB6CBA">
        <w:t>(</w:t>
      </w:r>
      <w:r>
        <w:t>14)</w:t>
      </w:r>
      <w:r w:rsidRPr="00CB6CBA">
        <w:tab/>
      </w:r>
      <w:proofErr w:type="spellStart"/>
      <w:r w:rsidRPr="00CB6CBA">
        <w:t>Rs</w:t>
      </w:r>
      <w:proofErr w:type="spellEnd"/>
      <w:r w:rsidRPr="00CB6CBA">
        <w:t xml:space="preserve"> = t% * CA</w:t>
      </w:r>
      <w:r w:rsidRPr="00CB6CBA">
        <w:tab/>
      </w:r>
    </w:p>
    <w:p w:rsidR="0052112B" w:rsidRDefault="0052112B" w:rsidP="0052112B">
      <w:pPr>
        <w:tabs>
          <w:tab w:val="left" w:pos="993"/>
        </w:tabs>
        <w:spacing w:after="120"/>
        <w:rPr>
          <w:rtl/>
        </w:rPr>
      </w:pPr>
      <w:r>
        <w:rPr>
          <w:rFonts w:hint="cs"/>
          <w:rtl/>
        </w:rPr>
        <w:t xml:space="preserve">حيث </w:t>
      </w:r>
    </w:p>
    <w:p w:rsidR="0052112B" w:rsidRDefault="0052112B" w:rsidP="007F5D11">
      <w:pPr>
        <w:pStyle w:val="Equationlegend"/>
        <w:rPr>
          <w:rtl/>
        </w:rPr>
      </w:pPr>
      <w:r>
        <w:tab/>
        <w:t>CA</w:t>
      </w:r>
      <w:r>
        <w:rPr>
          <w:rFonts w:hint="cs"/>
          <w:rtl/>
        </w:rPr>
        <w:t>:</w:t>
      </w:r>
      <w:r>
        <w:rPr>
          <w:rFonts w:hint="cs"/>
          <w:rtl/>
        </w:rPr>
        <w:tab/>
        <w:t>تمثل رقم أعمال المشغِل عن السنة المناظرة في صدد ترددات الخدمة المتنقلة من الجيل الثالث</w:t>
      </w:r>
    </w:p>
    <w:p w:rsidR="0052112B" w:rsidRPr="003B6B2F" w:rsidRDefault="0052112B" w:rsidP="007F5D11">
      <w:pPr>
        <w:pStyle w:val="Equationlegend"/>
        <w:rPr>
          <w:rtl/>
        </w:rPr>
      </w:pPr>
      <w:r>
        <w:tab/>
        <w:t>t%</w:t>
      </w:r>
      <w:r>
        <w:rPr>
          <w:rFonts w:hint="cs"/>
          <w:rtl/>
        </w:rPr>
        <w:t>:</w:t>
      </w:r>
      <w:r>
        <w:rPr>
          <w:rFonts w:hint="cs"/>
          <w:rtl/>
        </w:rPr>
        <w:tab/>
        <w:t>تمثل النسبة المئوية التي يتعيَّن تحصيلها على رقم أعمال المشغِل.</w:t>
      </w:r>
    </w:p>
    <w:p w:rsidR="0052112B" w:rsidRDefault="0052112B" w:rsidP="0052112B">
      <w:pPr>
        <w:tabs>
          <w:tab w:val="left" w:pos="993"/>
        </w:tabs>
        <w:spacing w:after="120"/>
        <w:rPr>
          <w:rtl/>
        </w:rPr>
      </w:pPr>
      <w:r>
        <w:rPr>
          <w:rFonts w:hint="cs"/>
          <w:rtl/>
        </w:rPr>
        <w:t xml:space="preserve">ويضاف إلى هذا الرسم السنوي </w:t>
      </w:r>
      <w:r w:rsidR="00A56B17">
        <w:rPr>
          <w:rFonts w:hint="cs"/>
          <w:rtl/>
        </w:rPr>
        <w:t>"</w:t>
      </w:r>
      <w:r>
        <w:rPr>
          <w:rFonts w:hint="eastAsia"/>
          <w:rtl/>
        </w:rPr>
        <w:t>تذكرة دخول</w:t>
      </w:r>
      <w:r w:rsidR="00A56B17">
        <w:rPr>
          <w:rFonts w:hint="cs"/>
          <w:rtl/>
        </w:rPr>
        <w:t>"</w:t>
      </w:r>
      <w:r>
        <w:rPr>
          <w:rFonts w:hint="cs"/>
          <w:rtl/>
        </w:rPr>
        <w:t xml:space="preserve"> مستحقة الدفع عند توزيع الترخيص. وينبغي تحديد مبلغ تذكرة الدخول، الذي يمكن أن يتناسب مع عرض النطاق الموزَّع، بالإشارة خاصة إلى الفقرة</w:t>
      </w:r>
      <w:r>
        <w:rPr>
          <w:rFonts w:hint="eastAsia"/>
          <w:rtl/>
        </w:rPr>
        <w:t> </w:t>
      </w:r>
      <w:r>
        <w:t>[23]</w:t>
      </w:r>
      <w:r>
        <w:rPr>
          <w:rFonts w:hint="cs"/>
          <w:rtl/>
        </w:rPr>
        <w:t xml:space="preserve"> لكي لا يعرقل ذلك، حسب الحالة، نشر شبكات الوافد الجديد.</w:t>
      </w:r>
    </w:p>
    <w:p w:rsidR="0052112B" w:rsidRPr="00523550" w:rsidRDefault="0052112B" w:rsidP="0052112B">
      <w:pPr>
        <w:pStyle w:val="Heading3"/>
        <w:rPr>
          <w:rtl/>
        </w:rPr>
      </w:pPr>
      <w:bookmarkStart w:id="110" w:name="_Toc312340652"/>
      <w:r w:rsidRPr="00523550">
        <w:lastRenderedPageBreak/>
        <w:t>4.5.4</w:t>
      </w:r>
      <w:r w:rsidRPr="00523550">
        <w:rPr>
          <w:rFonts w:hint="cs"/>
          <w:rtl/>
        </w:rPr>
        <w:tab/>
        <w:t>مثال آخر للرسوم المطبَّقة على خدمة عروة محلية لاسلكية ثابتة</w:t>
      </w:r>
      <w:bookmarkEnd w:id="110"/>
    </w:p>
    <w:p w:rsidR="0052112B" w:rsidRDefault="0052112B" w:rsidP="0052112B">
      <w:pPr>
        <w:rPr>
          <w:rtl/>
        </w:rPr>
      </w:pPr>
      <w:r>
        <w:rPr>
          <w:rFonts w:hint="cs"/>
          <w:rtl/>
        </w:rPr>
        <w:t>يمكن استخدام المعادلة التالية لتحديد المبلغ السنوي لرسم الطيف</w:t>
      </w:r>
      <w:r w:rsidRPr="0077570F">
        <w:rPr>
          <w:rFonts w:hint="cs"/>
          <w:i/>
          <w:iCs/>
          <w:rtl/>
        </w:rPr>
        <w:t xml:space="preserve"> </w:t>
      </w:r>
      <w:proofErr w:type="spellStart"/>
      <w:r w:rsidRPr="0077570F">
        <w:rPr>
          <w:i/>
          <w:iCs/>
        </w:rPr>
        <w:t>Rs</w:t>
      </w:r>
      <w:proofErr w:type="spellEnd"/>
      <w:r>
        <w:rPr>
          <w:rFonts w:hint="cs"/>
          <w:rtl/>
        </w:rPr>
        <w:t>:</w:t>
      </w:r>
    </w:p>
    <w:p w:rsidR="0052112B" w:rsidRDefault="0052112B" w:rsidP="007F5D11">
      <w:pPr>
        <w:pStyle w:val="Equation"/>
        <w:bidi w:val="0"/>
        <w:spacing w:before="240"/>
      </w:pPr>
      <w:r w:rsidRPr="00927950">
        <w:t>(</w:t>
      </w:r>
      <w:r>
        <w:t>15</w:t>
      </w:r>
      <w:r w:rsidRPr="00927950">
        <w:t>)</w:t>
      </w:r>
      <w:r w:rsidRPr="00CB6CBA">
        <w:tab/>
      </w:r>
      <w:proofErr w:type="spellStart"/>
      <w:r w:rsidRPr="00CB6CBA">
        <w:t>Rs</w:t>
      </w:r>
      <w:proofErr w:type="spellEnd"/>
      <w:r w:rsidRPr="00CB6CBA">
        <w:t xml:space="preserve"> = t% * CA</w:t>
      </w:r>
      <w:r w:rsidRPr="00CB6CBA">
        <w:tab/>
      </w:r>
    </w:p>
    <w:p w:rsidR="0052112B" w:rsidRDefault="0052112B" w:rsidP="0052112B">
      <w:pPr>
        <w:keepNext/>
        <w:tabs>
          <w:tab w:val="left" w:pos="993"/>
        </w:tabs>
        <w:spacing w:after="120"/>
        <w:rPr>
          <w:rtl/>
        </w:rPr>
      </w:pPr>
      <w:r>
        <w:rPr>
          <w:rFonts w:hint="cs"/>
          <w:rtl/>
        </w:rPr>
        <w:t>حيث</w:t>
      </w:r>
    </w:p>
    <w:p w:rsidR="0052112B" w:rsidRDefault="0052112B" w:rsidP="007F5D11">
      <w:pPr>
        <w:pStyle w:val="Equationlegend"/>
        <w:rPr>
          <w:rtl/>
        </w:rPr>
      </w:pPr>
      <w:r>
        <w:tab/>
        <w:t>CA</w:t>
      </w:r>
      <w:r>
        <w:rPr>
          <w:rFonts w:hint="cs"/>
          <w:rtl/>
        </w:rPr>
        <w:t>:</w:t>
      </w:r>
      <w:r>
        <w:rPr>
          <w:rFonts w:hint="cs"/>
          <w:rtl/>
        </w:rPr>
        <w:tab/>
        <w:t>تمثل رقم أعمال المشغِل عن السنة المناظرة في صدد ترددات خدمة العروة المحلية اللاسلكية الثابتة</w:t>
      </w:r>
    </w:p>
    <w:p w:rsidR="0052112B" w:rsidRPr="003B6B2F" w:rsidRDefault="0052112B" w:rsidP="007F5D11">
      <w:pPr>
        <w:pStyle w:val="Equationlegend"/>
        <w:rPr>
          <w:rtl/>
        </w:rPr>
      </w:pPr>
      <w:r>
        <w:tab/>
        <w:t>t%</w:t>
      </w:r>
      <w:r>
        <w:rPr>
          <w:rFonts w:hint="cs"/>
          <w:rtl/>
        </w:rPr>
        <w:t>:</w:t>
      </w:r>
      <w:r>
        <w:rPr>
          <w:rFonts w:hint="cs"/>
          <w:rtl/>
        </w:rPr>
        <w:tab/>
        <w:t>تمثل النسبة المئوية التي يتعيَّن تحصيلها على رقم أعمال المشغِل.</w:t>
      </w:r>
    </w:p>
    <w:p w:rsidR="0052112B" w:rsidRDefault="0052112B" w:rsidP="0052112B">
      <w:pPr>
        <w:tabs>
          <w:tab w:val="left" w:pos="993"/>
        </w:tabs>
        <w:spacing w:after="120"/>
        <w:rPr>
          <w:rtl/>
        </w:rPr>
      </w:pPr>
      <w:r>
        <w:rPr>
          <w:rFonts w:hint="cs"/>
          <w:rtl/>
        </w:rPr>
        <w:t xml:space="preserve">ويضاف إلى هذا الرسم السنوي </w:t>
      </w:r>
      <w:r w:rsidR="00A56B17">
        <w:rPr>
          <w:rFonts w:hint="cs"/>
          <w:rtl/>
        </w:rPr>
        <w:t>"</w:t>
      </w:r>
      <w:r>
        <w:rPr>
          <w:rFonts w:hint="eastAsia"/>
          <w:rtl/>
        </w:rPr>
        <w:t>تذكرة دخول</w:t>
      </w:r>
      <w:r w:rsidR="00A56B17">
        <w:rPr>
          <w:rFonts w:hint="cs"/>
          <w:rtl/>
        </w:rPr>
        <w:t>"</w:t>
      </w:r>
      <w:r>
        <w:rPr>
          <w:rFonts w:hint="cs"/>
          <w:rtl/>
        </w:rPr>
        <w:t xml:space="preserve"> مستحقة الدفع عند توزيع الترخيص. وينبغي تحديد مبلغ تذكرة الدخول، الذي يمكن أن يتناسب مع عرض النطاق الموزَّع بالإشارة خاصة إلى </w:t>
      </w:r>
      <w:r w:rsidR="00A56B17">
        <w:rPr>
          <w:rFonts w:hint="cs"/>
          <w:rtl/>
        </w:rPr>
        <w:t>"</w:t>
      </w:r>
      <w:r>
        <w:rPr>
          <w:rFonts w:hint="eastAsia"/>
          <w:rtl/>
        </w:rPr>
        <w:t>تذكرة الدخول</w:t>
      </w:r>
      <w:r w:rsidR="00A56B17">
        <w:rPr>
          <w:rFonts w:hint="cs"/>
          <w:rtl/>
        </w:rPr>
        <w:t>"</w:t>
      </w:r>
      <w:r>
        <w:rPr>
          <w:rFonts w:hint="cs"/>
          <w:rtl/>
        </w:rPr>
        <w:t xml:space="preserve"> كي لا يعوق ذلك، حسب الحالة، نشر شبكات الوافد الجديد.</w:t>
      </w:r>
    </w:p>
    <w:p w:rsidR="0052112B" w:rsidRPr="00DF238C" w:rsidRDefault="0052112B" w:rsidP="0052112B">
      <w:pPr>
        <w:pStyle w:val="Heading3"/>
        <w:rPr>
          <w:rtl/>
        </w:rPr>
      </w:pPr>
      <w:bookmarkStart w:id="111" w:name="_Toc312340653"/>
      <w:r w:rsidRPr="00DF238C">
        <w:t>5.5.4</w:t>
      </w:r>
      <w:r w:rsidRPr="00DF238C">
        <w:rPr>
          <w:rFonts w:hint="cs"/>
          <w:rtl/>
        </w:rPr>
        <w:tab/>
        <w:t xml:space="preserve">مثال للرسوم المطبقة على مُنتج برامج </w:t>
      </w:r>
      <w:r>
        <w:rPr>
          <w:rFonts w:hint="cs"/>
          <w:rtl/>
        </w:rPr>
        <w:t>تلفزيون</w:t>
      </w:r>
      <w:r w:rsidRPr="00DF238C">
        <w:rPr>
          <w:rFonts w:hint="cs"/>
          <w:rtl/>
        </w:rPr>
        <w:t>ية</w:t>
      </w:r>
      <w:bookmarkEnd w:id="111"/>
    </w:p>
    <w:p w:rsidR="0052112B" w:rsidRDefault="0052112B" w:rsidP="0052112B">
      <w:pPr>
        <w:tabs>
          <w:tab w:val="left" w:pos="993"/>
        </w:tabs>
        <w:spacing w:after="120"/>
        <w:rPr>
          <w:rtl/>
        </w:rPr>
      </w:pPr>
      <w:r>
        <w:rPr>
          <w:rFonts w:hint="cs"/>
          <w:rtl/>
        </w:rPr>
        <w:t xml:space="preserve">يمكن استخدام المعادلة التالية لتحديد المبلغ السنوي </w:t>
      </w:r>
      <w:proofErr w:type="spellStart"/>
      <w:r>
        <w:t>Rs</w:t>
      </w:r>
      <w:proofErr w:type="spellEnd"/>
      <w:r>
        <w:rPr>
          <w:rFonts w:hint="cs"/>
          <w:rtl/>
        </w:rPr>
        <w:t xml:space="preserve"> لرسم الطيف:</w:t>
      </w:r>
    </w:p>
    <w:p w:rsidR="0052112B" w:rsidRDefault="0052112B" w:rsidP="007F5D11">
      <w:pPr>
        <w:pStyle w:val="Equation"/>
        <w:bidi w:val="0"/>
        <w:spacing w:before="240"/>
      </w:pPr>
      <w:r w:rsidRPr="00CB6CBA">
        <w:t>(</w:t>
      </w:r>
      <w:r>
        <w:t>16</w:t>
      </w:r>
      <w:r w:rsidRPr="00CB6CBA">
        <w:t>)</w:t>
      </w:r>
      <w:r w:rsidRPr="00CB6CBA">
        <w:tab/>
      </w:r>
      <w:proofErr w:type="spellStart"/>
      <w:r w:rsidRPr="00CB6CBA">
        <w:t>Rs</w:t>
      </w:r>
      <w:proofErr w:type="spellEnd"/>
      <w:r w:rsidRPr="00CB6CBA">
        <w:t xml:space="preserve"> = F + t% * CA</w:t>
      </w:r>
      <w:r w:rsidRPr="00CB6CBA">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tab/>
        <w:t>F</w:t>
      </w:r>
      <w:r>
        <w:rPr>
          <w:rFonts w:hint="cs"/>
          <w:rtl/>
        </w:rPr>
        <w:t>:</w:t>
      </w:r>
      <w:r>
        <w:rPr>
          <w:rFonts w:hint="cs"/>
          <w:rtl/>
        </w:rPr>
        <w:tab/>
        <w:t xml:space="preserve">تمثل مبلغاً </w:t>
      </w:r>
      <w:r w:rsidRPr="007F5D11">
        <w:rPr>
          <w:rFonts w:hint="cs"/>
          <w:rtl/>
        </w:rPr>
        <w:t>ثابتاً</w:t>
      </w:r>
      <w:r>
        <w:rPr>
          <w:rFonts w:hint="cs"/>
          <w:rtl/>
        </w:rPr>
        <w:t xml:space="preserve"> يتعيَّن دفعه كل سنة. وهذا المبلغ يمكن أن يتناسب مع مجموع عرض نطاق الموزَّع للمشغل المعني لأغراض الإذاعة</w:t>
      </w:r>
    </w:p>
    <w:p w:rsidR="0052112B" w:rsidRDefault="0052112B" w:rsidP="007F5D11">
      <w:pPr>
        <w:pStyle w:val="Equationlegend"/>
        <w:rPr>
          <w:rtl/>
        </w:rPr>
      </w:pPr>
      <w:r>
        <w:tab/>
        <w:t>CA</w:t>
      </w:r>
      <w:r>
        <w:rPr>
          <w:rFonts w:hint="cs"/>
          <w:rtl/>
        </w:rPr>
        <w:t>:</w:t>
      </w:r>
      <w:r>
        <w:rPr>
          <w:rFonts w:hint="cs"/>
          <w:rtl/>
        </w:rPr>
        <w:tab/>
        <w:t xml:space="preserve">تمثل رقم أعمال المشغِل عن السنة المناظرة المستمد من إيرادات الإعلانات، </w:t>
      </w:r>
      <w:proofErr w:type="spellStart"/>
      <w:r>
        <w:rPr>
          <w:rFonts w:hint="cs"/>
          <w:rtl/>
        </w:rPr>
        <w:t>ويستكمله</w:t>
      </w:r>
      <w:proofErr w:type="spellEnd"/>
      <w:r>
        <w:rPr>
          <w:rFonts w:hint="cs"/>
          <w:rtl/>
        </w:rPr>
        <w:t xml:space="preserve"> حسب الحالة الإيراد المستمد من الاشتراكات ومدفوعات المشاهدة لكل مرة</w:t>
      </w:r>
    </w:p>
    <w:p w:rsidR="0052112B" w:rsidRPr="003B6B2F" w:rsidRDefault="0052112B" w:rsidP="007F5D11">
      <w:pPr>
        <w:pStyle w:val="Equationlegend"/>
        <w:rPr>
          <w:rtl/>
        </w:rPr>
      </w:pPr>
      <w:r>
        <w:tab/>
        <w:t>t%</w:t>
      </w:r>
      <w:r>
        <w:rPr>
          <w:rFonts w:hint="cs"/>
          <w:rtl/>
        </w:rPr>
        <w:t>:</w:t>
      </w:r>
      <w:r>
        <w:rPr>
          <w:rFonts w:hint="cs"/>
          <w:rtl/>
        </w:rPr>
        <w:tab/>
        <w:t>تمثل النسبة المئوية التي يتعيَّن تحصيلها على رقم أعمال المشغِل.</w:t>
      </w:r>
    </w:p>
    <w:p w:rsidR="0052112B" w:rsidRPr="00493B0F" w:rsidRDefault="0052112B" w:rsidP="0052112B">
      <w:pPr>
        <w:pStyle w:val="Heading2"/>
        <w:rPr>
          <w:rtl/>
        </w:rPr>
      </w:pPr>
      <w:bookmarkStart w:id="112" w:name="_Toc312340654"/>
      <w:r>
        <w:t>6.4</w:t>
      </w:r>
      <w:r>
        <w:rPr>
          <w:rFonts w:hint="cs"/>
          <w:rtl/>
        </w:rPr>
        <w:tab/>
        <w:t>نموذج تحليلي لحساب رسوم التراخيص على أساس الحوافز المنصوص عليها بهدف تشجيع كفاءة استخدام الطيف</w:t>
      </w:r>
      <w:bookmarkEnd w:id="112"/>
    </w:p>
    <w:p w:rsidR="0052112B" w:rsidRPr="00493B0F" w:rsidRDefault="0052112B" w:rsidP="0052112B">
      <w:pPr>
        <w:rPr>
          <w:rtl/>
        </w:rPr>
      </w:pPr>
      <w:r>
        <w:rPr>
          <w:rFonts w:hint="cs"/>
          <w:rtl/>
        </w:rPr>
        <w:t xml:space="preserve">وضع هذا النموذج في إطار مشروع مكتب تنمية الاتصالات لإقرار وترخيص الطيف في منطقة آسيا والمحيط الهادئ، بانكوك، </w:t>
      </w:r>
      <w:r>
        <w:t>2000</w:t>
      </w:r>
      <w:r>
        <w:rPr>
          <w:rFonts w:hint="cs"/>
          <w:rtl/>
        </w:rPr>
        <w:t xml:space="preserve">. وتركز الدراسة على أسلوب محدد لحساب رسوم الطيف. وهذا النموذج يستمد من الأساس </w:t>
      </w:r>
      <w:proofErr w:type="spellStart"/>
      <w:r>
        <w:rPr>
          <w:rFonts w:hint="cs"/>
          <w:rtl/>
        </w:rPr>
        <w:t>المفاهيمي</w:t>
      </w:r>
      <w:proofErr w:type="spellEnd"/>
      <w:r>
        <w:rPr>
          <w:rFonts w:hint="cs"/>
          <w:rtl/>
        </w:rPr>
        <w:t xml:space="preserve"> الذي يقول بوجود حاجة واضحة إلى تسعير الطيف وأن تسعير موارد الطيف ينبغي أن يعبِّر عما هو أكثر من الملاءمة الإدارية. وتعزز ذلك بآراء الإدارات المشاركة في جمع البيانات واستعراض السياسة العامة في بلدان جنوب شرق آسيا في إطار المشروع المذكور أعلاه. ويمكن الاطلاع على مزيد من المعلومات التفصيلية في موقع الاتحاد الدولي للاتصالات في شبكة الويب: </w:t>
      </w:r>
      <w:hyperlink r:id="rId25" w:history="1">
        <w:r>
          <w:rPr>
            <w:color w:val="0000FF"/>
            <w:u w:val="single"/>
          </w:rPr>
          <w:t>http://www.itu.int/ITU-D/tech/spectrum-management/MODEL_FULL.pdf</w:t>
        </w:r>
      </w:hyperlink>
    </w:p>
    <w:p w:rsidR="0052112B" w:rsidRDefault="0052112B" w:rsidP="0052112B">
      <w:pPr>
        <w:tabs>
          <w:tab w:val="left" w:pos="993"/>
        </w:tabs>
        <w:spacing w:after="120"/>
        <w:rPr>
          <w:rtl/>
        </w:rPr>
      </w:pPr>
      <w:r>
        <w:rPr>
          <w:rFonts w:hint="cs"/>
          <w:rtl/>
        </w:rPr>
        <w:t>وأهمية النموذج تتمثل في أنه يقدِّم للإدارات أداة وظيفية يمكن استخدامها لحساب رسوم الطيف على أساس معايير ملموسة. وفي الواقع يندرج هذا النموذج في فئة النُهج الإدارية للتسعير التحفيزي. وتمشياً مع أكثر النُهج التحفيزية الإدارية شيوعاً يسمح هذا النموذج بتباينات ولا تقتصر على المعايير المستخدمة كمدخلات للتسعير ولكنه يدعم إعطاء وزن للمعايير التي تعبِّر عن أهمية بعض متغيرات استخدام الطيف. ويمكن أن يستخدم ذلك أيضاً من أجل تباين الأسعار بين مختلف استعمالات الطيف وبذلك يمكن إيلاء الاعتبار لندرة الطيف الأساسية.</w:t>
      </w:r>
    </w:p>
    <w:p w:rsidR="0052112B" w:rsidRDefault="0052112B" w:rsidP="0052112B">
      <w:pPr>
        <w:tabs>
          <w:tab w:val="left" w:pos="993"/>
        </w:tabs>
        <w:spacing w:after="120"/>
        <w:rPr>
          <w:rtl/>
        </w:rPr>
      </w:pPr>
      <w:r>
        <w:rPr>
          <w:rFonts w:hint="cs"/>
          <w:rtl/>
        </w:rPr>
        <w:t xml:space="preserve">ومع أن هذا النموذج معقَّد إلى درجة ما للعمليات الحسابية اليدوية فإنه أكثر فعالية عند تطبيقه على الأنظمة الأوتوماتية لإدارة الطيف على الصعيد الوطني. ويمكن تنسيق البرمجية ذات الصلة وفقاً للنموذج ويتم القيام بكل الحسابات الأخرى آلياً بدون مشاركة مشغلي النظام. ويرد وصف لتجربة مشابهة قامت بها إدارة جمهورية قيرغيزستان في الفقرة </w:t>
      </w:r>
      <w:r>
        <w:t>6.2.5</w:t>
      </w:r>
      <w:r>
        <w:rPr>
          <w:rFonts w:hint="cs"/>
          <w:rtl/>
        </w:rPr>
        <w:t>.</w:t>
      </w:r>
    </w:p>
    <w:p w:rsidR="0052112B" w:rsidRPr="00A6369B" w:rsidRDefault="0052112B" w:rsidP="0052112B">
      <w:pPr>
        <w:pStyle w:val="Heading3"/>
        <w:rPr>
          <w:rtl/>
        </w:rPr>
      </w:pPr>
      <w:bookmarkStart w:id="113" w:name="_Toc312340655"/>
      <w:r w:rsidRPr="00A6369B">
        <w:lastRenderedPageBreak/>
        <w:t>1.6.4</w:t>
      </w:r>
      <w:r w:rsidRPr="00A6369B">
        <w:rPr>
          <w:rFonts w:hint="cs"/>
          <w:rtl/>
        </w:rPr>
        <w:tab/>
        <w:t>الغرض العام للنموذج</w:t>
      </w:r>
      <w:bookmarkEnd w:id="113"/>
    </w:p>
    <w:p w:rsidR="0052112B" w:rsidRPr="00756336" w:rsidRDefault="0052112B" w:rsidP="0052112B">
      <w:pPr>
        <w:tabs>
          <w:tab w:val="left" w:pos="993"/>
        </w:tabs>
        <w:spacing w:after="120"/>
        <w:rPr>
          <w:spacing w:val="-2"/>
          <w:rtl/>
        </w:rPr>
      </w:pPr>
      <w:r w:rsidRPr="00756336">
        <w:rPr>
          <w:rFonts w:hint="cs"/>
          <w:spacing w:val="-2"/>
          <w:rtl/>
        </w:rPr>
        <w:t>غرض هذا النموذج هو زيادة كفاءة استخدام الطيف. وهو مصمم لتطبيق النفاذ غير التمييزي إلى الطيف أمام مختلف فئات المستعملين وتنشيط استخدام نطاقات الترددات الأقل ازدحاماً (والنطاقات الأعلى تحديداً)، وحفز التنمية المنسقة لخدمات الاتصالات الراديوية في كل أنحاء البلد وتغطية تكلفة إدارة الطيف. ويشمل هذا النموذج النظر في التنمية المرحلية و/أو الصيانة المرحلية لإدارة الطيف ومرافق الرصد وتسديد نفقات إدارة الاتصالات الوطنية بما في ذلك أنشطتها الدولية.</w:t>
      </w:r>
    </w:p>
    <w:p w:rsidR="0052112B" w:rsidRDefault="0052112B" w:rsidP="007D6825">
      <w:pPr>
        <w:keepNext/>
        <w:tabs>
          <w:tab w:val="left" w:pos="993"/>
        </w:tabs>
        <w:spacing w:after="120"/>
        <w:rPr>
          <w:rtl/>
        </w:rPr>
      </w:pPr>
      <w:r>
        <w:rPr>
          <w:rFonts w:hint="cs"/>
          <w:rtl/>
        </w:rPr>
        <w:t>ويحدد النموذج قيمة المدفوعات السنوية التي يتعيَّن دفعها مقابل استعمال الطيف لكل محطة إرسال راديوي باستعمال صيغة تسعير تستند إلى العناصر الأساسية التالية:</w:t>
      </w:r>
    </w:p>
    <w:p w:rsidR="0052112B" w:rsidRDefault="0052112B" w:rsidP="0052112B">
      <w:pPr>
        <w:pStyle w:val="enumlev1"/>
      </w:pPr>
      <w:r>
        <w:rPr>
          <w:rFonts w:hint="cs"/>
          <w:rtl/>
        </w:rPr>
        <w:t>-</w:t>
      </w:r>
      <w:r>
        <w:rPr>
          <w:rFonts w:hint="cs"/>
          <w:rtl/>
        </w:rPr>
        <w:tab/>
        <w:t xml:space="preserve">مورد راديوي ثلاثي الأبعاد يتألف من التردد والمكان والوقت (انظر الملاحظة </w:t>
      </w:r>
      <w:r>
        <w:t>1</w:t>
      </w:r>
      <w:r>
        <w:rPr>
          <w:rFonts w:hint="cs"/>
          <w:rtl/>
        </w:rPr>
        <w:t xml:space="preserve">) ويشار إليه باسم </w:t>
      </w:r>
      <w:r>
        <w:rPr>
          <w:rFonts w:hint="cs"/>
          <w:i/>
          <w:iCs/>
          <w:rtl/>
        </w:rPr>
        <w:t xml:space="preserve">المورد الطيفي، </w:t>
      </w:r>
      <w:r w:rsidRPr="00671C4A">
        <w:rPr>
          <w:rFonts w:hint="cs"/>
          <w:rtl/>
        </w:rPr>
        <w:t>ويستعمل في البلد ويمثل القيمة الطيفية المشتركة الم</w:t>
      </w:r>
      <w:r>
        <w:rPr>
          <w:rFonts w:hint="cs"/>
          <w:rtl/>
        </w:rPr>
        <w:t>نطبقة على جميع تخصيصات الترددات، ويتم تخزينه في قاعدة بيانات إدارة الطيف على الصعيد الوطني ويحسب على أساس سنوي.</w:t>
      </w:r>
    </w:p>
    <w:p w:rsidR="0052112B" w:rsidRPr="005926F3" w:rsidRDefault="0052112B" w:rsidP="0052112B">
      <w:pPr>
        <w:pStyle w:val="enumlev1"/>
        <w:rPr>
          <w:spacing w:val="-2"/>
        </w:rPr>
      </w:pPr>
      <w:r>
        <w:rPr>
          <w:rFonts w:hint="cs"/>
          <w:rtl/>
        </w:rPr>
        <w:t>-</w:t>
      </w:r>
      <w:r>
        <w:rPr>
          <w:rFonts w:hint="cs"/>
          <w:rtl/>
        </w:rPr>
        <w:tab/>
      </w:r>
      <w:r w:rsidRPr="005926F3">
        <w:rPr>
          <w:rFonts w:hint="cs"/>
          <w:spacing w:val="-2"/>
          <w:rtl/>
        </w:rPr>
        <w:t xml:space="preserve">تتحدد القيمة الطيفية لكل تخصيص تردد بنطاق التردد الذي يشغله البث مضروباً في المساحة التي يشغلها البث (وتتحدد بموجب قوة جهاز الإرسال وارتفاع واتجاه الهوائي إلخ) مضروبة في جزء الوقت الذي يعمل خلاله جهاز الإرسال بهذا البث وفقاً لشروط الترخيص المتصل بالأمر. وتقدِّم الفقرة </w:t>
      </w:r>
      <w:r w:rsidRPr="005926F3">
        <w:rPr>
          <w:spacing w:val="-2"/>
        </w:rPr>
        <w:t>5.6.4</w:t>
      </w:r>
      <w:r w:rsidRPr="005926F3">
        <w:rPr>
          <w:rFonts w:hint="cs"/>
          <w:spacing w:val="-2"/>
          <w:rtl/>
        </w:rPr>
        <w:t xml:space="preserve"> أدناه الافتراضات والمعايير ذات الصلة.</w:t>
      </w:r>
    </w:p>
    <w:p w:rsidR="0052112B" w:rsidRDefault="0052112B" w:rsidP="0052112B">
      <w:pPr>
        <w:pStyle w:val="enumlev1"/>
      </w:pPr>
      <w:r>
        <w:rPr>
          <w:rFonts w:hint="cs"/>
          <w:rtl/>
        </w:rPr>
        <w:t>-</w:t>
      </w:r>
      <w:r>
        <w:rPr>
          <w:rFonts w:hint="cs"/>
          <w:rtl/>
        </w:rPr>
        <w:tab/>
        <w:t xml:space="preserve">التكاليف السنوية التي </w:t>
      </w:r>
      <w:proofErr w:type="spellStart"/>
      <w:r>
        <w:rPr>
          <w:rFonts w:hint="cs"/>
          <w:rtl/>
        </w:rPr>
        <w:t>تتكبدها</w:t>
      </w:r>
      <w:proofErr w:type="spellEnd"/>
      <w:r>
        <w:rPr>
          <w:rFonts w:hint="cs"/>
          <w:rtl/>
        </w:rPr>
        <w:t xml:space="preserve"> الإدارة في عملية إدارة الطيف بما في ذلك مراحل تطوير و/أو صيانة إدارة الطيف ومرافق الرصد وتسديد نفقات إدارة الاتصالات الوطنية.</w:t>
      </w:r>
    </w:p>
    <w:p w:rsidR="0052112B" w:rsidRDefault="0052112B" w:rsidP="0052112B">
      <w:pPr>
        <w:pStyle w:val="enumlev1"/>
      </w:pPr>
      <w:r>
        <w:rPr>
          <w:rFonts w:hint="cs"/>
          <w:rtl/>
        </w:rPr>
        <w:t>-</w:t>
      </w:r>
      <w:r>
        <w:rPr>
          <w:rFonts w:hint="cs"/>
          <w:rtl/>
        </w:rPr>
        <w:tab/>
        <w:t>يتحدد متوسط سعر المورد الطيفي استناداً إلى القيم المذكورة أعلاه.</w:t>
      </w:r>
    </w:p>
    <w:p w:rsidR="0052112B" w:rsidRPr="00671C4A" w:rsidRDefault="0052112B" w:rsidP="0052112B">
      <w:pPr>
        <w:pStyle w:val="enumlev1"/>
        <w:rPr>
          <w:rtl/>
        </w:rPr>
      </w:pPr>
      <w:r>
        <w:rPr>
          <w:rFonts w:hint="cs"/>
          <w:rtl/>
        </w:rPr>
        <w:t>-</w:t>
      </w:r>
      <w:r>
        <w:rPr>
          <w:rFonts w:hint="cs"/>
          <w:rtl/>
        </w:rPr>
        <w:tab/>
        <w:t>يتحدد المبلغ السنوي الذي يدفعه أي مستعمل واحد من القيمة الفعلية للمَوْرد الطيفي المستعمل.</w:t>
      </w:r>
    </w:p>
    <w:p w:rsidR="0052112B" w:rsidRPr="00B15E37" w:rsidRDefault="0052112B" w:rsidP="0052112B">
      <w:pPr>
        <w:pStyle w:val="Note"/>
        <w:rPr>
          <w:rtl/>
        </w:rPr>
      </w:pPr>
      <w:r>
        <w:rPr>
          <w:rFonts w:hint="cs"/>
          <w:b/>
          <w:bCs/>
          <w:rtl/>
        </w:rPr>
        <w:t>الملاحظة</w:t>
      </w:r>
      <w:r w:rsidRPr="00B15E37">
        <w:rPr>
          <w:rFonts w:hint="cs"/>
          <w:b/>
          <w:bCs/>
          <w:rtl/>
        </w:rPr>
        <w:t xml:space="preserve"> </w:t>
      </w:r>
      <w:r w:rsidRPr="00B15E37">
        <w:rPr>
          <w:b/>
          <w:bCs/>
        </w:rPr>
        <w:t>1</w:t>
      </w:r>
      <w:r w:rsidRPr="00B15E37">
        <w:rPr>
          <w:rFonts w:hint="cs"/>
          <w:rtl/>
        </w:rPr>
        <w:t xml:space="preserve"> - لأسباب التبسيط ومع مراعاة أن شروط تقاسم الطيف تتوفر فقط في حالة الفصل الإقليمي للمحطات، يتم تمثيل المورد المكاني (الثلاثي الأبعاد) لأغراض النموذج المذكور بمورد إقليمي (ثنائي الأبعاد). </w:t>
      </w:r>
    </w:p>
    <w:p w:rsidR="0052112B" w:rsidRDefault="0052112B" w:rsidP="0052112B">
      <w:pPr>
        <w:tabs>
          <w:tab w:val="left" w:pos="993"/>
        </w:tabs>
        <w:spacing w:after="120"/>
        <w:rPr>
          <w:rtl/>
        </w:rPr>
      </w:pPr>
      <w:r>
        <w:rPr>
          <w:rFonts w:hint="cs"/>
          <w:rtl/>
        </w:rPr>
        <w:t xml:space="preserve">ويتم إدخال عدد من عوامل الترجيح التحفيزية في الصيغة. وهكذا لا يتوقف سعر أو رسم الطيف فقط على عرض النطاق المشغول المعني وقيم منطقة التغطية ولكنه يتوقف أيضاً على ظروف تقاسم الوقت والموقع الجغرافي للمحطة ومستوى التنمية الاقتصادية أو كثافة السكان في منطقة التغطية والعوامل الاجتماعية والحصرية ونوع الخدمة الراديوية واستخدام الطيف إلى جانب بعض العوامل التشغيلية مثل درجة تعقد الرصد الراديوي وفرض </w:t>
      </w:r>
      <w:proofErr w:type="spellStart"/>
      <w:r>
        <w:rPr>
          <w:rFonts w:hint="cs"/>
          <w:rtl/>
        </w:rPr>
        <w:t>الجزاءات</w:t>
      </w:r>
      <w:proofErr w:type="spellEnd"/>
      <w:r>
        <w:rPr>
          <w:rFonts w:hint="cs"/>
          <w:rtl/>
        </w:rPr>
        <w:t>، إلخ.</w:t>
      </w:r>
    </w:p>
    <w:p w:rsidR="0052112B" w:rsidRDefault="0052112B" w:rsidP="0052112B">
      <w:pPr>
        <w:tabs>
          <w:tab w:val="left" w:pos="993"/>
        </w:tabs>
        <w:spacing w:after="120"/>
        <w:rPr>
          <w:rtl/>
        </w:rPr>
      </w:pPr>
      <w:r>
        <w:rPr>
          <w:rFonts w:hint="cs"/>
          <w:rtl/>
        </w:rPr>
        <w:t xml:space="preserve">ويسمح النموذج المقترح للمستعمل في أي وقت بتحديد قيمة </w:t>
      </w:r>
      <w:proofErr w:type="spellStart"/>
      <w:r>
        <w:rPr>
          <w:rFonts w:hint="cs"/>
          <w:rtl/>
        </w:rPr>
        <w:t>مدفوعاته</w:t>
      </w:r>
      <w:proofErr w:type="spellEnd"/>
      <w:r>
        <w:rPr>
          <w:rFonts w:hint="cs"/>
          <w:rtl/>
        </w:rPr>
        <w:t xml:space="preserve"> السنوية مقابل الطيف وبذلك يصبح أيضاً شفافاً ومفتوحاً أمام جميع المستعملين. وهكذا إذا كان المستعمل يستخدم عرض نطاق أكبر ومنطقة خدمة أوسع ويعمل في منطقة جغرافية أكثر ازدحاماً بالسكان أو إذا كانت المنطقة أكثر تقدماً من الناحية الاقتصادية ويعمل طول الوقت في نطاقات ترددات أكثر ازدحاماً فإن المدفوعات ستكون أكبر تبعاً لذلك. </w:t>
      </w:r>
    </w:p>
    <w:p w:rsidR="0052112B" w:rsidRDefault="0052112B" w:rsidP="0052112B">
      <w:pPr>
        <w:tabs>
          <w:tab w:val="left" w:pos="993"/>
        </w:tabs>
        <w:spacing w:after="120"/>
        <w:rPr>
          <w:rtl/>
        </w:rPr>
      </w:pPr>
      <w:r>
        <w:rPr>
          <w:rFonts w:hint="cs"/>
          <w:rtl/>
        </w:rPr>
        <w:t xml:space="preserve">ويشجع النهج بهذه الطريقة على زيادة كفاءة استعمال الطيف ويمثل حافزاً للمستعمل لكي يستخدم معدات أكثر حداثة والعمل في نطاقات ترددات جديدة أكثر ارتفاعاً. وينبغي أيضاً أن يشجع على استخدام أنظمة تقاسم الوقت مع المستعملين الآخرين إن أمكن، وتجنُّب استعمال هوامش </w:t>
      </w:r>
      <w:proofErr w:type="spellStart"/>
      <w:r>
        <w:rPr>
          <w:rFonts w:hint="cs"/>
          <w:rtl/>
        </w:rPr>
        <w:t>إطنابية</w:t>
      </w:r>
      <w:proofErr w:type="spellEnd"/>
      <w:r>
        <w:rPr>
          <w:rFonts w:hint="cs"/>
          <w:rtl/>
        </w:rPr>
        <w:t xml:space="preserve"> لقدرة جهاز الإرسال وارتفاع الهوائي، إلخ ويدعم توسع التغطية لتشمل المناطق الريفية والنائية.</w:t>
      </w:r>
    </w:p>
    <w:p w:rsidR="0052112B" w:rsidRPr="0068662C" w:rsidRDefault="0052112B" w:rsidP="0052112B">
      <w:pPr>
        <w:pStyle w:val="Heading3"/>
        <w:rPr>
          <w:rtl/>
        </w:rPr>
      </w:pPr>
      <w:bookmarkStart w:id="114" w:name="_Toc312340656"/>
      <w:r w:rsidRPr="0068662C">
        <w:t>2.6.4</w:t>
      </w:r>
      <w:r w:rsidRPr="0068662C">
        <w:rPr>
          <w:rFonts w:hint="cs"/>
          <w:rtl/>
        </w:rPr>
        <w:tab/>
        <w:t>خطوات صياغة النموذج</w:t>
      </w:r>
      <w:bookmarkEnd w:id="114"/>
    </w:p>
    <w:p w:rsidR="0052112B" w:rsidRDefault="0052112B" w:rsidP="0052112B">
      <w:pPr>
        <w:keepNext/>
        <w:keepLines/>
        <w:tabs>
          <w:tab w:val="left" w:pos="993"/>
        </w:tabs>
        <w:spacing w:after="120"/>
        <w:rPr>
          <w:rtl/>
        </w:rPr>
      </w:pPr>
      <w:r>
        <w:rPr>
          <w:rFonts w:hint="cs"/>
          <w:rtl/>
        </w:rPr>
        <w:t>تشمل خوارزمية مدفوعات الطيف المقترحة الخطوات التالية:</w:t>
      </w:r>
    </w:p>
    <w:p w:rsidR="0052112B" w:rsidRDefault="0052112B" w:rsidP="0052112B">
      <w:pPr>
        <w:pStyle w:val="enumlev1"/>
      </w:pPr>
      <w:r>
        <w:rPr>
          <w:rFonts w:hint="cs"/>
          <w:rtl/>
        </w:rPr>
        <w:t>-</w:t>
      </w:r>
      <w:r>
        <w:rPr>
          <w:rFonts w:hint="cs"/>
          <w:rtl/>
        </w:rPr>
        <w:tab/>
        <w:t>تحديد النفقات السنوية للدولة على إدارة المَوْرد الطيفي المستعمل فعلاً وتحديد القيمة المشتركة للمدفوعات السنوية مقابل جميع الموارد الطيفية.</w:t>
      </w:r>
    </w:p>
    <w:p w:rsidR="0052112B" w:rsidRDefault="0052112B" w:rsidP="0052112B">
      <w:pPr>
        <w:pStyle w:val="enumlev1"/>
      </w:pPr>
      <w:r>
        <w:rPr>
          <w:rFonts w:hint="cs"/>
          <w:rtl/>
        </w:rPr>
        <w:lastRenderedPageBreak/>
        <w:t>-</w:t>
      </w:r>
      <w:r>
        <w:rPr>
          <w:rFonts w:hint="cs"/>
          <w:rtl/>
        </w:rPr>
        <w:tab/>
        <w:t xml:space="preserve">تحديد قيمة المورد الطيفي الذي تستعمله كل محطة راديوية، ومن خلال حاصل جمع هذه القيم يتم تحديد قيمة المورد الطيفي الذي تستعمله جميع المحطات المسجلة في قاعدة إدارة الطيف الوطنية. </w:t>
      </w:r>
    </w:p>
    <w:p w:rsidR="0052112B" w:rsidRDefault="0052112B" w:rsidP="0052112B">
      <w:pPr>
        <w:pStyle w:val="enumlev1"/>
        <w:keepNext/>
      </w:pPr>
      <w:r>
        <w:rPr>
          <w:rFonts w:hint="cs"/>
          <w:rtl/>
        </w:rPr>
        <w:t>-</w:t>
      </w:r>
      <w:r>
        <w:rPr>
          <w:rFonts w:hint="cs"/>
          <w:rtl/>
        </w:rPr>
        <w:tab/>
        <w:t>تحديد سعر وحدة المورد الطيفي.</w:t>
      </w:r>
    </w:p>
    <w:p w:rsidR="0052112B" w:rsidRDefault="0052112B" w:rsidP="0052112B">
      <w:pPr>
        <w:pStyle w:val="enumlev1"/>
        <w:rPr>
          <w:rtl/>
        </w:rPr>
      </w:pPr>
      <w:r>
        <w:rPr>
          <w:rFonts w:hint="cs"/>
          <w:rtl/>
        </w:rPr>
        <w:t>-</w:t>
      </w:r>
      <w:r>
        <w:rPr>
          <w:rFonts w:hint="cs"/>
          <w:rtl/>
        </w:rPr>
        <w:tab/>
        <w:t>تحديد المبلغ السنوي الذي يدفعه كل مستعمل محدد على أساس تمييزي وغير تميزي، ويتم تحديده على أساس القيمة الفعلية للمَوْرد الطيفي المستعمل.</w:t>
      </w:r>
    </w:p>
    <w:p w:rsidR="0052112B" w:rsidRDefault="0052112B" w:rsidP="007F5D11">
      <w:pPr>
        <w:rPr>
          <w:rtl/>
        </w:rPr>
      </w:pPr>
      <w:r>
        <w:rPr>
          <w:rFonts w:hint="cs"/>
          <w:rtl/>
        </w:rPr>
        <w:t>ويرد أدناه وصف تفصيلي لكل خطوة.</w:t>
      </w:r>
    </w:p>
    <w:p w:rsidR="0052112B" w:rsidRPr="00137A80" w:rsidRDefault="0052112B" w:rsidP="0052112B">
      <w:pPr>
        <w:pStyle w:val="Heading3"/>
        <w:rPr>
          <w:rtl/>
        </w:rPr>
      </w:pPr>
      <w:bookmarkStart w:id="115" w:name="_Toc312340657"/>
      <w:r w:rsidRPr="00137A80">
        <w:t>3.6.4</w:t>
      </w:r>
      <w:r w:rsidRPr="00137A80">
        <w:rPr>
          <w:rFonts w:hint="cs"/>
          <w:rtl/>
        </w:rPr>
        <w:tab/>
        <w:t>المبادئ العامة لصياغة النموذج</w:t>
      </w:r>
      <w:bookmarkEnd w:id="115"/>
    </w:p>
    <w:p w:rsidR="0052112B" w:rsidRDefault="0052112B" w:rsidP="0052112B">
      <w:pPr>
        <w:tabs>
          <w:tab w:val="left" w:pos="993"/>
        </w:tabs>
        <w:spacing w:after="120"/>
        <w:rPr>
          <w:rtl/>
        </w:rPr>
      </w:pPr>
      <w:r>
        <w:rPr>
          <w:rFonts w:hint="cs"/>
          <w:rtl/>
        </w:rPr>
        <w:t>من الضروري التأكيد على أن عدد وقيم جميع المعامِلات المحددة الواردة أدناه ترد فقط على سبيل التوضيح. وهي تستند إلى البيانات المتاحة وتقديرات الخبراء المطبَّقة في بلدان جنوب شرق آسيا. وتستطيع كل إدارة اتصالات وطنية أن تختار قيماً أخرى وأن تضيف معامِلات أخرى تعبِّر عن احتياجاتها وخبراتها الخاصة. ويمكن أن تكون قيم المعامِلات جميعاً رقماً صحيحاً أو كسوراً إذا لم تكن قد وردت بالتحديد.</w:t>
      </w:r>
    </w:p>
    <w:p w:rsidR="0052112B" w:rsidRDefault="0052112B" w:rsidP="0052112B">
      <w:pPr>
        <w:rPr>
          <w:rtl/>
        </w:rPr>
      </w:pPr>
      <w:r>
        <w:rPr>
          <w:rFonts w:hint="cs"/>
          <w:rtl/>
        </w:rPr>
        <w:t>ويهدف النموذج إلى تغطية هذه الحالات (وهي الأغلبية العظمى من تخصيصات الترددات) التي يمكن استخدام أساليب حساب بسيطة لبعض المعلمات الهامة (وأهمها الخدمة أو المناطق المشغولة).</w:t>
      </w:r>
    </w:p>
    <w:p w:rsidR="0052112B" w:rsidRDefault="0052112B" w:rsidP="0052112B">
      <w:pPr>
        <w:tabs>
          <w:tab w:val="left" w:pos="993"/>
        </w:tabs>
        <w:spacing w:after="120"/>
        <w:rPr>
          <w:rtl/>
        </w:rPr>
      </w:pPr>
      <w:r>
        <w:rPr>
          <w:rFonts w:hint="cs"/>
          <w:rtl/>
        </w:rPr>
        <w:t>وقد اختير هذا النهج أيضاً على أساس أن الأمر الأهم لأغراض حساب الرسوم هو تقديم إجراءات عالمية تضمن شروطاً متساوية لجميع المستعملين الذين ينتمون إلى فئة واحدة (حسب الخدمة الراديوية أو تطبيقها المحدد) بدلاً من الحصول على دقة أعلى بفضل حسابات المعلمات التقنية.</w:t>
      </w:r>
    </w:p>
    <w:p w:rsidR="0052112B" w:rsidRPr="00137A80" w:rsidRDefault="0052112B" w:rsidP="0052112B">
      <w:pPr>
        <w:tabs>
          <w:tab w:val="left" w:pos="993"/>
        </w:tabs>
        <w:spacing w:after="120"/>
        <w:rPr>
          <w:spacing w:val="-4"/>
          <w:rtl/>
        </w:rPr>
      </w:pPr>
      <w:r w:rsidRPr="00137A80">
        <w:rPr>
          <w:rFonts w:hint="cs"/>
          <w:spacing w:val="-4"/>
          <w:rtl/>
        </w:rPr>
        <w:t xml:space="preserve">واستناداً إلى مبدأ عام يقول بأن جهاز الإرسال وكذلك جهاز الاستقبال يشغل مورداً طيفياً محدداً من حيث </w:t>
      </w:r>
      <w:r>
        <w:rPr>
          <w:rFonts w:hint="cs"/>
          <w:spacing w:val="-4"/>
          <w:rtl/>
        </w:rPr>
        <w:t>إ</w:t>
      </w:r>
      <w:r w:rsidRPr="00137A80">
        <w:rPr>
          <w:rFonts w:hint="cs"/>
          <w:spacing w:val="-4"/>
          <w:rtl/>
        </w:rPr>
        <w:t>نه يمنع تشغيل أجهزة إرسال أخرى (خلاف الأجهزة المتواصلة) في نطاق ترددات بعينه داخل حدود إقليم محدد (التوصية</w:t>
      </w:r>
      <w:r w:rsidRPr="00137A80">
        <w:rPr>
          <w:rFonts w:hint="eastAsia"/>
          <w:spacing w:val="-4"/>
          <w:rtl/>
        </w:rPr>
        <w:t> </w:t>
      </w:r>
      <w:r w:rsidRPr="00137A80">
        <w:rPr>
          <w:spacing w:val="-4"/>
        </w:rPr>
        <w:t>ITU</w:t>
      </w:r>
      <w:r w:rsidRPr="00137A80">
        <w:rPr>
          <w:spacing w:val="-4"/>
        </w:rPr>
        <w:noBreakHyphen/>
        <w:t>R SM.1046</w:t>
      </w:r>
      <w:r w:rsidRPr="00137A80">
        <w:rPr>
          <w:spacing w:val="-4"/>
        </w:rPr>
        <w:noBreakHyphen/>
        <w:t>2</w:t>
      </w:r>
      <w:r w:rsidRPr="00137A80">
        <w:rPr>
          <w:rFonts w:hint="cs"/>
          <w:spacing w:val="-4"/>
          <w:rtl/>
        </w:rPr>
        <w:t>) فإن النموذج يمكن استعماله لحساب الرسوم الخاصة بأجهزة الاستقبال وكذلك عندما يتطلب المستعمل حماية جهاز إرسال من التداخل ويتم تسجيله في قاعدة تخصيصات الترددات الوطنية.</w:t>
      </w:r>
    </w:p>
    <w:p w:rsidR="0052112B" w:rsidRDefault="0052112B" w:rsidP="0052112B">
      <w:pPr>
        <w:tabs>
          <w:tab w:val="left" w:pos="993"/>
        </w:tabs>
        <w:spacing w:after="120"/>
        <w:rPr>
          <w:rtl/>
        </w:rPr>
      </w:pPr>
      <w:r>
        <w:rPr>
          <w:rFonts w:hint="cs"/>
          <w:rtl/>
        </w:rPr>
        <w:t xml:space="preserve">ويعرض الملحق </w:t>
      </w:r>
      <w:r>
        <w:t>1</w:t>
      </w:r>
      <w:r>
        <w:rPr>
          <w:rFonts w:hint="cs"/>
          <w:rtl/>
        </w:rPr>
        <w:t xml:space="preserve"> للتوصية </w:t>
      </w:r>
      <w:r>
        <w:t>ITU-R SM.1046-2</w:t>
      </w:r>
      <w:r>
        <w:rPr>
          <w:rFonts w:hint="cs"/>
          <w:rtl/>
        </w:rPr>
        <w:t xml:space="preserve"> أيضاً بعض الخيارات على الإدارات بشأن تبسيط إجراءات الحسابات وهي تنطوي على تخفيض دقة عملية الحساب، أو بشأن تعقيدها إلى درجة ما من أجل زيادة دقة الحساب.</w:t>
      </w:r>
    </w:p>
    <w:p w:rsidR="0052112B" w:rsidRDefault="0052112B" w:rsidP="0052112B">
      <w:pPr>
        <w:tabs>
          <w:tab w:val="left" w:pos="993"/>
        </w:tabs>
        <w:spacing w:after="120"/>
        <w:rPr>
          <w:rtl/>
        </w:rPr>
      </w:pPr>
      <w:r>
        <w:rPr>
          <w:rFonts w:hint="cs"/>
          <w:rtl/>
        </w:rPr>
        <w:t>وبالنسبة إلى بعض الأنظمة الراديوية الجديدة حيث تتسم حسابات منطقة الخدمة أو نطاق الترددات المشغول بالتعقد الشديد، وفي حالة عدم تحديدها بصورة نهائية (أنظمة الطيف المنتشر والاتصالات المتنقلة الساتلية التي تستخدم المدار الأرضي المنخفض أو المدار الأرضي المتوسط، إلخ) ويمكن تأجيل الحسابات كما يمكن الاستمرار في استخدام أنظمة رسوم الترخيص الثابتة.</w:t>
      </w:r>
    </w:p>
    <w:p w:rsidR="0052112B" w:rsidRPr="00DB1D09" w:rsidRDefault="0052112B" w:rsidP="0052112B">
      <w:pPr>
        <w:pStyle w:val="Heading3"/>
        <w:rPr>
          <w:rtl/>
        </w:rPr>
      </w:pPr>
      <w:bookmarkStart w:id="116" w:name="_Toc312340658"/>
      <w:r w:rsidRPr="00DB1D09">
        <w:t>4.6.4</w:t>
      </w:r>
      <w:r w:rsidRPr="00DB1D09">
        <w:rPr>
          <w:rFonts w:hint="cs"/>
          <w:rtl/>
        </w:rPr>
        <w:tab/>
        <w:t>نفقات وإيرادات الدولة المتعلقة بإدارة الطيف</w:t>
      </w:r>
      <w:bookmarkEnd w:id="116"/>
    </w:p>
    <w:p w:rsidR="0052112B" w:rsidRDefault="0052112B" w:rsidP="0052112B">
      <w:pPr>
        <w:tabs>
          <w:tab w:val="left" w:pos="993"/>
        </w:tabs>
        <w:spacing w:after="120"/>
        <w:rPr>
          <w:rtl/>
        </w:rPr>
      </w:pPr>
      <w:r>
        <w:rPr>
          <w:rFonts w:hint="cs"/>
          <w:rtl/>
        </w:rPr>
        <w:t xml:space="preserve">يقدم هذا القسم الإطار الذي يمكن بمقتضاه النظر في التكاليف التي </w:t>
      </w:r>
      <w:proofErr w:type="spellStart"/>
      <w:r>
        <w:rPr>
          <w:rFonts w:hint="cs"/>
          <w:rtl/>
        </w:rPr>
        <w:t>تتكبدها</w:t>
      </w:r>
      <w:proofErr w:type="spellEnd"/>
      <w:r>
        <w:rPr>
          <w:rFonts w:hint="cs"/>
          <w:rtl/>
        </w:rPr>
        <w:t xml:space="preserve"> الدولة أو الإدارة في إدارة الطيف.</w:t>
      </w:r>
    </w:p>
    <w:p w:rsidR="0052112B" w:rsidRDefault="0052112B" w:rsidP="0052112B">
      <w:pPr>
        <w:keepNext/>
        <w:keepLines/>
        <w:tabs>
          <w:tab w:val="left" w:pos="993"/>
        </w:tabs>
        <w:spacing w:after="120"/>
        <w:rPr>
          <w:rtl/>
        </w:rPr>
      </w:pPr>
      <w:r>
        <w:rPr>
          <w:rFonts w:hint="cs"/>
          <w:rtl/>
        </w:rPr>
        <w:t xml:space="preserve">ويمكن تمثيل مجموع مبلغ المدفوعات السنوية للموارد الطيفية </w:t>
      </w:r>
      <w:r w:rsidRPr="00CB6CBA">
        <w:rPr>
          <w:i/>
          <w:iCs/>
        </w:rPr>
        <w:t>C</w:t>
      </w:r>
      <w:r w:rsidRPr="00CB6CBA">
        <w:rPr>
          <w:i/>
          <w:iCs/>
          <w:vertAlign w:val="subscript"/>
        </w:rPr>
        <w:t>an</w:t>
      </w:r>
      <w:r>
        <w:rPr>
          <w:rFonts w:hint="cs"/>
          <w:rtl/>
        </w:rPr>
        <w:t xml:space="preserve">، التي يتعيَّن تحصيلها من جميع المستعملين، على النحو التالي: </w:t>
      </w:r>
    </w:p>
    <w:p w:rsidR="0052112B" w:rsidRDefault="0052112B" w:rsidP="0052112B">
      <w:pPr>
        <w:pStyle w:val="Equation"/>
        <w:bidi w:val="0"/>
      </w:pPr>
      <w:r w:rsidRPr="00CB6CBA">
        <w:t>(</w:t>
      </w:r>
      <w:r>
        <w:t>17</w:t>
      </w:r>
      <w:r w:rsidRPr="00CB6CBA">
        <w:t>)</w:t>
      </w:r>
      <w:r w:rsidRPr="00CB6CBA">
        <w:tab/>
      </w:r>
      <w:r w:rsidRPr="00CB6CBA">
        <w:rPr>
          <w:i/>
          <w:iCs/>
        </w:rPr>
        <w:t>C</w:t>
      </w:r>
      <w:r w:rsidRPr="00CB6CBA">
        <w:rPr>
          <w:i/>
          <w:iCs/>
          <w:vertAlign w:val="subscript"/>
        </w:rPr>
        <w:t>an</w:t>
      </w:r>
      <w:r w:rsidRPr="00CB6CBA">
        <w:t xml:space="preserve"> </w:t>
      </w:r>
      <w:r w:rsidRPr="00CB6CBA">
        <w:rPr>
          <w:rFonts w:ascii="Symbol" w:hAnsi="Symbol"/>
        </w:rPr>
        <w:t></w:t>
      </w:r>
      <w:r w:rsidRPr="00CB6CBA">
        <w:t xml:space="preserve"> </w:t>
      </w:r>
      <w:r w:rsidRPr="00CB6CBA">
        <w:rPr>
          <w:i/>
          <w:iCs/>
        </w:rPr>
        <w:t>C</w:t>
      </w:r>
      <w:r w:rsidRPr="00CB6CBA">
        <w:rPr>
          <w:vertAlign w:val="subscript"/>
        </w:rPr>
        <w:t>1</w:t>
      </w:r>
      <w:r w:rsidRPr="00CB6CBA">
        <w:t xml:space="preserve"> </w:t>
      </w:r>
      <w:r w:rsidRPr="00CB6CBA">
        <w:rPr>
          <w:rFonts w:ascii="Symbol" w:hAnsi="Symbol"/>
        </w:rPr>
        <w:t></w:t>
      </w:r>
      <w:r w:rsidRPr="00CB6CBA">
        <w:t xml:space="preserve"> </w:t>
      </w:r>
      <w:r w:rsidRPr="00CB6CBA">
        <w:rPr>
          <w:i/>
          <w:iCs/>
        </w:rPr>
        <w:t>C</w:t>
      </w:r>
      <w:r w:rsidRPr="00CB6CBA">
        <w:rPr>
          <w:vertAlign w:val="subscript"/>
        </w:rPr>
        <w:t>2</w:t>
      </w:r>
      <w:r w:rsidRPr="00CB6CBA">
        <w:t xml:space="preserve"> – </w:t>
      </w:r>
      <w:r w:rsidRPr="00CB6CBA">
        <w:rPr>
          <w:i/>
          <w:iCs/>
        </w:rPr>
        <w:t>I</w:t>
      </w:r>
      <w:r w:rsidRPr="00CB6CBA">
        <w:rPr>
          <w:i/>
          <w:iCs/>
          <w:vertAlign w:val="subscript"/>
        </w:rPr>
        <w:t>an</w:t>
      </w:r>
      <w:r w:rsidRPr="00CB6CBA">
        <w:t>     </w:t>
      </w:r>
      <w:r w:rsidRPr="00B04D31">
        <w:rPr>
          <w:rFonts w:hint="cs"/>
          <w:szCs w:val="26"/>
          <w:rtl/>
        </w:rPr>
        <w:t>(وحدات العملة الوطنية)</w:t>
      </w:r>
      <w:r w:rsidRPr="00CB6CBA">
        <w:tab/>
      </w:r>
    </w:p>
    <w:p w:rsidR="0052112B" w:rsidRDefault="0052112B" w:rsidP="0052112B">
      <w:pPr>
        <w:tabs>
          <w:tab w:val="left" w:pos="993"/>
        </w:tabs>
        <w:spacing w:after="120"/>
        <w:rPr>
          <w:rtl/>
        </w:rPr>
      </w:pPr>
      <w:r>
        <w:rPr>
          <w:rFonts w:hint="cs"/>
          <w:rtl/>
        </w:rPr>
        <w:t xml:space="preserve">حيث: </w:t>
      </w:r>
    </w:p>
    <w:p w:rsidR="0052112B" w:rsidRDefault="0052112B" w:rsidP="007F5D11">
      <w:pPr>
        <w:pStyle w:val="Equationlegend"/>
        <w:rPr>
          <w:rtl/>
        </w:rPr>
      </w:pPr>
      <w:r>
        <w:rPr>
          <w:i/>
          <w:iCs/>
          <w:szCs w:val="22"/>
        </w:rPr>
        <w:tab/>
        <w:t>C</w:t>
      </w:r>
      <w:r>
        <w:rPr>
          <w:sz w:val="12"/>
          <w:szCs w:val="12"/>
        </w:rPr>
        <w:t>1</w:t>
      </w:r>
      <w:r>
        <w:rPr>
          <w:rFonts w:hint="cs"/>
          <w:rtl/>
        </w:rPr>
        <w:t>:</w:t>
      </w:r>
      <w:r>
        <w:rPr>
          <w:rFonts w:hint="cs"/>
          <w:rtl/>
        </w:rPr>
        <w:tab/>
      </w:r>
      <w:r>
        <w:rPr>
          <w:rFonts w:hint="cs"/>
          <w:rtl/>
        </w:rPr>
        <w:tab/>
        <w:t>النصيب من المبلغ اللازم لتغطية نفقات الدولة على جميع أنشطة إدارة الطيف على الصعيدين الوطني والدولي</w:t>
      </w:r>
    </w:p>
    <w:p w:rsidR="0052112B" w:rsidRDefault="0052112B" w:rsidP="007F5D11">
      <w:pPr>
        <w:pStyle w:val="Equationlegend"/>
        <w:rPr>
          <w:rtl/>
        </w:rPr>
      </w:pPr>
      <w:r>
        <w:rPr>
          <w:i/>
          <w:iCs/>
          <w:szCs w:val="22"/>
        </w:rPr>
        <w:tab/>
        <w:t>C</w:t>
      </w:r>
      <w:r>
        <w:rPr>
          <w:sz w:val="12"/>
          <w:szCs w:val="12"/>
        </w:rPr>
        <w:t>2</w:t>
      </w:r>
      <w:r>
        <w:rPr>
          <w:rFonts w:hint="cs"/>
          <w:rtl/>
        </w:rPr>
        <w:t>:</w:t>
      </w:r>
      <w:r>
        <w:rPr>
          <w:rFonts w:hint="cs"/>
          <w:rtl/>
        </w:rPr>
        <w:tab/>
        <w:t>الإيراد الصافي للدولة إن وجد</w:t>
      </w:r>
    </w:p>
    <w:p w:rsidR="0052112B" w:rsidRPr="009338CA" w:rsidRDefault="0052112B" w:rsidP="007F5D11">
      <w:pPr>
        <w:pStyle w:val="Equationlegend"/>
        <w:rPr>
          <w:rtl/>
        </w:rPr>
      </w:pPr>
      <w:r>
        <w:rPr>
          <w:i/>
          <w:iCs/>
          <w:szCs w:val="22"/>
        </w:rPr>
        <w:tab/>
        <w:t>I</w:t>
      </w:r>
      <w:r>
        <w:rPr>
          <w:i/>
          <w:iCs/>
          <w:sz w:val="12"/>
          <w:szCs w:val="12"/>
        </w:rPr>
        <w:t>an</w:t>
      </w:r>
      <w:r>
        <w:rPr>
          <w:rFonts w:hint="cs"/>
          <w:rtl/>
        </w:rPr>
        <w:t xml:space="preserve">: </w:t>
      </w:r>
      <w:r>
        <w:rPr>
          <w:rFonts w:hint="cs"/>
          <w:rtl/>
        </w:rPr>
        <w:tab/>
        <w:t xml:space="preserve">مجموع مبلغ الرسوم السنوية للتفتيش على الاتصال الراديوي، إن وجدت. </w:t>
      </w:r>
    </w:p>
    <w:p w:rsidR="0052112B" w:rsidRPr="00E660B6" w:rsidRDefault="0052112B" w:rsidP="0052112B">
      <w:pPr>
        <w:tabs>
          <w:tab w:val="left" w:pos="993"/>
        </w:tabs>
        <w:spacing w:after="120"/>
        <w:rPr>
          <w:spacing w:val="-2"/>
          <w:rtl/>
        </w:rPr>
      </w:pPr>
      <w:r w:rsidRPr="00E660B6">
        <w:rPr>
          <w:rFonts w:hint="cs"/>
          <w:spacing w:val="-2"/>
          <w:rtl/>
        </w:rPr>
        <w:lastRenderedPageBreak/>
        <w:t xml:space="preserve">ويطبق المصطلح الأخير إذا كانت الدولة تستعمل تعريفات إضافية منفصلة لأنشطة التفتيش والفحص (فحص استمارات طلب تخصيص التردد والتفتيش على المحطات الراديوية بعد إنشائها وقبل دخولها الخدمة والتفتيش النظامي على المنشآت الراديوية للتأكد من امتثالها لشروط الترخيص إلخ). ويمكن افتراض هذه القيمة لكل سنة جارية على أساس بيانات السنة السابقة. </w:t>
      </w:r>
    </w:p>
    <w:p w:rsidR="0052112B" w:rsidRDefault="0052112B" w:rsidP="0052112B">
      <w:pPr>
        <w:tabs>
          <w:tab w:val="left" w:pos="993"/>
        </w:tabs>
        <w:spacing w:after="120"/>
        <w:rPr>
          <w:rtl/>
        </w:rPr>
      </w:pPr>
      <w:r>
        <w:rPr>
          <w:rFonts w:hint="cs"/>
          <w:rtl/>
        </w:rPr>
        <w:t xml:space="preserve">ويمكن تقسيم الشرطين </w:t>
      </w:r>
      <w:r>
        <w:rPr>
          <w:i/>
          <w:iCs/>
          <w:szCs w:val="22"/>
        </w:rPr>
        <w:t>C</w:t>
      </w:r>
      <w:r>
        <w:rPr>
          <w:sz w:val="12"/>
          <w:szCs w:val="12"/>
        </w:rPr>
        <w:t>1</w:t>
      </w:r>
      <w:r>
        <w:rPr>
          <w:rFonts w:hint="cs"/>
          <w:rtl/>
        </w:rPr>
        <w:t xml:space="preserve"> و</w:t>
      </w:r>
      <w:r w:rsidRPr="00130F23">
        <w:rPr>
          <w:i/>
          <w:iCs/>
          <w:szCs w:val="22"/>
        </w:rPr>
        <w:t xml:space="preserve"> </w:t>
      </w:r>
      <w:r>
        <w:rPr>
          <w:i/>
          <w:iCs/>
          <w:szCs w:val="22"/>
        </w:rPr>
        <w:t>C</w:t>
      </w:r>
      <w:r>
        <w:rPr>
          <w:sz w:val="12"/>
          <w:szCs w:val="12"/>
        </w:rPr>
        <w:t>2</w:t>
      </w:r>
      <w:r>
        <w:rPr>
          <w:rFonts w:hint="cs"/>
          <w:rtl/>
        </w:rPr>
        <w:t xml:space="preserve"> تقسيماً فرعياً إلى عناصر إضافية: </w:t>
      </w:r>
    </w:p>
    <w:p w:rsidR="0052112B" w:rsidRDefault="0052112B">
      <w:pPr>
        <w:pStyle w:val="Equation"/>
        <w:bidi w:val="0"/>
        <w:pPrChange w:id="117" w:author="christe" w:date="2011-04-04T11:07:00Z">
          <w:pPr>
            <w:pStyle w:val="Equation"/>
            <w:keepNext/>
            <w:keepLines/>
          </w:pPr>
        </w:pPrChange>
      </w:pPr>
      <w:r w:rsidRPr="00CB6CBA">
        <w:t>(</w:t>
      </w:r>
      <w:r>
        <w:t>18</w:t>
      </w:r>
      <w:r w:rsidRPr="00CB6CBA">
        <w:t>)</w:t>
      </w:r>
      <w:r w:rsidRPr="00CB6CBA">
        <w:tab/>
      </w:r>
      <w:r w:rsidRPr="00CB6CBA">
        <w:rPr>
          <w:i/>
          <w:iCs/>
        </w:rPr>
        <w:t>C</w:t>
      </w:r>
      <w:r w:rsidRPr="00CB6CBA">
        <w:rPr>
          <w:vertAlign w:val="subscript"/>
        </w:rPr>
        <w:t>1</w:t>
      </w:r>
      <w:r w:rsidRPr="00CB6CBA">
        <w:t xml:space="preserve"> </w:t>
      </w:r>
      <w:r w:rsidRPr="00CB6CBA">
        <w:rPr>
          <w:rFonts w:ascii="Symbol" w:hAnsi="Symbol"/>
        </w:rPr>
        <w:t></w:t>
      </w:r>
      <w:r w:rsidRPr="00CB6CBA">
        <w:t xml:space="preserve"> </w:t>
      </w:r>
      <w:r w:rsidRPr="00CB6CBA">
        <w:rPr>
          <w:i/>
          <w:iCs/>
        </w:rPr>
        <w:t>C</w:t>
      </w:r>
      <w:r w:rsidRPr="00CB6CBA">
        <w:rPr>
          <w:vertAlign w:val="subscript"/>
        </w:rPr>
        <w:t>11</w:t>
      </w:r>
      <w:r w:rsidRPr="00CB6CBA">
        <w:t xml:space="preserve"> </w:t>
      </w:r>
      <w:r w:rsidRPr="00CB6CBA">
        <w:rPr>
          <w:rFonts w:ascii="Symbol" w:hAnsi="Symbol"/>
        </w:rPr>
        <w:t></w:t>
      </w:r>
      <w:r w:rsidRPr="00CB6CBA">
        <w:t xml:space="preserve"> </w:t>
      </w:r>
      <w:r w:rsidRPr="00CB6CBA">
        <w:rPr>
          <w:i/>
          <w:iCs/>
        </w:rPr>
        <w:t>C</w:t>
      </w:r>
      <w:r w:rsidRPr="00CB6CBA">
        <w:rPr>
          <w:vertAlign w:val="subscript"/>
        </w:rPr>
        <w:t>12</w:t>
      </w:r>
      <w:r w:rsidRPr="00CB6CBA">
        <w:t xml:space="preserve"> </w:t>
      </w:r>
      <w:r w:rsidRPr="00CB6CBA">
        <w:rPr>
          <w:rFonts w:ascii="Symbol" w:hAnsi="Symbol"/>
        </w:rPr>
        <w:t></w:t>
      </w:r>
      <w:r w:rsidRPr="00CB6CBA">
        <w:t xml:space="preserve"> </w:t>
      </w:r>
      <w:r w:rsidRPr="00CB6CBA">
        <w:rPr>
          <w:i/>
          <w:iCs/>
        </w:rPr>
        <w:t>C</w:t>
      </w:r>
      <w:r w:rsidRPr="00CB6CBA">
        <w:rPr>
          <w:vertAlign w:val="subscript"/>
        </w:rPr>
        <w:t>13</w:t>
      </w:r>
      <w:r w:rsidRPr="00CB6CBA">
        <w:t xml:space="preserve"> </w:t>
      </w:r>
      <w:r w:rsidRPr="00CB6CBA">
        <w:rPr>
          <w:rFonts w:ascii="Symbol" w:hAnsi="Symbol"/>
        </w:rPr>
        <w:t></w:t>
      </w:r>
      <w:r w:rsidRPr="00CB6CBA">
        <w:t xml:space="preserve"> </w:t>
      </w:r>
      <w:r w:rsidRPr="00CB6CBA">
        <w:rPr>
          <w:i/>
          <w:iCs/>
        </w:rPr>
        <w:t>C</w:t>
      </w:r>
      <w:r w:rsidRPr="00CB6CBA">
        <w:rPr>
          <w:vertAlign w:val="subscript"/>
        </w:rPr>
        <w:t>14</w:t>
      </w:r>
      <w:r w:rsidRPr="00CB6CBA">
        <w:tab/>
      </w:r>
    </w:p>
    <w:p w:rsidR="0052112B" w:rsidRDefault="0052112B" w:rsidP="007D6825">
      <w:pPr>
        <w:keepNext/>
        <w:tabs>
          <w:tab w:val="left" w:pos="993"/>
        </w:tabs>
        <w:spacing w:after="120"/>
        <w:rPr>
          <w:rtl/>
        </w:rPr>
      </w:pPr>
      <w:r>
        <w:rPr>
          <w:rFonts w:hint="cs"/>
          <w:rtl/>
        </w:rPr>
        <w:t>حيث:</w:t>
      </w:r>
    </w:p>
    <w:p w:rsidR="0052112B" w:rsidRDefault="0052112B" w:rsidP="007F5D11">
      <w:pPr>
        <w:pStyle w:val="Equationlegend"/>
        <w:rPr>
          <w:rtl/>
        </w:rPr>
      </w:pPr>
      <w:r>
        <w:rPr>
          <w:i/>
          <w:iCs/>
          <w:szCs w:val="22"/>
        </w:rPr>
        <w:tab/>
        <w:t>C</w:t>
      </w:r>
      <w:r>
        <w:rPr>
          <w:sz w:val="12"/>
          <w:szCs w:val="12"/>
        </w:rPr>
        <w:t>11</w:t>
      </w:r>
      <w:r>
        <w:rPr>
          <w:rFonts w:hint="cs"/>
          <w:rtl/>
        </w:rPr>
        <w:t>:</w:t>
      </w:r>
      <w:r>
        <w:rPr>
          <w:rFonts w:hint="cs"/>
          <w:rtl/>
        </w:rPr>
        <w:tab/>
        <w:t xml:space="preserve">الأموال اللازمة </w:t>
      </w:r>
      <w:proofErr w:type="spellStart"/>
      <w:r>
        <w:rPr>
          <w:rFonts w:hint="cs"/>
          <w:rtl/>
        </w:rPr>
        <w:t>للمشتروات</w:t>
      </w:r>
      <w:proofErr w:type="spellEnd"/>
      <w:r>
        <w:rPr>
          <w:rFonts w:hint="cs"/>
          <w:rtl/>
        </w:rPr>
        <w:t xml:space="preserve"> وكفاءة العمليات باستعمال مرافق ومعدات نظام إدارة الطيف، بما</w:t>
      </w:r>
      <w:r>
        <w:rPr>
          <w:rFonts w:hint="eastAsia"/>
          <w:rtl/>
        </w:rPr>
        <w:t> </w:t>
      </w:r>
      <w:r>
        <w:rPr>
          <w:rFonts w:hint="cs"/>
          <w:rtl/>
        </w:rPr>
        <w:t>في</w:t>
      </w:r>
      <w:r>
        <w:rPr>
          <w:rFonts w:hint="eastAsia"/>
          <w:rtl/>
        </w:rPr>
        <w:t> </w:t>
      </w:r>
      <w:r>
        <w:rPr>
          <w:rFonts w:hint="cs"/>
          <w:rtl/>
        </w:rPr>
        <w:t>ذلك معدات محطات الرصد الراديوي وأجهزة تحديد المواقع والحواسيب والبرمجيات ومحطات الرصد ولقاعدة إدارة الطيف على الصعيد الوطني والمعدات المخصصة لأغراض التفتيش والمواد واستهلاك المباني والإنشاءات ومركبات النقل، إلخ.</w:t>
      </w:r>
    </w:p>
    <w:p w:rsidR="0052112B" w:rsidRDefault="0052112B" w:rsidP="007F5D11">
      <w:pPr>
        <w:pStyle w:val="Equationlegend"/>
        <w:rPr>
          <w:rtl/>
        </w:rPr>
      </w:pPr>
      <w:r>
        <w:rPr>
          <w:i/>
          <w:iCs/>
          <w:szCs w:val="22"/>
        </w:rPr>
        <w:tab/>
        <w:t>C</w:t>
      </w:r>
      <w:r>
        <w:rPr>
          <w:sz w:val="12"/>
          <w:szCs w:val="12"/>
        </w:rPr>
        <w:t>12</w:t>
      </w:r>
      <w:r>
        <w:rPr>
          <w:rFonts w:hint="cs"/>
          <w:rtl/>
        </w:rPr>
        <w:t>:</w:t>
      </w:r>
      <w:r>
        <w:rPr>
          <w:rFonts w:hint="cs"/>
          <w:rtl/>
        </w:rPr>
        <w:tab/>
        <w:t>الأموال اللازمة لتنفيذ الأبحاث العلمية وشراء الأدبيات العلمية والتشغيلية والمعايير والتوصيات الدولية وتنفيذ تحليل التوافق الكهرمغنطيسي لدعم عملية تخصيص الترددات، إلخ.</w:t>
      </w:r>
    </w:p>
    <w:p w:rsidR="0052112B" w:rsidRDefault="0052112B" w:rsidP="007F5D11">
      <w:pPr>
        <w:pStyle w:val="Equationlegend"/>
        <w:rPr>
          <w:rtl/>
        </w:rPr>
      </w:pPr>
      <w:r>
        <w:rPr>
          <w:i/>
          <w:iCs/>
          <w:szCs w:val="22"/>
        </w:rPr>
        <w:tab/>
        <w:t>C</w:t>
      </w:r>
      <w:r>
        <w:rPr>
          <w:sz w:val="12"/>
          <w:szCs w:val="12"/>
        </w:rPr>
        <w:t>13</w:t>
      </w:r>
      <w:r>
        <w:rPr>
          <w:rFonts w:hint="cs"/>
          <w:rtl/>
        </w:rPr>
        <w:t>:</w:t>
      </w:r>
      <w:r>
        <w:rPr>
          <w:rFonts w:hint="cs"/>
          <w:rtl/>
        </w:rPr>
        <w:tab/>
        <w:t>الأموال اللازمة لإتاحة كفاءة أنشطة إدارة الاتصالات الوطنية في إطار قطاع الاتصالات الراديوية بالاتحاد الدولي للاتصالات وتنفيذ التزامات تنسيق الترددات المتعددة الأطراف المتصلة بالخدمات الراديوية الساتلية والأرضية، إلخ.</w:t>
      </w:r>
    </w:p>
    <w:p w:rsidR="0052112B" w:rsidRDefault="0052112B" w:rsidP="007F5D11">
      <w:pPr>
        <w:pStyle w:val="Equationlegend"/>
        <w:rPr>
          <w:rtl/>
        </w:rPr>
      </w:pPr>
      <w:r>
        <w:rPr>
          <w:i/>
          <w:iCs/>
          <w:szCs w:val="22"/>
        </w:rPr>
        <w:tab/>
        <w:t>C</w:t>
      </w:r>
      <w:r>
        <w:rPr>
          <w:sz w:val="12"/>
          <w:szCs w:val="12"/>
        </w:rPr>
        <w:t>14</w:t>
      </w:r>
      <w:r>
        <w:rPr>
          <w:rFonts w:hint="cs"/>
          <w:rtl/>
        </w:rPr>
        <w:t>:</w:t>
      </w:r>
      <w:r>
        <w:rPr>
          <w:rFonts w:hint="cs"/>
          <w:rtl/>
        </w:rPr>
        <w:tab/>
        <w:t>مرتبات موظفي إدارة الطيف.</w:t>
      </w:r>
    </w:p>
    <w:p w:rsidR="0052112B" w:rsidRDefault="0052112B" w:rsidP="0052112B">
      <w:pPr>
        <w:tabs>
          <w:tab w:val="left" w:pos="993"/>
        </w:tabs>
        <w:spacing w:after="120"/>
        <w:rPr>
          <w:rtl/>
        </w:rPr>
      </w:pPr>
      <w:r>
        <w:rPr>
          <w:rFonts w:hint="cs"/>
          <w:rtl/>
        </w:rPr>
        <w:t xml:space="preserve">ولا تدخل الضرائب في المبالغ </w:t>
      </w:r>
      <w:r>
        <w:rPr>
          <w:i/>
          <w:iCs/>
          <w:szCs w:val="22"/>
        </w:rPr>
        <w:t>C</w:t>
      </w:r>
      <w:r>
        <w:rPr>
          <w:sz w:val="12"/>
          <w:szCs w:val="12"/>
        </w:rPr>
        <w:t>11</w:t>
      </w:r>
      <w:r>
        <w:rPr>
          <w:rFonts w:hint="cs"/>
          <w:rtl/>
        </w:rPr>
        <w:t xml:space="preserve"> إلى </w:t>
      </w:r>
      <w:r>
        <w:rPr>
          <w:i/>
          <w:iCs/>
          <w:szCs w:val="22"/>
        </w:rPr>
        <w:t>C</w:t>
      </w:r>
      <w:r>
        <w:rPr>
          <w:sz w:val="12"/>
          <w:szCs w:val="12"/>
        </w:rPr>
        <w:t>14</w:t>
      </w:r>
      <w:r>
        <w:rPr>
          <w:rFonts w:hint="cs"/>
          <w:rtl/>
        </w:rPr>
        <w:t>.</w:t>
      </w:r>
    </w:p>
    <w:p w:rsidR="0052112B" w:rsidRDefault="0052112B" w:rsidP="0052112B">
      <w:pPr>
        <w:tabs>
          <w:tab w:val="left" w:pos="993"/>
        </w:tabs>
        <w:spacing w:after="120"/>
        <w:rPr>
          <w:rtl/>
        </w:rPr>
      </w:pPr>
      <w:r>
        <w:rPr>
          <w:rFonts w:hint="cs"/>
          <w:rtl/>
        </w:rPr>
        <w:t xml:space="preserve">ويمكن تمثيل المعامِل </w:t>
      </w:r>
      <w:r>
        <w:rPr>
          <w:i/>
          <w:iCs/>
          <w:szCs w:val="22"/>
        </w:rPr>
        <w:t>C</w:t>
      </w:r>
      <w:r>
        <w:rPr>
          <w:sz w:val="12"/>
          <w:szCs w:val="12"/>
        </w:rPr>
        <w:t>2</w:t>
      </w:r>
      <w:r>
        <w:rPr>
          <w:rFonts w:hint="cs"/>
          <w:rtl/>
        </w:rPr>
        <w:t xml:space="preserve"> بالعناصر التالية:</w:t>
      </w:r>
    </w:p>
    <w:p w:rsidR="0052112B" w:rsidRDefault="0052112B" w:rsidP="0052112B">
      <w:pPr>
        <w:pStyle w:val="Equation"/>
        <w:bidi w:val="0"/>
      </w:pPr>
      <w:r w:rsidRPr="00CB6CBA">
        <w:t>(</w:t>
      </w:r>
      <w:r>
        <w:t>19</w:t>
      </w:r>
      <w:r w:rsidRPr="00CB6CBA">
        <w:t>)</w:t>
      </w:r>
      <w:r w:rsidRPr="00CB6CBA">
        <w:tab/>
      </w:r>
      <w:r w:rsidRPr="00CB6CBA">
        <w:rPr>
          <w:i/>
          <w:iCs/>
        </w:rPr>
        <w:t>C</w:t>
      </w:r>
      <w:r w:rsidRPr="00CB6CBA">
        <w:rPr>
          <w:vertAlign w:val="subscript"/>
        </w:rPr>
        <w:t>2</w:t>
      </w:r>
      <w:r w:rsidRPr="00CB6CBA">
        <w:t xml:space="preserve"> </w:t>
      </w:r>
      <w:r w:rsidRPr="00CB6CBA">
        <w:rPr>
          <w:rFonts w:ascii="Symbol" w:hAnsi="Symbol"/>
        </w:rPr>
        <w:t></w:t>
      </w:r>
      <w:r w:rsidRPr="00CB6CBA">
        <w:t xml:space="preserve"> </w:t>
      </w:r>
      <w:r w:rsidRPr="00CB6CBA">
        <w:rPr>
          <w:i/>
          <w:iCs/>
        </w:rPr>
        <w:t>C</w:t>
      </w:r>
      <w:r w:rsidRPr="00CB6CBA">
        <w:rPr>
          <w:vertAlign w:val="subscript"/>
        </w:rPr>
        <w:t>21</w:t>
      </w:r>
      <w:r w:rsidRPr="00CB6CBA">
        <w:t xml:space="preserve"> </w:t>
      </w:r>
      <w:r w:rsidRPr="00CB6CBA">
        <w:rPr>
          <w:rFonts w:ascii="Symbol" w:hAnsi="Symbol"/>
        </w:rPr>
        <w:t></w:t>
      </w:r>
      <w:r w:rsidRPr="00CB6CBA">
        <w:t xml:space="preserve"> </w:t>
      </w:r>
      <w:r w:rsidRPr="00CB6CBA">
        <w:rPr>
          <w:i/>
          <w:iCs/>
        </w:rPr>
        <w:t>C</w:t>
      </w:r>
      <w:r w:rsidRPr="00CB6CBA">
        <w:rPr>
          <w:vertAlign w:val="subscript"/>
        </w:rPr>
        <w:t>22</w:t>
      </w:r>
      <w:r w:rsidRPr="00CB6CBA">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szCs w:val="22"/>
        </w:rPr>
        <w:tab/>
        <w:t>C</w:t>
      </w:r>
      <w:r>
        <w:rPr>
          <w:sz w:val="12"/>
          <w:szCs w:val="12"/>
        </w:rPr>
        <w:t>21</w:t>
      </w:r>
      <w:r>
        <w:rPr>
          <w:rFonts w:hint="cs"/>
          <w:rtl/>
        </w:rPr>
        <w:t>:</w:t>
      </w:r>
      <w:r>
        <w:rPr>
          <w:rFonts w:hint="cs"/>
          <w:rtl/>
        </w:rPr>
        <w:tab/>
        <w:t>الضرائب على إيرادات هيئة إدارة الطيف على الصعيد الوطني والضرائب المشمولة في تكلفة المعدات والبرمجيات والأدبيات، إلخ، التي تشتريها الهيئة من السوق</w:t>
      </w:r>
    </w:p>
    <w:p w:rsidR="0052112B" w:rsidRPr="001277C2" w:rsidRDefault="0052112B" w:rsidP="007F5D11">
      <w:pPr>
        <w:pStyle w:val="Equationlegend"/>
        <w:rPr>
          <w:rtl/>
        </w:rPr>
      </w:pPr>
      <w:r>
        <w:rPr>
          <w:i/>
          <w:iCs/>
          <w:szCs w:val="22"/>
        </w:rPr>
        <w:tab/>
        <w:t>C</w:t>
      </w:r>
      <w:r>
        <w:rPr>
          <w:sz w:val="12"/>
          <w:szCs w:val="12"/>
        </w:rPr>
        <w:t>22</w:t>
      </w:r>
      <w:r>
        <w:rPr>
          <w:rFonts w:hint="cs"/>
          <w:rtl/>
        </w:rPr>
        <w:t xml:space="preserve">: </w:t>
      </w:r>
      <w:r>
        <w:rPr>
          <w:rFonts w:hint="cs"/>
          <w:rtl/>
        </w:rPr>
        <w:tab/>
        <w:t>المدفوعات الإضافية لاستعمال الطيف الناشئة بصورة مباشرة عن ميزانية الدولة.</w:t>
      </w:r>
    </w:p>
    <w:p w:rsidR="0052112B" w:rsidRPr="00FE3B89" w:rsidRDefault="0052112B" w:rsidP="0052112B">
      <w:pPr>
        <w:tabs>
          <w:tab w:val="left" w:pos="993"/>
        </w:tabs>
        <w:spacing w:after="120"/>
        <w:rPr>
          <w:spacing w:val="-2"/>
          <w:rtl/>
        </w:rPr>
      </w:pPr>
      <w:r w:rsidRPr="00FE3B89">
        <w:rPr>
          <w:rFonts w:hint="cs"/>
          <w:spacing w:val="-2"/>
          <w:rtl/>
        </w:rPr>
        <w:t xml:space="preserve">ولتشجيع سرعة تطوير خدمات الاتصال الراديوي لدعم التنمية الاقتصادية في البلد لا تطبق بعض البلدان هذه الرسوم الإضافية. ولا تأخذ المعادلتان </w:t>
      </w:r>
      <w:r w:rsidRPr="00FE3B89">
        <w:rPr>
          <w:spacing w:val="-2"/>
        </w:rPr>
        <w:t>(17)</w:t>
      </w:r>
      <w:r w:rsidRPr="00FE3B89">
        <w:rPr>
          <w:rFonts w:hint="cs"/>
          <w:spacing w:val="-2"/>
          <w:rtl/>
        </w:rPr>
        <w:t xml:space="preserve"> و</w:t>
      </w:r>
      <w:r w:rsidRPr="00FE3B89">
        <w:rPr>
          <w:spacing w:val="-2"/>
        </w:rPr>
        <w:t>(19)</w:t>
      </w:r>
      <w:r w:rsidRPr="00FE3B89">
        <w:rPr>
          <w:rFonts w:hint="cs"/>
          <w:spacing w:val="-2"/>
          <w:rtl/>
        </w:rPr>
        <w:t xml:space="preserve"> في الاعتبار أي إيرادات غير مباشرة للدولة من </w:t>
      </w:r>
      <w:r>
        <w:rPr>
          <w:rFonts w:hint="cs"/>
          <w:spacing w:val="-2"/>
          <w:rtl/>
        </w:rPr>
        <w:t>المَوْرد الطيفي المستعمل</w:t>
      </w:r>
      <w:r w:rsidRPr="00FE3B89">
        <w:rPr>
          <w:rFonts w:hint="cs"/>
          <w:spacing w:val="-2"/>
          <w:rtl/>
        </w:rPr>
        <w:t xml:space="preserve"> في شكل ضرائب من إيرادات مشغلي الاتصالات الذي يرتبط نشاطهم باستعمال المورد الطيفي (مثل الضرائب الناشئة عن إيرادات مشغلي الاتصالات الخلوية). ويتم عادة تحصيل هذا العنصر من إيرادات الدولة وهو يتجاوز مراراً القيم المعقولة للمعامِل </w:t>
      </w:r>
      <w:r w:rsidRPr="00FE3B89">
        <w:rPr>
          <w:i/>
          <w:iCs/>
          <w:spacing w:val="-2"/>
          <w:szCs w:val="22"/>
        </w:rPr>
        <w:t>C</w:t>
      </w:r>
      <w:r w:rsidRPr="00FE3B89">
        <w:rPr>
          <w:spacing w:val="-2"/>
          <w:sz w:val="12"/>
          <w:szCs w:val="12"/>
        </w:rPr>
        <w:t>22</w:t>
      </w:r>
      <w:r w:rsidRPr="00FE3B89">
        <w:rPr>
          <w:rFonts w:hint="cs"/>
          <w:spacing w:val="-2"/>
          <w:rtl/>
        </w:rPr>
        <w:t xml:space="preserve">، وإذا تعيَّن جمع </w:t>
      </w:r>
      <w:r w:rsidRPr="00FE3B89">
        <w:rPr>
          <w:i/>
          <w:iCs/>
          <w:spacing w:val="-2"/>
          <w:szCs w:val="22"/>
        </w:rPr>
        <w:t>C</w:t>
      </w:r>
      <w:r w:rsidRPr="00FE3B89">
        <w:rPr>
          <w:spacing w:val="-2"/>
          <w:sz w:val="12"/>
          <w:szCs w:val="12"/>
        </w:rPr>
        <w:t>22</w:t>
      </w:r>
      <w:r w:rsidRPr="00FE3B89">
        <w:rPr>
          <w:rFonts w:hint="cs"/>
          <w:spacing w:val="-2"/>
          <w:rtl/>
        </w:rPr>
        <w:t>. وفي الوقت نفسه تمثل هذه الضرائب أيضاً إيراداً للدولة من مورد الطيف المستعمل رغم أنها إيراد غير مباشر.</w:t>
      </w:r>
    </w:p>
    <w:p w:rsidR="0052112B" w:rsidRDefault="0052112B" w:rsidP="0052112B">
      <w:pPr>
        <w:tabs>
          <w:tab w:val="left" w:pos="993"/>
        </w:tabs>
        <w:spacing w:after="120"/>
        <w:rPr>
          <w:rtl/>
        </w:rPr>
      </w:pPr>
      <w:r>
        <w:rPr>
          <w:rFonts w:hint="cs"/>
          <w:rtl/>
        </w:rPr>
        <w:t xml:space="preserve">والمعامِل </w:t>
      </w:r>
      <w:r>
        <w:rPr>
          <w:i/>
          <w:iCs/>
          <w:szCs w:val="22"/>
        </w:rPr>
        <w:t>C</w:t>
      </w:r>
      <w:r>
        <w:rPr>
          <w:sz w:val="12"/>
          <w:szCs w:val="12"/>
        </w:rPr>
        <w:t>22</w:t>
      </w:r>
      <w:r>
        <w:rPr>
          <w:rFonts w:hint="cs"/>
          <w:rtl/>
        </w:rPr>
        <w:t xml:space="preserve"> هو في جوهره نوع من الدفع المسبق إلى الدولة مقابل الطيف ولن يستطيع كثيرون من مشغلي الاتصالات، وخاصة في البلدان النامية، تقديم هذه المدفوعات الكبيرة ويمكن أن يمثل ذلك أيضاً عقبة أمام التنمية.</w:t>
      </w:r>
    </w:p>
    <w:p w:rsidR="0052112B" w:rsidRPr="00903388" w:rsidRDefault="0052112B" w:rsidP="0052112B">
      <w:pPr>
        <w:rPr>
          <w:spacing w:val="-4"/>
          <w:rtl/>
        </w:rPr>
      </w:pPr>
      <w:r w:rsidRPr="00903388">
        <w:rPr>
          <w:rFonts w:hint="cs"/>
          <w:spacing w:val="-4"/>
          <w:rtl/>
        </w:rPr>
        <w:t xml:space="preserve">ويتمثل أحد التدابير الجيدة لتوفير حافز اقتصادي في تقليل عنصر </w:t>
      </w:r>
      <w:r w:rsidRPr="00903388">
        <w:rPr>
          <w:i/>
          <w:iCs/>
          <w:spacing w:val="-4"/>
          <w:szCs w:val="22"/>
        </w:rPr>
        <w:t>C</w:t>
      </w:r>
      <w:r w:rsidRPr="00903388">
        <w:rPr>
          <w:spacing w:val="-4"/>
          <w:sz w:val="12"/>
          <w:szCs w:val="12"/>
        </w:rPr>
        <w:t>22</w:t>
      </w:r>
      <w:r w:rsidRPr="00903388">
        <w:rPr>
          <w:rFonts w:hint="cs"/>
          <w:spacing w:val="-4"/>
          <w:rtl/>
        </w:rPr>
        <w:t xml:space="preserve"> إلى الحد الأدنى لكي يبدأ مشغل الاتصالات في تقديم الخدمة بأسرع ما يمكن. وتستطيع الدولة أن تعوِّض بسهولة خسارة عنصر </w:t>
      </w:r>
      <w:r w:rsidRPr="00903388">
        <w:rPr>
          <w:i/>
          <w:iCs/>
          <w:spacing w:val="-4"/>
          <w:szCs w:val="22"/>
        </w:rPr>
        <w:t>C</w:t>
      </w:r>
      <w:r w:rsidRPr="00903388">
        <w:rPr>
          <w:spacing w:val="-4"/>
          <w:sz w:val="12"/>
          <w:szCs w:val="12"/>
        </w:rPr>
        <w:t>22</w:t>
      </w:r>
      <w:r w:rsidRPr="00903388">
        <w:rPr>
          <w:rFonts w:hint="cs"/>
          <w:spacing w:val="-4"/>
          <w:rtl/>
        </w:rPr>
        <w:t xml:space="preserve"> من الضرائب المستحقة من نشاط مشغل الاتصالات.</w:t>
      </w:r>
    </w:p>
    <w:p w:rsidR="0052112B" w:rsidRDefault="0052112B" w:rsidP="0052112B">
      <w:pPr>
        <w:tabs>
          <w:tab w:val="left" w:pos="993"/>
        </w:tabs>
        <w:spacing w:after="120"/>
        <w:rPr>
          <w:rtl/>
        </w:rPr>
      </w:pPr>
      <w:r>
        <w:rPr>
          <w:rFonts w:hint="cs"/>
          <w:rtl/>
        </w:rPr>
        <w:t xml:space="preserve">ولذلك فإن من الجوهري، لأغراض التطوير السريع لخدمات الاتصالات والمعلومات في البلد وإقامة حوافز اقتصادية لمشغلي الاتصالات، إبقاء مدفوعات الطيف منخفضة إلى الحد الأدنى الضروري لتغطية تكاليف إدارة الطيف على الصعيد الوطني. وتستطيع الإدارات أن تحصل على رسوم إضافية من إصدار رخص لتشغيل التطبيقات التي يستخدم الطيف من أجلها، </w:t>
      </w:r>
      <w:r>
        <w:rPr>
          <w:rFonts w:hint="cs"/>
          <w:rtl/>
        </w:rPr>
        <w:lastRenderedPageBreak/>
        <w:t xml:space="preserve">وبالإضافة إلى ذلك فإن الضرائب على إيرادات المشغِل تعوِّض عن الإيراد الضائع. وينطبق ذلك بالتحديد في الحالات التي تعامل فيها رسوم الطيف ورسوم الترخيص بصورة منفصلة. </w:t>
      </w:r>
    </w:p>
    <w:p w:rsidR="0052112B" w:rsidRPr="00903388" w:rsidRDefault="0052112B" w:rsidP="0052112B">
      <w:pPr>
        <w:pStyle w:val="Heading3"/>
        <w:rPr>
          <w:rtl/>
        </w:rPr>
      </w:pPr>
      <w:bookmarkStart w:id="118" w:name="_Toc312340659"/>
      <w:r w:rsidRPr="00903388">
        <w:t>5.6.4</w:t>
      </w:r>
      <w:r w:rsidRPr="00903388">
        <w:rPr>
          <w:rFonts w:hint="cs"/>
          <w:rtl/>
        </w:rPr>
        <w:tab/>
        <w:t xml:space="preserve">تحديد قيمة </w:t>
      </w:r>
      <w:r>
        <w:rPr>
          <w:rFonts w:hint="cs"/>
          <w:rtl/>
        </w:rPr>
        <w:t>المَوْرد الطيفي المستعمل</w:t>
      </w:r>
      <w:bookmarkEnd w:id="118"/>
    </w:p>
    <w:p w:rsidR="0052112B" w:rsidRDefault="0052112B" w:rsidP="0052112B">
      <w:pPr>
        <w:tabs>
          <w:tab w:val="left" w:pos="993"/>
        </w:tabs>
        <w:spacing w:after="120"/>
        <w:rPr>
          <w:rtl/>
        </w:rPr>
      </w:pPr>
      <w:r>
        <w:rPr>
          <w:rFonts w:hint="cs"/>
          <w:rtl/>
        </w:rPr>
        <w:t xml:space="preserve">انطلاقاً من المعادلات </w:t>
      </w:r>
      <w:r w:rsidRPr="00FE3B89">
        <w:rPr>
          <w:spacing w:val="-2"/>
        </w:rPr>
        <w:t>(17)</w:t>
      </w:r>
      <w:r>
        <w:rPr>
          <w:rFonts w:hint="cs"/>
          <w:rtl/>
        </w:rPr>
        <w:t xml:space="preserve"> - </w:t>
      </w:r>
      <w:r w:rsidRPr="00FE3B89">
        <w:rPr>
          <w:spacing w:val="-2"/>
        </w:rPr>
        <w:t>(19)</w:t>
      </w:r>
      <w:r>
        <w:rPr>
          <w:rFonts w:hint="cs"/>
          <w:rtl/>
        </w:rPr>
        <w:t xml:space="preserve"> يمكن تحديد عنصر </w:t>
      </w:r>
      <w:r>
        <w:rPr>
          <w:i/>
          <w:iCs/>
          <w:szCs w:val="22"/>
        </w:rPr>
        <w:t>C</w:t>
      </w:r>
      <w:r>
        <w:rPr>
          <w:i/>
          <w:iCs/>
          <w:spacing w:val="20"/>
          <w:sz w:val="12"/>
          <w:szCs w:val="12"/>
        </w:rPr>
        <w:t>an</w:t>
      </w:r>
      <w:r>
        <w:rPr>
          <w:rFonts w:hint="cs"/>
          <w:rtl/>
        </w:rPr>
        <w:t xml:space="preserve"> الذي يمثل النفقات السنوية التراكمية ومدفوعات الإيرادات لجميع الموارد الطيفية، المستعملة في البلد. والخطوة الثانية هي تحديد قيمة المورد الطيفي الذي يستعمله كل مستعمل ثم تحديد قيمة المورد الطيفي الذي يستعمله جميع المستعملين. وتحسب هذه القيمة استناداً إلى البيانات المتعلقة بكل تخصيص تردد تتضمنه قاعدة إدارة الطيف الوطنية.</w:t>
      </w:r>
    </w:p>
    <w:p w:rsidR="0052112B" w:rsidRDefault="0052112B" w:rsidP="0052112B">
      <w:pPr>
        <w:tabs>
          <w:tab w:val="left" w:pos="993"/>
        </w:tabs>
        <w:spacing w:after="120"/>
        <w:rPr>
          <w:rtl/>
        </w:rPr>
      </w:pPr>
      <w:r>
        <w:rPr>
          <w:rFonts w:hint="cs"/>
          <w:rtl/>
        </w:rPr>
        <w:t>وفيما يلي عرض للأسلوب المقترح.</w:t>
      </w:r>
    </w:p>
    <w:p w:rsidR="0052112B" w:rsidRDefault="0052112B" w:rsidP="0052112B">
      <w:pPr>
        <w:tabs>
          <w:tab w:val="left" w:pos="993"/>
        </w:tabs>
        <w:spacing w:after="120"/>
        <w:rPr>
          <w:rtl/>
        </w:rPr>
      </w:pPr>
      <w:r>
        <w:rPr>
          <w:rFonts w:hint="cs"/>
          <w:rtl/>
        </w:rPr>
        <w:t xml:space="preserve">وفيما يتعلق بأي تخصيص تردد ترتيبه </w:t>
      </w:r>
      <w:proofErr w:type="spellStart"/>
      <w:r w:rsidRPr="00F807C2">
        <w:rPr>
          <w:i/>
          <w:iCs/>
        </w:rPr>
        <w:t>i</w:t>
      </w:r>
      <w:proofErr w:type="spellEnd"/>
      <w:r>
        <w:rPr>
          <w:rFonts w:hint="cs"/>
          <w:i/>
          <w:iCs/>
          <w:rtl/>
        </w:rPr>
        <w:t xml:space="preserve"> </w:t>
      </w:r>
      <w:r>
        <w:rPr>
          <w:rFonts w:hint="cs"/>
          <w:rtl/>
        </w:rPr>
        <w:t xml:space="preserve">(من العدد الإجمالي </w:t>
      </w:r>
      <w:r>
        <w:t>n</w:t>
      </w:r>
      <w:r>
        <w:rPr>
          <w:rFonts w:hint="cs"/>
          <w:rtl/>
        </w:rPr>
        <w:t xml:space="preserve"> الوارد في قاعدة البيانات الوطنية) يتم تحديد القيمة الثلاثية الأبعاد للمورد الطيفي، والموصوفة بالرمز </w:t>
      </w:r>
      <w:r>
        <w:rPr>
          <w:i/>
          <w:iCs/>
          <w:szCs w:val="22"/>
        </w:rPr>
        <w:t>W</w:t>
      </w:r>
      <w:r>
        <w:rPr>
          <w:i/>
          <w:iCs/>
          <w:sz w:val="12"/>
          <w:szCs w:val="12"/>
        </w:rPr>
        <w:t>i</w:t>
      </w:r>
      <w:r>
        <w:rPr>
          <w:rFonts w:hint="cs"/>
          <w:rtl/>
        </w:rPr>
        <w:t xml:space="preserve">، على النحو التالي: </w:t>
      </w:r>
    </w:p>
    <w:p w:rsidR="0052112B" w:rsidRDefault="0052112B" w:rsidP="0052112B">
      <w:pPr>
        <w:pStyle w:val="Equation"/>
        <w:bidi w:val="0"/>
        <w:rPr>
          <w:lang w:val="it-IT"/>
        </w:rPr>
      </w:pPr>
      <w:r w:rsidRPr="007E1DE1">
        <w:rPr>
          <w:lang w:val="it-IT"/>
        </w:rPr>
        <w:t>(</w:t>
      </w:r>
      <w:r>
        <w:rPr>
          <w:lang w:val="it-IT"/>
        </w:rPr>
        <w:t>20</w:t>
      </w:r>
      <w:r w:rsidRPr="007E1DE1">
        <w:rPr>
          <w:lang w:val="it-IT"/>
        </w:rPr>
        <w:t>)</w:t>
      </w:r>
      <w:r w:rsidRPr="00CB6CBA">
        <w:tab/>
      </w:r>
      <w:proofErr w:type="spellStart"/>
      <w:r w:rsidRPr="007E1DE1">
        <w:rPr>
          <w:i/>
          <w:iCs/>
          <w:lang w:val="it-IT"/>
        </w:rPr>
        <w:t>W</w:t>
      </w:r>
      <w:r w:rsidRPr="007E1DE1">
        <w:rPr>
          <w:i/>
          <w:iCs/>
          <w:vertAlign w:val="subscript"/>
          <w:lang w:val="it-IT"/>
        </w:rPr>
        <w:t>i</w:t>
      </w:r>
      <w:proofErr w:type="spellEnd"/>
      <w:r w:rsidRPr="007E1DE1">
        <w:rPr>
          <w:lang w:val="it-IT"/>
        </w:rPr>
        <w:t xml:space="preserve"> </w:t>
      </w:r>
      <w:r w:rsidRPr="00CB6CBA">
        <w:rPr>
          <w:rFonts w:ascii="Symbol" w:hAnsi="Symbol"/>
        </w:rPr>
        <w:t></w:t>
      </w:r>
      <w:r w:rsidRPr="007E1DE1">
        <w:rPr>
          <w:lang w:val="it-IT"/>
        </w:rPr>
        <w:t xml:space="preserve"> </w:t>
      </w:r>
      <w:r>
        <w:rPr>
          <w:lang w:val="it-IT"/>
        </w:rPr>
        <w:sym w:font="Symbol" w:char="F061"/>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Pr>
          <w:lang w:val="it-IT"/>
        </w:rPr>
        <w:sym w:font="Symbol" w:char="F062"/>
      </w:r>
      <w:proofErr w:type="spellStart"/>
      <w:r w:rsidRPr="007E1DE1">
        <w:rPr>
          <w:i/>
          <w:iCs/>
          <w:vertAlign w:val="subscript"/>
          <w:lang w:val="it-IT"/>
        </w:rPr>
        <w:t>i</w:t>
      </w:r>
      <w:proofErr w:type="spellEnd"/>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Pr>
          <w:i/>
          <w:iCs/>
          <w:lang w:val="it-IT"/>
        </w:rPr>
        <w:t>F</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Pr="007E1DE1">
        <w:rPr>
          <w:lang w:val="it-IT"/>
        </w:rPr>
        <w:t>)</w:t>
      </w:r>
      <w:r w:rsidRPr="007E1DE1">
        <w:rPr>
          <w:lang w:val="it-IT"/>
        </w:rPr>
        <w:tab/>
      </w:r>
    </w:p>
    <w:p w:rsidR="0052112B" w:rsidRDefault="0052112B" w:rsidP="0052112B">
      <w:pPr>
        <w:tabs>
          <w:tab w:val="left" w:pos="993"/>
        </w:tabs>
        <w:spacing w:after="120"/>
        <w:rPr>
          <w:rtl/>
        </w:rPr>
      </w:pPr>
      <w:r>
        <w:rPr>
          <w:rFonts w:hint="cs"/>
          <w:rtl/>
        </w:rPr>
        <w:t xml:space="preserve">حيث، بالنسبة إلى تخصيص التردد </w:t>
      </w:r>
      <w:proofErr w:type="spellStart"/>
      <w:r>
        <w:t>i</w:t>
      </w:r>
      <w:proofErr w:type="spellEnd"/>
      <w:r w:rsidR="003B025F">
        <w:rPr>
          <w:rFonts w:hint="cs"/>
          <w:rtl/>
        </w:rPr>
        <w:t>:</w:t>
      </w:r>
    </w:p>
    <w:p w:rsidR="0052112B" w:rsidRDefault="0052112B" w:rsidP="007F5D11">
      <w:pPr>
        <w:pStyle w:val="Equationlegend"/>
        <w:rPr>
          <w:rtl/>
        </w:rPr>
      </w:pPr>
      <w:r>
        <w:rPr>
          <w:i/>
          <w:iCs/>
          <w:szCs w:val="22"/>
        </w:rPr>
        <w:tab/>
        <w:t>F</w:t>
      </w:r>
      <w:r>
        <w:rPr>
          <w:i/>
          <w:iCs/>
          <w:sz w:val="12"/>
          <w:szCs w:val="12"/>
        </w:rPr>
        <w:t>i</w:t>
      </w:r>
      <w:r>
        <w:rPr>
          <w:rFonts w:hint="cs"/>
          <w:rtl/>
        </w:rPr>
        <w:t>:</w:t>
      </w:r>
      <w:r>
        <w:rPr>
          <w:rFonts w:hint="cs"/>
          <w:rtl/>
        </w:rPr>
        <w:tab/>
        <w:t>مورد التردد</w:t>
      </w:r>
    </w:p>
    <w:p w:rsidR="0052112B" w:rsidRDefault="0052112B" w:rsidP="007F5D11">
      <w:pPr>
        <w:pStyle w:val="Equationlegend"/>
        <w:rPr>
          <w:rtl/>
        </w:rPr>
      </w:pPr>
      <w:r>
        <w:rPr>
          <w:i/>
          <w:iCs/>
          <w:szCs w:val="22"/>
        </w:rPr>
        <w:tab/>
        <w:t>S</w:t>
      </w:r>
      <w:r>
        <w:rPr>
          <w:i/>
          <w:iCs/>
          <w:sz w:val="12"/>
          <w:szCs w:val="12"/>
        </w:rPr>
        <w:t>i</w:t>
      </w:r>
      <w:r>
        <w:rPr>
          <w:rFonts w:hint="cs"/>
          <w:rtl/>
        </w:rPr>
        <w:t>:</w:t>
      </w:r>
      <w:r>
        <w:rPr>
          <w:rFonts w:hint="cs"/>
          <w:rtl/>
        </w:rPr>
        <w:tab/>
        <w:t>المورد الإقليمي</w:t>
      </w:r>
    </w:p>
    <w:p w:rsidR="0052112B" w:rsidRDefault="0052112B" w:rsidP="007F5D11">
      <w:pPr>
        <w:pStyle w:val="Equationlegend"/>
        <w:rPr>
          <w:rtl/>
        </w:rPr>
      </w:pPr>
      <w:r>
        <w:rPr>
          <w:i/>
          <w:iCs/>
          <w:szCs w:val="22"/>
        </w:rPr>
        <w:tab/>
        <w:t>T</w:t>
      </w:r>
      <w:r>
        <w:rPr>
          <w:i/>
          <w:iCs/>
          <w:sz w:val="12"/>
          <w:szCs w:val="12"/>
        </w:rPr>
        <w:t>i</w:t>
      </w:r>
      <w:r>
        <w:rPr>
          <w:rFonts w:hint="cs"/>
          <w:rtl/>
        </w:rPr>
        <w:t>:</w:t>
      </w:r>
      <w:r>
        <w:rPr>
          <w:rFonts w:hint="cs"/>
          <w:rtl/>
        </w:rPr>
        <w:tab/>
        <w:t>مورد الوقت</w:t>
      </w:r>
    </w:p>
    <w:p w:rsidR="0052112B" w:rsidRDefault="0052112B" w:rsidP="007F5D11">
      <w:pPr>
        <w:pStyle w:val="Equationlegend"/>
        <w:rPr>
          <w:rtl/>
        </w:rPr>
      </w:pPr>
      <w:r>
        <w:tab/>
      </w:r>
      <w:r>
        <w:rPr>
          <w:rFonts w:hint="cs"/>
        </w:rPr>
        <w:sym w:font="Symbol" w:char="F061"/>
      </w:r>
      <w:proofErr w:type="spellStart"/>
      <w:r>
        <w:rPr>
          <w:vertAlign w:val="subscript"/>
        </w:rPr>
        <w:t>i</w:t>
      </w:r>
      <w:proofErr w:type="spellEnd"/>
      <w:r>
        <w:rPr>
          <w:rFonts w:hint="cs"/>
          <w:rtl/>
        </w:rPr>
        <w:t xml:space="preserve">: </w:t>
      </w:r>
      <w:r>
        <w:rPr>
          <w:rFonts w:hint="cs"/>
          <w:rtl/>
        </w:rPr>
        <w:tab/>
        <w:t>المعامِل الإجمالي الذي يراعي عدد عوامل الترجيح، مثل العوامل التجارية والاجتماعية والتشغيلية على النحو الوارد أدناه</w:t>
      </w:r>
    </w:p>
    <w:p w:rsidR="0052112B" w:rsidRDefault="0052112B" w:rsidP="007F5D11">
      <w:pPr>
        <w:pStyle w:val="Equationlegend"/>
        <w:rPr>
          <w:rtl/>
        </w:rPr>
      </w:pPr>
      <w:r>
        <w:tab/>
      </w:r>
      <w:r>
        <w:rPr>
          <w:rFonts w:hint="cs"/>
        </w:rPr>
        <w:sym w:font="Symbol" w:char="F062"/>
      </w:r>
      <w:proofErr w:type="spellStart"/>
      <w:r>
        <w:rPr>
          <w:vertAlign w:val="subscript"/>
        </w:rPr>
        <w:t>i</w:t>
      </w:r>
      <w:proofErr w:type="spellEnd"/>
      <w:r>
        <w:rPr>
          <w:rFonts w:hint="cs"/>
          <w:rtl/>
        </w:rPr>
        <w:t xml:space="preserve">: </w:t>
      </w:r>
      <w:r>
        <w:rPr>
          <w:rFonts w:hint="cs"/>
          <w:rtl/>
        </w:rPr>
        <w:tab/>
        <w:t>معامِل الترجيح الذي يحدد حصرية تخصيص التردد على النحو الوارد أدناه.</w:t>
      </w:r>
    </w:p>
    <w:p w:rsidR="0052112B" w:rsidRDefault="0052112B" w:rsidP="0052112B">
      <w:pPr>
        <w:tabs>
          <w:tab w:val="left" w:pos="993"/>
        </w:tabs>
        <w:spacing w:after="120"/>
        <w:rPr>
          <w:rtl/>
        </w:rPr>
      </w:pPr>
      <w:r>
        <w:rPr>
          <w:rFonts w:hint="cs"/>
          <w:rtl/>
        </w:rPr>
        <w:t xml:space="preserve">ولننظر الآن في بنود المعادلة </w:t>
      </w:r>
      <w:r>
        <w:t>(20)</w:t>
      </w:r>
      <w:r>
        <w:rPr>
          <w:rFonts w:hint="cs"/>
          <w:rtl/>
        </w:rPr>
        <w:t xml:space="preserve"> بالترتيب المعكوس.</w:t>
      </w:r>
    </w:p>
    <w:p w:rsidR="0052112B" w:rsidRPr="003C030B" w:rsidRDefault="0052112B" w:rsidP="0052112B">
      <w:pPr>
        <w:pStyle w:val="Heading3"/>
        <w:rPr>
          <w:rtl/>
        </w:rPr>
      </w:pPr>
      <w:bookmarkStart w:id="119" w:name="_Toc312340660"/>
      <w:r w:rsidRPr="003C030B">
        <w:t>6.6.4</w:t>
      </w:r>
      <w:r w:rsidRPr="003C030B">
        <w:rPr>
          <w:rFonts w:hint="cs"/>
          <w:rtl/>
        </w:rPr>
        <w:tab/>
        <w:t>تحديد مورد الوقت المستعمل في البث</w:t>
      </w:r>
      <w:bookmarkEnd w:id="119"/>
    </w:p>
    <w:p w:rsidR="0052112B" w:rsidRDefault="0052112B" w:rsidP="0052112B">
      <w:pPr>
        <w:tabs>
          <w:tab w:val="left" w:pos="993"/>
        </w:tabs>
        <w:spacing w:after="120"/>
        <w:rPr>
          <w:rtl/>
        </w:rPr>
      </w:pPr>
      <w:r>
        <w:rPr>
          <w:rFonts w:hint="cs"/>
          <w:rtl/>
        </w:rPr>
        <w:t xml:space="preserve">يتحدد أي مورد وقت </w:t>
      </w:r>
      <w:r>
        <w:rPr>
          <w:i/>
          <w:iCs/>
          <w:szCs w:val="22"/>
        </w:rPr>
        <w:t>T</w:t>
      </w:r>
      <w:r>
        <w:rPr>
          <w:i/>
          <w:iCs/>
          <w:sz w:val="12"/>
          <w:szCs w:val="12"/>
        </w:rPr>
        <w:t>i</w:t>
      </w:r>
      <w:r>
        <w:rPr>
          <w:rFonts w:hint="cs"/>
          <w:rtl/>
        </w:rPr>
        <w:t xml:space="preserve"> يستعمل في بث بترتيب </w:t>
      </w:r>
      <w:proofErr w:type="spellStart"/>
      <w:r>
        <w:t>i</w:t>
      </w:r>
      <w:proofErr w:type="spellEnd"/>
      <w:r>
        <w:rPr>
          <w:rFonts w:hint="cs"/>
          <w:rtl/>
        </w:rPr>
        <w:t xml:space="preserve"> على النحو التالي:</w:t>
      </w:r>
    </w:p>
    <w:p w:rsidR="0052112B" w:rsidRDefault="0052112B" w:rsidP="007F5D11">
      <w:pPr>
        <w:pStyle w:val="Equation"/>
        <w:keepNext/>
        <w:keepLines/>
        <w:bidi w:val="0"/>
        <w:spacing w:before="240"/>
      </w:pPr>
      <w:r w:rsidRPr="00CB6CBA">
        <w:t>(</w:t>
      </w:r>
      <w:r>
        <w:t>21</w:t>
      </w:r>
      <w:r w:rsidRPr="00CB6CBA">
        <w:t>)</w:t>
      </w:r>
      <w:r w:rsidRPr="00CB6CBA">
        <w:tab/>
      </w:r>
      <w:r w:rsidRPr="00CB6CBA">
        <w:rPr>
          <w:i/>
          <w:iCs/>
        </w:rPr>
        <w:t>T</w:t>
      </w:r>
      <w:r w:rsidRPr="00CB6CBA">
        <w:rPr>
          <w:i/>
          <w:iCs/>
          <w:vertAlign w:val="subscript"/>
        </w:rPr>
        <w:t>i</w:t>
      </w:r>
      <w:r w:rsidRPr="00CB6CBA">
        <w:rPr>
          <w:position w:val="-5"/>
          <w:vertAlign w:val="subscript"/>
        </w:rPr>
        <w:t> </w:t>
      </w:r>
      <w:r w:rsidRPr="00CB6CBA">
        <w:rPr>
          <w:position w:val="-5"/>
        </w:rPr>
        <w:t xml:space="preserve"> </w:t>
      </w:r>
      <w:r w:rsidRPr="00CB6CBA">
        <w:rPr>
          <w:rFonts w:ascii="Symbol" w:hAnsi="Symbol"/>
        </w:rPr>
        <w:t></w:t>
      </w:r>
      <w:r w:rsidRPr="00CB6CBA">
        <w:t xml:space="preserve"> 1 (year)</w:t>
      </w:r>
      <w:r w:rsidRPr="00CB6CBA">
        <w:tab/>
      </w:r>
    </w:p>
    <w:p w:rsidR="0052112B" w:rsidRDefault="0052112B" w:rsidP="0052112B">
      <w:pPr>
        <w:tabs>
          <w:tab w:val="left" w:pos="993"/>
        </w:tabs>
        <w:spacing w:after="120"/>
        <w:rPr>
          <w:rtl/>
        </w:rPr>
      </w:pPr>
      <w:r>
        <w:rPr>
          <w:rFonts w:hint="cs"/>
          <w:rtl/>
        </w:rPr>
        <w:t xml:space="preserve">وبالنسبة إلى كل تخصيص تردد يمثل جزءاً من الوقت يتصل بسنة واحدة، يتم تحديده بهذه الطريقة أو بطريقة أخرى، ويعمل </w:t>
      </w:r>
      <w:proofErr w:type="spellStart"/>
      <w:r>
        <w:rPr>
          <w:rFonts w:hint="cs"/>
          <w:rtl/>
        </w:rPr>
        <w:t>أثناءه</w:t>
      </w:r>
      <w:proofErr w:type="spellEnd"/>
      <w:r>
        <w:rPr>
          <w:rFonts w:hint="cs"/>
          <w:rtl/>
        </w:rPr>
        <w:t xml:space="preserve"> جهاز الإرسال الراديوي وفقاً للشروط المعروضة في الترخيص المعني. ويمكن أن يكون هذا الوقت جزءاً من اليوم الواحد، وهو ما قد يحدث في حالة خدمة إذاعية أو خدمة راديوية متنقلة خاصة، أو جزءاً من السنة لعمليات موسمية مثل البعثات أو الأنشطة الزراعية، إلخ.</w:t>
      </w:r>
    </w:p>
    <w:p w:rsidR="0052112B" w:rsidRDefault="0052112B" w:rsidP="007F5D11">
      <w:pPr>
        <w:tabs>
          <w:tab w:val="left" w:pos="993"/>
        </w:tabs>
        <w:spacing w:after="120"/>
        <w:rPr>
          <w:rtl/>
        </w:rPr>
      </w:pPr>
      <w:r>
        <w:rPr>
          <w:rFonts w:hint="cs"/>
          <w:rtl/>
        </w:rPr>
        <w:t xml:space="preserve">وعلى سبيل المثال إذا كان مُرسِل تلفزيوني بعينه يعمل وفقاً لأحكام ترخيصه لمدة </w:t>
      </w:r>
      <w:r>
        <w:t>16</w:t>
      </w:r>
      <w:r>
        <w:rPr>
          <w:rFonts w:hint="eastAsia"/>
          <w:rtl/>
        </w:rPr>
        <w:t> </w:t>
      </w:r>
      <w:r>
        <w:rPr>
          <w:rFonts w:hint="cs"/>
          <w:rtl/>
        </w:rPr>
        <w:t xml:space="preserve">ساعة يومياً فقط طوال سنة كاملة فعندئذ: </w:t>
      </w:r>
      <w:r>
        <w:rPr>
          <w:i/>
          <w:iCs/>
          <w:szCs w:val="22"/>
        </w:rPr>
        <w:t>T</w:t>
      </w:r>
      <w:r>
        <w:rPr>
          <w:i/>
          <w:iCs/>
          <w:sz w:val="12"/>
          <w:szCs w:val="12"/>
        </w:rPr>
        <w:t>i</w:t>
      </w:r>
      <w:r>
        <w:rPr>
          <w:rFonts w:hint="cs"/>
          <w:i/>
          <w:iCs/>
          <w:sz w:val="12"/>
          <w:szCs w:val="12"/>
          <w:rtl/>
        </w:rPr>
        <w:t xml:space="preserve"> </w:t>
      </w:r>
      <w:r w:rsidRPr="003678C7">
        <w:rPr>
          <w:rFonts w:hint="cs"/>
          <w:sz w:val="30"/>
          <w:rtl/>
        </w:rPr>
        <w:t>=</w:t>
      </w:r>
      <w:r w:rsidRPr="003678C7">
        <w:rPr>
          <w:rFonts w:hint="cs"/>
          <w:szCs w:val="20"/>
          <w:rtl/>
        </w:rPr>
        <w:t xml:space="preserve"> </w:t>
      </w:r>
      <w:r>
        <w:rPr>
          <w:rFonts w:hint="cs"/>
          <w:i/>
          <w:iCs/>
          <w:szCs w:val="22"/>
          <w:rtl/>
        </w:rPr>
        <w:t xml:space="preserve"> </w:t>
      </w:r>
      <w:r w:rsidR="007F5D11">
        <w:t>16/</w:t>
      </w:r>
      <w:r>
        <w:t>24</w:t>
      </w:r>
      <w:r>
        <w:rPr>
          <w:rFonts w:hint="cs"/>
          <w:rtl/>
        </w:rPr>
        <w:t xml:space="preserve"> = </w:t>
      </w:r>
      <w:r>
        <w:t>0,67</w:t>
      </w:r>
      <w:r>
        <w:rPr>
          <w:rFonts w:hint="cs"/>
          <w:rtl/>
        </w:rPr>
        <w:t xml:space="preserve"> سنة. وإذا كان مُرسِل آخر (مثل مرسل عالي التردد يستخدم في بعثة جيولوجية) يستطيع وفقاً لأحكام ترخيصه أن يعمل </w:t>
      </w:r>
      <w:r>
        <w:t>3</w:t>
      </w:r>
      <w:r>
        <w:rPr>
          <w:rFonts w:hint="cs"/>
          <w:rtl/>
        </w:rPr>
        <w:t xml:space="preserve"> أشهر فقط سنوياً فعندئذ: </w:t>
      </w:r>
      <w:r>
        <w:rPr>
          <w:i/>
          <w:iCs/>
          <w:szCs w:val="22"/>
        </w:rPr>
        <w:t>T</w:t>
      </w:r>
      <w:r>
        <w:rPr>
          <w:i/>
          <w:iCs/>
          <w:sz w:val="12"/>
          <w:szCs w:val="12"/>
        </w:rPr>
        <w:t>i</w:t>
      </w:r>
      <w:r>
        <w:rPr>
          <w:rFonts w:hint="cs"/>
          <w:i/>
          <w:iCs/>
          <w:sz w:val="12"/>
          <w:szCs w:val="12"/>
          <w:rtl/>
        </w:rPr>
        <w:t xml:space="preserve"> </w:t>
      </w:r>
      <w:r w:rsidRPr="003678C7">
        <w:rPr>
          <w:rFonts w:hint="cs"/>
          <w:sz w:val="30"/>
          <w:rtl/>
        </w:rPr>
        <w:t>=</w:t>
      </w:r>
      <w:r w:rsidRPr="003678C7">
        <w:rPr>
          <w:rFonts w:hint="cs"/>
          <w:szCs w:val="20"/>
          <w:rtl/>
        </w:rPr>
        <w:t xml:space="preserve"> </w:t>
      </w:r>
      <w:r>
        <w:rPr>
          <w:rFonts w:hint="cs"/>
          <w:i/>
          <w:iCs/>
          <w:szCs w:val="22"/>
          <w:rtl/>
        </w:rPr>
        <w:t xml:space="preserve"> </w:t>
      </w:r>
      <w:r w:rsidR="007F5D11">
        <w:t>3/</w:t>
      </w:r>
      <w:r>
        <w:t>12</w:t>
      </w:r>
      <w:r>
        <w:rPr>
          <w:rFonts w:hint="cs"/>
          <w:rtl/>
        </w:rPr>
        <w:t xml:space="preserve"> = </w:t>
      </w:r>
      <w:r>
        <w:t>0,35</w:t>
      </w:r>
      <w:r>
        <w:rPr>
          <w:rFonts w:hint="cs"/>
          <w:rtl/>
        </w:rPr>
        <w:t xml:space="preserve"> (سنة).</w:t>
      </w:r>
    </w:p>
    <w:p w:rsidR="0052112B" w:rsidRDefault="0052112B" w:rsidP="0052112B">
      <w:pPr>
        <w:tabs>
          <w:tab w:val="left" w:pos="993"/>
        </w:tabs>
        <w:spacing w:after="120"/>
        <w:rPr>
          <w:rtl/>
        </w:rPr>
      </w:pPr>
      <w:r>
        <w:rPr>
          <w:rFonts w:hint="cs"/>
          <w:rtl/>
        </w:rPr>
        <w:t>ومن الواضح أنه بالنسبة إلى المرسل الذي يعمل بصفة دائمة، مثل مرسل موجات صغرية (مختبرات البحث الراديوي) (لا</w:t>
      </w:r>
      <w:r>
        <w:rPr>
          <w:rFonts w:hint="eastAsia"/>
          <w:rtl/>
        </w:rPr>
        <w:t> </w:t>
      </w:r>
      <w:r>
        <w:rPr>
          <w:rFonts w:hint="cs"/>
          <w:rtl/>
        </w:rPr>
        <w:t xml:space="preserve">تؤخذ عادة فترات الانقطاع القصيرة لأغراض الصيانة في الاعتبار إذا لم تكن مذكورة بصورة خاصة في الترخيص) فعندئذ يكون </w:t>
      </w:r>
      <w:r>
        <w:rPr>
          <w:i/>
          <w:iCs/>
          <w:szCs w:val="22"/>
        </w:rPr>
        <w:t>T</w:t>
      </w:r>
      <w:r>
        <w:rPr>
          <w:i/>
          <w:iCs/>
          <w:sz w:val="12"/>
          <w:szCs w:val="12"/>
        </w:rPr>
        <w:t>i</w:t>
      </w:r>
      <w:r>
        <w:rPr>
          <w:i/>
          <w:iCs/>
          <w:szCs w:val="22"/>
        </w:rPr>
        <w:t xml:space="preserve"> </w:t>
      </w:r>
      <w:r>
        <w:rPr>
          <w:rFonts w:hint="eastAsia"/>
          <w:rtl/>
        </w:rPr>
        <w:t> </w:t>
      </w:r>
      <w:r>
        <w:rPr>
          <w:rFonts w:hint="cs"/>
          <w:rtl/>
        </w:rPr>
        <w:t>=</w:t>
      </w:r>
      <w:r>
        <w:rPr>
          <w:rFonts w:hint="eastAsia"/>
          <w:rtl/>
        </w:rPr>
        <w:t> </w:t>
      </w:r>
      <w:r>
        <w:rPr>
          <w:rFonts w:hint="cs"/>
          <w:rtl/>
        </w:rPr>
        <w:t>سنة واحدة. والحالة الأخيرة حالة نمطية عادة في معظم تخصيصات التردد المعروضة في أي قاعدة وطنية لإدارة الطيف. وهذا النظام هو النظام المطلوب في أغلب الأحيان ويتم ترخيصه.</w:t>
      </w:r>
    </w:p>
    <w:p w:rsidR="0052112B" w:rsidRPr="00582E8D" w:rsidRDefault="0052112B" w:rsidP="0052112B">
      <w:pPr>
        <w:pStyle w:val="Heading3"/>
        <w:rPr>
          <w:rtl/>
        </w:rPr>
      </w:pPr>
      <w:bookmarkStart w:id="120" w:name="_Toc312340661"/>
      <w:r w:rsidRPr="00582E8D">
        <w:lastRenderedPageBreak/>
        <w:t>7.6.4</w:t>
      </w:r>
      <w:r w:rsidRPr="00582E8D">
        <w:rPr>
          <w:rFonts w:hint="cs"/>
          <w:rtl/>
        </w:rPr>
        <w:tab/>
        <w:t>تحديد مورد إقليمي يستعمل في البث</w:t>
      </w:r>
      <w:bookmarkEnd w:id="120"/>
    </w:p>
    <w:p w:rsidR="0052112B" w:rsidRDefault="0052112B" w:rsidP="0052112B">
      <w:pPr>
        <w:tabs>
          <w:tab w:val="left" w:pos="993"/>
        </w:tabs>
        <w:spacing w:after="120"/>
        <w:rPr>
          <w:rtl/>
        </w:rPr>
      </w:pPr>
      <w:r>
        <w:rPr>
          <w:rFonts w:hint="cs"/>
          <w:rtl/>
        </w:rPr>
        <w:t xml:space="preserve">يتم تحديد المورد الإقليمي </w:t>
      </w:r>
      <w:r w:rsidRPr="001E6215">
        <w:rPr>
          <w:i/>
          <w:iCs/>
        </w:rPr>
        <w:t>Si</w:t>
      </w:r>
      <w:r>
        <w:rPr>
          <w:rFonts w:hint="cs"/>
          <w:rtl/>
        </w:rPr>
        <w:t xml:space="preserve"> المستعمل في بث </w:t>
      </w:r>
      <w:proofErr w:type="spellStart"/>
      <w:r w:rsidRPr="001E6215">
        <w:rPr>
          <w:i/>
          <w:iCs/>
        </w:rPr>
        <w:t>i</w:t>
      </w:r>
      <w:proofErr w:type="spellEnd"/>
      <w:r>
        <w:rPr>
          <w:rFonts w:hint="cs"/>
          <w:rtl/>
        </w:rPr>
        <w:t xml:space="preserve"> على النحو التالي:</w:t>
      </w:r>
    </w:p>
    <w:p w:rsidR="0052112B" w:rsidRDefault="0052112B" w:rsidP="0052112B">
      <w:pPr>
        <w:pStyle w:val="Equation"/>
        <w:bidi w:val="0"/>
        <w:rPr>
          <w:lang w:val="it-IT"/>
        </w:rPr>
      </w:pPr>
      <w:r w:rsidRPr="007E1DE1">
        <w:rPr>
          <w:lang w:val="it-IT"/>
        </w:rPr>
        <w:t>(</w:t>
      </w:r>
      <w:r>
        <w:rPr>
          <w:lang w:val="it-IT"/>
        </w:rPr>
        <w:t>22</w:t>
      </w:r>
      <w:r w:rsidRPr="007E1DE1">
        <w:rPr>
          <w:lang w:val="it-IT"/>
        </w:rPr>
        <w:t>)</w:t>
      </w:r>
      <w:r w:rsidRPr="00CB6CBA">
        <w:tab/>
      </w:r>
      <w:r w:rsidRPr="007E1DE1">
        <w:rPr>
          <w:i/>
          <w:iCs/>
          <w:lang w:val="it-IT"/>
        </w:rPr>
        <w:t>S</w:t>
      </w:r>
      <w:r w:rsidRPr="007E1DE1">
        <w:rPr>
          <w:i/>
          <w:iCs/>
          <w:vertAlign w:val="subscript"/>
          <w:lang w:val="it-IT"/>
        </w:rPr>
        <w:t>i</w:t>
      </w:r>
      <w:r w:rsidRPr="007E1DE1">
        <w:rPr>
          <w:position w:val="-5"/>
          <w:lang w:val="it-IT"/>
        </w:rPr>
        <w:t xml:space="preserve"> </w:t>
      </w:r>
      <w:r w:rsidRPr="00CB6CBA">
        <w:rPr>
          <w:rFonts w:ascii="Symbol" w:hAnsi="Symbol"/>
        </w:rPr>
        <w:t></w:t>
      </w:r>
      <w:r w:rsidRPr="007E1DE1">
        <w:rPr>
          <w:lang w:val="it-IT"/>
        </w:rPr>
        <w:t xml:space="preserve"> </w:t>
      </w:r>
      <w:proofErr w:type="spellStart"/>
      <w:r w:rsidRPr="007E1DE1">
        <w:rPr>
          <w:i/>
          <w:iCs/>
          <w:lang w:val="it-IT"/>
        </w:rPr>
        <w:t>b</w:t>
      </w:r>
      <w:r w:rsidRPr="007E1DE1">
        <w:rPr>
          <w:i/>
          <w:iCs/>
          <w:vertAlign w:val="subscript"/>
          <w:lang w:val="it-IT"/>
        </w:rPr>
        <w:t>ij</w:t>
      </w:r>
      <w:proofErr w:type="spellEnd"/>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(km</w:t>
      </w:r>
      <w:r w:rsidRPr="007E1DE1">
        <w:rPr>
          <w:vertAlign w:val="superscript"/>
          <w:lang w:val="it-IT"/>
        </w:rPr>
        <w:t>2</w:t>
      </w:r>
      <w:r w:rsidRPr="007E1DE1">
        <w:rPr>
          <w:lang w:val="it-IT"/>
        </w:rPr>
        <w:t xml:space="preserve">)           1 </w:t>
      </w:r>
      <w:r w:rsidRPr="00CB6CBA">
        <w:rPr>
          <w:rFonts w:ascii="Symbol" w:hAnsi="Symbol"/>
        </w:rPr>
        <w:t></w:t>
      </w:r>
      <w:r w:rsidRPr="007E1DE1">
        <w:rPr>
          <w:lang w:val="it-IT"/>
        </w:rPr>
        <w:t xml:space="preserve"> </w:t>
      </w:r>
      <w:r w:rsidRPr="007E1DE1">
        <w:rPr>
          <w:i/>
          <w:iCs/>
          <w:lang w:val="it-IT"/>
        </w:rPr>
        <w:t>j</w:t>
      </w:r>
      <w:r w:rsidRPr="007E1DE1">
        <w:rPr>
          <w:lang w:val="it-IT"/>
        </w:rPr>
        <w:t xml:space="preserve"> </w:t>
      </w:r>
      <w:r w:rsidRPr="00CB6CBA">
        <w:rPr>
          <w:rFonts w:ascii="Symbol" w:hAnsi="Symbol"/>
        </w:rPr>
        <w:t></w:t>
      </w:r>
      <w:r w:rsidRPr="007E1DE1">
        <w:rPr>
          <w:lang w:val="it-IT"/>
        </w:rPr>
        <w:t xml:space="preserve"> </w:t>
      </w:r>
      <w:r w:rsidRPr="007E1DE1">
        <w:rPr>
          <w:i/>
          <w:iCs/>
          <w:lang w:val="it-IT"/>
        </w:rPr>
        <w:t>m</w:t>
      </w:r>
      <w:r w:rsidRPr="007E1DE1">
        <w:rPr>
          <w:lang w:val="it-IT"/>
        </w:rPr>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szCs w:val="22"/>
        </w:rPr>
        <w:tab/>
      </w:r>
      <w:r w:rsidRPr="001E6215">
        <w:rPr>
          <w:i/>
          <w:iCs/>
          <w:szCs w:val="22"/>
        </w:rPr>
        <w:t>S</w:t>
      </w:r>
      <w:r w:rsidRPr="001E6215">
        <w:rPr>
          <w:i/>
          <w:iCs/>
          <w:sz w:val="12"/>
          <w:szCs w:val="12"/>
        </w:rPr>
        <w:t>i</w:t>
      </w:r>
      <w:r>
        <w:rPr>
          <w:rFonts w:hint="cs"/>
          <w:sz w:val="12"/>
          <w:szCs w:val="12"/>
          <w:rtl/>
        </w:rPr>
        <w:t>:</w:t>
      </w:r>
      <w:r>
        <w:rPr>
          <w:rFonts w:hint="cs"/>
          <w:sz w:val="12"/>
          <w:szCs w:val="12"/>
          <w:rtl/>
        </w:rPr>
        <w:tab/>
      </w:r>
      <w:r>
        <w:rPr>
          <w:rFonts w:hint="cs"/>
          <w:rtl/>
        </w:rPr>
        <w:t>الإقليم المشغول فعلاً (الموضع التغطية) بالبث وفقاً لبعض المعايير (</w:t>
      </w:r>
      <w:r w:rsidR="007F5D11">
        <w:t>km</w:t>
      </w:r>
      <w:r w:rsidRPr="001E6215">
        <w:rPr>
          <w:rFonts w:hint="cs"/>
          <w:vertAlign w:val="superscript"/>
          <w:rtl/>
        </w:rPr>
        <w:t>2</w:t>
      </w:r>
      <w:r>
        <w:rPr>
          <w:rFonts w:hint="cs"/>
          <w:rtl/>
        </w:rPr>
        <w:t>)</w:t>
      </w:r>
    </w:p>
    <w:p w:rsidR="0052112B" w:rsidRDefault="0052112B" w:rsidP="007F5D11">
      <w:pPr>
        <w:pStyle w:val="Equationlegend"/>
        <w:rPr>
          <w:rtl/>
        </w:rPr>
      </w:pPr>
      <w:r>
        <w:rPr>
          <w:i/>
          <w:iCs/>
          <w:szCs w:val="22"/>
        </w:rPr>
        <w:tab/>
      </w:r>
      <w:proofErr w:type="spellStart"/>
      <w:r>
        <w:rPr>
          <w:i/>
          <w:iCs/>
          <w:szCs w:val="22"/>
        </w:rPr>
        <w:t>b</w:t>
      </w:r>
      <w:r>
        <w:rPr>
          <w:i/>
          <w:iCs/>
          <w:sz w:val="12"/>
          <w:szCs w:val="12"/>
        </w:rPr>
        <w:t>ij</w:t>
      </w:r>
      <w:proofErr w:type="spellEnd"/>
      <w:r>
        <w:rPr>
          <w:rFonts w:hint="cs"/>
          <w:i/>
          <w:iCs/>
          <w:szCs w:val="22"/>
          <w:rtl/>
        </w:rPr>
        <w:t>:</w:t>
      </w:r>
      <w:r>
        <w:rPr>
          <w:rFonts w:hint="cs"/>
          <w:i/>
          <w:iCs/>
          <w:szCs w:val="22"/>
          <w:rtl/>
        </w:rPr>
        <w:tab/>
      </w:r>
      <w:r>
        <w:rPr>
          <w:rFonts w:hint="cs"/>
          <w:rtl/>
        </w:rPr>
        <w:t xml:space="preserve">معامِل ترجيح يتوقف على الفئة </w:t>
      </w:r>
      <w:r w:rsidRPr="001E6215">
        <w:rPr>
          <w:i/>
          <w:iCs/>
        </w:rPr>
        <w:t>j</w:t>
      </w:r>
      <w:r>
        <w:rPr>
          <w:rFonts w:hint="cs"/>
          <w:rtl/>
        </w:rPr>
        <w:t xml:space="preserve"> من الإقليم المشغول فعلاً بالبث</w:t>
      </w:r>
    </w:p>
    <w:p w:rsidR="0052112B" w:rsidRPr="001E6215" w:rsidRDefault="0052112B" w:rsidP="007F5D11">
      <w:pPr>
        <w:pStyle w:val="Equationlegend"/>
        <w:rPr>
          <w:rtl/>
        </w:rPr>
      </w:pPr>
      <w:r>
        <w:rPr>
          <w:i/>
          <w:iCs/>
          <w:szCs w:val="22"/>
        </w:rPr>
        <w:tab/>
        <w:t>m</w:t>
      </w:r>
      <w:r>
        <w:rPr>
          <w:rFonts w:hint="cs"/>
          <w:i/>
          <w:iCs/>
          <w:szCs w:val="22"/>
          <w:rtl/>
        </w:rPr>
        <w:t xml:space="preserve">: </w:t>
      </w:r>
      <w:r>
        <w:rPr>
          <w:rFonts w:hint="cs"/>
          <w:i/>
          <w:iCs/>
          <w:szCs w:val="22"/>
          <w:rtl/>
        </w:rPr>
        <w:tab/>
      </w:r>
      <w:r>
        <w:rPr>
          <w:rFonts w:hint="cs"/>
          <w:rtl/>
        </w:rPr>
        <w:t>عدد الفئات.</w:t>
      </w:r>
    </w:p>
    <w:p w:rsidR="0052112B" w:rsidRDefault="0052112B" w:rsidP="0052112B">
      <w:pPr>
        <w:tabs>
          <w:tab w:val="left" w:pos="993"/>
        </w:tabs>
        <w:spacing w:after="120"/>
        <w:rPr>
          <w:rtl/>
        </w:rPr>
      </w:pPr>
      <w:r>
        <w:rPr>
          <w:rFonts w:hint="cs"/>
          <w:rtl/>
        </w:rPr>
        <w:t xml:space="preserve">وعدد الفئات </w:t>
      </w:r>
      <w:r w:rsidRPr="001E6215">
        <w:rPr>
          <w:i/>
          <w:iCs/>
        </w:rPr>
        <w:t>m</w:t>
      </w:r>
      <w:r>
        <w:rPr>
          <w:rFonts w:hint="cs"/>
          <w:rtl/>
        </w:rPr>
        <w:t xml:space="preserve"> والقيم ذات الصلة لمعامِلات الترجيح </w:t>
      </w:r>
      <w:proofErr w:type="spellStart"/>
      <w:r>
        <w:rPr>
          <w:i/>
          <w:iCs/>
          <w:szCs w:val="22"/>
        </w:rPr>
        <w:t>b</w:t>
      </w:r>
      <w:r>
        <w:rPr>
          <w:i/>
          <w:iCs/>
          <w:sz w:val="12"/>
          <w:szCs w:val="12"/>
        </w:rPr>
        <w:t>j</w:t>
      </w:r>
      <w:proofErr w:type="spellEnd"/>
      <w:r>
        <w:rPr>
          <w:rFonts w:hint="cs"/>
          <w:rtl/>
        </w:rPr>
        <w:t xml:space="preserve"> ينبغي أن تحددها إدارة الاتصالات الوطنية. ويمكن أن تراعي هذه الفئات كثافة السكان و/أو مستوى التنمية الاقتصادية (الصناعية و/أو الزراعية) لمختلف مناطق البلد. ويمثل مقياساً للجاذبية في نظر مشغلي الاتصال الراديوي والإذاعة الراديوية. ويمكن أيضاً أن تميِّز الفئات بين المناطق الحضرية والريفية والداخلية والساحلية والبرية والجزرية. وبالإضافة إلى ذلك يمكن أيضاً إدراج نوع المستوطنة وعدد السكان الدائمين أو العابرين.</w:t>
      </w:r>
    </w:p>
    <w:p w:rsidR="0052112B" w:rsidRDefault="0052112B" w:rsidP="0052112B">
      <w:pPr>
        <w:tabs>
          <w:tab w:val="left" w:pos="993"/>
        </w:tabs>
        <w:spacing w:after="120"/>
        <w:rPr>
          <w:rtl/>
        </w:rPr>
      </w:pPr>
      <w:r>
        <w:rPr>
          <w:rFonts w:hint="cs"/>
          <w:rtl/>
        </w:rPr>
        <w:t xml:space="preserve">ويقدم الجدول </w:t>
      </w:r>
      <w:r>
        <w:t>1</w:t>
      </w:r>
      <w:r>
        <w:rPr>
          <w:rFonts w:hint="cs"/>
          <w:rtl/>
        </w:rPr>
        <w:t xml:space="preserve"> أمثل توضيحية.</w:t>
      </w:r>
    </w:p>
    <w:p w:rsidR="0052112B" w:rsidRPr="00A95522" w:rsidRDefault="0052112B" w:rsidP="0052112B">
      <w:pPr>
        <w:pStyle w:val="TableNoBR"/>
        <w:rPr>
          <w:rtl/>
        </w:rPr>
      </w:pPr>
      <w:r w:rsidRPr="00A95522">
        <w:rPr>
          <w:rFonts w:hint="cs"/>
          <w:rtl/>
        </w:rPr>
        <w:t>الج</w:t>
      </w:r>
      <w:r w:rsidR="007F5D11">
        <w:rPr>
          <w:rFonts w:hint="cs"/>
          <w:rtl/>
        </w:rPr>
        <w:t>ـ</w:t>
      </w:r>
      <w:r w:rsidRPr="00A95522">
        <w:rPr>
          <w:rFonts w:hint="cs"/>
          <w:rtl/>
        </w:rPr>
        <w:t xml:space="preserve">دول </w:t>
      </w:r>
      <w:r w:rsidRPr="00A95522">
        <w:t>1</w:t>
      </w:r>
    </w:p>
    <w:p w:rsidR="0052112B" w:rsidRPr="00DB4270" w:rsidRDefault="0052112B" w:rsidP="0052112B">
      <w:pPr>
        <w:pStyle w:val="TableTitle0"/>
        <w:rPr>
          <w:rtl/>
        </w:rPr>
      </w:pPr>
      <w:r w:rsidRPr="00DB4270">
        <w:rPr>
          <w:rFonts w:hint="cs"/>
          <w:rtl/>
        </w:rPr>
        <w:t>أمثلة معامِلات الترجيح مع مراعاة كثافة السكان</w:t>
      </w:r>
      <w:r>
        <w:rPr>
          <w:rtl/>
        </w:rPr>
        <w:br/>
      </w:r>
      <w:r w:rsidRPr="00DB4270">
        <w:rPr>
          <w:rFonts w:hint="cs"/>
          <w:rtl/>
        </w:rPr>
        <w:t>(مستوى التنمية الاقتصادية) في مختلف مناطق البلد</w:t>
      </w:r>
    </w:p>
    <w:tbl>
      <w:tblPr>
        <w:bidiVisual/>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52112B" w:rsidRPr="00CB6CBA" w:rsidTr="00436EAD">
        <w:trPr>
          <w:cantSplit/>
          <w:jc w:val="center"/>
        </w:trPr>
        <w:tc>
          <w:tcPr>
            <w:tcW w:w="1134" w:type="dxa"/>
          </w:tcPr>
          <w:p w:rsidR="0052112B" w:rsidRPr="00CB6CBA" w:rsidRDefault="0052112B" w:rsidP="00436EAD">
            <w:pPr>
              <w:pStyle w:val="Tablehead"/>
              <w:rPr>
                <w:szCs w:val="22"/>
              </w:rPr>
            </w:pPr>
          </w:p>
        </w:tc>
        <w:tc>
          <w:tcPr>
            <w:tcW w:w="6804" w:type="dxa"/>
          </w:tcPr>
          <w:p w:rsidR="0052112B" w:rsidRPr="00CB6CBA" w:rsidRDefault="0052112B" w:rsidP="00436EAD">
            <w:pPr>
              <w:pStyle w:val="Tablehead"/>
              <w:rPr>
                <w:szCs w:val="22"/>
              </w:rPr>
            </w:pPr>
            <w:r w:rsidRPr="004B2C00">
              <w:rPr>
                <w:rFonts w:hint="cs"/>
                <w:rtl/>
              </w:rPr>
              <w:t>التسمية</w:t>
            </w:r>
          </w:p>
        </w:tc>
        <w:tc>
          <w:tcPr>
            <w:tcW w:w="1134" w:type="dxa"/>
          </w:tcPr>
          <w:p w:rsidR="0052112B" w:rsidRPr="00CB6CBA" w:rsidRDefault="0052112B" w:rsidP="00436EAD">
            <w:pPr>
              <w:pStyle w:val="Tablehead"/>
              <w:rPr>
                <w:i/>
                <w:iCs/>
                <w:szCs w:val="22"/>
              </w:rPr>
            </w:pPr>
            <w:proofErr w:type="spellStart"/>
            <w:r w:rsidRPr="00CB6CBA">
              <w:rPr>
                <w:i/>
                <w:iCs/>
                <w:szCs w:val="22"/>
              </w:rPr>
              <w:t>b</w:t>
            </w:r>
            <w:r w:rsidRPr="00CB6CBA">
              <w:rPr>
                <w:i/>
                <w:iCs/>
                <w:szCs w:val="22"/>
                <w:vertAlign w:val="subscript"/>
              </w:rPr>
              <w:t>j</w:t>
            </w:r>
            <w:proofErr w:type="spellEnd"/>
          </w:p>
        </w:tc>
      </w:tr>
      <w:tr w:rsidR="0052112B" w:rsidRPr="00CB6CBA" w:rsidTr="00436EAD">
        <w:trPr>
          <w:cantSplit/>
          <w:jc w:val="center"/>
        </w:trPr>
        <w:tc>
          <w:tcPr>
            <w:tcW w:w="1134" w:type="dxa"/>
            <w:vAlign w:val="center"/>
          </w:tcPr>
          <w:p w:rsidR="0052112B" w:rsidRPr="00CB6CBA" w:rsidRDefault="0052112B" w:rsidP="00436EAD">
            <w:pPr>
              <w:pStyle w:val="Tabletext"/>
              <w:jc w:val="center"/>
              <w:rPr>
                <w:szCs w:val="22"/>
              </w:rPr>
            </w:pPr>
            <w:r w:rsidRPr="00CB6CBA">
              <w:rPr>
                <w:szCs w:val="22"/>
              </w:rPr>
              <w:t>1</w:t>
            </w:r>
          </w:p>
        </w:tc>
        <w:tc>
          <w:tcPr>
            <w:tcW w:w="6804" w:type="dxa"/>
          </w:tcPr>
          <w:p w:rsidR="0052112B" w:rsidRPr="00CB6CBA" w:rsidRDefault="0052112B" w:rsidP="00436EAD">
            <w:pPr>
              <w:pStyle w:val="Tabletext"/>
              <w:jc w:val="both"/>
              <w:rPr>
                <w:szCs w:val="22"/>
              </w:rPr>
            </w:pPr>
            <w:r>
              <w:rPr>
                <w:rFonts w:hint="cs"/>
                <w:rtl/>
              </w:rPr>
              <w:t>المناطق الأقل من ناحية عدد السكان و/أو التنمية الاقتصادية (الصحارى، الجبال العالية، الغابات الكثيفة إلخ) وهي عادة أقل جاذبية لمشغلي الاتصالات الراديوية والإذاعة</w:t>
            </w:r>
          </w:p>
        </w:tc>
        <w:tc>
          <w:tcPr>
            <w:tcW w:w="1134" w:type="dxa"/>
            <w:vAlign w:val="center"/>
          </w:tcPr>
          <w:p w:rsidR="0052112B" w:rsidRPr="00CB6CBA" w:rsidRDefault="0052112B">
            <w:pPr>
              <w:pStyle w:val="Tabletext"/>
              <w:jc w:val="center"/>
              <w:rPr>
                <w:szCs w:val="22"/>
                <w:lang w:bidi="ar-SY"/>
              </w:rPr>
              <w:pPrChange w:id="121" w:author="christe" w:date="2011-04-04T11:07:00Z">
                <w:pPr>
                  <w:pStyle w:val="FirstFooter"/>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w:t>
            </w:r>
          </w:p>
        </w:tc>
      </w:tr>
      <w:tr w:rsidR="0052112B" w:rsidRPr="00CB6CBA" w:rsidTr="00436EAD">
        <w:trPr>
          <w:cantSplit/>
          <w:jc w:val="center"/>
        </w:trPr>
        <w:tc>
          <w:tcPr>
            <w:tcW w:w="1134" w:type="dxa"/>
            <w:vAlign w:val="center"/>
          </w:tcPr>
          <w:p w:rsidR="0052112B" w:rsidRPr="00CB6CBA" w:rsidRDefault="0052112B">
            <w:pPr>
              <w:pStyle w:val="Tabletext"/>
              <w:jc w:val="center"/>
              <w:rPr>
                <w:szCs w:val="22"/>
                <w:lang w:bidi="ar-SY"/>
              </w:rPr>
              <w:pPrChange w:id="12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 xml:space="preserve">2 – </w:t>
            </w:r>
            <w:r w:rsidRPr="00CB6CBA">
              <w:rPr>
                <w:i/>
                <w:szCs w:val="22"/>
              </w:rPr>
              <w:t>j </w:t>
            </w:r>
            <w:r w:rsidRPr="00CB6CBA">
              <w:rPr>
                <w:szCs w:val="22"/>
              </w:rPr>
              <w:t>– ...</w:t>
            </w:r>
          </w:p>
        </w:tc>
        <w:tc>
          <w:tcPr>
            <w:tcW w:w="6804" w:type="dxa"/>
          </w:tcPr>
          <w:p w:rsidR="0052112B" w:rsidRPr="00024BF5" w:rsidRDefault="0052112B" w:rsidP="00436EAD">
            <w:pPr>
              <w:pStyle w:val="Tabletext"/>
              <w:jc w:val="both"/>
              <w:rPr>
                <w:spacing w:val="-6"/>
                <w:szCs w:val="22"/>
                <w:rtl/>
              </w:rPr>
            </w:pPr>
            <w:r w:rsidRPr="00024BF5">
              <w:rPr>
                <w:rFonts w:hint="cs"/>
                <w:spacing w:val="-6"/>
                <w:rtl/>
              </w:rPr>
              <w:t>المناطق التي توجد فيها عدة متدرجات متوسطة ومتزايدة لكثافة السكان و/أو مؤشرات التنمية الاقتصادية</w:t>
            </w:r>
          </w:p>
        </w:tc>
        <w:tc>
          <w:tcPr>
            <w:tcW w:w="1134" w:type="dxa"/>
            <w:vAlign w:val="center"/>
          </w:tcPr>
          <w:p w:rsidR="0052112B" w:rsidRPr="00CB6CBA" w:rsidRDefault="0052112B">
            <w:pPr>
              <w:pStyle w:val="Tabletext"/>
              <w:jc w:val="center"/>
              <w:rPr>
                <w:szCs w:val="22"/>
                <w:lang w:bidi="ar-SY"/>
              </w:rPr>
              <w:pPrChange w:id="123" w:author="christe" w:date="2011-04-04T11:07:00Z">
                <w:pPr>
                  <w:pStyle w:val="FirstFooter"/>
                  <w:keepLines/>
                  <w:tabs>
                    <w:tab w:val="left" w:pos="2155"/>
                    <w:tab w:val="left" w:leader="dot" w:pos="8789"/>
                    <w:tab w:val="right" w:pos="9611"/>
                  </w:tabs>
                  <w:ind w:left="2155" w:right="851" w:hanging="879"/>
                  <w:jc w:val="center"/>
                </w:pPr>
              </w:pPrChange>
            </w:pPr>
            <w:r w:rsidRPr="00CB6CBA">
              <w:rPr>
                <w:szCs w:val="22"/>
              </w:rPr>
              <w:t>0</w:t>
            </w:r>
            <w:r>
              <w:rPr>
                <w:szCs w:val="22"/>
              </w:rPr>
              <w:t>,9</w:t>
            </w:r>
            <w:r w:rsidRPr="00CB6CBA">
              <w:rPr>
                <w:szCs w:val="22"/>
              </w:rPr>
              <w:t>-0</w:t>
            </w:r>
            <w:r>
              <w:rPr>
                <w:szCs w:val="22"/>
              </w:rPr>
              <w:t>,2</w:t>
            </w:r>
          </w:p>
        </w:tc>
      </w:tr>
      <w:tr w:rsidR="0052112B" w:rsidRPr="00CB6CBA" w:rsidTr="00436EAD">
        <w:trPr>
          <w:cantSplit/>
          <w:jc w:val="center"/>
        </w:trPr>
        <w:tc>
          <w:tcPr>
            <w:tcW w:w="1134" w:type="dxa"/>
            <w:vAlign w:val="center"/>
          </w:tcPr>
          <w:p w:rsidR="0052112B" w:rsidRPr="00CB6CBA" w:rsidRDefault="0052112B">
            <w:pPr>
              <w:pStyle w:val="Tabletext"/>
              <w:jc w:val="center"/>
              <w:rPr>
                <w:i/>
                <w:szCs w:val="22"/>
                <w:lang w:bidi="ar-SY"/>
              </w:rPr>
              <w:pPrChange w:id="124" w:author="christe" w:date="2011-04-04T11:07:00Z">
                <w:pPr>
                  <w:pStyle w:val="Tabletext"/>
                  <w:keepLines/>
                  <w:tabs>
                    <w:tab w:val="left" w:pos="2155"/>
                    <w:tab w:val="left" w:leader="dot" w:pos="8789"/>
                    <w:tab w:val="right" w:pos="9611"/>
                  </w:tabs>
                  <w:ind w:left="2155" w:right="851" w:hanging="879"/>
                  <w:jc w:val="center"/>
                </w:pPr>
              </w:pPrChange>
            </w:pPr>
            <w:r w:rsidRPr="00CB6CBA">
              <w:rPr>
                <w:i/>
                <w:szCs w:val="22"/>
              </w:rPr>
              <w:t>...</w:t>
            </w:r>
          </w:p>
        </w:tc>
        <w:tc>
          <w:tcPr>
            <w:tcW w:w="6804" w:type="dxa"/>
          </w:tcPr>
          <w:p w:rsidR="0052112B" w:rsidRPr="00CB6CBA" w:rsidRDefault="0052112B" w:rsidP="00436EAD">
            <w:pPr>
              <w:pStyle w:val="Tabletext"/>
              <w:jc w:val="both"/>
              <w:rPr>
                <w:szCs w:val="22"/>
              </w:rPr>
            </w:pPr>
            <w:r>
              <w:rPr>
                <w:rFonts w:hint="cs"/>
                <w:rtl/>
              </w:rPr>
              <w:t>المناطق ذات الحد الأقصى من عدد السكان و/أو التنمية الاقتصادية (منطقة العاصمة والمناطق الصناعية و/أو الزراعية الرئيسية إلخ) وهي الأكثر جاذبية أمام مشغلي الاتصالات الراديوية والإذاعة</w:t>
            </w:r>
          </w:p>
        </w:tc>
        <w:tc>
          <w:tcPr>
            <w:tcW w:w="1134" w:type="dxa"/>
            <w:vAlign w:val="center"/>
          </w:tcPr>
          <w:p w:rsidR="0052112B" w:rsidRPr="00CB6CBA" w:rsidRDefault="0052112B">
            <w:pPr>
              <w:pStyle w:val="Tabletext"/>
              <w:jc w:val="center"/>
              <w:rPr>
                <w:szCs w:val="22"/>
                <w:lang w:bidi="ar-SY"/>
              </w:rPr>
              <w:pPrChange w:id="12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w:t>
            </w:r>
          </w:p>
        </w:tc>
      </w:tr>
    </w:tbl>
    <w:p w:rsidR="0052112B" w:rsidRPr="00024BF5" w:rsidRDefault="0052112B" w:rsidP="0052112B">
      <w:pPr>
        <w:keepNext/>
        <w:keepLines/>
        <w:rPr>
          <w:sz w:val="16"/>
          <w:szCs w:val="16"/>
          <w:rtl/>
        </w:rPr>
      </w:pPr>
    </w:p>
    <w:tbl>
      <w:tblPr>
        <w:bidiVisual/>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52112B" w:rsidRPr="00E77DE4" w:rsidTr="00436EAD">
        <w:trPr>
          <w:cantSplit/>
          <w:jc w:val="center"/>
        </w:trPr>
        <w:tc>
          <w:tcPr>
            <w:tcW w:w="9072" w:type="dxa"/>
            <w:gridSpan w:val="3"/>
            <w:tcBorders>
              <w:bottom w:val="single" w:sz="6" w:space="0" w:color="auto"/>
            </w:tcBorders>
          </w:tcPr>
          <w:p w:rsidR="0052112B" w:rsidRPr="00104DA4" w:rsidRDefault="0052112B" w:rsidP="00436EAD">
            <w:pPr>
              <w:pStyle w:val="Tablehead"/>
            </w:pPr>
            <w:r w:rsidRPr="00104DA4">
              <w:rPr>
                <w:rFonts w:hint="cs"/>
                <w:rtl/>
              </w:rPr>
              <w:t>المُدن والمستوطنات من النوع الحضري</w:t>
            </w:r>
          </w:p>
        </w:tc>
      </w:tr>
      <w:tr w:rsidR="0052112B" w:rsidRPr="00CB6CBA" w:rsidTr="00436EAD">
        <w:trPr>
          <w:cantSplit/>
          <w:jc w:val="center"/>
        </w:trPr>
        <w:tc>
          <w:tcPr>
            <w:tcW w:w="1134" w:type="dxa"/>
            <w:tcBorders>
              <w:top w:val="single" w:sz="6" w:space="0" w:color="auto"/>
              <w:right w:val="single" w:sz="6" w:space="0" w:color="auto"/>
            </w:tcBorders>
            <w:vAlign w:val="center"/>
          </w:tcPr>
          <w:p w:rsidR="0052112B" w:rsidRPr="00CB6CBA" w:rsidRDefault="0052112B">
            <w:pPr>
              <w:pStyle w:val="Tabletext"/>
              <w:jc w:val="center"/>
              <w:rPr>
                <w:szCs w:val="22"/>
              </w:rPr>
              <w:pPrChange w:id="126" w:author="christe" w:date="2011-04-04T11:07:00Z">
                <w:pPr>
                  <w:pStyle w:val="Tabletext"/>
                  <w:keepNext/>
                  <w:jc w:val="center"/>
                </w:pPr>
              </w:pPrChange>
            </w:pPr>
            <w:r w:rsidRPr="00CB6CBA">
              <w:rPr>
                <w:szCs w:val="22"/>
              </w:rPr>
              <w:t>…</w:t>
            </w:r>
          </w:p>
        </w:tc>
        <w:tc>
          <w:tcPr>
            <w:tcW w:w="6804" w:type="dxa"/>
            <w:tcBorders>
              <w:top w:val="single" w:sz="6" w:space="0" w:color="auto"/>
              <w:left w:val="single" w:sz="6" w:space="0" w:color="auto"/>
              <w:right w:val="single" w:sz="6" w:space="0" w:color="auto"/>
            </w:tcBorders>
          </w:tcPr>
          <w:p w:rsidR="0052112B" w:rsidRPr="00CB6CBA" w:rsidRDefault="0052112B">
            <w:pPr>
              <w:pStyle w:val="Tabletext"/>
              <w:rPr>
                <w:szCs w:val="22"/>
                <w:lang w:bidi="ar-SY"/>
              </w:rPr>
              <w:pPrChange w:id="127" w:author="christe" w:date="2011-04-04T11:07:00Z">
                <w:pPr>
                  <w:pStyle w:val="FirstFooter"/>
                  <w:keepNext/>
                  <w:keepLines/>
                  <w:tabs>
                    <w:tab w:val="left" w:pos="2155"/>
                    <w:tab w:val="left" w:leader="dot" w:pos="8789"/>
                    <w:tab w:val="right" w:pos="9611"/>
                  </w:tabs>
                  <w:ind w:left="2155" w:right="851" w:hanging="879"/>
                </w:pPr>
              </w:pPrChange>
            </w:pPr>
            <w:r>
              <w:rPr>
                <w:rFonts w:hint="cs"/>
                <w:rtl/>
              </w:rPr>
              <w:t xml:space="preserve">عدد السكان يتراوح من </w:t>
            </w:r>
            <w:r>
              <w:t>10 000</w:t>
            </w:r>
            <w:r>
              <w:rPr>
                <w:rFonts w:hint="cs"/>
                <w:rtl/>
              </w:rPr>
              <w:t xml:space="preserve"> إلى </w:t>
            </w:r>
            <w:r>
              <w:t>50 000</w:t>
            </w:r>
            <w:r>
              <w:rPr>
                <w:rFonts w:hint="cs"/>
                <w:rtl/>
              </w:rPr>
              <w:t xml:space="preserve"> نسمة</w:t>
            </w:r>
          </w:p>
        </w:tc>
        <w:tc>
          <w:tcPr>
            <w:tcW w:w="1134" w:type="dxa"/>
            <w:tcBorders>
              <w:top w:val="single" w:sz="6" w:space="0" w:color="auto"/>
              <w:left w:val="single" w:sz="6" w:space="0" w:color="auto"/>
            </w:tcBorders>
            <w:vAlign w:val="center"/>
          </w:tcPr>
          <w:p w:rsidR="0052112B" w:rsidRPr="00CB6CBA" w:rsidRDefault="0052112B">
            <w:pPr>
              <w:pStyle w:val="Tabletext"/>
              <w:jc w:val="center"/>
              <w:rPr>
                <w:caps/>
                <w:szCs w:val="22"/>
              </w:rPr>
              <w:pPrChange w:id="128" w:author="christe" w:date="2011-04-04T11:07:00Z">
                <w:pPr>
                  <w:pStyle w:val="FirstFooter"/>
                  <w:keepNext/>
                  <w:jc w:val="center"/>
                </w:pPr>
              </w:pPrChange>
            </w:pPr>
            <w:r w:rsidRPr="00CB6CBA">
              <w:rPr>
                <w:caps/>
                <w:szCs w:val="22"/>
              </w:rPr>
              <w:t>1</w:t>
            </w:r>
            <w:r>
              <w:rPr>
                <w:caps/>
                <w:szCs w:val="22"/>
              </w:rPr>
              <w:t>,</w:t>
            </w:r>
            <w:r w:rsidRPr="00CB6CBA">
              <w:rPr>
                <w:caps/>
                <w:szCs w:val="22"/>
              </w:rPr>
              <w:t>2</w:t>
            </w:r>
          </w:p>
        </w:tc>
      </w:tr>
      <w:tr w:rsidR="0052112B" w:rsidRPr="00CB6CBA" w:rsidTr="00436EAD">
        <w:trPr>
          <w:cantSplit/>
          <w:jc w:val="center"/>
        </w:trPr>
        <w:tc>
          <w:tcPr>
            <w:tcW w:w="1134" w:type="dxa"/>
            <w:tcBorders>
              <w:top w:val="single" w:sz="6" w:space="0" w:color="auto"/>
              <w:right w:val="single" w:sz="6" w:space="0" w:color="auto"/>
            </w:tcBorders>
            <w:vAlign w:val="center"/>
          </w:tcPr>
          <w:p w:rsidR="0052112B" w:rsidRPr="00CB6CBA" w:rsidRDefault="0052112B">
            <w:pPr>
              <w:pStyle w:val="Tabletext"/>
              <w:jc w:val="center"/>
              <w:rPr>
                <w:szCs w:val="22"/>
              </w:rPr>
              <w:pPrChange w:id="129" w:author="christe" w:date="2011-04-04T11:07:00Z">
                <w:pPr>
                  <w:pStyle w:val="Tabletext"/>
                  <w:keepNext/>
                  <w:jc w:val="center"/>
                </w:pPr>
              </w:pPrChange>
            </w:pPr>
            <w:r w:rsidRPr="00CB6CBA">
              <w:rPr>
                <w:szCs w:val="22"/>
              </w:rPr>
              <w:t>…</w:t>
            </w:r>
          </w:p>
        </w:tc>
        <w:tc>
          <w:tcPr>
            <w:tcW w:w="6804" w:type="dxa"/>
            <w:tcBorders>
              <w:top w:val="single" w:sz="6" w:space="0" w:color="auto"/>
              <w:left w:val="single" w:sz="6" w:space="0" w:color="auto"/>
              <w:right w:val="single" w:sz="6" w:space="0" w:color="auto"/>
            </w:tcBorders>
          </w:tcPr>
          <w:p w:rsidR="0052112B" w:rsidRPr="00CB6CBA" w:rsidRDefault="0052112B">
            <w:pPr>
              <w:pStyle w:val="Tabletext"/>
              <w:rPr>
                <w:szCs w:val="22"/>
                <w:lang w:bidi="ar-SY"/>
              </w:rPr>
              <w:pPrChange w:id="130" w:author="christe" w:date="2011-04-04T11:07:00Z">
                <w:pPr>
                  <w:pStyle w:val="FirstFooter"/>
                  <w:keepNext/>
                  <w:keepLines/>
                  <w:tabs>
                    <w:tab w:val="left" w:pos="2155"/>
                    <w:tab w:val="left" w:leader="dot" w:pos="8789"/>
                    <w:tab w:val="right" w:pos="9611"/>
                  </w:tabs>
                  <w:ind w:left="2155" w:right="851" w:hanging="879"/>
                </w:pPr>
              </w:pPrChange>
            </w:pPr>
            <w:r>
              <w:rPr>
                <w:rFonts w:hint="cs"/>
                <w:rtl/>
              </w:rPr>
              <w:t xml:space="preserve">عدد السكان يتراوح من </w:t>
            </w:r>
            <w:r>
              <w:t>50 000</w:t>
            </w:r>
            <w:r>
              <w:rPr>
                <w:rFonts w:hint="cs"/>
                <w:rtl/>
              </w:rPr>
              <w:t xml:space="preserve"> إلى </w:t>
            </w:r>
            <w:r>
              <w:t>100 000</w:t>
            </w:r>
            <w:r>
              <w:rPr>
                <w:rFonts w:hint="cs"/>
                <w:rtl/>
              </w:rPr>
              <w:t xml:space="preserve"> نسمة</w:t>
            </w:r>
          </w:p>
        </w:tc>
        <w:tc>
          <w:tcPr>
            <w:tcW w:w="1134" w:type="dxa"/>
            <w:tcBorders>
              <w:top w:val="single" w:sz="6" w:space="0" w:color="auto"/>
              <w:left w:val="single" w:sz="6" w:space="0" w:color="auto"/>
            </w:tcBorders>
            <w:vAlign w:val="center"/>
          </w:tcPr>
          <w:p w:rsidR="0052112B" w:rsidRPr="00CB6CBA" w:rsidRDefault="0052112B">
            <w:pPr>
              <w:pStyle w:val="Tabletext"/>
              <w:jc w:val="center"/>
              <w:rPr>
                <w:szCs w:val="22"/>
                <w:lang w:bidi="ar-SY"/>
              </w:rPr>
              <w:pPrChange w:id="131"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1</w:t>
            </w:r>
            <w:r>
              <w:rPr>
                <w:caps/>
                <w:szCs w:val="22"/>
              </w:rPr>
              <w:t>,</w:t>
            </w:r>
            <w:r w:rsidRPr="00CB6CBA">
              <w:rPr>
                <w:szCs w:val="22"/>
              </w:rPr>
              <w:t>5</w:t>
            </w:r>
          </w:p>
        </w:tc>
      </w:tr>
      <w:tr w:rsidR="0052112B" w:rsidRPr="00CB6CBA" w:rsidTr="00436EAD">
        <w:trPr>
          <w:cantSplit/>
          <w:jc w:val="center"/>
        </w:trPr>
        <w:tc>
          <w:tcPr>
            <w:tcW w:w="1134" w:type="dxa"/>
            <w:tcBorders>
              <w:top w:val="single" w:sz="6" w:space="0" w:color="auto"/>
              <w:right w:val="single" w:sz="6" w:space="0" w:color="auto"/>
            </w:tcBorders>
            <w:vAlign w:val="center"/>
          </w:tcPr>
          <w:p w:rsidR="0052112B" w:rsidRPr="00CB6CBA" w:rsidRDefault="0052112B">
            <w:pPr>
              <w:pStyle w:val="Tabletext"/>
              <w:jc w:val="center"/>
              <w:rPr>
                <w:szCs w:val="22"/>
                <w:lang w:bidi="ar-SY"/>
              </w:rPr>
              <w:pPrChange w:id="132" w:author="christe" w:date="2011-04-04T11:07:00Z">
                <w:pPr>
                  <w:pStyle w:val="Tabletext"/>
                  <w:keepNext/>
                  <w:keepLines/>
                  <w:tabs>
                    <w:tab w:val="left" w:pos="2155"/>
                    <w:tab w:val="left" w:leader="dot" w:pos="8789"/>
                    <w:tab w:val="right" w:pos="9611"/>
                  </w:tabs>
                  <w:ind w:left="2155" w:right="851" w:hanging="879"/>
                  <w:jc w:val="center"/>
                </w:pPr>
              </w:pPrChange>
            </w:pPr>
            <w:r w:rsidRPr="00CB6CBA">
              <w:rPr>
                <w:i/>
                <w:szCs w:val="22"/>
              </w:rPr>
              <w:t>m </w:t>
            </w:r>
            <w:r w:rsidRPr="00CB6CBA">
              <w:rPr>
                <w:szCs w:val="22"/>
              </w:rPr>
              <w:t>– 2</w:t>
            </w:r>
          </w:p>
        </w:tc>
        <w:tc>
          <w:tcPr>
            <w:tcW w:w="6804" w:type="dxa"/>
            <w:tcBorders>
              <w:top w:val="single" w:sz="6" w:space="0" w:color="auto"/>
              <w:left w:val="single" w:sz="6" w:space="0" w:color="auto"/>
              <w:right w:val="single" w:sz="6" w:space="0" w:color="auto"/>
            </w:tcBorders>
          </w:tcPr>
          <w:p w:rsidR="0052112B" w:rsidRPr="00CB6CBA" w:rsidRDefault="0052112B">
            <w:pPr>
              <w:pStyle w:val="Tabletext"/>
              <w:rPr>
                <w:szCs w:val="22"/>
                <w:lang w:bidi="ar-SY"/>
              </w:rPr>
              <w:pPrChange w:id="133" w:author="christe" w:date="2011-04-04T11:07:00Z">
                <w:pPr>
                  <w:pStyle w:val="FirstFooter"/>
                  <w:keepNext/>
                  <w:keepLines/>
                  <w:tabs>
                    <w:tab w:val="left" w:pos="2155"/>
                    <w:tab w:val="left" w:leader="dot" w:pos="8789"/>
                    <w:tab w:val="right" w:pos="9611"/>
                  </w:tabs>
                  <w:ind w:left="2155" w:right="851" w:hanging="879"/>
                </w:pPr>
              </w:pPrChange>
            </w:pPr>
            <w:r>
              <w:rPr>
                <w:rFonts w:hint="cs"/>
                <w:rtl/>
              </w:rPr>
              <w:t xml:space="preserve">عدد السكان يتراوح من </w:t>
            </w:r>
            <w:r>
              <w:t>100 000</w:t>
            </w:r>
            <w:r>
              <w:rPr>
                <w:rFonts w:hint="cs"/>
                <w:rtl/>
              </w:rPr>
              <w:t xml:space="preserve"> إلى </w:t>
            </w:r>
            <w:r>
              <w:t>500 000</w:t>
            </w:r>
            <w:r>
              <w:rPr>
                <w:rFonts w:hint="cs"/>
                <w:rtl/>
              </w:rPr>
              <w:t xml:space="preserve"> نسمة</w:t>
            </w:r>
          </w:p>
        </w:tc>
        <w:tc>
          <w:tcPr>
            <w:tcW w:w="1134" w:type="dxa"/>
            <w:tcBorders>
              <w:top w:val="single" w:sz="6" w:space="0" w:color="auto"/>
              <w:left w:val="single" w:sz="6" w:space="0" w:color="auto"/>
            </w:tcBorders>
            <w:vAlign w:val="center"/>
          </w:tcPr>
          <w:p w:rsidR="0052112B" w:rsidRPr="00CB6CBA" w:rsidRDefault="0052112B">
            <w:pPr>
              <w:pStyle w:val="Tabletext"/>
              <w:jc w:val="center"/>
              <w:rPr>
                <w:szCs w:val="22"/>
                <w:lang w:bidi="ar-SY"/>
              </w:rPr>
              <w:pPrChange w:id="134"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2</w:t>
            </w:r>
            <w:r>
              <w:rPr>
                <w:caps/>
                <w:szCs w:val="22"/>
              </w:rPr>
              <w:t>,</w:t>
            </w:r>
            <w:r w:rsidRPr="00CB6CBA">
              <w:rPr>
                <w:szCs w:val="22"/>
              </w:rPr>
              <w:t>0</w:t>
            </w:r>
          </w:p>
        </w:tc>
      </w:tr>
      <w:tr w:rsidR="0052112B" w:rsidRPr="00CB6CBA" w:rsidTr="00436EAD">
        <w:trPr>
          <w:cantSplit/>
          <w:jc w:val="center"/>
        </w:trPr>
        <w:tc>
          <w:tcPr>
            <w:tcW w:w="1134" w:type="dxa"/>
            <w:tcBorders>
              <w:top w:val="single" w:sz="6" w:space="0" w:color="auto"/>
              <w:right w:val="single" w:sz="6" w:space="0" w:color="auto"/>
            </w:tcBorders>
            <w:vAlign w:val="center"/>
          </w:tcPr>
          <w:p w:rsidR="0052112B" w:rsidRPr="00CB6CBA" w:rsidRDefault="0052112B">
            <w:pPr>
              <w:pStyle w:val="Tabletext"/>
              <w:jc w:val="center"/>
              <w:rPr>
                <w:szCs w:val="22"/>
                <w:lang w:bidi="ar-SY"/>
              </w:rPr>
              <w:pPrChange w:id="135" w:author="christe" w:date="2011-04-04T11:07:00Z">
                <w:pPr>
                  <w:pStyle w:val="Tabletext"/>
                  <w:keepNext/>
                  <w:keepLines/>
                  <w:tabs>
                    <w:tab w:val="left" w:pos="2155"/>
                    <w:tab w:val="left" w:leader="dot" w:pos="8789"/>
                    <w:tab w:val="right" w:pos="9611"/>
                  </w:tabs>
                  <w:ind w:left="2155" w:right="851" w:hanging="879"/>
                  <w:jc w:val="center"/>
                </w:pPr>
              </w:pPrChange>
            </w:pPr>
            <w:r w:rsidRPr="00CB6CBA">
              <w:rPr>
                <w:i/>
                <w:szCs w:val="22"/>
              </w:rPr>
              <w:t>m </w:t>
            </w:r>
            <w:r w:rsidRPr="00CB6CBA">
              <w:rPr>
                <w:szCs w:val="22"/>
              </w:rPr>
              <w:t>– 1</w:t>
            </w:r>
          </w:p>
        </w:tc>
        <w:tc>
          <w:tcPr>
            <w:tcW w:w="6804" w:type="dxa"/>
            <w:tcBorders>
              <w:top w:val="single" w:sz="6" w:space="0" w:color="auto"/>
              <w:left w:val="single" w:sz="6" w:space="0" w:color="auto"/>
              <w:right w:val="single" w:sz="6" w:space="0" w:color="auto"/>
            </w:tcBorders>
          </w:tcPr>
          <w:p w:rsidR="0052112B" w:rsidRPr="00CB6CBA" w:rsidRDefault="0052112B">
            <w:pPr>
              <w:pStyle w:val="Tabletext"/>
              <w:rPr>
                <w:szCs w:val="22"/>
                <w:lang w:bidi="ar-SY"/>
              </w:rPr>
              <w:pPrChange w:id="136" w:author="christe" w:date="2011-04-04T11:07:00Z">
                <w:pPr>
                  <w:pStyle w:val="FirstFooter"/>
                  <w:keepNext/>
                  <w:keepLines/>
                  <w:tabs>
                    <w:tab w:val="left" w:pos="2155"/>
                    <w:tab w:val="left" w:leader="dot" w:pos="8789"/>
                    <w:tab w:val="right" w:pos="9611"/>
                  </w:tabs>
                  <w:ind w:left="2155" w:right="851" w:hanging="879"/>
                </w:pPr>
              </w:pPrChange>
            </w:pPr>
            <w:r>
              <w:rPr>
                <w:rFonts w:hint="cs"/>
                <w:rtl/>
              </w:rPr>
              <w:t xml:space="preserve">عدد السكان يتراوح من </w:t>
            </w:r>
            <w:r>
              <w:t>500 000</w:t>
            </w:r>
            <w:r>
              <w:rPr>
                <w:rFonts w:hint="cs"/>
                <w:rtl/>
              </w:rPr>
              <w:t xml:space="preserve"> إلى </w:t>
            </w:r>
            <w:r>
              <w:t>1 000 000</w:t>
            </w:r>
            <w:r>
              <w:rPr>
                <w:rFonts w:hint="cs"/>
                <w:rtl/>
              </w:rPr>
              <w:t xml:space="preserve"> نسمة</w:t>
            </w:r>
          </w:p>
        </w:tc>
        <w:tc>
          <w:tcPr>
            <w:tcW w:w="1134" w:type="dxa"/>
            <w:tcBorders>
              <w:top w:val="single" w:sz="6" w:space="0" w:color="auto"/>
              <w:left w:val="single" w:sz="6" w:space="0" w:color="auto"/>
            </w:tcBorders>
            <w:vAlign w:val="center"/>
          </w:tcPr>
          <w:p w:rsidR="0052112B" w:rsidRPr="00CB6CBA" w:rsidRDefault="0052112B">
            <w:pPr>
              <w:pStyle w:val="Tabletext"/>
              <w:jc w:val="center"/>
              <w:rPr>
                <w:szCs w:val="22"/>
                <w:lang w:bidi="ar-SY"/>
              </w:rPr>
              <w:pPrChange w:id="137"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3</w:t>
            </w:r>
            <w:r>
              <w:rPr>
                <w:caps/>
                <w:szCs w:val="22"/>
              </w:rPr>
              <w:t>,</w:t>
            </w:r>
            <w:r w:rsidRPr="00CB6CBA">
              <w:rPr>
                <w:szCs w:val="22"/>
              </w:rPr>
              <w:t>0</w:t>
            </w:r>
          </w:p>
        </w:tc>
      </w:tr>
      <w:tr w:rsidR="0052112B" w:rsidRPr="00CB6CBA" w:rsidTr="00436EAD">
        <w:trPr>
          <w:cantSplit/>
          <w:jc w:val="center"/>
        </w:trPr>
        <w:tc>
          <w:tcPr>
            <w:tcW w:w="1134" w:type="dxa"/>
            <w:tcBorders>
              <w:top w:val="single" w:sz="6" w:space="0" w:color="auto"/>
              <w:right w:val="single" w:sz="6" w:space="0" w:color="auto"/>
            </w:tcBorders>
            <w:vAlign w:val="center"/>
          </w:tcPr>
          <w:p w:rsidR="0052112B" w:rsidRPr="00CB6CBA" w:rsidRDefault="0052112B">
            <w:pPr>
              <w:pStyle w:val="Tabletext"/>
              <w:jc w:val="center"/>
              <w:rPr>
                <w:szCs w:val="22"/>
                <w:lang w:bidi="ar-SY"/>
              </w:rPr>
              <w:pPrChange w:id="138" w:author="christe" w:date="2011-04-04T11:07:00Z">
                <w:pPr>
                  <w:pStyle w:val="Tabletext"/>
                  <w:keepLines/>
                  <w:tabs>
                    <w:tab w:val="left" w:pos="2155"/>
                    <w:tab w:val="left" w:leader="dot" w:pos="8789"/>
                    <w:tab w:val="right" w:pos="9611"/>
                  </w:tabs>
                  <w:ind w:left="2155" w:right="851" w:hanging="879"/>
                  <w:jc w:val="center"/>
                </w:pPr>
              </w:pPrChange>
            </w:pPr>
            <w:r w:rsidRPr="00CB6CBA">
              <w:rPr>
                <w:i/>
                <w:szCs w:val="22"/>
              </w:rPr>
              <w:t>m</w:t>
            </w:r>
          </w:p>
        </w:tc>
        <w:tc>
          <w:tcPr>
            <w:tcW w:w="6804" w:type="dxa"/>
            <w:tcBorders>
              <w:top w:val="single" w:sz="6" w:space="0" w:color="auto"/>
              <w:left w:val="single" w:sz="6" w:space="0" w:color="auto"/>
              <w:right w:val="single" w:sz="6" w:space="0" w:color="auto"/>
            </w:tcBorders>
          </w:tcPr>
          <w:p w:rsidR="0052112B" w:rsidRPr="00CB6CBA" w:rsidRDefault="0052112B">
            <w:pPr>
              <w:pStyle w:val="Tabletext"/>
              <w:rPr>
                <w:szCs w:val="22"/>
                <w:lang w:bidi="ar-SY"/>
              </w:rPr>
              <w:pPrChange w:id="139" w:author="christe" w:date="2011-04-04T11:07:00Z">
                <w:pPr>
                  <w:pStyle w:val="FirstFooter"/>
                  <w:keepNext/>
                  <w:keepLines/>
                  <w:tabs>
                    <w:tab w:val="left" w:pos="2155"/>
                    <w:tab w:val="left" w:leader="dot" w:pos="8789"/>
                    <w:tab w:val="right" w:pos="9611"/>
                  </w:tabs>
                  <w:ind w:left="2155" w:right="851" w:hanging="879"/>
                </w:pPr>
              </w:pPrChange>
            </w:pPr>
            <w:r>
              <w:rPr>
                <w:rFonts w:hint="cs"/>
                <w:rtl/>
              </w:rPr>
              <w:t xml:space="preserve">عدد السكان يزيد عن </w:t>
            </w:r>
            <w:r>
              <w:t>1 000 000</w:t>
            </w:r>
            <w:r>
              <w:rPr>
                <w:rFonts w:hint="cs"/>
                <w:rtl/>
              </w:rPr>
              <w:t xml:space="preserve"> نسمة</w:t>
            </w:r>
          </w:p>
        </w:tc>
        <w:tc>
          <w:tcPr>
            <w:tcW w:w="1134" w:type="dxa"/>
            <w:tcBorders>
              <w:top w:val="single" w:sz="6" w:space="0" w:color="auto"/>
              <w:left w:val="single" w:sz="6" w:space="0" w:color="auto"/>
            </w:tcBorders>
            <w:vAlign w:val="center"/>
          </w:tcPr>
          <w:p w:rsidR="0052112B" w:rsidRPr="00CB6CBA" w:rsidRDefault="0052112B">
            <w:pPr>
              <w:pStyle w:val="Tabletext"/>
              <w:jc w:val="center"/>
              <w:rPr>
                <w:szCs w:val="22"/>
                <w:lang w:bidi="ar-SY"/>
              </w:rPr>
              <w:pPrChange w:id="140" w:author="christe" w:date="2011-04-04T11:07:00Z">
                <w:pPr>
                  <w:pStyle w:val="FirstFooter"/>
                  <w:keepLines/>
                  <w:tabs>
                    <w:tab w:val="left" w:pos="2155"/>
                    <w:tab w:val="left" w:leader="dot" w:pos="8789"/>
                    <w:tab w:val="right" w:pos="9611"/>
                  </w:tabs>
                  <w:ind w:left="2155" w:right="851" w:hanging="879"/>
                  <w:jc w:val="center"/>
                </w:pPr>
              </w:pPrChange>
            </w:pPr>
            <w:r w:rsidRPr="00CB6CBA">
              <w:rPr>
                <w:szCs w:val="22"/>
              </w:rPr>
              <w:t>4</w:t>
            </w:r>
            <w:r>
              <w:rPr>
                <w:caps/>
                <w:szCs w:val="22"/>
              </w:rPr>
              <w:t>,</w:t>
            </w:r>
            <w:r w:rsidRPr="00CB6CBA">
              <w:rPr>
                <w:szCs w:val="22"/>
              </w:rPr>
              <w:t>0</w:t>
            </w:r>
          </w:p>
        </w:tc>
      </w:tr>
    </w:tbl>
    <w:p w:rsidR="0052112B" w:rsidRDefault="0052112B" w:rsidP="007F5D11">
      <w:pPr>
        <w:tabs>
          <w:tab w:val="left" w:pos="993"/>
        </w:tabs>
        <w:spacing w:before="240" w:after="120"/>
        <w:rPr>
          <w:rtl/>
        </w:rPr>
      </w:pPr>
      <w:r>
        <w:rPr>
          <w:rFonts w:hint="cs"/>
          <w:rtl/>
        </w:rPr>
        <w:t xml:space="preserve">والإقليم الذي يشغل فعلاً البث </w:t>
      </w:r>
      <w:r w:rsidRPr="003C508D">
        <w:rPr>
          <w:i/>
          <w:iCs/>
        </w:rPr>
        <w:t>Si</w:t>
      </w:r>
      <w:r>
        <w:rPr>
          <w:rFonts w:hint="cs"/>
          <w:rtl/>
        </w:rPr>
        <w:t xml:space="preserve"> يحسب بصورة منفردة لكل بث </w:t>
      </w:r>
      <w:proofErr w:type="spellStart"/>
      <w:r w:rsidRPr="003C508D">
        <w:rPr>
          <w:i/>
          <w:iCs/>
        </w:rPr>
        <w:t>i</w:t>
      </w:r>
      <w:proofErr w:type="spellEnd"/>
      <w:r>
        <w:rPr>
          <w:rFonts w:hint="cs"/>
          <w:rtl/>
        </w:rPr>
        <w:t xml:space="preserve"> على أساس مفهوم منطقة الخدمة المعني (وما</w:t>
      </w:r>
      <w:r>
        <w:rPr>
          <w:rFonts w:hint="eastAsia"/>
          <w:rtl/>
        </w:rPr>
        <w:t> </w:t>
      </w:r>
      <w:r>
        <w:rPr>
          <w:rFonts w:hint="cs"/>
          <w:rtl/>
        </w:rPr>
        <w:t xml:space="preserve">يعادله لأغراض الاتصالات من نقطة إلى نقطة) حسب معيار شدة المجال المستعملة الإسمية </w:t>
      </w:r>
      <w:r>
        <w:rPr>
          <w:i/>
          <w:iCs/>
          <w:szCs w:val="22"/>
        </w:rPr>
        <w:t>E</w:t>
      </w:r>
      <w:r>
        <w:rPr>
          <w:i/>
          <w:iCs/>
          <w:sz w:val="14"/>
          <w:szCs w:val="14"/>
        </w:rPr>
        <w:t>n</w:t>
      </w:r>
      <w:r>
        <w:rPr>
          <w:rFonts w:hint="cs"/>
          <w:rtl/>
        </w:rPr>
        <w:t xml:space="preserve"> على الحدود. وإذا كان الإقليم المشغول فعلاً بالبث </w:t>
      </w:r>
      <w:proofErr w:type="spellStart"/>
      <w:r>
        <w:t>i</w:t>
      </w:r>
      <w:proofErr w:type="spellEnd"/>
      <w:r>
        <w:rPr>
          <w:rFonts w:hint="cs"/>
          <w:rtl/>
        </w:rPr>
        <w:t xml:space="preserve"> يشمل مناطق </w:t>
      </w:r>
      <w:r w:rsidRPr="002E7CCA">
        <w:rPr>
          <w:i/>
          <w:iCs/>
        </w:rPr>
        <w:t>K</w:t>
      </w:r>
      <w:r>
        <w:rPr>
          <w:rFonts w:hint="cs"/>
          <w:rtl/>
        </w:rPr>
        <w:t xml:space="preserve"> تنتمي إلى مختلف الفئات المذكورة أعلاه فإن المورد الإقليمي المتصل </w:t>
      </w:r>
      <w:r>
        <w:rPr>
          <w:rFonts w:hint="cs"/>
        </w:rPr>
        <w:sym w:font="Symbol" w:char="F053"/>
      </w:r>
      <w:r>
        <w:t>S</w:t>
      </w:r>
      <w:r w:rsidRPr="007F52F9">
        <w:rPr>
          <w:vertAlign w:val="subscript"/>
        </w:rPr>
        <w:t>i</w:t>
      </w:r>
      <w:r>
        <w:rPr>
          <w:rFonts w:hint="cs"/>
          <w:rtl/>
        </w:rPr>
        <w:t xml:space="preserve"> يمكن تحديده على النحو التالي:</w:t>
      </w:r>
    </w:p>
    <w:p w:rsidR="0052112B" w:rsidRDefault="0052112B" w:rsidP="0052112B">
      <w:pPr>
        <w:pStyle w:val="Equation"/>
        <w:bidi w:val="0"/>
      </w:pPr>
      <w:r w:rsidRPr="00CB6CBA">
        <w:t>(</w:t>
      </w:r>
      <w:r>
        <w:t>23</w:t>
      </w:r>
      <w:r w:rsidRPr="00CB6CBA">
        <w:t>)</w:t>
      </w:r>
      <w:r w:rsidRPr="00CB6CBA">
        <w:tab/>
      </w:r>
      <w:r w:rsidRPr="00786CBB">
        <w:rPr>
          <w:position w:val="-28"/>
        </w:rPr>
        <w:object w:dxaOrig="1680" w:dyaOrig="680">
          <v:shape id="_x0000_i1027" type="#_x0000_t75" style="width:84pt;height:34.35pt" o:ole="" fillcolor="window">
            <v:imagedata r:id="rId26" o:title=""/>
          </v:shape>
          <o:OLEObject Type="Embed" ProgID="Equation.3" ShapeID="_x0000_i1027" DrawAspect="Content" ObjectID="_1387200459" r:id="rId27"/>
        </w:object>
      </w:r>
      <w:r w:rsidRPr="00CB6CBA">
        <w:tab/>
      </w:r>
    </w:p>
    <w:p w:rsidR="0052112B" w:rsidRDefault="0052112B" w:rsidP="0052112B">
      <w:pPr>
        <w:keepNext/>
        <w:tabs>
          <w:tab w:val="left" w:pos="993"/>
        </w:tabs>
        <w:spacing w:after="120"/>
        <w:rPr>
          <w:rtl/>
        </w:rPr>
      </w:pPr>
      <w:r>
        <w:rPr>
          <w:rFonts w:hint="cs"/>
          <w:rtl/>
        </w:rPr>
        <w:lastRenderedPageBreak/>
        <w:t>حيث:</w:t>
      </w:r>
    </w:p>
    <w:p w:rsidR="0052112B" w:rsidRDefault="0052112B" w:rsidP="007F5D11">
      <w:pPr>
        <w:pStyle w:val="Equationlegend"/>
        <w:rPr>
          <w:rtl/>
        </w:rPr>
      </w:pPr>
      <w:r>
        <w:rPr>
          <w:i/>
          <w:iCs/>
        </w:rPr>
        <w:tab/>
      </w:r>
      <w:proofErr w:type="spellStart"/>
      <w:r w:rsidRPr="007F52F9">
        <w:rPr>
          <w:i/>
          <w:iCs/>
        </w:rPr>
        <w:t>b</w:t>
      </w:r>
      <w:r w:rsidRPr="007F52F9">
        <w:rPr>
          <w:i/>
          <w:iCs/>
          <w:vertAlign w:val="subscript"/>
        </w:rPr>
        <w:t>iK</w:t>
      </w:r>
      <w:proofErr w:type="spellEnd"/>
      <w:r>
        <w:rPr>
          <w:rFonts w:hint="cs"/>
          <w:rtl/>
        </w:rPr>
        <w:t>:</w:t>
      </w:r>
      <w:r>
        <w:rPr>
          <w:rFonts w:hint="cs"/>
          <w:rtl/>
        </w:rPr>
        <w:tab/>
      </w:r>
      <w:r>
        <w:rPr>
          <w:rFonts w:hint="cs"/>
          <w:rtl/>
        </w:rPr>
        <w:tab/>
        <w:t xml:space="preserve">معامِل الترجيح المعني لفئة المنطقة </w:t>
      </w:r>
      <w:r w:rsidRPr="007F52F9">
        <w:rPr>
          <w:i/>
          <w:iCs/>
        </w:rPr>
        <w:t>q</w:t>
      </w:r>
    </w:p>
    <w:p w:rsidR="0052112B" w:rsidRDefault="0052112B" w:rsidP="007F5D11">
      <w:pPr>
        <w:pStyle w:val="Equationlegend"/>
        <w:rPr>
          <w:rtl/>
        </w:rPr>
      </w:pPr>
      <w:r>
        <w:rPr>
          <w:i/>
          <w:iCs/>
        </w:rPr>
        <w:tab/>
      </w:r>
      <w:proofErr w:type="spellStart"/>
      <w:r>
        <w:rPr>
          <w:i/>
          <w:iCs/>
        </w:rPr>
        <w:t>s</w:t>
      </w:r>
      <w:r w:rsidRPr="007F52F9">
        <w:rPr>
          <w:i/>
          <w:iCs/>
          <w:vertAlign w:val="subscript"/>
        </w:rPr>
        <w:t>iK</w:t>
      </w:r>
      <w:proofErr w:type="spellEnd"/>
      <w:r>
        <w:rPr>
          <w:rFonts w:hint="cs"/>
          <w:rtl/>
        </w:rPr>
        <w:t xml:space="preserve">: </w:t>
      </w:r>
      <w:r>
        <w:rPr>
          <w:rFonts w:hint="cs"/>
          <w:rtl/>
        </w:rPr>
        <w:tab/>
        <w:t xml:space="preserve">النسبة المعنية لكامل المنطقة المشغولة </w:t>
      </w:r>
      <w:proofErr w:type="spellStart"/>
      <w:r w:rsidRPr="00134318">
        <w:rPr>
          <w:i/>
          <w:iCs/>
        </w:rPr>
        <w:t>s</w:t>
      </w:r>
      <w:r w:rsidRPr="00134318">
        <w:rPr>
          <w:i/>
          <w:iCs/>
          <w:vertAlign w:val="subscript"/>
        </w:rPr>
        <w:t>i</w:t>
      </w:r>
      <w:proofErr w:type="spellEnd"/>
    </w:p>
    <w:p w:rsidR="0052112B" w:rsidRDefault="0052112B" w:rsidP="007D6825">
      <w:pPr>
        <w:keepNext/>
        <w:tabs>
          <w:tab w:val="left" w:pos="993"/>
        </w:tabs>
        <w:spacing w:after="120"/>
        <w:rPr>
          <w:rtl/>
        </w:rPr>
      </w:pPr>
      <w:r>
        <w:rPr>
          <w:rFonts w:hint="cs"/>
          <w:rtl/>
        </w:rPr>
        <w:t>بمعني:</w:t>
      </w:r>
    </w:p>
    <w:p w:rsidR="0052112B" w:rsidRPr="00CB6CBA" w:rsidRDefault="0052112B">
      <w:pPr>
        <w:pStyle w:val="Equation"/>
        <w:tabs>
          <w:tab w:val="left" w:pos="6237"/>
        </w:tabs>
        <w:bidi w:val="0"/>
        <w:pPrChange w:id="141" w:author="christe" w:date="2011-04-04T11:07:00Z">
          <w:pPr>
            <w:pStyle w:val="Equation"/>
            <w:tabs>
              <w:tab w:val="left" w:pos="6120"/>
            </w:tabs>
          </w:pPr>
        </w:pPrChange>
      </w:pPr>
      <w:r>
        <w:tab/>
      </w:r>
      <w:r w:rsidRPr="00935C30">
        <w:rPr>
          <w:rFonts w:hint="cs"/>
          <w:szCs w:val="26"/>
          <w:rtl/>
        </w:rPr>
        <w:t>(عادة)</w:t>
      </w:r>
      <w:r w:rsidRPr="00330F30">
        <w:rPr>
          <w:position w:val="-32"/>
        </w:rPr>
        <w:object w:dxaOrig="1340" w:dyaOrig="760">
          <v:shape id="_x0000_i1028" type="#_x0000_t75" style="width:67.1pt;height:38.2pt" o:ole="">
            <v:imagedata r:id="rId28" o:title=""/>
          </v:shape>
          <o:OLEObject Type="Embed" ProgID="Equation.3" ShapeID="_x0000_i1028" DrawAspect="Content" ObjectID="_1387200460" r:id="rId29"/>
        </w:object>
      </w:r>
      <w:r>
        <w:t xml:space="preserve">     </w:t>
      </w:r>
      <w:r w:rsidRPr="00CB6CBA">
        <w:t>1</w:t>
      </w:r>
      <w:r>
        <w:t xml:space="preserve"> </w:t>
      </w:r>
      <w:r>
        <w:rPr>
          <w:rFonts w:ascii="Symbol" w:hAnsi="Symbol"/>
        </w:rPr>
        <w:sym w:font="Symbol" w:char="F0A3"/>
      </w:r>
      <w:r w:rsidRPr="00CB6CBA">
        <w:t xml:space="preserve"> </w:t>
      </w:r>
      <w:r w:rsidRPr="00CB6CBA">
        <w:rPr>
          <w:iCs/>
        </w:rPr>
        <w:t>k</w:t>
      </w:r>
      <w:r w:rsidRPr="00CB6CBA">
        <w:t xml:space="preserve"> </w:t>
      </w:r>
      <w:r w:rsidRPr="00CB6CBA">
        <w:rPr>
          <w:rFonts w:ascii="Symbol" w:hAnsi="Symbol"/>
        </w:rPr>
        <w:t></w:t>
      </w:r>
      <w:r w:rsidRPr="00CB6CBA">
        <w:t xml:space="preserve"> 3 </w:t>
      </w:r>
    </w:p>
    <w:p w:rsidR="0052112B" w:rsidRDefault="0052112B" w:rsidP="0052112B">
      <w:pPr>
        <w:tabs>
          <w:tab w:val="left" w:pos="993"/>
        </w:tabs>
        <w:spacing w:after="120"/>
        <w:rPr>
          <w:rtl/>
        </w:rPr>
      </w:pPr>
      <w:r>
        <w:rPr>
          <w:rFonts w:hint="cs"/>
          <w:rtl/>
        </w:rPr>
        <w:t xml:space="preserve">وتعرض أيضاً أمثلة لحساب القيم النسبية </w:t>
      </w:r>
      <w:proofErr w:type="spellStart"/>
      <w:r>
        <w:rPr>
          <w:i/>
          <w:iCs/>
        </w:rPr>
        <w:t>s</w:t>
      </w:r>
      <w:r w:rsidRPr="007F52F9">
        <w:rPr>
          <w:i/>
          <w:iCs/>
          <w:vertAlign w:val="subscript"/>
        </w:rPr>
        <w:t>iK</w:t>
      </w:r>
      <w:proofErr w:type="spellEnd"/>
      <w:r>
        <w:rPr>
          <w:rFonts w:hint="cs"/>
          <w:rtl/>
        </w:rPr>
        <w:t xml:space="preserve"> لمختلف الحالات. وإذا كانت الإدارة تملك قاعدة بيانات تضاريس إدارية رقمية مترابطة مع برمجية تخصيص الترددات ذات الصلة فإن حسابات </w:t>
      </w:r>
      <w:r>
        <w:rPr>
          <w:rFonts w:hint="cs"/>
        </w:rPr>
        <w:sym w:font="Symbol" w:char="F053"/>
      </w:r>
      <w:r>
        <w:t>S</w:t>
      </w:r>
      <w:r w:rsidRPr="007F52F9">
        <w:rPr>
          <w:vertAlign w:val="subscript"/>
        </w:rPr>
        <w:t>i</w:t>
      </w:r>
      <w:r>
        <w:rPr>
          <w:rFonts w:hint="cs"/>
          <w:rtl/>
        </w:rPr>
        <w:t xml:space="preserve"> يمكن التوصل إليها </w:t>
      </w:r>
      <w:proofErr w:type="spellStart"/>
      <w:r>
        <w:rPr>
          <w:rFonts w:hint="cs"/>
          <w:rtl/>
        </w:rPr>
        <w:t>أتوماتياً</w:t>
      </w:r>
      <w:proofErr w:type="spellEnd"/>
      <w:r>
        <w:rPr>
          <w:rFonts w:hint="cs"/>
          <w:rtl/>
        </w:rPr>
        <w:t xml:space="preserve"> باستخدام البرمجية.</w:t>
      </w:r>
    </w:p>
    <w:p w:rsidR="0052112B" w:rsidRPr="00F31BCB" w:rsidRDefault="0052112B" w:rsidP="0052112B">
      <w:pPr>
        <w:pStyle w:val="Heading3"/>
        <w:rPr>
          <w:rtl/>
        </w:rPr>
      </w:pPr>
      <w:bookmarkStart w:id="142" w:name="_Toc312340662"/>
      <w:r w:rsidRPr="00F31BCB">
        <w:t>8.6.4</w:t>
      </w:r>
      <w:r w:rsidRPr="00F31BCB">
        <w:rPr>
          <w:rFonts w:hint="cs"/>
          <w:rtl/>
        </w:rPr>
        <w:tab/>
        <w:t>تحديد مورد تردد يستعمل في البث</w:t>
      </w:r>
      <w:bookmarkEnd w:id="142"/>
    </w:p>
    <w:p w:rsidR="0052112B" w:rsidRDefault="0052112B" w:rsidP="0052112B">
      <w:pPr>
        <w:tabs>
          <w:tab w:val="left" w:pos="993"/>
        </w:tabs>
        <w:spacing w:after="120"/>
        <w:rPr>
          <w:rtl/>
        </w:rPr>
      </w:pPr>
      <w:r>
        <w:rPr>
          <w:rFonts w:hint="cs"/>
          <w:rtl/>
        </w:rPr>
        <w:t xml:space="preserve">يتم تحديد مورد التردد </w:t>
      </w:r>
      <w:r>
        <w:rPr>
          <w:i/>
          <w:iCs/>
          <w:szCs w:val="22"/>
        </w:rPr>
        <w:t>F</w:t>
      </w:r>
      <w:r>
        <w:rPr>
          <w:i/>
          <w:iCs/>
          <w:sz w:val="14"/>
          <w:szCs w:val="14"/>
        </w:rPr>
        <w:t>i</w:t>
      </w:r>
      <w:r>
        <w:rPr>
          <w:rFonts w:hint="cs"/>
          <w:rtl/>
        </w:rPr>
        <w:t xml:space="preserve"> المستعمل في البث </w:t>
      </w:r>
      <w:proofErr w:type="spellStart"/>
      <w:r w:rsidRPr="009617CD">
        <w:rPr>
          <w:i/>
          <w:iCs/>
        </w:rPr>
        <w:t>i</w:t>
      </w:r>
      <w:proofErr w:type="spellEnd"/>
      <w:r>
        <w:rPr>
          <w:rFonts w:hint="cs"/>
          <w:rtl/>
        </w:rPr>
        <w:t xml:space="preserve"> على النحو التالي:</w:t>
      </w:r>
    </w:p>
    <w:p w:rsidR="0052112B" w:rsidRDefault="0052112B" w:rsidP="0052112B">
      <w:pPr>
        <w:pStyle w:val="Equation"/>
        <w:bidi w:val="0"/>
      </w:pPr>
      <w:r w:rsidRPr="00CB6CBA">
        <w:t>(</w:t>
      </w:r>
      <w:r>
        <w:t>24</w:t>
      </w:r>
      <w:r w:rsidRPr="00CB6CBA">
        <w:t>)</w:t>
      </w:r>
      <w:r w:rsidRPr="00CB6CBA">
        <w:tab/>
      </w:r>
      <w:r w:rsidRPr="00CB6CBA">
        <w:rPr>
          <w:position w:val="-12"/>
        </w:rPr>
        <w:object w:dxaOrig="2220" w:dyaOrig="360">
          <v:shape id="_x0000_i1029" type="#_x0000_t75" style="width:110.2pt;height:18.55pt" o:ole="">
            <v:imagedata r:id="rId30" o:title=""/>
          </v:shape>
          <o:OLEObject Type="Embed" ProgID="Equation.3" ShapeID="_x0000_i1029" DrawAspect="Content" ObjectID="_1387200461" r:id="rId31"/>
        </w:object>
      </w:r>
      <w:r w:rsidRPr="00CB6CBA">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rPr>
        <w:tab/>
      </w:r>
      <w:proofErr w:type="spellStart"/>
      <w:r w:rsidRPr="00AB5548">
        <w:rPr>
          <w:i/>
          <w:iCs/>
        </w:rPr>
        <w:t>B</w:t>
      </w:r>
      <w:r w:rsidRPr="00AB5548">
        <w:rPr>
          <w:i/>
          <w:iCs/>
          <w:spacing w:val="15"/>
          <w:sz w:val="12"/>
        </w:rPr>
        <w:t>ni</w:t>
      </w:r>
      <w:proofErr w:type="spellEnd"/>
      <w:r>
        <w:rPr>
          <w:rFonts w:hint="cs"/>
          <w:rtl/>
        </w:rPr>
        <w:t>:</w:t>
      </w:r>
      <w:r>
        <w:rPr>
          <w:rFonts w:hint="cs"/>
          <w:rtl/>
        </w:rPr>
        <w:tab/>
        <w:t>عرض النطاق اللازم للبث (</w:t>
      </w:r>
      <w:r>
        <w:t>MHz</w:t>
      </w:r>
      <w:r>
        <w:rPr>
          <w:rFonts w:hint="cs"/>
          <w:rtl/>
        </w:rPr>
        <w:t xml:space="preserve">) محسوباً وفقاً للتوصية </w:t>
      </w:r>
      <w:r>
        <w:t>ITU-R SM.1138-2</w:t>
      </w:r>
      <w:r>
        <w:rPr>
          <w:rFonts w:hint="cs"/>
          <w:rtl/>
        </w:rPr>
        <w:t>، مع مراعاة أن عرض نطاق مشغول لأي بث ينبغي أن يكون مساوياً لعرض النطاق اللازم (التوصية</w:t>
      </w:r>
      <w:r>
        <w:rPr>
          <w:rFonts w:hint="eastAsia"/>
          <w:rtl/>
        </w:rPr>
        <w:t> </w:t>
      </w:r>
      <w:r>
        <w:t>ITU</w:t>
      </w:r>
      <w:r>
        <w:noBreakHyphen/>
        <w:t>R SM.328-11</w:t>
      </w:r>
      <w:r>
        <w:rPr>
          <w:rFonts w:hint="cs"/>
          <w:rtl/>
        </w:rPr>
        <w:t>)</w:t>
      </w:r>
    </w:p>
    <w:p w:rsidR="0052112B" w:rsidRDefault="0052112B" w:rsidP="007F5D11">
      <w:pPr>
        <w:pStyle w:val="Equationlegend"/>
        <w:rPr>
          <w:rtl/>
        </w:rPr>
      </w:pPr>
      <w:r>
        <w:tab/>
      </w:r>
      <w:r>
        <w:rPr>
          <w:rFonts w:hint="cs"/>
        </w:rPr>
        <w:sym w:font="Symbol" w:char="F063"/>
      </w:r>
      <w:r>
        <w:rPr>
          <w:rFonts w:hint="cs"/>
          <w:rtl/>
        </w:rPr>
        <w:t>:</w:t>
      </w:r>
      <w:r>
        <w:rPr>
          <w:rFonts w:hint="cs"/>
          <w:rtl/>
        </w:rPr>
        <w:tab/>
        <w:t>يمكن استخدام التعديل (</w:t>
      </w:r>
      <w:r>
        <w:t xml:space="preserve">0 </w:t>
      </w:r>
      <w:r>
        <w:sym w:font="Symbol" w:char="F0A3"/>
      </w:r>
      <w:r>
        <w:t xml:space="preserve"> </w:t>
      </w:r>
      <w:r>
        <w:sym w:font="Symbol" w:char="F063"/>
      </w:r>
      <w:r>
        <w:t xml:space="preserve"> </w:t>
      </w:r>
      <w:r>
        <w:sym w:font="Symbol" w:char="F0A3"/>
      </w:r>
      <w:r>
        <w:t xml:space="preserve"> 1</w:t>
      </w:r>
      <w:r>
        <w:rPr>
          <w:rFonts w:hint="cs"/>
          <w:rtl/>
        </w:rPr>
        <w:t>) في بعض الحالات، وذلك مثلاً ليمكن إلى درجة ما تقليل أي اختلاف كبير جداً في الرسوم بين إذاعة صوتية وإذاعة تلفزيونية، تعملان بنفس قوة أجهزة الإرسال، بسبب الاختلاف الكبير في عرض النطاق اللازم لكل منهما. ويمكن أيضاً استعمال هذا التعديل في حالات تطبيقات الرادار (انظر مثال للحسابات أدناه)، إلخ.</w:t>
      </w:r>
    </w:p>
    <w:p w:rsidR="0052112B" w:rsidRPr="00C43ECA" w:rsidRDefault="0052112B" w:rsidP="0052112B">
      <w:pPr>
        <w:pStyle w:val="Heading3"/>
        <w:rPr>
          <w:rtl/>
        </w:rPr>
      </w:pPr>
      <w:bookmarkStart w:id="143" w:name="_Toc312340663"/>
      <w:r w:rsidRPr="00C43ECA">
        <w:t>9.6.4</w:t>
      </w:r>
      <w:r w:rsidRPr="00C43ECA">
        <w:rPr>
          <w:rFonts w:hint="cs"/>
          <w:rtl/>
        </w:rPr>
        <w:tab/>
        <w:t>تحديد المعامِلات المرجحة</w:t>
      </w:r>
      <w:bookmarkEnd w:id="143"/>
    </w:p>
    <w:p w:rsidR="0052112B" w:rsidRDefault="0052112B" w:rsidP="0052112B">
      <w:pPr>
        <w:tabs>
          <w:tab w:val="left" w:pos="993"/>
        </w:tabs>
        <w:spacing w:after="120"/>
        <w:rPr>
          <w:rtl/>
        </w:rPr>
      </w:pPr>
      <w:r>
        <w:rPr>
          <w:rFonts w:hint="cs"/>
          <w:rtl/>
        </w:rPr>
        <w:t xml:space="preserve">يمكن تمثيل معامِل الترجيح العام </w:t>
      </w:r>
      <w:r>
        <w:rPr>
          <w:rFonts w:hint="cs"/>
        </w:rPr>
        <w:sym w:font="Symbol" w:char="F061"/>
      </w:r>
      <w:proofErr w:type="spellStart"/>
      <w:r>
        <w:rPr>
          <w:vertAlign w:val="subscript"/>
        </w:rPr>
        <w:t>i</w:t>
      </w:r>
      <w:proofErr w:type="spellEnd"/>
      <w:r>
        <w:rPr>
          <w:rFonts w:hint="cs"/>
          <w:rtl/>
        </w:rPr>
        <w:t xml:space="preserve"> في المعادلة (</w:t>
      </w:r>
      <w:r>
        <w:t>20</w:t>
      </w:r>
      <w:r>
        <w:rPr>
          <w:rFonts w:hint="cs"/>
          <w:rtl/>
        </w:rPr>
        <w:t xml:space="preserve">) باعتباره ناتج المعامِلات الجزئية التالية: </w:t>
      </w:r>
    </w:p>
    <w:p w:rsidR="0052112B" w:rsidRDefault="0052112B">
      <w:pPr>
        <w:pStyle w:val="Equation"/>
        <w:bidi w:val="0"/>
        <w:pPrChange w:id="144" w:author="christe" w:date="2011-04-04T11:07:00Z">
          <w:pPr>
            <w:pStyle w:val="Equation"/>
            <w:spacing w:before="0"/>
          </w:pPr>
        </w:pPrChange>
      </w:pPr>
      <w:r w:rsidRPr="00CB6CBA">
        <w:t>(</w:t>
      </w:r>
      <w:r>
        <w:t>25</w:t>
      </w:r>
      <w:r w:rsidRPr="00CB6CBA">
        <w:t>)</w:t>
      </w:r>
      <w:r w:rsidRPr="00CB6CBA">
        <w:rPr>
          <w:rFonts w:ascii="Symbol" w:hAnsi="Symbol"/>
        </w:rPr>
        <w:tab/>
      </w:r>
      <w:r w:rsidRPr="00E30107">
        <w:rPr>
          <w:rFonts w:cs="Times New Roman"/>
        </w:rPr>
        <w:sym w:font="Symbol" w:char="F061"/>
      </w:r>
      <w:proofErr w:type="spellStart"/>
      <w:r w:rsidRPr="00CB6CBA">
        <w:rPr>
          <w:i/>
          <w:iCs/>
          <w:vertAlign w:val="subscript"/>
        </w:rPr>
        <w:t>i</w:t>
      </w:r>
      <w:proofErr w:type="spellEnd"/>
      <w:r w:rsidRPr="00CB6CBA">
        <w:t xml:space="preserve"> </w:t>
      </w:r>
      <w:r w:rsidRPr="00CB6CBA">
        <w:rPr>
          <w:rFonts w:ascii="Symbol" w:hAnsi="Symbol"/>
        </w:rPr>
        <w:t></w:t>
      </w:r>
      <w:r w:rsidRPr="00CB6CBA">
        <w:t xml:space="preserve"> </w:t>
      </w:r>
      <w:r w:rsidRPr="00E30107">
        <w:rPr>
          <w:rFonts w:cs="Times New Roman"/>
        </w:rPr>
        <w:sym w:font="Symbol" w:char="F061"/>
      </w:r>
      <w:r w:rsidRPr="00CB6CBA">
        <w:rPr>
          <w:rFonts w:ascii="Symbol" w:hAnsi="Symbol"/>
          <w:vertAlign w:val="subscript"/>
        </w:rPr>
        <w:t></w:t>
      </w:r>
      <w:r w:rsidRPr="00CB6CBA">
        <w:t xml:space="preserve"> </w:t>
      </w:r>
      <w:r w:rsidRPr="0024702C">
        <w:fldChar w:fldCharType="begin"/>
      </w:r>
      <w:r w:rsidRPr="0024702C">
        <w:instrText xml:space="preserve">SYMBOL 215 </w:instrText>
      </w:r>
      <w:r>
        <w:instrText>\</w:instrText>
      </w:r>
      <w:r w:rsidRPr="0024702C">
        <w:instrText xml:space="preserve">f "Symbol" </w:instrText>
      </w:r>
      <w:r>
        <w:instrText>\</w:instrText>
      </w:r>
      <w:r w:rsidRPr="0024702C">
        <w:instrText>s 14</w:instrText>
      </w:r>
      <w:r w:rsidRPr="0024702C">
        <w:fldChar w:fldCharType="separate"/>
      </w:r>
      <w:r w:rsidRPr="0024702C">
        <w:t>×</w:t>
      </w:r>
      <w:r w:rsidRPr="0024702C">
        <w:fldChar w:fldCharType="end"/>
      </w:r>
      <w:r w:rsidRPr="00CB6CBA">
        <w:t xml:space="preserve"> </w:t>
      </w:r>
      <w:r w:rsidRPr="00E30107">
        <w:rPr>
          <w:rFonts w:cs="Times New Roman"/>
        </w:rPr>
        <w:sym w:font="Symbol" w:char="F061"/>
      </w:r>
      <w:r w:rsidRPr="00CB6CBA">
        <w:rPr>
          <w:vertAlign w:val="subscript"/>
        </w:rPr>
        <w:t>2</w:t>
      </w:r>
      <w:r w:rsidRPr="00CB6CBA">
        <w:t xml:space="preserve"> </w:t>
      </w:r>
      <w:r w:rsidRPr="0024702C">
        <w:fldChar w:fldCharType="begin"/>
      </w:r>
      <w:r w:rsidRPr="0024702C">
        <w:instrText xml:space="preserve">SYMBOL 215 </w:instrText>
      </w:r>
      <w:r>
        <w:instrText>\</w:instrText>
      </w:r>
      <w:r w:rsidRPr="0024702C">
        <w:instrText xml:space="preserve">f "Symbol" </w:instrText>
      </w:r>
      <w:r>
        <w:instrText>\</w:instrText>
      </w:r>
      <w:r w:rsidRPr="0024702C">
        <w:instrText>s 14</w:instrText>
      </w:r>
      <w:r w:rsidRPr="0024702C">
        <w:fldChar w:fldCharType="separate"/>
      </w:r>
      <w:r w:rsidRPr="0024702C">
        <w:t>×</w:t>
      </w:r>
      <w:r w:rsidRPr="0024702C">
        <w:fldChar w:fldCharType="end"/>
      </w:r>
      <w:r w:rsidRPr="00CB6CBA">
        <w:t xml:space="preserve"> </w:t>
      </w:r>
      <w:r w:rsidRPr="00E30107">
        <w:rPr>
          <w:rFonts w:cs="Times New Roman"/>
        </w:rPr>
        <w:sym w:font="Symbol" w:char="F061"/>
      </w:r>
      <w:r w:rsidRPr="00CB6CBA">
        <w:rPr>
          <w:vertAlign w:val="subscript"/>
        </w:rPr>
        <w:t>3</w:t>
      </w:r>
      <w:r w:rsidRPr="00CB6CBA">
        <w:t xml:space="preserve"> </w:t>
      </w:r>
      <w:r w:rsidRPr="0024702C">
        <w:fldChar w:fldCharType="begin"/>
      </w:r>
      <w:r w:rsidRPr="0024702C">
        <w:instrText xml:space="preserve">SYMBOL 215 </w:instrText>
      </w:r>
      <w:r>
        <w:instrText>\</w:instrText>
      </w:r>
      <w:r w:rsidRPr="0024702C">
        <w:instrText xml:space="preserve">f "Symbol" </w:instrText>
      </w:r>
      <w:r>
        <w:instrText>\</w:instrText>
      </w:r>
      <w:r w:rsidRPr="0024702C">
        <w:instrText>s 14</w:instrText>
      </w:r>
      <w:r w:rsidRPr="0024702C">
        <w:fldChar w:fldCharType="separate"/>
      </w:r>
      <w:r w:rsidRPr="0024702C">
        <w:t>×</w:t>
      </w:r>
      <w:r w:rsidRPr="0024702C">
        <w:fldChar w:fldCharType="end"/>
      </w:r>
      <w:r w:rsidRPr="00CB6CBA">
        <w:t xml:space="preserve"> </w:t>
      </w:r>
      <w:r w:rsidRPr="00E30107">
        <w:rPr>
          <w:rFonts w:cs="Times New Roman"/>
        </w:rPr>
        <w:sym w:font="Symbol" w:char="F061"/>
      </w:r>
      <w:r w:rsidRPr="00CB6CBA">
        <w:rPr>
          <w:vertAlign w:val="subscript"/>
        </w:rPr>
        <w:t>4</w:t>
      </w:r>
      <w:r w:rsidRPr="00CB6CBA">
        <w:t xml:space="preserve"> </w:t>
      </w:r>
      <w:r w:rsidRPr="0024702C">
        <w:fldChar w:fldCharType="begin"/>
      </w:r>
      <w:r w:rsidRPr="0024702C">
        <w:instrText xml:space="preserve">SYMBOL 215 </w:instrText>
      </w:r>
      <w:r>
        <w:instrText>\</w:instrText>
      </w:r>
      <w:r w:rsidRPr="0024702C">
        <w:instrText xml:space="preserve">f "Symbol" </w:instrText>
      </w:r>
      <w:r>
        <w:instrText>\</w:instrText>
      </w:r>
      <w:r w:rsidRPr="0024702C">
        <w:instrText>s 14</w:instrText>
      </w:r>
      <w:r w:rsidRPr="0024702C">
        <w:fldChar w:fldCharType="separate"/>
      </w:r>
      <w:r w:rsidRPr="0024702C">
        <w:t>×</w:t>
      </w:r>
      <w:r w:rsidRPr="0024702C">
        <w:fldChar w:fldCharType="end"/>
      </w:r>
      <w:r w:rsidRPr="00CB6CBA">
        <w:t xml:space="preserve"> </w:t>
      </w:r>
      <w:r w:rsidRPr="00E30107">
        <w:rPr>
          <w:rFonts w:cs="Times New Roman"/>
        </w:rPr>
        <w:sym w:font="Symbol" w:char="F061"/>
      </w:r>
      <w:r w:rsidRPr="00CB6CBA">
        <w:rPr>
          <w:vertAlign w:val="subscript"/>
        </w:rPr>
        <w:t>5</w:t>
      </w:r>
      <w:r w:rsidRPr="00CB6CBA">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tab/>
      </w:r>
      <w:r>
        <w:rPr>
          <w:rFonts w:hint="cs"/>
        </w:rPr>
        <w:sym w:font="Symbol" w:char="F061"/>
      </w:r>
      <w:r>
        <w:rPr>
          <w:vertAlign w:val="subscript"/>
        </w:rPr>
        <w:t>1</w:t>
      </w:r>
      <w:r>
        <w:rPr>
          <w:rFonts w:hint="cs"/>
          <w:rtl/>
        </w:rPr>
        <w:t>:</w:t>
      </w:r>
      <w:r>
        <w:rPr>
          <w:rFonts w:hint="cs"/>
          <w:rtl/>
        </w:rPr>
        <w:tab/>
        <w:t>تراعي القيمة التجارية ومدى الطيف المستعمل</w:t>
      </w:r>
    </w:p>
    <w:p w:rsidR="0052112B" w:rsidRDefault="0052112B" w:rsidP="007F5D11">
      <w:pPr>
        <w:pStyle w:val="Equationlegend"/>
        <w:rPr>
          <w:rtl/>
        </w:rPr>
      </w:pPr>
      <w:r>
        <w:tab/>
      </w:r>
      <w:r>
        <w:rPr>
          <w:rFonts w:hint="cs"/>
        </w:rPr>
        <w:sym w:font="Symbol" w:char="F061"/>
      </w:r>
      <w:r>
        <w:rPr>
          <w:vertAlign w:val="subscript"/>
        </w:rPr>
        <w:t>2</w:t>
      </w:r>
      <w:r>
        <w:rPr>
          <w:rFonts w:hint="cs"/>
          <w:rtl/>
        </w:rPr>
        <w:t>:</w:t>
      </w:r>
      <w:r>
        <w:rPr>
          <w:rFonts w:hint="cs"/>
          <w:rtl/>
        </w:rPr>
        <w:tab/>
        <w:t>تراعي العامل الاجتماعي</w:t>
      </w:r>
    </w:p>
    <w:p w:rsidR="0052112B" w:rsidRDefault="0052112B" w:rsidP="007F5D11">
      <w:pPr>
        <w:pStyle w:val="Equationlegend"/>
        <w:rPr>
          <w:rtl/>
        </w:rPr>
      </w:pPr>
      <w:r>
        <w:tab/>
      </w:r>
      <w:r>
        <w:rPr>
          <w:rFonts w:hint="cs"/>
        </w:rPr>
        <w:sym w:font="Symbol" w:char="F061"/>
      </w:r>
      <w:r>
        <w:rPr>
          <w:vertAlign w:val="subscript"/>
        </w:rPr>
        <w:t>3</w:t>
      </w:r>
      <w:r>
        <w:rPr>
          <w:rFonts w:hint="cs"/>
          <w:rtl/>
        </w:rPr>
        <w:t>:</w:t>
      </w:r>
      <w:r>
        <w:rPr>
          <w:rFonts w:hint="cs"/>
          <w:rtl/>
        </w:rPr>
        <w:tab/>
        <w:t xml:space="preserve">تراعي خصائص موقع جهاز الإرسال </w:t>
      </w:r>
    </w:p>
    <w:p w:rsidR="0052112B" w:rsidRDefault="0052112B" w:rsidP="007F5D11">
      <w:pPr>
        <w:pStyle w:val="Equationlegend"/>
        <w:rPr>
          <w:rtl/>
        </w:rPr>
      </w:pPr>
      <w:r>
        <w:tab/>
      </w:r>
      <w:r>
        <w:rPr>
          <w:rFonts w:hint="cs"/>
        </w:rPr>
        <w:sym w:font="Symbol" w:char="F061"/>
      </w:r>
      <w:r>
        <w:rPr>
          <w:vertAlign w:val="subscript"/>
        </w:rPr>
        <w:t>4</w:t>
      </w:r>
      <w:r>
        <w:rPr>
          <w:rFonts w:hint="cs"/>
          <w:rtl/>
        </w:rPr>
        <w:t>:</w:t>
      </w:r>
      <w:r>
        <w:rPr>
          <w:rFonts w:hint="cs"/>
          <w:rtl/>
        </w:rPr>
        <w:tab/>
        <w:t>تراعي تعقد وظائف إدارة الطيف</w:t>
      </w:r>
    </w:p>
    <w:p w:rsidR="0052112B" w:rsidRDefault="0052112B" w:rsidP="007F5D11">
      <w:pPr>
        <w:pStyle w:val="Equationlegend"/>
        <w:rPr>
          <w:rtl/>
        </w:rPr>
      </w:pPr>
      <w:r>
        <w:tab/>
      </w:r>
      <w:r>
        <w:rPr>
          <w:rFonts w:hint="cs"/>
        </w:rPr>
        <w:sym w:font="Symbol" w:char="F061"/>
      </w:r>
      <w:r>
        <w:rPr>
          <w:vertAlign w:val="subscript"/>
        </w:rPr>
        <w:t>5</w:t>
      </w:r>
      <w:r>
        <w:rPr>
          <w:rFonts w:hint="cs"/>
          <w:rtl/>
        </w:rPr>
        <w:t>:</w:t>
      </w:r>
      <w:r>
        <w:rPr>
          <w:rFonts w:hint="cs"/>
          <w:rtl/>
        </w:rPr>
        <w:tab/>
        <w:t>معامِل آخر (معامِلات أخرى) يمكن أن (تطبقها) تطبقه الإدارة للتعبير عن احتياجات خاصة.</w:t>
      </w:r>
    </w:p>
    <w:p w:rsidR="0052112B" w:rsidRDefault="0052112B" w:rsidP="0052112B">
      <w:pPr>
        <w:rPr>
          <w:rtl/>
        </w:rPr>
      </w:pPr>
      <w:r>
        <w:rPr>
          <w:rFonts w:hint="cs"/>
          <w:rtl/>
        </w:rPr>
        <w:t xml:space="preserve">ويتضمن الجدول </w:t>
      </w:r>
      <w:r>
        <w:t>2</w:t>
      </w:r>
      <w:r>
        <w:rPr>
          <w:rFonts w:hint="cs"/>
          <w:rtl/>
        </w:rPr>
        <w:t xml:space="preserve"> أمثلة توضيحية لقيم هذه المعامِلات.</w:t>
      </w:r>
    </w:p>
    <w:p w:rsidR="0052112B" w:rsidRPr="005737DC" w:rsidRDefault="0052112B" w:rsidP="0052112B">
      <w:pPr>
        <w:pStyle w:val="TableNoBR"/>
        <w:rPr>
          <w:rtl/>
        </w:rPr>
      </w:pPr>
      <w:r w:rsidRPr="005737DC">
        <w:rPr>
          <w:rFonts w:hint="cs"/>
          <w:rtl/>
        </w:rPr>
        <w:lastRenderedPageBreak/>
        <w:t>الج</w:t>
      </w:r>
      <w:r w:rsidR="007F5D11">
        <w:rPr>
          <w:rFonts w:hint="cs"/>
          <w:rtl/>
        </w:rPr>
        <w:t>ـ</w:t>
      </w:r>
      <w:r w:rsidRPr="005737DC">
        <w:rPr>
          <w:rFonts w:hint="cs"/>
          <w:rtl/>
        </w:rPr>
        <w:t xml:space="preserve">دول </w:t>
      </w:r>
      <w:r>
        <w:t>2</w:t>
      </w:r>
    </w:p>
    <w:p w:rsidR="0052112B" w:rsidRDefault="0052112B" w:rsidP="0052112B">
      <w:pPr>
        <w:pStyle w:val="TableTitle0"/>
        <w:rPr>
          <w:rtl/>
        </w:rPr>
      </w:pPr>
      <w:r w:rsidRPr="00A95522">
        <w:rPr>
          <w:rFonts w:hint="cs"/>
          <w:rtl/>
        </w:rPr>
        <w:t>جدول المعامِلات التي تعتمد عليها الخدمة</w:t>
      </w:r>
    </w:p>
    <w:tbl>
      <w:tblPr>
        <w:bidiVisual/>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52112B" w:rsidRPr="006A628F" w:rsidTr="00436EAD">
        <w:trPr>
          <w:cantSplit/>
          <w:jc w:val="center"/>
        </w:trPr>
        <w:tc>
          <w:tcPr>
            <w:tcW w:w="5067" w:type="dxa"/>
            <w:vMerge w:val="restart"/>
            <w:vAlign w:val="center"/>
          </w:tcPr>
          <w:p w:rsidR="0052112B" w:rsidRPr="006A628F" w:rsidRDefault="0052112B">
            <w:pPr>
              <w:pStyle w:val="Tablehead"/>
              <w:spacing w:before="80"/>
              <w:rPr>
                <w:szCs w:val="22"/>
              </w:rPr>
              <w:pPrChange w:id="145" w:author="christe" w:date="2011-04-04T11:07:00Z">
                <w:pPr>
                  <w:pStyle w:val="Tablehead"/>
                  <w:spacing w:before="20" w:after="20"/>
                </w:pPr>
              </w:pPrChange>
            </w:pPr>
            <w:r w:rsidRPr="00092763">
              <w:rPr>
                <w:rFonts w:hint="cs"/>
                <w:rtl/>
              </w:rPr>
              <w:t>الخدمة</w:t>
            </w:r>
            <w:r>
              <w:rPr>
                <w:rFonts w:hint="cs"/>
                <w:b w:val="0"/>
                <w:bCs w:val="0"/>
                <w:rtl/>
              </w:rPr>
              <w:t>/</w:t>
            </w:r>
            <w:r w:rsidRPr="006A628F">
              <w:rPr>
                <w:szCs w:val="22"/>
              </w:rPr>
              <w:sym w:font="Symbol" w:char="F061"/>
            </w:r>
            <w:r w:rsidRPr="006A628F">
              <w:rPr>
                <w:szCs w:val="22"/>
                <w:vertAlign w:val="subscript"/>
              </w:rPr>
              <w:t>I</w:t>
            </w:r>
          </w:p>
        </w:tc>
        <w:tc>
          <w:tcPr>
            <w:tcW w:w="847" w:type="dxa"/>
            <w:vMerge w:val="restart"/>
            <w:vAlign w:val="center"/>
          </w:tcPr>
          <w:p w:rsidR="0052112B" w:rsidRPr="006A628F" w:rsidRDefault="0052112B">
            <w:pPr>
              <w:pStyle w:val="Tablehead"/>
              <w:spacing w:before="80"/>
              <w:rPr>
                <w:szCs w:val="22"/>
              </w:rPr>
              <w:pPrChange w:id="146" w:author="christe" w:date="2011-04-04T11:07:00Z">
                <w:pPr>
                  <w:pStyle w:val="Tablehead"/>
                  <w:spacing w:before="20" w:after="20"/>
                </w:pPr>
              </w:pPrChange>
            </w:pPr>
            <w:r w:rsidRPr="006A628F">
              <w:rPr>
                <w:szCs w:val="22"/>
              </w:rPr>
              <w:sym w:font="Symbol" w:char="F061"/>
            </w:r>
            <w:r w:rsidRPr="006A628F">
              <w:rPr>
                <w:szCs w:val="22"/>
                <w:vertAlign w:val="subscript"/>
              </w:rPr>
              <w:t>1</w:t>
            </w:r>
          </w:p>
        </w:tc>
        <w:tc>
          <w:tcPr>
            <w:tcW w:w="847" w:type="dxa"/>
            <w:vMerge w:val="restart"/>
            <w:vAlign w:val="center"/>
          </w:tcPr>
          <w:p w:rsidR="0052112B" w:rsidRPr="006A628F" w:rsidRDefault="0052112B">
            <w:pPr>
              <w:pStyle w:val="Tablehead"/>
              <w:spacing w:before="80"/>
              <w:rPr>
                <w:szCs w:val="22"/>
              </w:rPr>
              <w:pPrChange w:id="147" w:author="christe" w:date="2011-04-04T11:07:00Z">
                <w:pPr>
                  <w:pStyle w:val="Tablehead"/>
                  <w:spacing w:before="20" w:after="20"/>
                </w:pPr>
              </w:pPrChange>
            </w:pPr>
            <w:r w:rsidRPr="006A628F">
              <w:rPr>
                <w:szCs w:val="22"/>
              </w:rPr>
              <w:sym w:font="Symbol" w:char="F061"/>
            </w:r>
            <w:r w:rsidRPr="006A628F">
              <w:rPr>
                <w:szCs w:val="22"/>
                <w:vertAlign w:val="subscript"/>
              </w:rPr>
              <w:t>2</w:t>
            </w:r>
          </w:p>
        </w:tc>
        <w:tc>
          <w:tcPr>
            <w:tcW w:w="2031" w:type="dxa"/>
            <w:gridSpan w:val="2"/>
            <w:vAlign w:val="center"/>
          </w:tcPr>
          <w:p w:rsidR="0052112B" w:rsidRPr="006A628F" w:rsidRDefault="0052112B">
            <w:pPr>
              <w:pStyle w:val="Tablehead"/>
              <w:spacing w:before="80"/>
              <w:rPr>
                <w:szCs w:val="22"/>
              </w:rPr>
              <w:pPrChange w:id="148" w:author="christe" w:date="2011-04-04T11:07:00Z">
                <w:pPr>
                  <w:pStyle w:val="Tablehead"/>
                  <w:spacing w:before="20" w:after="20"/>
                </w:pPr>
              </w:pPrChange>
            </w:pPr>
            <w:r w:rsidRPr="006A628F">
              <w:rPr>
                <w:szCs w:val="22"/>
              </w:rPr>
              <w:sym w:font="Symbol" w:char="F061"/>
            </w:r>
            <w:r w:rsidRPr="006A628F">
              <w:rPr>
                <w:szCs w:val="22"/>
                <w:vertAlign w:val="subscript"/>
              </w:rPr>
              <w:t>3</w:t>
            </w:r>
          </w:p>
        </w:tc>
        <w:tc>
          <w:tcPr>
            <w:tcW w:w="847" w:type="dxa"/>
            <w:vMerge w:val="restart"/>
            <w:vAlign w:val="center"/>
          </w:tcPr>
          <w:p w:rsidR="0052112B" w:rsidRPr="006A628F" w:rsidRDefault="0052112B">
            <w:pPr>
              <w:pStyle w:val="Tablehead"/>
              <w:spacing w:before="80"/>
              <w:rPr>
                <w:szCs w:val="22"/>
              </w:rPr>
              <w:pPrChange w:id="149" w:author="christe" w:date="2011-04-04T11:07:00Z">
                <w:pPr>
                  <w:pStyle w:val="Tablehead"/>
                  <w:spacing w:before="20" w:after="20"/>
                </w:pPr>
              </w:pPrChange>
            </w:pPr>
            <w:r w:rsidRPr="006A628F">
              <w:rPr>
                <w:szCs w:val="22"/>
              </w:rPr>
              <w:sym w:font="Symbol" w:char="F061"/>
            </w:r>
            <w:r w:rsidRPr="006A628F">
              <w:rPr>
                <w:szCs w:val="22"/>
                <w:vertAlign w:val="subscript"/>
              </w:rPr>
              <w:t>4</w:t>
            </w:r>
          </w:p>
        </w:tc>
      </w:tr>
      <w:tr w:rsidR="0052112B" w:rsidRPr="006A628F" w:rsidTr="00436EAD">
        <w:trPr>
          <w:cantSplit/>
          <w:jc w:val="center"/>
        </w:trPr>
        <w:tc>
          <w:tcPr>
            <w:tcW w:w="5067" w:type="dxa"/>
            <w:vMerge/>
            <w:vAlign w:val="center"/>
          </w:tcPr>
          <w:p w:rsidR="0052112B" w:rsidRPr="006A628F" w:rsidRDefault="0052112B">
            <w:pPr>
              <w:pStyle w:val="Tablehead"/>
              <w:spacing w:before="80"/>
              <w:rPr>
                <w:szCs w:val="22"/>
              </w:rPr>
              <w:pPrChange w:id="150" w:author="christe" w:date="2011-04-04T11:07:00Z">
                <w:pPr>
                  <w:pStyle w:val="Tablehead"/>
                  <w:spacing w:before="20" w:after="20"/>
                </w:pPr>
              </w:pPrChange>
            </w:pPr>
          </w:p>
        </w:tc>
        <w:tc>
          <w:tcPr>
            <w:tcW w:w="847" w:type="dxa"/>
            <w:vMerge/>
            <w:vAlign w:val="center"/>
          </w:tcPr>
          <w:p w:rsidR="0052112B" w:rsidRPr="006A628F" w:rsidRDefault="0052112B">
            <w:pPr>
              <w:pStyle w:val="Tablehead"/>
              <w:spacing w:before="80"/>
              <w:rPr>
                <w:szCs w:val="22"/>
              </w:rPr>
              <w:pPrChange w:id="151" w:author="christe" w:date="2011-04-04T11:07:00Z">
                <w:pPr>
                  <w:pStyle w:val="Tablehead"/>
                  <w:spacing w:before="20" w:after="20"/>
                </w:pPr>
              </w:pPrChange>
            </w:pPr>
          </w:p>
        </w:tc>
        <w:tc>
          <w:tcPr>
            <w:tcW w:w="847" w:type="dxa"/>
            <w:vMerge/>
            <w:vAlign w:val="center"/>
          </w:tcPr>
          <w:p w:rsidR="0052112B" w:rsidRPr="006A628F" w:rsidRDefault="0052112B">
            <w:pPr>
              <w:pStyle w:val="Tablehead"/>
              <w:spacing w:before="80"/>
              <w:rPr>
                <w:szCs w:val="22"/>
              </w:rPr>
              <w:pPrChange w:id="152" w:author="christe" w:date="2011-04-04T11:07:00Z">
                <w:pPr>
                  <w:pStyle w:val="Tablehead"/>
                  <w:spacing w:before="20" w:after="20"/>
                </w:pPr>
              </w:pPrChange>
            </w:pPr>
          </w:p>
        </w:tc>
        <w:tc>
          <w:tcPr>
            <w:tcW w:w="847" w:type="dxa"/>
          </w:tcPr>
          <w:p w:rsidR="0052112B" w:rsidRPr="00FF7155" w:rsidRDefault="0052112B">
            <w:pPr>
              <w:pStyle w:val="Tablehead"/>
              <w:spacing w:before="80"/>
              <w:rPr>
                <w:szCs w:val="22"/>
                <w:lang w:bidi="ar-SY"/>
              </w:rPr>
              <w:pPrChange w:id="153" w:author="christe" w:date="2011-04-04T11:07:00Z">
                <w:pPr>
                  <w:pStyle w:val="Tablehead"/>
                  <w:keepLines/>
                  <w:tabs>
                    <w:tab w:val="left" w:pos="2155"/>
                    <w:tab w:val="left" w:leader="dot" w:pos="8789"/>
                    <w:tab w:val="right" w:pos="9611"/>
                  </w:tabs>
                  <w:spacing w:before="20" w:after="20"/>
                  <w:ind w:left="2155" w:right="851" w:hanging="879"/>
                </w:pPr>
              </w:pPrChange>
            </w:pPr>
            <w:r w:rsidRPr="00FF7155">
              <w:rPr>
                <w:rFonts w:hint="cs"/>
                <w:rtl/>
              </w:rPr>
              <w:t>مدينة</w:t>
            </w:r>
          </w:p>
        </w:tc>
        <w:tc>
          <w:tcPr>
            <w:tcW w:w="1184" w:type="dxa"/>
          </w:tcPr>
          <w:p w:rsidR="0052112B" w:rsidRPr="00FF7155" w:rsidRDefault="0052112B">
            <w:pPr>
              <w:pStyle w:val="Tablehead"/>
              <w:spacing w:before="80"/>
              <w:rPr>
                <w:szCs w:val="22"/>
                <w:lang w:bidi="ar-SY"/>
              </w:rPr>
              <w:pPrChange w:id="154" w:author="christe" w:date="2011-04-04T11:07:00Z">
                <w:pPr>
                  <w:pStyle w:val="Tablehead"/>
                  <w:keepLines/>
                  <w:tabs>
                    <w:tab w:val="left" w:pos="2155"/>
                    <w:tab w:val="left" w:leader="dot" w:pos="8789"/>
                    <w:tab w:val="right" w:pos="9611"/>
                  </w:tabs>
                  <w:spacing w:before="20" w:after="20"/>
                  <w:ind w:left="2155" w:right="851" w:hanging="879"/>
                </w:pPr>
              </w:pPrChange>
            </w:pPr>
            <w:r w:rsidRPr="00FF7155">
              <w:rPr>
                <w:rFonts w:hint="cs"/>
                <w:rtl/>
              </w:rPr>
              <w:t>قرية</w:t>
            </w:r>
          </w:p>
        </w:tc>
        <w:tc>
          <w:tcPr>
            <w:tcW w:w="847" w:type="dxa"/>
            <w:vMerge/>
            <w:vAlign w:val="center"/>
          </w:tcPr>
          <w:p w:rsidR="0052112B" w:rsidRPr="006A628F" w:rsidRDefault="0052112B">
            <w:pPr>
              <w:pStyle w:val="Tablehead"/>
              <w:spacing w:before="80"/>
              <w:rPr>
                <w:szCs w:val="22"/>
              </w:rPr>
              <w:pPrChange w:id="155" w:author="christe" w:date="2011-04-04T11:07:00Z">
                <w:pPr>
                  <w:pStyle w:val="Tablehead"/>
                  <w:spacing w:before="20" w:after="20"/>
                </w:pPr>
              </w:pPrChange>
            </w:pPr>
          </w:p>
        </w:tc>
      </w:tr>
      <w:tr w:rsidR="0052112B" w:rsidRPr="006A628F" w:rsidTr="00436EAD">
        <w:trPr>
          <w:cantSplit/>
          <w:jc w:val="center"/>
        </w:trPr>
        <w:tc>
          <w:tcPr>
            <w:tcW w:w="5067" w:type="dxa"/>
          </w:tcPr>
          <w:p w:rsidR="0052112B" w:rsidRPr="006A628F" w:rsidRDefault="0052112B">
            <w:pPr>
              <w:pStyle w:val="Tabletext"/>
              <w:spacing w:before="40" w:after="40"/>
              <w:rPr>
                <w:szCs w:val="22"/>
                <w:rtl/>
              </w:rPr>
              <w:pPrChange w:id="156" w:author="christe" w:date="2011-04-04T11:07:00Z">
                <w:pPr>
                  <w:pStyle w:val="FirstFooter"/>
                  <w:keepNext/>
                  <w:spacing w:before="20" w:after="20"/>
                </w:pPr>
              </w:pPrChange>
            </w:pPr>
            <w:r>
              <w:rPr>
                <w:rFonts w:hint="cs"/>
                <w:rtl/>
              </w:rPr>
              <w:t xml:space="preserve">خط ترحيل راديوي لمدى يزيد عن </w:t>
            </w:r>
            <w:r w:rsidRPr="006A628F">
              <w:rPr>
                <w:szCs w:val="22"/>
              </w:rPr>
              <w:t xml:space="preserve"> GHz 1</w:t>
            </w:r>
          </w:p>
        </w:tc>
        <w:tc>
          <w:tcPr>
            <w:tcW w:w="847" w:type="dxa"/>
          </w:tcPr>
          <w:p w:rsidR="0052112B" w:rsidRPr="006A628F" w:rsidRDefault="0052112B">
            <w:pPr>
              <w:pStyle w:val="Tabletext"/>
              <w:bidi w:val="0"/>
              <w:spacing w:before="40" w:after="40"/>
              <w:ind w:left="136" w:right="-1490"/>
              <w:rPr>
                <w:szCs w:val="22"/>
                <w:lang w:bidi="ar-SY"/>
              </w:rPr>
              <w:pPrChange w:id="157"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58"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right="-72"/>
              <w:rPr>
                <w:szCs w:val="22"/>
                <w:lang w:bidi="ar-SY"/>
              </w:rPr>
              <w:pPrChange w:id="159"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60"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61"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r w:rsidR="0052112B" w:rsidRPr="006A628F" w:rsidTr="00436EAD">
        <w:trPr>
          <w:cantSplit/>
          <w:jc w:val="center"/>
        </w:trPr>
        <w:tc>
          <w:tcPr>
            <w:tcW w:w="5067" w:type="dxa"/>
          </w:tcPr>
          <w:p w:rsidR="0052112B" w:rsidRPr="006A628F" w:rsidRDefault="0052112B">
            <w:pPr>
              <w:pStyle w:val="Tabletext"/>
              <w:spacing w:before="40" w:after="40"/>
              <w:rPr>
                <w:szCs w:val="22"/>
                <w:rtl/>
                <w:lang w:bidi="ar-SY"/>
              </w:rPr>
              <w:pPrChange w:id="162" w:author="christe" w:date="2011-04-04T11:07:00Z">
                <w:pPr>
                  <w:pStyle w:val="FirstFooter"/>
                  <w:keepNext/>
                  <w:keepLines/>
                  <w:tabs>
                    <w:tab w:val="left" w:pos="2155"/>
                    <w:tab w:val="left" w:leader="dot" w:pos="8789"/>
                    <w:tab w:val="right" w:pos="9611"/>
                  </w:tabs>
                  <w:spacing w:before="20" w:after="20"/>
                  <w:ind w:left="2155" w:right="851" w:hanging="879"/>
                </w:pPr>
              </w:pPrChange>
            </w:pPr>
            <w:r>
              <w:rPr>
                <w:rFonts w:hint="cs"/>
                <w:rtl/>
              </w:rPr>
              <w:t xml:space="preserve">خط ترحيل راديوي لمدى يقل عن </w:t>
            </w:r>
            <w:r w:rsidRPr="006A628F">
              <w:rPr>
                <w:szCs w:val="22"/>
              </w:rPr>
              <w:t xml:space="preserve"> GHz 1</w:t>
            </w:r>
          </w:p>
        </w:tc>
        <w:tc>
          <w:tcPr>
            <w:tcW w:w="847" w:type="dxa"/>
          </w:tcPr>
          <w:p w:rsidR="0052112B" w:rsidRPr="006A628F" w:rsidRDefault="0052112B">
            <w:pPr>
              <w:pStyle w:val="Tabletext"/>
              <w:bidi w:val="0"/>
              <w:spacing w:before="40" w:after="40"/>
              <w:ind w:left="136" w:right="-72"/>
              <w:rPr>
                <w:szCs w:val="22"/>
                <w:lang w:bidi="ar-SY"/>
              </w:rPr>
              <w:pPrChange w:id="163"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4</w:t>
            </w:r>
          </w:p>
        </w:tc>
        <w:tc>
          <w:tcPr>
            <w:tcW w:w="847" w:type="dxa"/>
          </w:tcPr>
          <w:p w:rsidR="0052112B" w:rsidRPr="006A628F" w:rsidRDefault="0052112B">
            <w:pPr>
              <w:pStyle w:val="Tabletext"/>
              <w:bidi w:val="0"/>
              <w:spacing w:before="40" w:after="40"/>
              <w:ind w:left="136" w:right="-1490"/>
              <w:rPr>
                <w:szCs w:val="22"/>
                <w:lang w:bidi="ar-SY"/>
              </w:rPr>
              <w:pPrChange w:id="164"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165"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66"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67" w:author="christe" w:date="2011-04-04T11:07:00Z">
                <w:pPr>
                  <w:pStyle w:val="Tabletext"/>
                  <w:keepN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68"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 xml:space="preserve">تلفزيون في مدى متري </w:t>
            </w:r>
            <w:r w:rsidRPr="006A628F">
              <w:rPr>
                <w:szCs w:val="22"/>
              </w:rPr>
              <w:t xml:space="preserve"> (MW TV)</w:t>
            </w:r>
          </w:p>
        </w:tc>
        <w:tc>
          <w:tcPr>
            <w:tcW w:w="847" w:type="dxa"/>
          </w:tcPr>
          <w:p w:rsidR="0052112B" w:rsidRPr="006A628F" w:rsidRDefault="0052112B">
            <w:pPr>
              <w:pStyle w:val="Tabletext"/>
              <w:bidi w:val="0"/>
              <w:spacing w:before="40" w:after="40"/>
              <w:ind w:left="136" w:right="-72"/>
              <w:rPr>
                <w:szCs w:val="22"/>
                <w:lang w:bidi="ar-SY"/>
              </w:rPr>
              <w:pPrChange w:id="16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7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right="-72"/>
              <w:rPr>
                <w:szCs w:val="22"/>
                <w:lang w:bidi="ar-SY"/>
              </w:rPr>
              <w:pPrChange w:id="17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7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7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74"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 xml:space="preserve">تلفزيون في مدى </w:t>
            </w:r>
            <w:proofErr w:type="spellStart"/>
            <w:r>
              <w:rPr>
                <w:rFonts w:hint="cs"/>
                <w:rtl/>
              </w:rPr>
              <w:t>ديكامتري</w:t>
            </w:r>
            <w:proofErr w:type="spellEnd"/>
            <w:r>
              <w:rPr>
                <w:rFonts w:hint="cs"/>
                <w:rtl/>
              </w:rPr>
              <w:t xml:space="preserve"> </w:t>
            </w:r>
            <w:r w:rsidRPr="006A628F">
              <w:rPr>
                <w:szCs w:val="22"/>
              </w:rPr>
              <w:t xml:space="preserve"> (DMW TV)</w:t>
            </w:r>
          </w:p>
        </w:tc>
        <w:tc>
          <w:tcPr>
            <w:tcW w:w="847" w:type="dxa"/>
          </w:tcPr>
          <w:p w:rsidR="0052112B" w:rsidRPr="006A628F" w:rsidRDefault="0052112B">
            <w:pPr>
              <w:pStyle w:val="Tabletext"/>
              <w:bidi w:val="0"/>
              <w:spacing w:before="40" w:after="40"/>
              <w:ind w:left="136" w:right="-72"/>
              <w:rPr>
                <w:szCs w:val="22"/>
                <w:lang w:bidi="ar-SY"/>
              </w:rPr>
              <w:pPrChange w:id="17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7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17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7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7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80"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إذاعة صوتية</w:t>
            </w:r>
            <w:r w:rsidRPr="006A628F">
              <w:rPr>
                <w:szCs w:val="22"/>
              </w:rPr>
              <w:t xml:space="preserve"> VHF </w:t>
            </w:r>
            <w:r>
              <w:rPr>
                <w:rFonts w:hint="cs"/>
                <w:rtl/>
              </w:rPr>
              <w:t xml:space="preserve"> </w:t>
            </w:r>
          </w:p>
        </w:tc>
        <w:tc>
          <w:tcPr>
            <w:tcW w:w="847" w:type="dxa"/>
          </w:tcPr>
          <w:p w:rsidR="0052112B" w:rsidRPr="006A628F" w:rsidRDefault="0052112B">
            <w:pPr>
              <w:pStyle w:val="Tabletext"/>
              <w:bidi w:val="0"/>
              <w:spacing w:before="40" w:after="40"/>
              <w:ind w:left="136" w:right="-72"/>
              <w:rPr>
                <w:szCs w:val="22"/>
                <w:rtl/>
                <w:lang w:bidi="ar-SY"/>
              </w:rPr>
              <w:pPrChange w:id="18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2</w:t>
            </w:r>
            <w:r>
              <w:rPr>
                <w:szCs w:val="22"/>
              </w:rPr>
              <w:t>,</w:t>
            </w:r>
            <w:r w:rsidRPr="006A628F">
              <w:rPr>
                <w:szCs w:val="22"/>
              </w:rPr>
              <w:t>4</w:t>
            </w:r>
          </w:p>
        </w:tc>
        <w:tc>
          <w:tcPr>
            <w:tcW w:w="847" w:type="dxa"/>
          </w:tcPr>
          <w:p w:rsidR="0052112B" w:rsidRPr="006A628F" w:rsidRDefault="0052112B">
            <w:pPr>
              <w:pStyle w:val="Tabletext"/>
              <w:bidi w:val="0"/>
              <w:spacing w:before="40" w:after="40"/>
              <w:ind w:left="136" w:right="-1490"/>
              <w:rPr>
                <w:szCs w:val="22"/>
                <w:lang w:bidi="ar-SY"/>
              </w:rPr>
              <w:pPrChange w:id="18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right="-72"/>
              <w:rPr>
                <w:szCs w:val="22"/>
                <w:lang w:bidi="ar-SY"/>
              </w:rPr>
              <w:pPrChange w:id="18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8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8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86"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إذاعة</w:t>
            </w:r>
            <w:r w:rsidRPr="006A628F">
              <w:rPr>
                <w:szCs w:val="22"/>
              </w:rPr>
              <w:t xml:space="preserve"> LF – HF</w:t>
            </w:r>
            <w:r>
              <w:rPr>
                <w:szCs w:val="22"/>
              </w:rPr>
              <w:t xml:space="preserve"> </w:t>
            </w:r>
          </w:p>
        </w:tc>
        <w:tc>
          <w:tcPr>
            <w:tcW w:w="847" w:type="dxa"/>
          </w:tcPr>
          <w:p w:rsidR="0052112B" w:rsidRPr="006A628F" w:rsidRDefault="0052112B">
            <w:pPr>
              <w:pStyle w:val="Tabletext"/>
              <w:bidi w:val="0"/>
              <w:spacing w:before="40" w:after="40"/>
              <w:ind w:left="136" w:right="-72"/>
              <w:rPr>
                <w:szCs w:val="22"/>
                <w:lang w:bidi="ar-SY"/>
              </w:rPr>
              <w:pPrChange w:id="18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8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right="-72"/>
              <w:rPr>
                <w:szCs w:val="22"/>
                <w:lang w:bidi="ar-SY"/>
              </w:rPr>
              <w:pPrChange w:id="18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9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9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8</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92"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اتصالات راديوية</w:t>
            </w:r>
            <w:r w:rsidRPr="006A628F">
              <w:rPr>
                <w:szCs w:val="22"/>
              </w:rPr>
              <w:t xml:space="preserve"> HF </w:t>
            </w:r>
            <w:r>
              <w:rPr>
                <w:rFonts w:hint="cs"/>
                <w:rtl/>
              </w:rPr>
              <w:t xml:space="preserve"> </w:t>
            </w:r>
          </w:p>
        </w:tc>
        <w:tc>
          <w:tcPr>
            <w:tcW w:w="847" w:type="dxa"/>
          </w:tcPr>
          <w:p w:rsidR="0052112B" w:rsidRPr="006A628F" w:rsidRDefault="0052112B">
            <w:pPr>
              <w:pStyle w:val="Tabletext"/>
              <w:bidi w:val="0"/>
              <w:spacing w:before="40" w:after="40"/>
              <w:ind w:left="136" w:right="-72"/>
              <w:rPr>
                <w:szCs w:val="22"/>
                <w:lang w:bidi="ar-SY"/>
              </w:rPr>
              <w:pPrChange w:id="19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2</w:t>
            </w:r>
            <w:r>
              <w:rPr>
                <w:szCs w:val="22"/>
              </w:rPr>
              <w:t>,</w:t>
            </w:r>
            <w:r w:rsidRPr="006A628F">
              <w:rPr>
                <w:szCs w:val="22"/>
              </w:rPr>
              <w:t>6</w:t>
            </w:r>
          </w:p>
        </w:tc>
        <w:tc>
          <w:tcPr>
            <w:tcW w:w="847" w:type="dxa"/>
          </w:tcPr>
          <w:p w:rsidR="0052112B" w:rsidRPr="006A628F" w:rsidRDefault="0052112B">
            <w:pPr>
              <w:pStyle w:val="Tabletext"/>
              <w:bidi w:val="0"/>
              <w:spacing w:before="40" w:after="40"/>
              <w:ind w:left="136" w:right="-1490"/>
              <w:rPr>
                <w:szCs w:val="22"/>
                <w:lang w:bidi="ar-SY"/>
              </w:rPr>
              <w:pPrChange w:id="19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19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19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19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8</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198"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تقاسم قنوات</w:t>
            </w:r>
          </w:p>
        </w:tc>
        <w:tc>
          <w:tcPr>
            <w:tcW w:w="847" w:type="dxa"/>
          </w:tcPr>
          <w:p w:rsidR="0052112B" w:rsidRPr="006A628F" w:rsidRDefault="0052112B">
            <w:pPr>
              <w:pStyle w:val="Tabletext"/>
              <w:bidi w:val="0"/>
              <w:spacing w:before="40" w:after="40"/>
              <w:ind w:left="136" w:right="-72"/>
              <w:rPr>
                <w:szCs w:val="22"/>
                <w:lang w:bidi="ar-SY"/>
              </w:rPr>
              <w:pPrChange w:id="19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2</w:t>
            </w:r>
            <w:r>
              <w:rPr>
                <w:szCs w:val="22"/>
              </w:rPr>
              <w:t>,</w:t>
            </w:r>
            <w:r w:rsidRPr="006A628F">
              <w:rPr>
                <w:szCs w:val="22"/>
              </w:rPr>
              <w:t>4</w:t>
            </w:r>
          </w:p>
        </w:tc>
        <w:tc>
          <w:tcPr>
            <w:tcW w:w="847" w:type="dxa"/>
          </w:tcPr>
          <w:p w:rsidR="0052112B" w:rsidRPr="006A628F" w:rsidRDefault="0052112B">
            <w:pPr>
              <w:pStyle w:val="Tabletext"/>
              <w:bidi w:val="0"/>
              <w:spacing w:before="40" w:after="40"/>
              <w:ind w:left="136" w:right="-1490"/>
              <w:rPr>
                <w:szCs w:val="22"/>
                <w:lang w:bidi="ar-SY"/>
              </w:rPr>
              <w:pPrChange w:id="20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0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0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0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04"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خلوية</w:t>
            </w:r>
          </w:p>
        </w:tc>
        <w:tc>
          <w:tcPr>
            <w:tcW w:w="847" w:type="dxa"/>
          </w:tcPr>
          <w:p w:rsidR="0052112B" w:rsidRPr="006A628F" w:rsidRDefault="0052112B">
            <w:pPr>
              <w:pStyle w:val="Tabletext"/>
              <w:bidi w:val="0"/>
              <w:spacing w:before="40" w:after="40"/>
              <w:ind w:left="136" w:right="-72"/>
              <w:rPr>
                <w:szCs w:val="22"/>
                <w:lang w:bidi="ar-SY"/>
              </w:rPr>
              <w:pPrChange w:id="20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3</w:t>
            </w:r>
          </w:p>
        </w:tc>
        <w:tc>
          <w:tcPr>
            <w:tcW w:w="847" w:type="dxa"/>
          </w:tcPr>
          <w:p w:rsidR="0052112B" w:rsidRPr="006A628F" w:rsidRDefault="0052112B">
            <w:pPr>
              <w:pStyle w:val="Tabletext"/>
              <w:bidi w:val="0"/>
              <w:spacing w:before="40" w:after="40"/>
              <w:ind w:left="136" w:right="-1490"/>
              <w:rPr>
                <w:szCs w:val="22"/>
                <w:lang w:bidi="ar-SY"/>
              </w:rPr>
              <w:pPrChange w:id="20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0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0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0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10"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استدعاء راديوي</w:t>
            </w:r>
          </w:p>
        </w:tc>
        <w:tc>
          <w:tcPr>
            <w:tcW w:w="847" w:type="dxa"/>
          </w:tcPr>
          <w:p w:rsidR="0052112B" w:rsidRPr="006A628F" w:rsidRDefault="0052112B">
            <w:pPr>
              <w:pStyle w:val="Tabletext"/>
              <w:bidi w:val="0"/>
              <w:spacing w:before="40" w:after="40"/>
              <w:ind w:left="136" w:right="-72"/>
              <w:rPr>
                <w:szCs w:val="22"/>
                <w:lang w:bidi="ar-SY"/>
              </w:rPr>
              <w:pPrChange w:id="21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3</w:t>
            </w:r>
            <w:r>
              <w:rPr>
                <w:szCs w:val="22"/>
              </w:rPr>
              <w:t>,</w:t>
            </w:r>
            <w:r w:rsidRPr="006A628F">
              <w:rPr>
                <w:szCs w:val="22"/>
              </w:rPr>
              <w:t>5</w:t>
            </w:r>
          </w:p>
        </w:tc>
        <w:tc>
          <w:tcPr>
            <w:tcW w:w="847" w:type="dxa"/>
          </w:tcPr>
          <w:p w:rsidR="0052112B" w:rsidRPr="006A628F" w:rsidRDefault="0052112B">
            <w:pPr>
              <w:pStyle w:val="Tabletext"/>
              <w:bidi w:val="0"/>
              <w:spacing w:before="40" w:after="40"/>
              <w:ind w:left="136" w:right="-1490"/>
              <w:rPr>
                <w:szCs w:val="22"/>
                <w:lang w:bidi="ar-SY"/>
              </w:rPr>
              <w:pPrChange w:id="21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1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1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1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16"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اتصالات راديوية متنقلة خاصة</w:t>
            </w:r>
          </w:p>
        </w:tc>
        <w:tc>
          <w:tcPr>
            <w:tcW w:w="847" w:type="dxa"/>
          </w:tcPr>
          <w:p w:rsidR="0052112B" w:rsidRPr="006A628F" w:rsidRDefault="0052112B">
            <w:pPr>
              <w:pStyle w:val="Tabletext"/>
              <w:bidi w:val="0"/>
              <w:spacing w:before="40" w:after="40"/>
              <w:ind w:left="136" w:right="-72"/>
              <w:rPr>
                <w:szCs w:val="22"/>
                <w:lang w:bidi="ar-SY"/>
              </w:rPr>
              <w:pPrChange w:id="21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2</w:t>
            </w:r>
          </w:p>
        </w:tc>
        <w:tc>
          <w:tcPr>
            <w:tcW w:w="847" w:type="dxa"/>
          </w:tcPr>
          <w:p w:rsidR="0052112B" w:rsidRPr="006A628F" w:rsidRDefault="0052112B">
            <w:pPr>
              <w:pStyle w:val="Tabletext"/>
              <w:bidi w:val="0"/>
              <w:spacing w:before="40" w:after="40"/>
              <w:ind w:left="136" w:right="-1490"/>
              <w:rPr>
                <w:szCs w:val="22"/>
                <w:lang w:bidi="ar-SY"/>
              </w:rPr>
              <w:pPrChange w:id="21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1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2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2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22"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 xml:space="preserve">اتصالات </w:t>
            </w:r>
            <w:proofErr w:type="spellStart"/>
            <w:r>
              <w:rPr>
                <w:rFonts w:hint="cs"/>
                <w:rtl/>
              </w:rPr>
              <w:t>راديوة</w:t>
            </w:r>
            <w:proofErr w:type="spellEnd"/>
            <w:r>
              <w:rPr>
                <w:rFonts w:hint="cs"/>
                <w:rtl/>
              </w:rPr>
              <w:t xml:space="preserve"> في المدى</w:t>
            </w:r>
            <w:r w:rsidRPr="006A628F">
              <w:rPr>
                <w:szCs w:val="22"/>
              </w:rPr>
              <w:t xml:space="preserve"> CB </w:t>
            </w:r>
            <w:r>
              <w:rPr>
                <w:rFonts w:hint="cs"/>
                <w:rtl/>
              </w:rPr>
              <w:t xml:space="preserve"> </w:t>
            </w:r>
          </w:p>
        </w:tc>
        <w:tc>
          <w:tcPr>
            <w:tcW w:w="847" w:type="dxa"/>
          </w:tcPr>
          <w:p w:rsidR="0052112B" w:rsidRPr="006A628F" w:rsidRDefault="0052112B">
            <w:pPr>
              <w:pStyle w:val="Tabletext"/>
              <w:bidi w:val="0"/>
              <w:spacing w:before="40" w:after="40"/>
              <w:ind w:left="136" w:right="-72"/>
              <w:rPr>
                <w:szCs w:val="22"/>
                <w:lang w:bidi="ar-SY"/>
              </w:rPr>
              <w:pPrChange w:id="22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2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2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2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2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28"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التحديد الراديوي للموقع</w:t>
            </w:r>
          </w:p>
        </w:tc>
        <w:tc>
          <w:tcPr>
            <w:tcW w:w="847" w:type="dxa"/>
          </w:tcPr>
          <w:p w:rsidR="0052112B" w:rsidRPr="006A628F" w:rsidRDefault="0052112B">
            <w:pPr>
              <w:pStyle w:val="Tabletext"/>
              <w:bidi w:val="0"/>
              <w:spacing w:before="40" w:after="40"/>
              <w:ind w:left="136" w:right="-72"/>
              <w:rPr>
                <w:szCs w:val="22"/>
                <w:lang w:bidi="ar-SY"/>
              </w:rPr>
              <w:pPrChange w:id="22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3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02</w:t>
            </w:r>
          </w:p>
        </w:tc>
        <w:tc>
          <w:tcPr>
            <w:tcW w:w="847" w:type="dxa"/>
          </w:tcPr>
          <w:p w:rsidR="0052112B" w:rsidRPr="006A628F" w:rsidRDefault="0052112B">
            <w:pPr>
              <w:pStyle w:val="Tabletext"/>
              <w:bidi w:val="0"/>
              <w:spacing w:before="40" w:after="40"/>
              <w:ind w:right="-72"/>
              <w:rPr>
                <w:szCs w:val="22"/>
                <w:lang w:bidi="ar-SY"/>
              </w:rPr>
              <w:pPrChange w:id="23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3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3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34"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الاتصالات الراديوية للطيران والملاحة</w:t>
            </w:r>
          </w:p>
        </w:tc>
        <w:tc>
          <w:tcPr>
            <w:tcW w:w="847" w:type="dxa"/>
          </w:tcPr>
          <w:p w:rsidR="0052112B" w:rsidRPr="006A628F" w:rsidRDefault="0052112B">
            <w:pPr>
              <w:pStyle w:val="Tabletext"/>
              <w:bidi w:val="0"/>
              <w:spacing w:before="40" w:after="40"/>
              <w:ind w:left="136" w:right="-72"/>
              <w:rPr>
                <w:szCs w:val="22"/>
                <w:lang w:bidi="ar-SY"/>
              </w:rPr>
              <w:pPrChange w:id="235" w:author="christe" w:date="2011-04-04T11:07:00Z">
                <w:pPr>
                  <w:pStyle w:val="FirstFooter"/>
                  <w:keepLines/>
                  <w:tabs>
                    <w:tab w:val="left" w:pos="2155"/>
                    <w:tab w:val="left" w:leader="dot" w:pos="8789"/>
                    <w:tab w:val="right" w:pos="9611"/>
                  </w:tabs>
                  <w:spacing w:before="20"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3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3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3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3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8</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40"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الاتصالات الراديوية البحرية</w:t>
            </w:r>
          </w:p>
        </w:tc>
        <w:tc>
          <w:tcPr>
            <w:tcW w:w="847" w:type="dxa"/>
          </w:tcPr>
          <w:p w:rsidR="0052112B" w:rsidRPr="006A628F" w:rsidRDefault="0052112B">
            <w:pPr>
              <w:pStyle w:val="Tabletext"/>
              <w:bidi w:val="0"/>
              <w:spacing w:before="40" w:after="40"/>
              <w:ind w:left="136" w:right="-72"/>
              <w:rPr>
                <w:szCs w:val="22"/>
                <w:lang w:bidi="ar-SY"/>
              </w:rPr>
              <w:pPrChange w:id="24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42"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4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4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4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r>
      <w:tr w:rsidR="0052112B" w:rsidRPr="006A628F" w:rsidTr="00436EAD">
        <w:trPr>
          <w:cantSplit/>
          <w:jc w:val="center"/>
        </w:trPr>
        <w:tc>
          <w:tcPr>
            <w:tcW w:w="5067" w:type="dxa"/>
          </w:tcPr>
          <w:p w:rsidR="0052112B" w:rsidRPr="006A628F" w:rsidRDefault="0052112B">
            <w:pPr>
              <w:pStyle w:val="Tabletext"/>
              <w:spacing w:before="40" w:after="40"/>
              <w:rPr>
                <w:szCs w:val="22"/>
                <w:lang w:bidi="ar-SY"/>
              </w:rPr>
              <w:pPrChange w:id="246"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محطة راديوية لخدمة ساتلية ثابتة</w:t>
            </w:r>
          </w:p>
        </w:tc>
        <w:tc>
          <w:tcPr>
            <w:tcW w:w="847" w:type="dxa"/>
          </w:tcPr>
          <w:p w:rsidR="0052112B" w:rsidRPr="006A628F" w:rsidRDefault="0052112B">
            <w:pPr>
              <w:pStyle w:val="Tabletext"/>
              <w:bidi w:val="0"/>
              <w:spacing w:before="40" w:after="40"/>
              <w:ind w:left="136" w:right="-72"/>
              <w:rPr>
                <w:szCs w:val="22"/>
                <w:lang w:bidi="ar-SY"/>
              </w:rPr>
              <w:pPrChange w:id="24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4</w:t>
            </w:r>
          </w:p>
        </w:tc>
        <w:tc>
          <w:tcPr>
            <w:tcW w:w="847" w:type="dxa"/>
          </w:tcPr>
          <w:p w:rsidR="0052112B" w:rsidRPr="006A628F" w:rsidRDefault="0052112B">
            <w:pPr>
              <w:pStyle w:val="Tabletext"/>
              <w:bidi w:val="0"/>
              <w:spacing w:before="40" w:after="40"/>
              <w:ind w:left="136" w:right="-1490"/>
              <w:rPr>
                <w:szCs w:val="22"/>
                <w:lang w:bidi="ar-SY"/>
              </w:rPr>
              <w:pPrChange w:id="248"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c>
          <w:tcPr>
            <w:tcW w:w="847" w:type="dxa"/>
          </w:tcPr>
          <w:p w:rsidR="0052112B" w:rsidRPr="006A628F" w:rsidRDefault="0052112B">
            <w:pPr>
              <w:pStyle w:val="Tabletext"/>
              <w:bidi w:val="0"/>
              <w:spacing w:before="40" w:after="40"/>
              <w:ind w:right="-72"/>
              <w:rPr>
                <w:szCs w:val="22"/>
                <w:lang w:bidi="ar-SY"/>
              </w:rPr>
              <w:pPrChange w:id="249"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50"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51"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r w:rsidR="0052112B" w:rsidRPr="006A628F" w:rsidTr="00436EAD">
        <w:trPr>
          <w:cantSplit/>
          <w:jc w:val="center"/>
        </w:trPr>
        <w:tc>
          <w:tcPr>
            <w:tcW w:w="5067" w:type="dxa"/>
          </w:tcPr>
          <w:p w:rsidR="0052112B" w:rsidRPr="006A628F" w:rsidRDefault="0052112B">
            <w:pPr>
              <w:pStyle w:val="Tabletext"/>
              <w:spacing w:before="40" w:after="40"/>
              <w:rPr>
                <w:szCs w:val="22"/>
                <w:rtl/>
                <w:lang w:bidi="ar-SY"/>
              </w:rPr>
              <w:pPrChange w:id="252" w:author="christe" w:date="2011-04-04T11:07:00Z">
                <w:pPr>
                  <w:pStyle w:val="Tabletext"/>
                  <w:keepLines/>
                  <w:tabs>
                    <w:tab w:val="left" w:pos="2155"/>
                    <w:tab w:val="left" w:leader="dot" w:pos="8789"/>
                    <w:tab w:val="right" w:pos="9611"/>
                  </w:tabs>
                  <w:spacing w:after="20"/>
                  <w:ind w:left="2155" w:right="851" w:hanging="879"/>
                </w:pPr>
              </w:pPrChange>
            </w:pPr>
            <w:r>
              <w:rPr>
                <w:rFonts w:hint="cs"/>
                <w:rtl/>
              </w:rPr>
              <w:t>محطات أرضية لخدمات ساتلية أخرى بما فيها وصلات التغذية</w:t>
            </w:r>
          </w:p>
        </w:tc>
        <w:tc>
          <w:tcPr>
            <w:tcW w:w="847" w:type="dxa"/>
          </w:tcPr>
          <w:p w:rsidR="0052112B" w:rsidRPr="006A628F" w:rsidRDefault="0052112B">
            <w:pPr>
              <w:pStyle w:val="Tabletext"/>
              <w:bidi w:val="0"/>
              <w:spacing w:before="40" w:after="40"/>
              <w:ind w:left="136" w:right="-72"/>
              <w:rPr>
                <w:szCs w:val="22"/>
                <w:lang w:bidi="ar-SY"/>
              </w:rPr>
              <w:pPrChange w:id="253"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r>
              <w:rPr>
                <w:szCs w:val="22"/>
              </w:rPr>
              <w:t>,</w:t>
            </w:r>
            <w:r w:rsidRPr="006A628F">
              <w:rPr>
                <w:szCs w:val="22"/>
              </w:rPr>
              <w:t>4</w:t>
            </w:r>
          </w:p>
        </w:tc>
        <w:tc>
          <w:tcPr>
            <w:tcW w:w="847" w:type="dxa"/>
          </w:tcPr>
          <w:p w:rsidR="0052112B" w:rsidRPr="006A628F" w:rsidRDefault="0052112B">
            <w:pPr>
              <w:pStyle w:val="Tabletext"/>
              <w:bidi w:val="0"/>
              <w:spacing w:before="40" w:after="40"/>
              <w:ind w:left="136" w:right="-1490"/>
              <w:rPr>
                <w:szCs w:val="22"/>
                <w:lang w:bidi="ar-SY"/>
              </w:rPr>
              <w:pPrChange w:id="254"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right="-72"/>
              <w:rPr>
                <w:szCs w:val="22"/>
                <w:lang w:bidi="ar-SY"/>
              </w:rPr>
              <w:pPrChange w:id="255"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1</w:t>
            </w:r>
          </w:p>
        </w:tc>
        <w:tc>
          <w:tcPr>
            <w:tcW w:w="1184" w:type="dxa"/>
          </w:tcPr>
          <w:p w:rsidR="0052112B" w:rsidRPr="006A628F" w:rsidRDefault="0052112B">
            <w:pPr>
              <w:pStyle w:val="Tabletext"/>
              <w:bidi w:val="0"/>
              <w:spacing w:before="40" w:after="40"/>
              <w:ind w:left="321" w:right="-1490"/>
              <w:rPr>
                <w:szCs w:val="22"/>
                <w:lang w:bidi="ar-SY"/>
              </w:rPr>
              <w:pPrChange w:id="256"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1</w:t>
            </w:r>
          </w:p>
        </w:tc>
        <w:tc>
          <w:tcPr>
            <w:tcW w:w="847" w:type="dxa"/>
          </w:tcPr>
          <w:p w:rsidR="0052112B" w:rsidRPr="006A628F" w:rsidRDefault="0052112B">
            <w:pPr>
              <w:pStyle w:val="Tabletext"/>
              <w:bidi w:val="0"/>
              <w:spacing w:before="40" w:after="40"/>
              <w:ind w:left="136" w:right="-1490"/>
              <w:rPr>
                <w:szCs w:val="22"/>
                <w:lang w:bidi="ar-SY"/>
              </w:rPr>
              <w:pPrChange w:id="257" w:author="christe" w:date="2011-04-04T11:07:00Z">
                <w:pPr>
                  <w:pStyle w:val="Tabletext"/>
                  <w:keepLines/>
                  <w:tabs>
                    <w:tab w:val="left" w:pos="2155"/>
                    <w:tab w:val="left" w:leader="dot" w:pos="8789"/>
                    <w:tab w:val="right" w:pos="9611"/>
                  </w:tabs>
                  <w:spacing w:after="20"/>
                  <w:ind w:left="2155" w:right="851" w:hanging="879"/>
                  <w:jc w:val="center"/>
                </w:pPr>
              </w:pPrChange>
            </w:pPr>
            <w:r w:rsidRPr="006A628F">
              <w:rPr>
                <w:szCs w:val="22"/>
              </w:rPr>
              <w:t>0</w:t>
            </w:r>
            <w:r>
              <w:rPr>
                <w:szCs w:val="22"/>
              </w:rPr>
              <w:t>,</w:t>
            </w:r>
            <w:r w:rsidRPr="006A628F">
              <w:rPr>
                <w:szCs w:val="22"/>
              </w:rPr>
              <w:t>2</w:t>
            </w:r>
          </w:p>
        </w:tc>
      </w:tr>
    </w:tbl>
    <w:p w:rsidR="0052112B" w:rsidRDefault="0052112B" w:rsidP="0052112B">
      <w:pPr>
        <w:tabs>
          <w:tab w:val="left" w:pos="993"/>
        </w:tabs>
        <w:spacing w:before="240" w:after="120" w:line="380" w:lineRule="exact"/>
        <w:rPr>
          <w:rtl/>
        </w:rPr>
      </w:pPr>
      <w:r>
        <w:rPr>
          <w:rFonts w:hint="cs"/>
          <w:rtl/>
        </w:rPr>
        <w:t xml:space="preserve">ويتحدد المعامِل </w:t>
      </w:r>
      <w:r>
        <w:rPr>
          <w:rFonts w:hint="cs"/>
        </w:rPr>
        <w:sym w:font="Symbol" w:char="F061"/>
      </w:r>
      <w:r>
        <w:rPr>
          <w:vertAlign w:val="subscript"/>
        </w:rPr>
        <w:t>1</w:t>
      </w:r>
      <w:r>
        <w:rPr>
          <w:rFonts w:hint="cs"/>
          <w:rtl/>
        </w:rPr>
        <w:t xml:space="preserve"> أساساً بعاملين:</w:t>
      </w:r>
    </w:p>
    <w:p w:rsidR="0052112B" w:rsidRDefault="0052112B" w:rsidP="0052112B">
      <w:pPr>
        <w:pStyle w:val="enumlev1"/>
      </w:pPr>
      <w:r>
        <w:rPr>
          <w:rFonts w:hint="cs"/>
          <w:rtl/>
        </w:rPr>
        <w:t>-</w:t>
      </w:r>
      <w:r>
        <w:rPr>
          <w:rFonts w:hint="cs"/>
          <w:rtl/>
        </w:rPr>
        <w:tab/>
        <w:t>القيمة التجارية للخدمات الراديوية. ويرتبط هذا العامل باستعداد المستعملين والمشغِلين للدفع مقابل الحق في تقديم الخدمة أو استعمال الخدمات التي يتم تشغيلها على تردد محدد.</w:t>
      </w:r>
    </w:p>
    <w:p w:rsidR="0052112B" w:rsidRDefault="0052112B" w:rsidP="0052112B">
      <w:pPr>
        <w:pStyle w:val="enumlev1"/>
        <w:rPr>
          <w:rtl/>
        </w:rPr>
      </w:pPr>
      <w:r>
        <w:rPr>
          <w:rFonts w:hint="cs"/>
          <w:rtl/>
        </w:rPr>
        <w:t>-</w:t>
      </w:r>
      <w:r>
        <w:rPr>
          <w:rFonts w:hint="cs"/>
          <w:rtl/>
        </w:rPr>
        <w:tab/>
        <w:t>ضرورة استعمال نطاقات ترددات أقل ازدحاماً (وهي عادة ترددات أعلى). ويمكن نقل بعض الخدمات الراديوية إلى ترددات أعلى مع اكتساب الخبرة أو التغيُّر في التكنولوجيا، مما يقلل التحميل على نطاقات الترددات المنخفضة. وهذا هو الدافع الاقتصادي الذي ينبغي أن يشجع على استعمال النطاقات الأعلى.</w:t>
      </w:r>
    </w:p>
    <w:p w:rsidR="0052112B" w:rsidRDefault="0052112B" w:rsidP="0052112B">
      <w:pPr>
        <w:tabs>
          <w:tab w:val="left" w:pos="993"/>
        </w:tabs>
        <w:spacing w:after="120" w:line="380" w:lineRule="exact"/>
        <w:rPr>
          <w:rtl/>
        </w:rPr>
      </w:pPr>
      <w:r>
        <w:rPr>
          <w:rFonts w:hint="cs"/>
          <w:rtl/>
        </w:rPr>
        <w:t xml:space="preserve">ويأخذ المعامل </w:t>
      </w:r>
      <w:r>
        <w:rPr>
          <w:rFonts w:hint="cs"/>
        </w:rPr>
        <w:sym w:font="Symbol" w:char="F061"/>
      </w:r>
      <w:r>
        <w:rPr>
          <w:vertAlign w:val="subscript"/>
        </w:rPr>
        <w:t>2</w:t>
      </w:r>
      <w:r>
        <w:rPr>
          <w:rFonts w:hint="cs"/>
          <w:rtl/>
        </w:rPr>
        <w:t xml:space="preserve"> في الاعتبار عاملاً اجتماعياً. وبالنسبة إلى الخدمات الراديوية التي يمثل وجودها عنصراً حيوياً لجميع شرائح السكان، بمن فيهم أكثرهم احتياجاً، يتسم هذا المعامل بقيمة منخفضة وهو ما يعبِّر عن قيمة اجتماعية حقيقة أو التزام اجتماعي حقيقي من جانب الإدارة.</w:t>
      </w:r>
    </w:p>
    <w:p w:rsidR="0052112B" w:rsidRDefault="0052112B" w:rsidP="0052112B">
      <w:pPr>
        <w:tabs>
          <w:tab w:val="left" w:pos="993"/>
        </w:tabs>
        <w:spacing w:after="120" w:line="380" w:lineRule="exact"/>
        <w:rPr>
          <w:rtl/>
        </w:rPr>
      </w:pPr>
      <w:r>
        <w:rPr>
          <w:rFonts w:hint="cs"/>
          <w:rtl/>
        </w:rPr>
        <w:t xml:space="preserve">وعلى سبيل المثال، بالنسبة إلى المحطات فوق </w:t>
      </w:r>
      <w:r>
        <w:t>GHz 1</w:t>
      </w:r>
      <w:r>
        <w:rPr>
          <w:rFonts w:hint="cs"/>
          <w:rtl/>
        </w:rPr>
        <w:t>، التي يتم من خلالها توفير الاتصالات طويلة المسافة، وكذلك بالنسبة إلى</w:t>
      </w:r>
      <w:r>
        <w:rPr>
          <w:rFonts w:hint="eastAsia"/>
          <w:rtl/>
        </w:rPr>
        <w:t> </w:t>
      </w:r>
      <w:r>
        <w:rPr>
          <w:rFonts w:hint="cs"/>
          <w:rtl/>
        </w:rPr>
        <w:t xml:space="preserve">الإذاعة التلفزيونية، يكتسب المعامِل </w:t>
      </w:r>
      <w:r>
        <w:rPr>
          <w:rFonts w:hint="cs"/>
        </w:rPr>
        <w:sym w:font="Symbol" w:char="F061"/>
      </w:r>
      <w:r>
        <w:rPr>
          <w:vertAlign w:val="subscript"/>
        </w:rPr>
        <w:t>2</w:t>
      </w:r>
      <w:r>
        <w:rPr>
          <w:rFonts w:hint="cs"/>
          <w:rtl/>
        </w:rPr>
        <w:t xml:space="preserve"> قيمة منخفضة بينما يكتسب قيمة أعلى في حالة الاتصالات الخلوية. </w:t>
      </w:r>
    </w:p>
    <w:p w:rsidR="0052112B" w:rsidRDefault="0052112B" w:rsidP="0052112B">
      <w:pPr>
        <w:tabs>
          <w:tab w:val="left" w:pos="993"/>
        </w:tabs>
        <w:spacing w:after="120" w:line="380" w:lineRule="exact"/>
        <w:rPr>
          <w:rtl/>
        </w:rPr>
      </w:pPr>
      <w:r>
        <w:rPr>
          <w:rFonts w:hint="cs"/>
          <w:rtl/>
        </w:rPr>
        <w:t xml:space="preserve">ويأخذ المعامِل </w:t>
      </w:r>
      <w:r>
        <w:rPr>
          <w:rFonts w:hint="cs"/>
        </w:rPr>
        <w:sym w:font="Symbol" w:char="F061"/>
      </w:r>
      <w:r>
        <w:rPr>
          <w:vertAlign w:val="subscript"/>
        </w:rPr>
        <w:t>3</w:t>
      </w:r>
      <w:r>
        <w:rPr>
          <w:rFonts w:hint="cs"/>
          <w:rtl/>
        </w:rPr>
        <w:t xml:space="preserve"> في الاعتبار خصائص مكان الموقع في الظروف الحضرية والريفية. ففي ظروف القرى، حيث تنخفض كثافة السكان وينخفض أيضاً مستوى الدخل، تكون القيمة التجارية لخدمات الاتصال منخفضة أيضاً، وفي الوقت نفسه ترتفع التكاليف التكنولوجية لتقديم هذه الخدمات. ولذلك يمكن أن يكون المعامِل </w:t>
      </w:r>
      <w:r>
        <w:rPr>
          <w:rFonts w:hint="cs"/>
        </w:rPr>
        <w:sym w:font="Symbol" w:char="F061"/>
      </w:r>
      <w:r>
        <w:rPr>
          <w:vertAlign w:val="subscript"/>
        </w:rPr>
        <w:t>3</w:t>
      </w:r>
      <w:r>
        <w:rPr>
          <w:rFonts w:hint="cs"/>
          <w:rtl/>
        </w:rPr>
        <w:t xml:space="preserve"> منخفضاً بغرض دعم مشغلي وخدمات الاتصالات وكذلك لتشجيع تطوير خدمات الاتصال الراديوي، في حين يمكن أن يكون مرتفعاً إلى درجة أكبر كثيراً في</w:t>
      </w:r>
      <w:r>
        <w:rPr>
          <w:rFonts w:hint="eastAsia"/>
          <w:rtl/>
        </w:rPr>
        <w:t> </w:t>
      </w:r>
      <w:r>
        <w:rPr>
          <w:rFonts w:hint="cs"/>
          <w:rtl/>
        </w:rPr>
        <w:t>المناطق الحضرية.</w:t>
      </w:r>
    </w:p>
    <w:p w:rsidR="0052112B" w:rsidRDefault="0052112B" w:rsidP="0052112B">
      <w:pPr>
        <w:tabs>
          <w:tab w:val="left" w:pos="993"/>
        </w:tabs>
        <w:spacing w:after="120" w:line="380" w:lineRule="exact"/>
        <w:rPr>
          <w:rtl/>
        </w:rPr>
      </w:pPr>
      <w:r>
        <w:rPr>
          <w:rFonts w:hint="cs"/>
          <w:rtl/>
        </w:rPr>
        <w:lastRenderedPageBreak/>
        <w:t xml:space="preserve">ويتحدد المعامِل </w:t>
      </w:r>
      <w:r>
        <w:rPr>
          <w:rFonts w:hint="cs"/>
        </w:rPr>
        <w:sym w:font="Symbol" w:char="F061"/>
      </w:r>
      <w:r>
        <w:rPr>
          <w:vertAlign w:val="subscript"/>
        </w:rPr>
        <w:t>4</w:t>
      </w:r>
      <w:r>
        <w:rPr>
          <w:rFonts w:hint="cs"/>
          <w:rtl/>
        </w:rPr>
        <w:t xml:space="preserve"> بتعقد وظائف إدارة الطيف التي يجري القيام بها. ويكون هذا المعامِل في أقصى ارتفاع له في حالة الخدمات المتنقلة. وفي هذا الصدد تقوم الحاجة إلى القيام بوظيفة التحديد الراديوي للأشياء المتنقلة. وبالمثل في حالة الإذاعة التلفزيونية تقوم الحاجة إلى تحديد عدد من </w:t>
      </w:r>
      <w:proofErr w:type="spellStart"/>
      <w:r>
        <w:rPr>
          <w:rFonts w:hint="cs"/>
          <w:rtl/>
        </w:rPr>
        <w:t>الباراميترات</w:t>
      </w:r>
      <w:proofErr w:type="spellEnd"/>
      <w:r>
        <w:rPr>
          <w:rFonts w:hint="cs"/>
          <w:rtl/>
        </w:rPr>
        <w:t xml:space="preserve"> ذات الصلة بدرجة عالية من الدقة.</w:t>
      </w:r>
    </w:p>
    <w:p w:rsidR="0052112B" w:rsidRDefault="0052112B" w:rsidP="0052112B">
      <w:pPr>
        <w:tabs>
          <w:tab w:val="left" w:pos="993"/>
        </w:tabs>
        <w:spacing w:after="120" w:line="380" w:lineRule="exact"/>
        <w:rPr>
          <w:rtl/>
        </w:rPr>
      </w:pPr>
      <w:r>
        <w:rPr>
          <w:rFonts w:hint="cs"/>
          <w:rtl/>
        </w:rPr>
        <w:t>وهناك معامِل ترجيح آخر في المعادلة (</w:t>
      </w:r>
      <w:r>
        <w:t>20</w:t>
      </w:r>
      <w:r>
        <w:rPr>
          <w:rFonts w:hint="cs"/>
          <w:rtl/>
        </w:rPr>
        <w:t xml:space="preserve">) وهو </w:t>
      </w:r>
      <w:r>
        <w:rPr>
          <w:rFonts w:hint="cs"/>
        </w:rPr>
        <w:sym w:font="Symbol" w:char="F062"/>
      </w:r>
      <w:proofErr w:type="spellStart"/>
      <w:r>
        <w:rPr>
          <w:vertAlign w:val="subscript"/>
        </w:rPr>
        <w:t>i</w:t>
      </w:r>
      <w:proofErr w:type="spellEnd"/>
      <w:r>
        <w:rPr>
          <w:rFonts w:hint="cs"/>
          <w:rtl/>
        </w:rPr>
        <w:t xml:space="preserve">. ويحدد هذا المعامِل حصرية تخصيص التردد. وفي حالة استخدام الموقع المعني للطيف على أساس حصري فإن </w:t>
      </w:r>
      <w:r>
        <w:rPr>
          <w:rFonts w:hint="cs"/>
        </w:rPr>
        <w:sym w:font="Symbol" w:char="F062"/>
      </w:r>
      <w:proofErr w:type="spellStart"/>
      <w:r>
        <w:rPr>
          <w:vertAlign w:val="subscript"/>
        </w:rPr>
        <w:t>i</w:t>
      </w:r>
      <w:proofErr w:type="spellEnd"/>
      <w:r>
        <w:rPr>
          <w:rFonts w:hint="cs"/>
          <w:rtl/>
        </w:rPr>
        <w:t xml:space="preserve"> = </w:t>
      </w:r>
      <w:r>
        <w:t>1</w:t>
      </w:r>
      <w:r>
        <w:rPr>
          <w:rFonts w:hint="cs"/>
          <w:rtl/>
        </w:rPr>
        <w:t xml:space="preserve">. وفي حالة التقاسم يتباين المعامِل </w:t>
      </w:r>
      <w:r>
        <w:rPr>
          <w:rFonts w:hint="cs"/>
        </w:rPr>
        <w:sym w:font="Symbol" w:char="F062"/>
      </w:r>
      <w:proofErr w:type="spellStart"/>
      <w:r>
        <w:rPr>
          <w:vertAlign w:val="subscript"/>
        </w:rPr>
        <w:t>i</w:t>
      </w:r>
      <w:proofErr w:type="spellEnd"/>
      <w:r>
        <w:rPr>
          <w:rFonts w:hint="cs"/>
          <w:rtl/>
        </w:rPr>
        <w:t xml:space="preserve"> في حدود تبدأ من </w:t>
      </w:r>
      <w:r>
        <w:t>0</w:t>
      </w:r>
      <w:r>
        <w:rPr>
          <w:rFonts w:hint="cs"/>
          <w:rtl/>
        </w:rPr>
        <w:t xml:space="preserve"> حتى يصل إلى</w:t>
      </w:r>
      <w:r>
        <w:rPr>
          <w:rFonts w:hint="eastAsia"/>
          <w:rtl/>
        </w:rPr>
        <w:t> </w:t>
      </w:r>
      <w:r>
        <w:t>1</w:t>
      </w:r>
      <w:r>
        <w:rPr>
          <w:rFonts w:hint="cs"/>
          <w:rtl/>
        </w:rPr>
        <w:t>، حسب ظروف التقاسم. وقد يكون التقاسم على أساس فصل إقليمي يمكن أن يؤدي إلى تقليل منطقة الخدمة الفعلية، إلخ.</w:t>
      </w:r>
    </w:p>
    <w:p w:rsidR="0052112B" w:rsidRPr="00D2771C" w:rsidRDefault="0052112B" w:rsidP="0052112B">
      <w:pPr>
        <w:pStyle w:val="Heading3"/>
        <w:rPr>
          <w:rtl/>
        </w:rPr>
      </w:pPr>
      <w:bookmarkStart w:id="258" w:name="_Toc312340664"/>
      <w:r w:rsidRPr="00D2771C">
        <w:t>10.6.4</w:t>
      </w:r>
      <w:r w:rsidRPr="00D2771C">
        <w:rPr>
          <w:rFonts w:hint="cs"/>
          <w:rtl/>
        </w:rPr>
        <w:tab/>
        <w:t xml:space="preserve">تحديد القيمة الكاملة </w:t>
      </w:r>
      <w:r>
        <w:rPr>
          <w:rFonts w:hint="cs"/>
          <w:rtl/>
        </w:rPr>
        <w:t>للمَوْرد الطيفي المستعمل</w:t>
      </w:r>
      <w:bookmarkEnd w:id="258"/>
    </w:p>
    <w:p w:rsidR="0052112B" w:rsidRDefault="0052112B" w:rsidP="0052112B">
      <w:pPr>
        <w:rPr>
          <w:rtl/>
        </w:rPr>
      </w:pPr>
      <w:r>
        <w:rPr>
          <w:rFonts w:hint="cs"/>
          <w:rtl/>
        </w:rPr>
        <w:t xml:space="preserve">واستناداً إلى ذلك، يمكن، بمساعدة معامِلات الترجيح </w:t>
      </w:r>
      <w:r>
        <w:t>b</w:t>
      </w:r>
      <w:r>
        <w:rPr>
          <w:vertAlign w:val="subscript"/>
        </w:rPr>
        <w:t>i</w:t>
      </w:r>
      <w:r>
        <w:rPr>
          <w:rFonts w:hint="cs"/>
          <w:rtl/>
        </w:rPr>
        <w:t xml:space="preserve">، </w:t>
      </w:r>
      <w:r>
        <w:rPr>
          <w:rFonts w:hint="cs"/>
        </w:rPr>
        <w:sym w:font="Symbol" w:char="F061"/>
      </w:r>
      <w:proofErr w:type="spellStart"/>
      <w:r>
        <w:rPr>
          <w:vertAlign w:val="subscript"/>
        </w:rPr>
        <w:t>i</w:t>
      </w:r>
      <w:proofErr w:type="spellEnd"/>
      <w:r>
        <w:rPr>
          <w:rFonts w:hint="cs"/>
          <w:rtl/>
        </w:rPr>
        <w:t xml:space="preserve"> و</w:t>
      </w:r>
      <w:r>
        <w:rPr>
          <w:rFonts w:hint="cs"/>
        </w:rPr>
        <w:sym w:font="Symbol" w:char="F062"/>
      </w:r>
      <w:proofErr w:type="spellStart"/>
      <w:r>
        <w:rPr>
          <w:vertAlign w:val="subscript"/>
        </w:rPr>
        <w:t>i</w:t>
      </w:r>
      <w:proofErr w:type="spellEnd"/>
      <w:r>
        <w:rPr>
          <w:rFonts w:hint="cs"/>
          <w:rtl/>
        </w:rPr>
        <w:t xml:space="preserve"> وفقاً للمعادلة </w:t>
      </w:r>
      <w:r>
        <w:t>(20)</w:t>
      </w:r>
      <w:r>
        <w:rPr>
          <w:rFonts w:hint="cs"/>
          <w:rtl/>
        </w:rPr>
        <w:t xml:space="preserve">، أن نحدد (في ضوء مختلف العوامل) المورد الطيفي </w:t>
      </w:r>
      <w:r w:rsidRPr="0033241F">
        <w:rPr>
          <w:i/>
          <w:iCs/>
        </w:rPr>
        <w:t>W</w:t>
      </w:r>
      <w:r w:rsidRPr="0033241F">
        <w:rPr>
          <w:i/>
          <w:iCs/>
          <w:vertAlign w:val="subscript"/>
        </w:rPr>
        <w:t>i</w:t>
      </w:r>
      <w:r>
        <w:rPr>
          <w:rFonts w:hint="cs"/>
          <w:rtl/>
        </w:rPr>
        <w:t xml:space="preserve"> المستعمل فعلاً لكل تخصيص تردد. وعندئذ يمكن تحديد القيمة الكلية للمورد الطيفي </w:t>
      </w:r>
      <w:r w:rsidRPr="00A201F7">
        <w:rPr>
          <w:i/>
          <w:iCs/>
        </w:rPr>
        <w:t>W</w:t>
      </w:r>
      <w:r>
        <w:rPr>
          <w:rFonts w:hint="cs"/>
          <w:rtl/>
        </w:rPr>
        <w:t xml:space="preserve"> المستعمل في البلد وفقاً للمعادلة التالية: </w:t>
      </w:r>
    </w:p>
    <w:p w:rsidR="0052112B" w:rsidRDefault="0052112B" w:rsidP="0052112B">
      <w:pPr>
        <w:pStyle w:val="Equation"/>
        <w:bidi w:val="0"/>
      </w:pPr>
      <w:r w:rsidRPr="00CB6CBA">
        <w:t>(</w:t>
      </w:r>
      <w:r>
        <w:t>26</w:t>
      </w:r>
      <w:r w:rsidRPr="00CB6CBA">
        <w:t>)</w:t>
      </w:r>
      <w:r w:rsidRPr="00CB6CBA">
        <w:rPr>
          <w:i/>
        </w:rPr>
        <w:tab/>
      </w:r>
      <w:r w:rsidRPr="00FB1C90">
        <w:rPr>
          <w:i/>
          <w:position w:val="-36"/>
        </w:rPr>
        <w:object w:dxaOrig="1100" w:dyaOrig="800">
          <v:shape id="_x0000_i1030" type="#_x0000_t75" style="width:54pt;height:38.2pt" o:ole="" fillcolor="window">
            <v:imagedata r:id="rId32" o:title=""/>
          </v:shape>
          <o:OLEObject Type="Embed" ProgID="Equation.3" ShapeID="_x0000_i1030" DrawAspect="Content" ObjectID="_1387200462" r:id="rId33"/>
        </w:object>
      </w:r>
      <w:r w:rsidRPr="00CB6CBA">
        <w:rPr>
          <w:i/>
          <w:position w:val="-30"/>
        </w:rPr>
        <w:t> </w:t>
      </w:r>
      <w:r>
        <w:t>                 </w:t>
      </w:r>
      <w:r w:rsidRPr="00CB6CBA">
        <w:t xml:space="preserve">(MHz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r w:rsidRPr="00CB6CBA">
        <w:tab/>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rPr>
        <w:tab/>
      </w:r>
      <w:r w:rsidRPr="0033241F">
        <w:rPr>
          <w:i/>
          <w:iCs/>
        </w:rPr>
        <w:t>W</w:t>
      </w:r>
      <w:r w:rsidRPr="0033241F">
        <w:rPr>
          <w:i/>
          <w:iCs/>
          <w:vertAlign w:val="subscript"/>
        </w:rPr>
        <w:t>i</w:t>
      </w:r>
      <w:r>
        <w:rPr>
          <w:rFonts w:hint="cs"/>
          <w:rtl/>
        </w:rPr>
        <w:t xml:space="preserve">: </w:t>
      </w:r>
      <w:r>
        <w:rPr>
          <w:rFonts w:hint="cs"/>
          <w:rtl/>
        </w:rPr>
        <w:tab/>
        <w:t xml:space="preserve">المَوْرد الطيفي المستعمل في تخصيص التردد </w:t>
      </w:r>
      <w:proofErr w:type="spellStart"/>
      <w:r w:rsidRPr="0033241F">
        <w:rPr>
          <w:i/>
          <w:iCs/>
        </w:rPr>
        <w:t>i</w:t>
      </w:r>
      <w:proofErr w:type="spellEnd"/>
    </w:p>
    <w:p w:rsidR="0052112B" w:rsidRPr="0033241F" w:rsidRDefault="0052112B" w:rsidP="007F5D11">
      <w:pPr>
        <w:pStyle w:val="Equationlegend"/>
        <w:rPr>
          <w:rtl/>
        </w:rPr>
      </w:pPr>
      <w:r>
        <w:rPr>
          <w:i/>
          <w:iCs/>
        </w:rPr>
        <w:tab/>
      </w:r>
      <w:r w:rsidRPr="0033241F">
        <w:rPr>
          <w:i/>
          <w:iCs/>
        </w:rPr>
        <w:t>n</w:t>
      </w:r>
      <w:r>
        <w:rPr>
          <w:rFonts w:hint="cs"/>
          <w:rtl/>
        </w:rPr>
        <w:t>:</w:t>
      </w:r>
      <w:r>
        <w:rPr>
          <w:rFonts w:hint="cs"/>
          <w:rtl/>
        </w:rPr>
        <w:tab/>
        <w:t>العدد الشامل لتخصيصات التردد المسجلة في قاعدة إدارة الطيف الوطنية.</w:t>
      </w:r>
    </w:p>
    <w:p w:rsidR="0052112B" w:rsidRPr="009A09E0" w:rsidRDefault="0052112B" w:rsidP="0052112B">
      <w:pPr>
        <w:pStyle w:val="Heading3"/>
        <w:rPr>
          <w:rtl/>
        </w:rPr>
      </w:pPr>
      <w:bookmarkStart w:id="259" w:name="_Toc312340665"/>
      <w:r w:rsidRPr="009A09E0">
        <w:t>11.6.4</w:t>
      </w:r>
      <w:r w:rsidRPr="009A09E0">
        <w:rPr>
          <w:rFonts w:hint="cs"/>
          <w:rtl/>
        </w:rPr>
        <w:tab/>
        <w:t xml:space="preserve">سعر الوحدة المؤهلة من </w:t>
      </w:r>
      <w:r>
        <w:rPr>
          <w:rFonts w:hint="cs"/>
          <w:rtl/>
        </w:rPr>
        <w:t>المَوْرد الطيفي المستعمل</w:t>
      </w:r>
      <w:bookmarkEnd w:id="259"/>
    </w:p>
    <w:p w:rsidR="0052112B" w:rsidRDefault="0052112B" w:rsidP="0052112B">
      <w:pPr>
        <w:tabs>
          <w:tab w:val="left" w:pos="993"/>
        </w:tabs>
        <w:spacing w:after="120"/>
        <w:rPr>
          <w:rtl/>
        </w:rPr>
      </w:pPr>
      <w:r>
        <w:rPr>
          <w:rFonts w:hint="cs"/>
          <w:rtl/>
        </w:rPr>
        <w:t xml:space="preserve">استناداً إلى المعادلات </w:t>
      </w:r>
      <w:r>
        <w:t>(17)</w:t>
      </w:r>
      <w:r>
        <w:rPr>
          <w:rFonts w:hint="cs"/>
          <w:rtl/>
        </w:rPr>
        <w:t>-</w:t>
      </w:r>
      <w:r>
        <w:t>(19)</w:t>
      </w:r>
      <w:r>
        <w:rPr>
          <w:rFonts w:hint="cs"/>
          <w:rtl/>
        </w:rPr>
        <w:t xml:space="preserve"> يمكن تحديد مبلغ المدفوعات السنوية التي ينبغي تحصيلها من جميع مستعملي كل المورد الطيفي أو جزء منه. ويمكن القيام بذلك بالنسبة للمستعملين المتجمعين أو للخدمات الفردية مثل الخدمة الخلوية المتنقلة أو</w:t>
      </w:r>
      <w:r>
        <w:rPr>
          <w:rFonts w:hint="eastAsia"/>
          <w:rtl/>
        </w:rPr>
        <w:t> </w:t>
      </w:r>
      <w:r>
        <w:rPr>
          <w:rFonts w:hint="cs"/>
          <w:rtl/>
        </w:rPr>
        <w:t xml:space="preserve">الإذاعية. واستناداً إلى المعادلات </w:t>
      </w:r>
      <w:r>
        <w:t>(20)</w:t>
      </w:r>
      <w:r>
        <w:rPr>
          <w:rFonts w:hint="cs"/>
          <w:rtl/>
        </w:rPr>
        <w:t>-</w:t>
      </w:r>
      <w:r>
        <w:t>(26)</w:t>
      </w:r>
      <w:r>
        <w:rPr>
          <w:rFonts w:hint="cs"/>
          <w:rtl/>
        </w:rPr>
        <w:t xml:space="preserve"> يمكن تحديد القيمة الكلية للمَوْرد الطيفي المستعمل سنوياً في البلد. </w:t>
      </w:r>
    </w:p>
    <w:p w:rsidR="0052112B" w:rsidRDefault="0052112B" w:rsidP="0052112B">
      <w:pPr>
        <w:tabs>
          <w:tab w:val="left" w:pos="993"/>
        </w:tabs>
        <w:spacing w:after="120"/>
        <w:rPr>
          <w:rtl/>
        </w:rPr>
      </w:pPr>
      <w:r>
        <w:rPr>
          <w:rFonts w:hint="cs"/>
          <w:rtl/>
        </w:rPr>
        <w:t xml:space="preserve">وبعد ذلك يمكن تحديد سعر </w:t>
      </w:r>
      <w:r>
        <w:rPr>
          <w:rFonts w:hint="cs"/>
        </w:rPr>
        <w:sym w:font="Symbol" w:char="F044"/>
      </w:r>
      <w:r>
        <w:t>C</w:t>
      </w:r>
      <w:r w:rsidRPr="00A30EF0">
        <w:rPr>
          <w:vertAlign w:val="subscript"/>
        </w:rPr>
        <w:t>an</w:t>
      </w:r>
      <w:r>
        <w:rPr>
          <w:rFonts w:hint="cs"/>
          <w:rtl/>
        </w:rPr>
        <w:t xml:space="preserve"> الوحدة المؤهلة من المورد الطيفي: </w:t>
      </w:r>
    </w:p>
    <w:p w:rsidR="0052112B" w:rsidRDefault="0052112B">
      <w:pPr>
        <w:pStyle w:val="Equation"/>
        <w:bidi w:val="0"/>
        <w:spacing w:before="240"/>
        <w:pPrChange w:id="260" w:author="christe" w:date="2011-04-04T11:07:00Z">
          <w:pPr>
            <w:pStyle w:val="Equation"/>
            <w:tabs>
              <w:tab w:val="clear" w:pos="4820"/>
              <w:tab w:val="left" w:pos="1260"/>
              <w:tab w:val="center" w:pos="3420"/>
              <w:tab w:val="left" w:pos="3960"/>
            </w:tabs>
          </w:pPr>
        </w:pPrChange>
      </w:pPr>
      <w:r w:rsidRPr="00CB6CBA">
        <w:t>(</w:t>
      </w:r>
      <w:r>
        <w:t>27</w:t>
      </w:r>
      <w:r w:rsidRPr="00CB6CBA">
        <w:t>)</w:t>
      </w:r>
      <w:r w:rsidRPr="00CB6CBA">
        <w:rPr>
          <w:rFonts w:ascii="Symbol" w:hAnsi="Symbol"/>
        </w:rPr>
        <w:tab/>
      </w:r>
      <w:r w:rsidRPr="00CB6CBA">
        <w:rPr>
          <w:position w:val="-12"/>
        </w:rPr>
        <w:object w:dxaOrig="1840" w:dyaOrig="360">
          <v:shape id="_x0000_i1031" type="#_x0000_t75" style="width:90pt;height:18.55pt" o:ole="">
            <v:imagedata r:id="rId34" o:title=""/>
          </v:shape>
          <o:OLEObject Type="Embed" ProgID="Equation.3" ShapeID="_x0000_i1031" DrawAspect="Content" ObjectID="_1387200463" r:id="rId35"/>
        </w:object>
      </w:r>
      <w:r>
        <w:t>        </w:t>
      </w:r>
      <w:r w:rsidRPr="00005372">
        <w:rPr>
          <w:rFonts w:hint="cs"/>
          <w:szCs w:val="26"/>
          <w:rtl/>
        </w:rPr>
        <w:t>وحدات العملة الوطنية</w:t>
      </w:r>
      <w:r w:rsidRPr="00CB6CBA">
        <w:t xml:space="preserve">/(MHz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r w:rsidRPr="00CB6CBA">
        <w:tab/>
      </w:r>
    </w:p>
    <w:p w:rsidR="0052112B" w:rsidRDefault="0052112B" w:rsidP="0052112B">
      <w:pPr>
        <w:tabs>
          <w:tab w:val="left" w:pos="993"/>
        </w:tabs>
        <w:spacing w:after="120"/>
        <w:rPr>
          <w:rtl/>
        </w:rPr>
      </w:pPr>
      <w:r>
        <w:rPr>
          <w:rFonts w:hint="cs"/>
          <w:rtl/>
        </w:rPr>
        <w:t>حيث:</w:t>
      </w:r>
    </w:p>
    <w:p w:rsidR="0052112B" w:rsidRPr="00A94CCA" w:rsidRDefault="0052112B" w:rsidP="007F5D11">
      <w:pPr>
        <w:pStyle w:val="Equationlegend"/>
        <w:rPr>
          <w:rtl/>
        </w:rPr>
      </w:pPr>
      <w:r>
        <w:rPr>
          <w:i/>
          <w:iCs/>
        </w:rPr>
        <w:tab/>
      </w:r>
      <w:r w:rsidRPr="00A30EF0">
        <w:rPr>
          <w:i/>
          <w:iCs/>
        </w:rPr>
        <w:t>L</w:t>
      </w:r>
      <w:r>
        <w:rPr>
          <w:rFonts w:hint="cs"/>
          <w:rtl/>
        </w:rPr>
        <w:t>:</w:t>
      </w:r>
      <w:r>
        <w:rPr>
          <w:rFonts w:hint="cs"/>
          <w:rtl/>
        </w:rPr>
        <w:tab/>
      </w:r>
      <w:r w:rsidRPr="00A94CCA">
        <w:rPr>
          <w:rFonts w:hint="cs"/>
          <w:rtl/>
        </w:rPr>
        <w:t>عامل التعديل الذي يأخذ في الاعتبار التغييرات المحتملة في الأسعار/التكاليف في البلد في السنة المالية المقبلة.</w:t>
      </w:r>
    </w:p>
    <w:p w:rsidR="0052112B" w:rsidRPr="007C7C2A" w:rsidRDefault="0052112B" w:rsidP="0052112B">
      <w:pPr>
        <w:pStyle w:val="Heading3"/>
        <w:rPr>
          <w:rtl/>
        </w:rPr>
      </w:pPr>
      <w:bookmarkStart w:id="261" w:name="_Toc312340666"/>
      <w:r w:rsidRPr="007C7C2A">
        <w:t>12.6.4</w:t>
      </w:r>
      <w:r w:rsidRPr="007C7C2A">
        <w:rPr>
          <w:rFonts w:hint="cs"/>
          <w:rtl/>
        </w:rPr>
        <w:tab/>
        <w:t>الرسوم السنوية لتخصيص تردد محدد</w:t>
      </w:r>
      <w:bookmarkEnd w:id="261"/>
    </w:p>
    <w:p w:rsidR="0052112B" w:rsidRDefault="0052112B" w:rsidP="0052112B">
      <w:pPr>
        <w:keepNext/>
        <w:keepLines/>
        <w:tabs>
          <w:tab w:val="left" w:pos="993"/>
        </w:tabs>
        <w:spacing w:after="120"/>
        <w:rPr>
          <w:rtl/>
        </w:rPr>
      </w:pPr>
      <w:r>
        <w:rPr>
          <w:rFonts w:hint="cs"/>
          <w:rtl/>
        </w:rPr>
        <w:t xml:space="preserve">وفقاً للمعادلة </w:t>
      </w:r>
      <w:r>
        <w:t>(27)</w:t>
      </w:r>
      <w:r>
        <w:rPr>
          <w:rFonts w:hint="cs"/>
          <w:rtl/>
        </w:rPr>
        <w:t xml:space="preserve"> يتم تحديد سعر </w:t>
      </w:r>
      <w:r w:rsidRPr="00393A78">
        <w:rPr>
          <w:rFonts w:hint="cs"/>
          <w:i/>
          <w:iCs/>
        </w:rPr>
        <w:sym w:font="Symbol" w:char="F044"/>
      </w:r>
      <w:r w:rsidRPr="00393A78">
        <w:rPr>
          <w:i/>
          <w:iCs/>
        </w:rPr>
        <w:t>C</w:t>
      </w:r>
      <w:r w:rsidRPr="00393A78">
        <w:rPr>
          <w:i/>
          <w:iCs/>
          <w:vertAlign w:val="subscript"/>
        </w:rPr>
        <w:t>an</w:t>
      </w:r>
      <w:r>
        <w:rPr>
          <w:rFonts w:hint="cs"/>
          <w:rtl/>
        </w:rPr>
        <w:t xml:space="preserve"> للوحدة المؤهلة من المورد الطيفي. وتقدِّم المعادلة </w:t>
      </w:r>
      <w:r>
        <w:t>(20)</w:t>
      </w:r>
      <w:r>
        <w:rPr>
          <w:rFonts w:hint="cs"/>
          <w:rtl/>
        </w:rPr>
        <w:t xml:space="preserve"> قيمة المورد الطيفي</w:t>
      </w:r>
      <w:r>
        <w:rPr>
          <w:rFonts w:hint="eastAsia"/>
          <w:rtl/>
        </w:rPr>
        <w:t> </w:t>
      </w:r>
      <w:r>
        <w:rPr>
          <w:rFonts w:hint="cs"/>
          <w:rtl/>
        </w:rPr>
        <w:t>(</w:t>
      </w:r>
      <w:r w:rsidRPr="00393A78">
        <w:rPr>
          <w:i/>
          <w:iCs/>
        </w:rPr>
        <w:t>W</w:t>
      </w:r>
      <w:r w:rsidRPr="00393A78">
        <w:rPr>
          <w:i/>
          <w:iCs/>
          <w:vertAlign w:val="subscript"/>
        </w:rPr>
        <w:t>i</w:t>
      </w:r>
      <w:r>
        <w:rPr>
          <w:rFonts w:hint="cs"/>
          <w:rtl/>
        </w:rPr>
        <w:t xml:space="preserve">) المستعمل لتخصيص تردد </w:t>
      </w:r>
      <w:proofErr w:type="spellStart"/>
      <w:r w:rsidRPr="00A30EF0">
        <w:rPr>
          <w:i/>
          <w:iCs/>
        </w:rPr>
        <w:t>i</w:t>
      </w:r>
      <w:proofErr w:type="spellEnd"/>
      <w:r>
        <w:rPr>
          <w:rFonts w:hint="cs"/>
          <w:rtl/>
        </w:rPr>
        <w:t xml:space="preserve"> بعينه. واستناداً إلى ذلك يمكن تحديد مبلغ المدفوعات السنوية </w:t>
      </w:r>
      <w:proofErr w:type="spellStart"/>
      <w:r w:rsidRPr="00393A78">
        <w:rPr>
          <w:i/>
          <w:iCs/>
        </w:rPr>
        <w:t>C</w:t>
      </w:r>
      <w:r w:rsidRPr="00393A78">
        <w:rPr>
          <w:i/>
          <w:iCs/>
          <w:vertAlign w:val="subscript"/>
        </w:rPr>
        <w:t>i</w:t>
      </w:r>
      <w:proofErr w:type="spellEnd"/>
      <w:r>
        <w:rPr>
          <w:rFonts w:hint="cs"/>
          <w:rtl/>
        </w:rPr>
        <w:t xml:space="preserve"> من مستعمل المحدد للطيف عن هذا التخصيص على النحو التالي:</w:t>
      </w:r>
    </w:p>
    <w:p w:rsidR="0052112B" w:rsidRDefault="0052112B" w:rsidP="007F5D11">
      <w:pPr>
        <w:pStyle w:val="Equation"/>
        <w:bidi w:val="0"/>
        <w:spacing w:before="240"/>
      </w:pPr>
      <w:r w:rsidRPr="00CB6CBA">
        <w:t>(</w:t>
      </w:r>
      <w:r>
        <w:t>28</w:t>
      </w:r>
      <w:r w:rsidRPr="00CB6CBA">
        <w:t>)</w:t>
      </w:r>
      <w:r w:rsidRPr="00CB6CBA">
        <w:tab/>
      </w:r>
      <w:proofErr w:type="spellStart"/>
      <w:r w:rsidRPr="00CB6CBA">
        <w:rPr>
          <w:i/>
          <w:iCs/>
        </w:rPr>
        <w:t>C</w:t>
      </w:r>
      <w:r w:rsidRPr="00CB6CBA">
        <w:rPr>
          <w:i/>
          <w:iCs/>
          <w:vertAlign w:val="subscript"/>
        </w:rPr>
        <w:t>i</w:t>
      </w:r>
      <w:proofErr w:type="spellEnd"/>
      <w:r w:rsidRPr="00CB6CBA">
        <w:t xml:space="preserve"> </w:t>
      </w:r>
      <w:r w:rsidRPr="00CB6CBA">
        <w:rPr>
          <w:rFonts w:ascii="Symbol" w:hAnsi="Symbol"/>
        </w:rPr>
        <w:t></w:t>
      </w:r>
      <w:r w:rsidRPr="00CB6CBA">
        <w:t xml:space="preserve"> </w:t>
      </w:r>
      <w:r w:rsidRPr="00E30107">
        <w:rPr>
          <w:rFonts w:cs="Times New Roman"/>
        </w:rPr>
        <w:sym w:font="Symbol" w:char="F044"/>
      </w:r>
      <w:r w:rsidRPr="00CB6CBA">
        <w:rPr>
          <w:rFonts w:ascii="Tms Rmn" w:hAnsi="Tms Rmn"/>
          <w:sz w:val="6"/>
        </w:rPr>
        <w:t> </w:t>
      </w:r>
      <w:r w:rsidRPr="00CB6CBA">
        <w:rPr>
          <w:i/>
          <w:iCs/>
        </w:rPr>
        <w:t>C</w:t>
      </w:r>
      <w:r w:rsidRPr="00CB6CBA">
        <w:rPr>
          <w:i/>
          <w:iCs/>
          <w:vertAlign w:val="subscript"/>
        </w:rPr>
        <w:t>an</w:t>
      </w:r>
      <w:r w:rsidRPr="00CB6CBA">
        <w:t xml:space="preserve"> </w:t>
      </w:r>
      <w:r w:rsidRPr="00CB6CBA">
        <w:fldChar w:fldCharType="begin"/>
      </w:r>
      <w:r w:rsidRPr="00CB6CBA">
        <w:instrText>SYMBOL 215 \f "Symbol" \s 14</w:instrText>
      </w:r>
      <w:r w:rsidRPr="00CB6CBA">
        <w:fldChar w:fldCharType="separate"/>
      </w:r>
      <w:r w:rsidRPr="00CB6CBA">
        <w:t>×</w:t>
      </w:r>
      <w:r w:rsidRPr="00CB6CBA">
        <w:fldChar w:fldCharType="end"/>
      </w:r>
      <w:r w:rsidRPr="00CB6CBA">
        <w:t xml:space="preserve"> </w:t>
      </w:r>
      <w:r w:rsidRPr="00CB6CBA">
        <w:rPr>
          <w:i/>
          <w:iCs/>
        </w:rPr>
        <w:t>W</w:t>
      </w:r>
      <w:r w:rsidRPr="00CB6CBA">
        <w:rPr>
          <w:i/>
          <w:iCs/>
          <w:vertAlign w:val="subscript"/>
        </w:rPr>
        <w:t>i</w:t>
      </w:r>
      <w:r w:rsidRPr="00CB6CBA">
        <w:tab/>
      </w:r>
    </w:p>
    <w:p w:rsidR="0052112B" w:rsidRDefault="0052112B" w:rsidP="007F5D11">
      <w:pPr>
        <w:tabs>
          <w:tab w:val="left" w:pos="993"/>
        </w:tabs>
        <w:spacing w:before="240" w:after="120"/>
        <w:rPr>
          <w:rtl/>
        </w:rPr>
      </w:pPr>
      <w:r>
        <w:rPr>
          <w:rFonts w:hint="cs"/>
          <w:rtl/>
        </w:rPr>
        <w:t>وإذا كان مشغل الاتصالات الراديوية المحدد يملك بضعة تخصيصات ترددات فإن المبلغ المدفوع عن كل تخصيص يتحدد على النحو المذكور أعلاه ثم يتم جمع هذه المبالغ بالنسبة إلى جميع تخصيصات ترددات المشغِل.</w:t>
      </w:r>
    </w:p>
    <w:p w:rsidR="0052112B" w:rsidRPr="00664633" w:rsidRDefault="0052112B" w:rsidP="0052112B">
      <w:pPr>
        <w:pStyle w:val="Heading2"/>
        <w:rPr>
          <w:rtl/>
        </w:rPr>
      </w:pPr>
      <w:bookmarkStart w:id="262" w:name="_Toc312340667"/>
      <w:r w:rsidRPr="00664633">
        <w:lastRenderedPageBreak/>
        <w:t>7.4</w:t>
      </w:r>
      <w:r w:rsidRPr="00664633">
        <w:rPr>
          <w:rFonts w:hint="cs"/>
          <w:rtl/>
        </w:rPr>
        <w:tab/>
      </w:r>
      <w:r>
        <w:rPr>
          <w:rFonts w:hint="cs"/>
          <w:rtl/>
        </w:rPr>
        <w:t>إجراءات وأمثلة حسابات المَوْرد الطيفي المستعمل لتطبيق مختلف الخدمات الراديوية</w:t>
      </w:r>
      <w:bookmarkEnd w:id="262"/>
    </w:p>
    <w:p w:rsidR="0052112B" w:rsidRDefault="0052112B" w:rsidP="0052112B">
      <w:pPr>
        <w:tabs>
          <w:tab w:val="left" w:pos="993"/>
        </w:tabs>
        <w:spacing w:after="120"/>
        <w:rPr>
          <w:rtl/>
        </w:rPr>
      </w:pPr>
      <w:r>
        <w:rPr>
          <w:rFonts w:hint="cs"/>
          <w:rtl/>
        </w:rPr>
        <w:t>من المهم أن يشار إلى أن أساليب وإجراءات الحساب للمناطق المشغولة بالخدمة وطول وصلات الراديو الثابتة، إلخ، للأغراض التشغيلية الدقيقة هي أساليب وإجراءات معقدة جداً في العادة وتستهلك كثيراً من الوقت وتتطلب تأهيلاً خاصاً للعاملين.</w:t>
      </w:r>
    </w:p>
    <w:p w:rsidR="0052112B" w:rsidRDefault="0052112B" w:rsidP="0052112B">
      <w:pPr>
        <w:tabs>
          <w:tab w:val="left" w:pos="993"/>
        </w:tabs>
        <w:spacing w:after="120"/>
        <w:rPr>
          <w:rtl/>
        </w:rPr>
      </w:pPr>
      <w:r>
        <w:rPr>
          <w:rFonts w:hint="cs"/>
          <w:rtl/>
        </w:rPr>
        <w:t>وتطبيق هذه الأساليب والإجراءات لأغراض حساب رسوم الترخيص يمكن أن يفرض عبء عمل إضافياً كبيراً على موظفي إدارة الطيف على الصعيد الوطني ولا يؤدي إلى زيادة ملحوظة في دقة هذا النوع من الحسابات. وبالإضافة إلى ذلك، ولأغراض حسابات الرسوم يكون من المهم جداً توفير إجراءات شاملة لضمان شروط متساوية لجميع المستعملين الذين ينتمون إلى مجموعة واحدة (حسب الخدمة الراديوية أو أي تطبيق محدد فيها) بدلاً من الاهتمام بتحقيق دقة كبيرة في حسابات المعلمات التقنية.</w:t>
      </w:r>
    </w:p>
    <w:p w:rsidR="0052112B" w:rsidRDefault="0052112B" w:rsidP="0052112B">
      <w:pPr>
        <w:tabs>
          <w:tab w:val="left" w:pos="993"/>
        </w:tabs>
        <w:spacing w:after="120"/>
        <w:rPr>
          <w:rtl/>
        </w:rPr>
      </w:pPr>
      <w:r>
        <w:rPr>
          <w:rFonts w:hint="cs"/>
          <w:rtl/>
        </w:rPr>
        <w:t>ومع مراعاة ذلك، تقترح أساليب حساب مبسَّطة جداً لأغراض النموذج المذكور لحساب رسوم الترخيص. والتوجه الرئيسي هو استعمال رسوم وجداول محسوبة سلفاً بدلاً من استعمال صيغ معقدة. وبالنسبة إلى أصعب الحالات (الإذاعة على الموجات الديكامترية والاتصالات الساتلية، إلخ) يمكن الاستعاضة عن الحسابات المحددة لمناطق الخدمة وأطوال وصلات الراديو الثابتة، إلخ، بقيم مأخوذة بصورة مباشرة من استمارات طلب الترخيص المعني أو الحصول عليها من المشغِلين بعد توجيه طلبات خاصة إليهم بتقديمها.</w:t>
      </w:r>
    </w:p>
    <w:p w:rsidR="0052112B" w:rsidRDefault="0052112B" w:rsidP="00EA32FF">
      <w:pPr>
        <w:tabs>
          <w:tab w:val="left" w:pos="993"/>
        </w:tabs>
        <w:spacing w:after="120"/>
        <w:rPr>
          <w:rtl/>
        </w:rPr>
      </w:pPr>
      <w:r>
        <w:rPr>
          <w:rFonts w:hint="cs"/>
          <w:rtl/>
        </w:rPr>
        <w:t xml:space="preserve">وهناك نهج شائع آخر وهو وضع تقديرات لمناطق الخدمة أو المناطق المشغولة داخل الحدود الوطنية للبلد فقط. وبالنسبة إلى الخدمات البحرية يمكن استخدام مفهوم الحدود الاقتصادية البحرية (التي تصل عادة إلى </w:t>
      </w:r>
      <w:r>
        <w:t>200</w:t>
      </w:r>
      <w:r>
        <w:rPr>
          <w:rFonts w:hint="cs"/>
          <w:rtl/>
        </w:rPr>
        <w:t xml:space="preserve"> ميل، أي </w:t>
      </w:r>
      <w:r>
        <w:t>360</w:t>
      </w:r>
      <w:r>
        <w:rPr>
          <w:rFonts w:hint="cs"/>
          <w:rtl/>
        </w:rPr>
        <w:t xml:space="preserve"> </w:t>
      </w:r>
      <w:r w:rsidR="00EA32FF">
        <w:t>km</w:t>
      </w:r>
      <w:r>
        <w:rPr>
          <w:rFonts w:hint="cs"/>
          <w:rtl/>
        </w:rPr>
        <w:t>).</w:t>
      </w:r>
    </w:p>
    <w:p w:rsidR="0052112B" w:rsidRDefault="0052112B" w:rsidP="0052112B">
      <w:pPr>
        <w:tabs>
          <w:tab w:val="left" w:pos="993"/>
        </w:tabs>
        <w:spacing w:after="120"/>
        <w:rPr>
          <w:rtl/>
        </w:rPr>
      </w:pPr>
      <w:r>
        <w:rPr>
          <w:rFonts w:hint="cs"/>
          <w:rtl/>
        </w:rPr>
        <w:t>وفي حالة أنظمة الاتصالات الراديوية المتنقلة الخلوية والاستدعاء الراديوي إلخ، التي قد تتضمن العديد من المحطات القاعدية، بما</w:t>
      </w:r>
      <w:r>
        <w:rPr>
          <w:rFonts w:hint="eastAsia"/>
          <w:rtl/>
        </w:rPr>
        <w:t> </w:t>
      </w:r>
      <w:r>
        <w:rPr>
          <w:rFonts w:hint="cs"/>
          <w:rtl/>
        </w:rPr>
        <w:t>في ذلك محطات الخلايا الصغرية أو خلايا بيكو والعمليات القريبة وفي داخل المباني، قد يكون وضع حسابات تستند إلى تحديد مناطق خدمة كل محطة قاعدية على حدة مضيعة للوقت. ولذلك يمكن في هذه الحالة استعمال منطقة خدمة شاملة للشبكة الخلوية المعنية ونطاقات التردد الشاملة المخصصة للاتصالات من القاعدة إلى الأجهزة المتنقلة ومن الأجهزة المتنقلة إلى القاعدة لأغراض حساب المورد الطيفي الذي تستعمله الشبكة بأكملها.</w:t>
      </w:r>
    </w:p>
    <w:p w:rsidR="0052112B" w:rsidRDefault="0052112B" w:rsidP="007F5D11">
      <w:pPr>
        <w:tabs>
          <w:tab w:val="left" w:pos="993"/>
        </w:tabs>
        <w:spacing w:after="120"/>
        <w:rPr>
          <w:rtl/>
        </w:rPr>
      </w:pPr>
      <w:r>
        <w:rPr>
          <w:rFonts w:hint="cs"/>
          <w:rtl/>
        </w:rPr>
        <w:t>ويقترح أن يتم تحديد المناطق المشغولة من المحطات الأرضية لأنظمة الاتصالات الساتلية على أساس مسافات التنسيق المتفق عليها أثناء عملية تنسيق وتبليغ الترددات والتخصيصات المدارية في قطاع الاتصالات الراديوية بالاتحاد الدولي للاتصالات. في</w:t>
      </w:r>
      <w:r>
        <w:rPr>
          <w:rFonts w:hint="eastAsia"/>
          <w:rtl/>
        </w:rPr>
        <w:t> </w:t>
      </w:r>
      <w:r>
        <w:rPr>
          <w:rFonts w:hint="cs"/>
          <w:rtl/>
        </w:rPr>
        <w:t xml:space="preserve">حالة عدم توفرها يقترح استعمال مسافة تنسيق شاملة تبلغ </w:t>
      </w:r>
      <w:r>
        <w:t>350</w:t>
      </w:r>
      <w:r>
        <w:rPr>
          <w:rFonts w:hint="cs"/>
          <w:rtl/>
        </w:rPr>
        <w:t xml:space="preserve"> </w:t>
      </w:r>
      <w:r w:rsidR="007F5D11">
        <w:t>km</w:t>
      </w:r>
      <w:r>
        <w:rPr>
          <w:rFonts w:hint="cs"/>
          <w:rtl/>
        </w:rPr>
        <w:t xml:space="preserve"> للأجهزة الطرفية ذات الفتحة الصغيرة و</w:t>
      </w:r>
      <w:r>
        <w:t>750</w:t>
      </w:r>
      <w:r>
        <w:rPr>
          <w:rFonts w:hint="eastAsia"/>
          <w:rtl/>
        </w:rPr>
        <w:t> </w:t>
      </w:r>
      <w:r w:rsidR="007F5D11">
        <w:t>km</w:t>
      </w:r>
      <w:r>
        <w:rPr>
          <w:rFonts w:hint="cs"/>
          <w:rtl/>
        </w:rPr>
        <w:t xml:space="preserve"> للمحطات الأخرى. وفي بعض الحالات يمكن أيضاً استعمال القيم المتفق عليها بين الإدارة والمشغِل.</w:t>
      </w:r>
    </w:p>
    <w:p w:rsidR="0052112B" w:rsidRDefault="0052112B" w:rsidP="0052112B">
      <w:pPr>
        <w:tabs>
          <w:tab w:val="left" w:pos="993"/>
        </w:tabs>
        <w:spacing w:after="120"/>
        <w:rPr>
          <w:rtl/>
        </w:rPr>
      </w:pPr>
      <w:r>
        <w:rPr>
          <w:rFonts w:hint="cs"/>
          <w:rtl/>
        </w:rPr>
        <w:t>وأشير أعلاه إلى أن هذا النموذج ينطبق أيضاً على أجهزة الاستقبال التي يتطلب مستعملوها بصورة خاصة حماية من التداخل. ولحساب الرسوم ذات الصلة، ووفقاً لمبادئ معاملة جهازي الإرسال والاستقبال بالمثل، يستعاض عن جهاز الاستقبال بجهاز إرسال بقوة نمطية (أو القوة المتفق عليها مع المستعمل) وهوائي، يناظر ارتفاعه الفعلي وكسبه واتجاهه هوائي الاستقبال. وبالنسبة إلى هذه المجموعة من المعلمات يحسب المورد الطيفي المعني ثم تُحسب رسوم الترخيص الراديوي وفقاً للإجراءات المعروضة أدناه والخدمات الراديوية ذات الصلة وتطبيقاتها.</w:t>
      </w:r>
    </w:p>
    <w:p w:rsidR="0052112B" w:rsidRDefault="0052112B" w:rsidP="0052112B">
      <w:pPr>
        <w:tabs>
          <w:tab w:val="left" w:pos="993"/>
        </w:tabs>
        <w:spacing w:after="120"/>
        <w:rPr>
          <w:rtl/>
        </w:rPr>
      </w:pPr>
      <w:r>
        <w:rPr>
          <w:rFonts w:hint="cs"/>
          <w:rtl/>
        </w:rPr>
        <w:t>ومن الضروري أن نذكر أن أي إدارة تستطيع، حسب شروط وقدرات خاصة، أن تقرر تبسيط بعض إجراء الحساب المقترحة. وبالتحديد يتعلق ذلك بإزالة التقسيمات الفرعية لمنطقة الخدمة/المنطقة المشغولة إلى مناطق مختلفة تنتمي لفئات رسوم ترخيص مختلفة ويمكن استخدام فئة واحدة فقط، تناظر أكبر منطقة خدمة/منطقة مشغولة. ويتعلق ذلك أيضاً بإزالة تحديدات ارتفاع الهوائي الفعلية، إلخ.</w:t>
      </w:r>
    </w:p>
    <w:p w:rsidR="0052112B" w:rsidRPr="00670A08" w:rsidRDefault="0052112B" w:rsidP="0052112B">
      <w:pPr>
        <w:pStyle w:val="Heading3"/>
        <w:rPr>
          <w:rtl/>
        </w:rPr>
      </w:pPr>
      <w:bookmarkStart w:id="263" w:name="_Toc312340668"/>
      <w:r w:rsidRPr="00670A08">
        <w:lastRenderedPageBreak/>
        <w:t>1.7.4</w:t>
      </w:r>
      <w:r w:rsidRPr="00670A08">
        <w:rPr>
          <w:rFonts w:hint="cs"/>
          <w:rtl/>
        </w:rPr>
        <w:tab/>
        <w:t xml:space="preserve">إجراءات حساب الإذاعة الراديوية التلفزيونية والصوتية على الموجات </w:t>
      </w:r>
      <w:r w:rsidRPr="00670A08">
        <w:t>VHF/UHF</w:t>
      </w:r>
      <w:bookmarkEnd w:id="263"/>
    </w:p>
    <w:p w:rsidR="0052112B" w:rsidRPr="009F6083" w:rsidRDefault="0052112B" w:rsidP="0052112B">
      <w:pPr>
        <w:pStyle w:val="HeadingB0"/>
        <w:keepNext/>
        <w:keepLines/>
        <w:rPr>
          <w:rtl/>
        </w:rPr>
      </w:pPr>
      <w:r>
        <w:rPr>
          <w:rFonts w:hint="eastAsia"/>
          <w:rtl/>
        </w:rPr>
        <w:t> </w:t>
      </w:r>
      <w:r>
        <w:rPr>
          <w:rFonts w:hint="cs"/>
          <w:rtl/>
        </w:rPr>
        <w:t>أ</w:t>
      </w:r>
      <w:r>
        <w:rPr>
          <w:rFonts w:hint="eastAsia"/>
          <w:rtl/>
        </w:rPr>
        <w:t> </w:t>
      </w:r>
      <w:r>
        <w:rPr>
          <w:rFonts w:hint="cs"/>
          <w:rtl/>
        </w:rPr>
        <w:t>)</w:t>
      </w:r>
      <w:r>
        <w:rPr>
          <w:rFonts w:hint="cs"/>
          <w:rtl/>
        </w:rPr>
        <w:tab/>
        <w:t>حساب نصف قطر منطقة الخدمة</w:t>
      </w:r>
    </w:p>
    <w:p w:rsidR="0052112B" w:rsidRDefault="0052112B" w:rsidP="007D6825">
      <w:pPr>
        <w:tabs>
          <w:tab w:val="left" w:pos="993"/>
        </w:tabs>
        <w:spacing w:after="120" w:line="168" w:lineRule="auto"/>
        <w:rPr>
          <w:rtl/>
        </w:rPr>
      </w:pPr>
      <w:r>
        <w:rPr>
          <w:rFonts w:hint="cs"/>
          <w:rtl/>
        </w:rPr>
        <w:t xml:space="preserve">في حالة عدم وجود تسهيلات خرائط التضاريس الرقمية والنماذج المحوسبة لتخطيط الانتشار والترددات، بما يتيح حسابات </w:t>
      </w:r>
      <w:proofErr w:type="spellStart"/>
      <w:r>
        <w:rPr>
          <w:rFonts w:hint="cs"/>
          <w:rtl/>
        </w:rPr>
        <w:t>أتوماتية</w:t>
      </w:r>
      <w:proofErr w:type="spellEnd"/>
      <w:r>
        <w:rPr>
          <w:rFonts w:hint="cs"/>
          <w:rtl/>
        </w:rPr>
        <w:t xml:space="preserve"> دقيقة، يقترح استعمال الأسلوب المبسَّط التالي لتحديد منطقة الخدمة. ويستند هذا الإجراء أساساً إلى أحكام التوصية </w:t>
      </w:r>
      <w:r>
        <w:t>ITU-RP.1546-4</w:t>
      </w:r>
      <w:r>
        <w:rPr>
          <w:rFonts w:hint="cs"/>
          <w:rtl/>
        </w:rPr>
        <w:t>، التي تعرض منح</w:t>
      </w:r>
      <w:r w:rsidR="00EA32FF">
        <w:rPr>
          <w:rFonts w:hint="cs"/>
          <w:rtl/>
        </w:rPr>
        <w:t>ن</w:t>
      </w:r>
      <w:r>
        <w:rPr>
          <w:rFonts w:hint="cs"/>
          <w:rtl/>
        </w:rPr>
        <w:t xml:space="preserve">يات الانتشار وإجراءات استعمالها لتحديد المسافات التي تأخذ عندها شدة المجال قيماً محددة اعتمدتها التوصية </w:t>
      </w:r>
      <w:r>
        <w:t>ITU-R BT.417-5</w:t>
      </w:r>
      <w:r>
        <w:rPr>
          <w:rFonts w:hint="cs"/>
          <w:rtl/>
        </w:rPr>
        <w:t xml:space="preserve"> باعتبارها القيم الدنيا الصالحة للاستعمال.</w:t>
      </w:r>
    </w:p>
    <w:p w:rsidR="0052112B" w:rsidRDefault="0052112B" w:rsidP="00EA32FF">
      <w:pPr>
        <w:tabs>
          <w:tab w:val="left" w:pos="993"/>
        </w:tabs>
        <w:spacing w:after="120" w:line="168" w:lineRule="auto"/>
        <w:rPr>
          <w:rtl/>
        </w:rPr>
      </w:pPr>
      <w:r>
        <w:rPr>
          <w:rFonts w:hint="cs"/>
          <w:rtl/>
        </w:rPr>
        <w:t>وتمثل منح</w:t>
      </w:r>
      <w:r w:rsidR="00EA32FF">
        <w:rPr>
          <w:rFonts w:hint="cs"/>
          <w:rtl/>
        </w:rPr>
        <w:t>ن</w:t>
      </w:r>
      <w:r>
        <w:rPr>
          <w:rFonts w:hint="cs"/>
          <w:rtl/>
        </w:rPr>
        <w:t xml:space="preserve">يات الانتشار المعروضة في التوصية </w:t>
      </w:r>
      <w:r>
        <w:t>ITU-R BT.1546-4</w:t>
      </w:r>
      <w:r>
        <w:rPr>
          <w:rFonts w:hint="cs"/>
          <w:rtl/>
        </w:rPr>
        <w:t xml:space="preserve"> قيم شدة المجال في النطاقين </w:t>
      </w:r>
      <w:r>
        <w:t>VHF</w:t>
      </w:r>
      <w:r>
        <w:rPr>
          <w:rFonts w:hint="cs"/>
          <w:rtl/>
        </w:rPr>
        <w:t xml:space="preserve"> و</w:t>
      </w:r>
      <w:r>
        <w:t>UHF</w:t>
      </w:r>
      <w:r>
        <w:rPr>
          <w:rFonts w:hint="cs"/>
          <w:rtl/>
        </w:rPr>
        <w:t xml:space="preserve"> </w:t>
      </w:r>
      <w:proofErr w:type="spellStart"/>
      <w:r>
        <w:rPr>
          <w:rFonts w:hint="cs"/>
          <w:rtl/>
        </w:rPr>
        <w:t>بالديسيبل</w:t>
      </w:r>
      <w:proofErr w:type="spellEnd"/>
      <w:r>
        <w:rPr>
          <w:rFonts w:hint="cs"/>
          <w:rtl/>
        </w:rPr>
        <w:t xml:space="preserve"> (</w:t>
      </w:r>
      <w:r>
        <w:sym w:font="Symbol" w:char="F06D"/>
      </w:r>
      <w:r>
        <w:t>V/m</w:t>
      </w:r>
      <w:r>
        <w:rPr>
          <w:rFonts w:hint="cs"/>
          <w:rtl/>
        </w:rPr>
        <w:t>) كدالة على مختلف المعلمات، وهي تشير إلى المسارات البرية. وتتصل منح</w:t>
      </w:r>
      <w:r w:rsidR="00EA32FF">
        <w:rPr>
          <w:rFonts w:hint="cs"/>
          <w:rtl/>
        </w:rPr>
        <w:t>ن</w:t>
      </w:r>
      <w:r>
        <w:rPr>
          <w:rFonts w:hint="cs"/>
          <w:rtl/>
        </w:rPr>
        <w:t xml:space="preserve">يات الانتشار بقدرة مشعة لجهاز الإرسال بمقدار </w:t>
      </w:r>
      <w:r>
        <w:t>1</w:t>
      </w:r>
      <w:r>
        <w:rPr>
          <w:rFonts w:hint="eastAsia"/>
          <w:rtl/>
        </w:rPr>
        <w:t> </w:t>
      </w:r>
      <w:r w:rsidR="00EA32FF">
        <w:t>kW</w:t>
      </w:r>
      <w:r>
        <w:rPr>
          <w:rFonts w:hint="cs"/>
          <w:rtl/>
        </w:rPr>
        <w:t xml:space="preserve"> من ثنائي أقطاب نصف موجي وتمثل قيم شدة مجال يتم تجاوزها في </w:t>
      </w:r>
      <w:r w:rsidR="00EA32FF">
        <w:t>%</w:t>
      </w:r>
      <w:r>
        <w:t>50</w:t>
      </w:r>
      <w:r>
        <w:rPr>
          <w:rFonts w:hint="cs"/>
          <w:rtl/>
        </w:rPr>
        <w:t xml:space="preserve"> في من المواقع وفي </w:t>
      </w:r>
      <w:r>
        <w:t>%50</w:t>
      </w:r>
      <w:r>
        <w:rPr>
          <w:rFonts w:hint="cs"/>
          <w:rtl/>
        </w:rPr>
        <w:t xml:space="preserve"> من الوقت. وهذه القيم لشدة المجال تستعمل عادة لتحديد مناطق الخدمة. وهي تناظر أيضاً مختلف ارتفاعات هوائي الإرسال مع ارتفاع هوائي الاستقبال بمقدار </w:t>
      </w:r>
      <w:r>
        <w:t>10</w:t>
      </w:r>
      <w:r>
        <w:rPr>
          <w:rFonts w:hint="cs"/>
          <w:rtl/>
        </w:rPr>
        <w:t xml:space="preserve"> </w:t>
      </w:r>
      <w:r w:rsidR="00EA32FF">
        <w:t>m</w:t>
      </w:r>
      <w:r>
        <w:rPr>
          <w:rFonts w:hint="cs"/>
          <w:rtl/>
        </w:rPr>
        <w:t>. وبالنسبة إلى القيم المختلفة للارتفاع الفعلي، يمكن استعمال استكمال داخلي خطي بين المنحنيين المناظرين للارتفاعات الفعلية التي تزيد أو تقل مباشرة عن القيمة الحقيقة.</w:t>
      </w:r>
    </w:p>
    <w:p w:rsidR="0052112B" w:rsidRDefault="0052112B" w:rsidP="00EA32FF">
      <w:pPr>
        <w:tabs>
          <w:tab w:val="left" w:pos="993"/>
        </w:tabs>
        <w:spacing w:after="120" w:line="168" w:lineRule="auto"/>
        <w:rPr>
          <w:rtl/>
        </w:rPr>
      </w:pPr>
      <w:r>
        <w:rPr>
          <w:rFonts w:hint="cs"/>
          <w:rtl/>
        </w:rPr>
        <w:t xml:space="preserve">والارتفاع الفعلي لهوائي الإرسال، </w:t>
      </w:r>
      <w:proofErr w:type="spellStart"/>
      <w:r w:rsidRPr="00FC0A44">
        <w:rPr>
          <w:i/>
          <w:iCs/>
        </w:rPr>
        <w:t>h</w:t>
      </w:r>
      <w:r w:rsidRPr="00FC0A44">
        <w:rPr>
          <w:i/>
          <w:iCs/>
          <w:vertAlign w:val="subscript"/>
        </w:rPr>
        <w:t>ef</w:t>
      </w:r>
      <w:proofErr w:type="spellEnd"/>
      <w:r>
        <w:rPr>
          <w:rFonts w:hint="cs"/>
          <w:rtl/>
        </w:rPr>
        <w:t xml:space="preserve">، يتحدد بارتفاعه عن متوسط مستوى سطح الأرض بين مسافتي </w:t>
      </w:r>
      <w:r>
        <w:t>3</w:t>
      </w:r>
      <w:r>
        <w:rPr>
          <w:rFonts w:hint="cs"/>
          <w:rtl/>
        </w:rPr>
        <w:t xml:space="preserve"> </w:t>
      </w:r>
      <w:r w:rsidR="00EA32FF">
        <w:t>km</w:t>
      </w:r>
      <w:r>
        <w:rPr>
          <w:rFonts w:hint="cs"/>
          <w:rtl/>
        </w:rPr>
        <w:t xml:space="preserve"> و</w:t>
      </w:r>
      <w:r>
        <w:t>15</w:t>
      </w:r>
      <w:r>
        <w:rPr>
          <w:rFonts w:hint="eastAsia"/>
          <w:rtl/>
        </w:rPr>
        <w:t> </w:t>
      </w:r>
      <w:r w:rsidR="00EA32FF">
        <w:t>km</w:t>
      </w:r>
      <w:r>
        <w:rPr>
          <w:rFonts w:hint="cs"/>
          <w:rtl/>
        </w:rPr>
        <w:t xml:space="preserve"> من جهاز الإرسال في اتجاه جهاز الاستقبال. وتتضمن الفقرة (ب) إجراءات حسابات </w:t>
      </w:r>
      <w:proofErr w:type="spellStart"/>
      <w:r w:rsidRPr="00FC0A44">
        <w:rPr>
          <w:i/>
          <w:iCs/>
        </w:rPr>
        <w:t>h</w:t>
      </w:r>
      <w:r w:rsidRPr="00FC0A44">
        <w:rPr>
          <w:i/>
          <w:iCs/>
          <w:vertAlign w:val="subscript"/>
        </w:rPr>
        <w:t>ef</w:t>
      </w:r>
      <w:proofErr w:type="spellEnd"/>
      <w:r>
        <w:rPr>
          <w:rFonts w:hint="cs"/>
          <w:rtl/>
        </w:rPr>
        <w:t>، التي تستعمل في حساب نصف قطر منطقة الخدمة.</w:t>
      </w:r>
    </w:p>
    <w:p w:rsidR="0052112B" w:rsidRDefault="0052112B" w:rsidP="007D6825">
      <w:pPr>
        <w:tabs>
          <w:tab w:val="left" w:pos="993"/>
        </w:tabs>
        <w:spacing w:after="120" w:line="168" w:lineRule="auto"/>
        <w:rPr>
          <w:rtl/>
        </w:rPr>
      </w:pPr>
      <w:r>
        <w:rPr>
          <w:rFonts w:hint="cs"/>
          <w:rtl/>
        </w:rPr>
        <w:t xml:space="preserve">وتتحدد مناطق الخدمة بقيم شدة المجال المستعملة، </w:t>
      </w:r>
      <w:r>
        <w:rPr>
          <w:i/>
          <w:iCs/>
        </w:rPr>
        <w:t>E</w:t>
      </w:r>
      <w:r>
        <w:rPr>
          <w:i/>
          <w:iCs/>
          <w:vertAlign w:val="subscript"/>
        </w:rPr>
        <w:t>mu</w:t>
      </w:r>
      <w:r>
        <w:rPr>
          <w:rFonts w:hint="cs"/>
          <w:rtl/>
        </w:rPr>
        <w:t>، عند الحدود والتي تستعمل عادة لأغراض تخطيط الترددات. وترد هذه القيم في الجدول</w:t>
      </w:r>
      <w:r>
        <w:rPr>
          <w:rFonts w:hint="eastAsia"/>
          <w:rtl/>
        </w:rPr>
        <w:t> </w:t>
      </w:r>
      <w:r>
        <w:t>3</w:t>
      </w:r>
      <w:r>
        <w:rPr>
          <w:rFonts w:hint="cs"/>
          <w:rtl/>
        </w:rPr>
        <w:t xml:space="preserve">. </w:t>
      </w:r>
    </w:p>
    <w:p w:rsidR="0052112B" w:rsidRDefault="0052112B" w:rsidP="007D6825">
      <w:pPr>
        <w:tabs>
          <w:tab w:val="left" w:pos="993"/>
        </w:tabs>
        <w:spacing w:after="120" w:line="168" w:lineRule="auto"/>
        <w:rPr>
          <w:rtl/>
        </w:rPr>
      </w:pPr>
      <w:r>
        <w:rPr>
          <w:rFonts w:hint="cs"/>
          <w:rtl/>
        </w:rPr>
        <w:t xml:space="preserve">وقيم نصف قطر منطقة الخدمة </w:t>
      </w:r>
      <w:r>
        <w:rPr>
          <w:i/>
          <w:iCs/>
        </w:rPr>
        <w:t>(</w:t>
      </w:r>
      <w:r w:rsidRPr="00FB6CFB">
        <w:rPr>
          <w:i/>
          <w:iCs/>
        </w:rPr>
        <w:t>R</w:t>
      </w:r>
      <w:r>
        <w:rPr>
          <w:i/>
          <w:iCs/>
        </w:rPr>
        <w:t>)</w:t>
      </w:r>
      <w:r>
        <w:rPr>
          <w:rFonts w:hint="cs"/>
          <w:rtl/>
        </w:rPr>
        <w:t xml:space="preserve"> المأخوذة من المنح</w:t>
      </w:r>
      <w:r w:rsidR="00EA32FF">
        <w:rPr>
          <w:rFonts w:hint="cs"/>
          <w:rtl/>
        </w:rPr>
        <w:t>ن</w:t>
      </w:r>
      <w:r>
        <w:rPr>
          <w:rFonts w:hint="cs"/>
          <w:rtl/>
        </w:rPr>
        <w:t xml:space="preserve">يات في الشكلين </w:t>
      </w:r>
      <w:r>
        <w:t>2</w:t>
      </w:r>
      <w:r>
        <w:rPr>
          <w:rFonts w:hint="cs"/>
          <w:rtl/>
        </w:rPr>
        <w:t xml:space="preserve"> و</w:t>
      </w:r>
      <w:r>
        <w:t>3</w:t>
      </w:r>
      <w:r>
        <w:rPr>
          <w:rFonts w:hint="cs"/>
          <w:rtl/>
        </w:rPr>
        <w:t xml:space="preserve"> بموجب قيم مختلفة للقدرة المشعة الفعالة</w:t>
      </w:r>
      <w:r>
        <w:rPr>
          <w:rFonts w:hint="eastAsia"/>
          <w:rtl/>
        </w:rPr>
        <w:t> </w:t>
      </w:r>
      <w:r>
        <w:rPr>
          <w:rFonts w:hint="cs"/>
          <w:rtl/>
        </w:rPr>
        <w:t>(</w:t>
      </w:r>
      <w:proofErr w:type="spellStart"/>
      <w:r>
        <w:t>e.r.p</w:t>
      </w:r>
      <w:proofErr w:type="spellEnd"/>
      <w:r>
        <w:t>.</w:t>
      </w:r>
      <w:r>
        <w:rPr>
          <w:rFonts w:hint="cs"/>
          <w:rtl/>
        </w:rPr>
        <w:t>)</w:t>
      </w:r>
      <w:r>
        <w:rPr>
          <w:rFonts w:hint="eastAsia"/>
          <w:rtl/>
        </w:rPr>
        <w:t> </w:t>
      </w:r>
      <w:proofErr w:type="spellStart"/>
      <w:r>
        <w:rPr>
          <w:i/>
          <w:iCs/>
        </w:rPr>
        <w:t>P</w:t>
      </w:r>
      <w:r w:rsidRPr="00FC0A44">
        <w:rPr>
          <w:i/>
          <w:iCs/>
          <w:vertAlign w:val="subscript"/>
        </w:rPr>
        <w:t>ef</w:t>
      </w:r>
      <w:proofErr w:type="spellEnd"/>
      <w:r>
        <w:rPr>
          <w:rFonts w:hint="cs"/>
          <w:rtl/>
        </w:rPr>
        <w:t xml:space="preserve"> والارتفاع الفعلي لهوائي الإرسال </w:t>
      </w:r>
      <w:proofErr w:type="spellStart"/>
      <w:r w:rsidRPr="00FC0A44">
        <w:rPr>
          <w:i/>
          <w:iCs/>
        </w:rPr>
        <w:t>h</w:t>
      </w:r>
      <w:r w:rsidRPr="00FC0A44">
        <w:rPr>
          <w:i/>
          <w:iCs/>
          <w:vertAlign w:val="subscript"/>
        </w:rPr>
        <w:t>ef</w:t>
      </w:r>
      <w:proofErr w:type="spellEnd"/>
      <w:r>
        <w:rPr>
          <w:rFonts w:hint="cs"/>
          <w:rtl/>
        </w:rPr>
        <w:t xml:space="preserve">، لقيم شدة المجال المستعملة الدنيا، </w:t>
      </w:r>
      <w:r>
        <w:rPr>
          <w:i/>
          <w:iCs/>
        </w:rPr>
        <w:t>E</w:t>
      </w:r>
      <w:r w:rsidRPr="000A3F43">
        <w:rPr>
          <w:i/>
          <w:iCs/>
          <w:vertAlign w:val="subscript"/>
        </w:rPr>
        <w:t>mu</w:t>
      </w:r>
      <w:r>
        <w:rPr>
          <w:rFonts w:hint="cs"/>
          <w:rtl/>
        </w:rPr>
        <w:t xml:space="preserve">، الموضحة في الجدول </w:t>
      </w:r>
      <w:r>
        <w:t>3</w:t>
      </w:r>
      <w:r>
        <w:rPr>
          <w:rFonts w:hint="cs"/>
          <w:rtl/>
        </w:rPr>
        <w:t>، معروضة في</w:t>
      </w:r>
      <w:r>
        <w:rPr>
          <w:rFonts w:hint="eastAsia"/>
          <w:rtl/>
        </w:rPr>
        <w:t> </w:t>
      </w:r>
      <w:r>
        <w:rPr>
          <w:rFonts w:hint="cs"/>
          <w:rtl/>
        </w:rPr>
        <w:t xml:space="preserve">الجداول من </w:t>
      </w:r>
      <w:r>
        <w:t>4</w:t>
      </w:r>
      <w:r>
        <w:rPr>
          <w:rFonts w:hint="cs"/>
          <w:rtl/>
        </w:rPr>
        <w:t xml:space="preserve"> إلى </w:t>
      </w:r>
      <w:r>
        <w:t>9</w:t>
      </w:r>
      <w:r>
        <w:rPr>
          <w:rFonts w:hint="cs"/>
          <w:rtl/>
        </w:rPr>
        <w:t>. ويتم القيام بالاستكمال الداخلي والخارجي لشدة المجال كدالة على التردد وفقاً للملحق</w:t>
      </w:r>
      <w:r>
        <w:rPr>
          <w:rFonts w:hint="eastAsia"/>
          <w:rtl/>
        </w:rPr>
        <w:t> </w:t>
      </w:r>
      <w:r>
        <w:t>5</w:t>
      </w:r>
      <w:r>
        <w:rPr>
          <w:rFonts w:hint="cs"/>
          <w:rtl/>
        </w:rPr>
        <w:t xml:space="preserve"> للتوصية </w:t>
      </w:r>
      <w:r>
        <w:t>ITU-R P.1546</w:t>
      </w:r>
      <w:r>
        <w:rPr>
          <w:rFonts w:hint="cs"/>
          <w:rtl/>
        </w:rPr>
        <w:t xml:space="preserve">. وتوضح عناوين الجدول ترددات محددة، </w:t>
      </w:r>
      <w:r>
        <w:rPr>
          <w:i/>
          <w:iCs/>
        </w:rPr>
        <w:t>f</w:t>
      </w:r>
      <w:r w:rsidRPr="000A3F43">
        <w:rPr>
          <w:i/>
          <w:iCs/>
          <w:vertAlign w:val="subscript"/>
        </w:rPr>
        <w:t>c</w:t>
      </w:r>
      <w:r>
        <w:rPr>
          <w:rFonts w:hint="cs"/>
          <w:rtl/>
        </w:rPr>
        <w:t xml:space="preserve">، لإعادة الحساب. ويتم القيام بالحسابات للارتفاعات الفعلية للهوائي والمستعملة نمطياً في الإذاعة. </w:t>
      </w:r>
    </w:p>
    <w:p w:rsidR="0052112B" w:rsidRPr="009B467F" w:rsidRDefault="0052112B" w:rsidP="0052112B">
      <w:pPr>
        <w:pStyle w:val="TableNoBR"/>
        <w:rPr>
          <w:rtl/>
        </w:rPr>
      </w:pPr>
      <w:r w:rsidRPr="009B467F">
        <w:rPr>
          <w:rFonts w:hint="cs"/>
          <w:rtl/>
        </w:rPr>
        <w:t>الج</w:t>
      </w:r>
      <w:r w:rsidR="00EA32FF">
        <w:rPr>
          <w:rFonts w:hint="cs"/>
          <w:rtl/>
        </w:rPr>
        <w:t>ـ</w:t>
      </w:r>
      <w:r w:rsidRPr="009B467F">
        <w:rPr>
          <w:rFonts w:hint="cs"/>
          <w:rtl/>
        </w:rPr>
        <w:t xml:space="preserve">دول </w:t>
      </w:r>
      <w:r w:rsidRPr="009B467F">
        <w:t>3</w:t>
      </w:r>
      <w:r w:rsidRPr="009B467F">
        <w:rPr>
          <w:rFonts w:hint="cs"/>
          <w:rtl/>
        </w:rPr>
        <w:t xml:space="preserve"> </w:t>
      </w:r>
    </w:p>
    <w:p w:rsidR="0052112B" w:rsidRPr="000A3F43" w:rsidRDefault="0052112B" w:rsidP="0052112B">
      <w:pPr>
        <w:pStyle w:val="TableTitle0"/>
      </w:pPr>
      <w:r w:rsidRPr="009B467F">
        <w:rPr>
          <w:rFonts w:hint="cs"/>
          <w:rtl/>
        </w:rPr>
        <w:t>القيم</w:t>
      </w:r>
      <w:r>
        <w:rPr>
          <w:rFonts w:hint="cs"/>
          <w:rtl/>
        </w:rPr>
        <w:t xml:space="preserve"> </w:t>
      </w:r>
      <w:r w:rsidRPr="009B467F">
        <w:rPr>
          <w:rFonts w:hint="cs"/>
          <w:rtl/>
        </w:rPr>
        <w:t>الدنيا التي يمكن استعمالها لشدة المجال</w:t>
      </w:r>
      <w:r>
        <w:rPr>
          <w:rFonts w:hint="cs"/>
          <w:rtl/>
        </w:rPr>
        <w:t xml:space="preserve"> </w:t>
      </w:r>
      <w:r w:rsidRPr="00A844AA">
        <w:rPr>
          <w:i/>
          <w:iCs/>
        </w:rPr>
        <w:t>E</w:t>
      </w:r>
      <w:r w:rsidRPr="00A844AA">
        <w:rPr>
          <w:i/>
          <w:iCs/>
          <w:vertAlign w:val="subscript"/>
        </w:rPr>
        <w:t>mu</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52112B" w:rsidRPr="00CB6CBA" w:rsidTr="00436EAD">
        <w:trPr>
          <w:jc w:val="center"/>
        </w:trPr>
        <w:tc>
          <w:tcPr>
            <w:tcW w:w="882" w:type="pct"/>
            <w:vAlign w:val="center"/>
          </w:tcPr>
          <w:p w:rsidR="0052112B" w:rsidRPr="00D97170" w:rsidRDefault="0052112B" w:rsidP="00436EAD">
            <w:pPr>
              <w:pStyle w:val="Tablehead"/>
            </w:pPr>
            <w:r>
              <w:rPr>
                <w:rFonts w:hint="cs"/>
                <w:rtl/>
              </w:rPr>
              <w:t>نطاق التردد</w:t>
            </w:r>
          </w:p>
        </w:tc>
        <w:tc>
          <w:tcPr>
            <w:tcW w:w="680" w:type="pct"/>
            <w:vAlign w:val="center"/>
          </w:tcPr>
          <w:p w:rsidR="0052112B" w:rsidRPr="00D97170" w:rsidRDefault="0052112B" w:rsidP="00436EAD">
            <w:pPr>
              <w:pStyle w:val="Tablehead"/>
            </w:pPr>
            <w:r>
              <w:rPr>
                <w:rFonts w:hint="cs"/>
                <w:rtl/>
              </w:rPr>
              <w:t>أقل من</w:t>
            </w:r>
            <w:r>
              <w:rPr>
                <w:rtl/>
              </w:rPr>
              <w:br/>
            </w:r>
            <w:r w:rsidRPr="00D97170">
              <w:t>MHz 76</w:t>
            </w:r>
            <w:r>
              <w:t xml:space="preserve"> </w:t>
            </w:r>
            <w:r>
              <w:rPr>
                <w:rFonts w:hint="cs"/>
                <w:rtl/>
              </w:rPr>
              <w:t>(تلفزيون)</w:t>
            </w:r>
          </w:p>
        </w:tc>
        <w:tc>
          <w:tcPr>
            <w:tcW w:w="735" w:type="pct"/>
            <w:vAlign w:val="center"/>
          </w:tcPr>
          <w:p w:rsidR="0052112B" w:rsidRPr="00D97170" w:rsidRDefault="0052112B" w:rsidP="00436EAD">
            <w:pPr>
              <w:pStyle w:val="Tablehead"/>
              <w:rPr>
                <w:rtl/>
              </w:rPr>
            </w:pPr>
            <w:r w:rsidRPr="00D97170">
              <w:t xml:space="preserve">MHz </w:t>
            </w:r>
            <w:r>
              <w:t>108</w:t>
            </w:r>
            <w:r>
              <w:noBreakHyphen/>
              <w:t xml:space="preserve">76 </w:t>
            </w:r>
            <w:r>
              <w:rPr>
                <w:rFonts w:hint="cs"/>
                <w:rtl/>
              </w:rPr>
              <w:t>(تلفزيون)</w:t>
            </w:r>
          </w:p>
        </w:tc>
        <w:tc>
          <w:tcPr>
            <w:tcW w:w="793" w:type="pct"/>
            <w:vAlign w:val="center"/>
          </w:tcPr>
          <w:p w:rsidR="0052112B" w:rsidRPr="00D97170" w:rsidRDefault="0052112B" w:rsidP="00436EAD">
            <w:pPr>
              <w:pStyle w:val="Tablehead"/>
              <w:rPr>
                <w:rtl/>
              </w:rPr>
            </w:pPr>
            <w:r w:rsidRPr="00D97170">
              <w:t xml:space="preserve">MHz </w:t>
            </w:r>
            <w:r>
              <w:t>230</w:t>
            </w:r>
            <w:r w:rsidRPr="00D97170">
              <w:t>-</w:t>
            </w:r>
            <w:r>
              <w:t xml:space="preserve">108 </w:t>
            </w:r>
            <w:r>
              <w:rPr>
                <w:rtl/>
              </w:rPr>
              <w:br/>
            </w:r>
            <w:r>
              <w:rPr>
                <w:rFonts w:hint="cs"/>
                <w:rtl/>
              </w:rPr>
              <w:t>(تلفزيون)</w:t>
            </w:r>
          </w:p>
        </w:tc>
        <w:tc>
          <w:tcPr>
            <w:tcW w:w="771" w:type="pct"/>
            <w:vAlign w:val="center"/>
          </w:tcPr>
          <w:p w:rsidR="0052112B" w:rsidRPr="00D97170" w:rsidRDefault="0052112B" w:rsidP="00436EAD">
            <w:pPr>
              <w:pStyle w:val="Tablehead"/>
            </w:pPr>
            <w:r w:rsidRPr="00D97170">
              <w:t xml:space="preserve">MHz </w:t>
            </w:r>
            <w:r>
              <w:t>582</w:t>
            </w:r>
            <w:r w:rsidRPr="00D97170">
              <w:t>-</w:t>
            </w:r>
            <w:r>
              <w:t xml:space="preserve">230 </w:t>
            </w:r>
            <w:r>
              <w:rPr>
                <w:rFonts w:hint="cs"/>
                <w:rtl/>
              </w:rPr>
              <w:t>(تلفزيون)</w:t>
            </w:r>
          </w:p>
        </w:tc>
        <w:tc>
          <w:tcPr>
            <w:tcW w:w="559" w:type="pct"/>
            <w:vAlign w:val="center"/>
          </w:tcPr>
          <w:p w:rsidR="0052112B" w:rsidRPr="00D97170" w:rsidRDefault="0052112B" w:rsidP="00436EAD">
            <w:pPr>
              <w:pStyle w:val="Tablehead"/>
              <w:rPr>
                <w:rtl/>
              </w:rPr>
            </w:pPr>
            <w:r>
              <w:rPr>
                <w:rFonts w:hint="cs"/>
                <w:rtl/>
              </w:rPr>
              <w:t>فوق</w:t>
            </w:r>
            <w:r>
              <w:rPr>
                <w:rtl/>
              </w:rPr>
              <w:br/>
            </w:r>
            <w:r w:rsidRPr="00D97170">
              <w:t>MHz 528</w:t>
            </w:r>
            <w:r>
              <w:t xml:space="preserve"> </w:t>
            </w:r>
            <w:r>
              <w:rPr>
                <w:rFonts w:hint="cs"/>
                <w:rtl/>
              </w:rPr>
              <w:t>(تلفزيون)</w:t>
            </w:r>
          </w:p>
        </w:tc>
        <w:tc>
          <w:tcPr>
            <w:tcW w:w="580" w:type="pct"/>
            <w:vAlign w:val="center"/>
          </w:tcPr>
          <w:p w:rsidR="0052112B" w:rsidRDefault="0052112B" w:rsidP="00436EAD">
            <w:pPr>
              <w:pStyle w:val="Tablehead"/>
              <w:rPr>
                <w:rtl/>
              </w:rPr>
            </w:pPr>
            <w:r>
              <w:rPr>
                <w:rFonts w:hint="cs"/>
                <w:rtl/>
              </w:rPr>
              <w:t>أقل من</w:t>
            </w:r>
            <w:r>
              <w:rPr>
                <w:rtl/>
              </w:rPr>
              <w:br/>
            </w:r>
            <w:r w:rsidRPr="00D97170">
              <w:t>MHz 108</w:t>
            </w:r>
          </w:p>
          <w:p w:rsidR="0052112B" w:rsidRPr="00D97170" w:rsidRDefault="0052112B" w:rsidP="00436EAD">
            <w:pPr>
              <w:pStyle w:val="Tablehead"/>
            </w:pPr>
            <w:r>
              <w:rPr>
                <w:rFonts w:hint="cs"/>
                <w:rtl/>
              </w:rPr>
              <w:t>(صوت)</w:t>
            </w:r>
          </w:p>
        </w:tc>
      </w:tr>
      <w:tr w:rsidR="0052112B" w:rsidRPr="00CB6CBA" w:rsidTr="00436EAD">
        <w:trPr>
          <w:jc w:val="center"/>
        </w:trPr>
        <w:tc>
          <w:tcPr>
            <w:tcW w:w="882" w:type="pct"/>
          </w:tcPr>
          <w:p w:rsidR="0052112B" w:rsidRPr="00CB6CBA" w:rsidRDefault="0052112B" w:rsidP="00436EAD">
            <w:pPr>
              <w:pStyle w:val="Tabletext"/>
              <w:jc w:val="center"/>
              <w:rPr>
                <w:szCs w:val="22"/>
              </w:rPr>
            </w:pPr>
            <w:r w:rsidRPr="00CB6CBA">
              <w:rPr>
                <w:i/>
                <w:iCs/>
                <w:szCs w:val="22"/>
              </w:rPr>
              <w:t>E</w:t>
            </w:r>
            <w:r w:rsidRPr="00CB6CBA">
              <w:rPr>
                <w:i/>
                <w:iCs/>
                <w:szCs w:val="22"/>
                <w:vertAlign w:val="subscript"/>
              </w:rPr>
              <w:t>mu</w:t>
            </w:r>
            <w:r w:rsidRPr="00CB6CBA">
              <w:rPr>
                <w:szCs w:val="22"/>
                <w:vertAlign w:val="subscript"/>
              </w:rPr>
              <w:t xml:space="preserve"> </w:t>
            </w:r>
            <w:r w:rsidRPr="00CB6CBA">
              <w:rPr>
                <w:szCs w:val="22"/>
              </w:rPr>
              <w:t>(dB(</w:t>
            </w:r>
            <w:r>
              <w:rPr>
                <w:szCs w:val="22"/>
              </w:rPr>
              <w:sym w:font="Symbol" w:char="F06D"/>
            </w:r>
            <w:r w:rsidRPr="00CB6CBA">
              <w:rPr>
                <w:szCs w:val="22"/>
              </w:rPr>
              <w:t>V/m))</w:t>
            </w:r>
          </w:p>
        </w:tc>
        <w:tc>
          <w:tcPr>
            <w:tcW w:w="680" w:type="pct"/>
          </w:tcPr>
          <w:p w:rsidR="0052112B" w:rsidRPr="00CB6CBA" w:rsidRDefault="0052112B">
            <w:pPr>
              <w:pStyle w:val="Tabletext"/>
              <w:jc w:val="center"/>
              <w:rPr>
                <w:szCs w:val="22"/>
                <w:lang w:bidi="ar-SY"/>
              </w:rPr>
              <w:pPrChange w:id="26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48</w:t>
            </w:r>
          </w:p>
        </w:tc>
        <w:tc>
          <w:tcPr>
            <w:tcW w:w="735" w:type="pct"/>
          </w:tcPr>
          <w:p w:rsidR="0052112B" w:rsidRPr="00CB6CBA" w:rsidRDefault="0052112B">
            <w:pPr>
              <w:pStyle w:val="Tabletext"/>
              <w:jc w:val="center"/>
              <w:rPr>
                <w:szCs w:val="22"/>
                <w:lang w:bidi="ar-SY"/>
              </w:rPr>
              <w:pPrChange w:id="26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52</w:t>
            </w:r>
          </w:p>
        </w:tc>
        <w:tc>
          <w:tcPr>
            <w:tcW w:w="793" w:type="pct"/>
          </w:tcPr>
          <w:p w:rsidR="0052112B" w:rsidRPr="00CB6CBA" w:rsidRDefault="0052112B">
            <w:pPr>
              <w:pStyle w:val="Tabletext"/>
              <w:jc w:val="center"/>
              <w:rPr>
                <w:szCs w:val="22"/>
                <w:lang w:bidi="ar-SY"/>
              </w:rPr>
              <w:pPrChange w:id="26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55</w:t>
            </w:r>
          </w:p>
        </w:tc>
        <w:tc>
          <w:tcPr>
            <w:tcW w:w="771" w:type="pct"/>
          </w:tcPr>
          <w:p w:rsidR="0052112B" w:rsidRPr="00CB6CBA" w:rsidRDefault="0052112B">
            <w:pPr>
              <w:pStyle w:val="Tabletext"/>
              <w:jc w:val="center"/>
              <w:rPr>
                <w:szCs w:val="22"/>
                <w:lang w:bidi="ar-SY"/>
              </w:rPr>
              <w:pPrChange w:id="26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65</w:t>
            </w:r>
          </w:p>
        </w:tc>
        <w:tc>
          <w:tcPr>
            <w:tcW w:w="559" w:type="pct"/>
          </w:tcPr>
          <w:p w:rsidR="0052112B" w:rsidRPr="00CB6CBA" w:rsidRDefault="0052112B">
            <w:pPr>
              <w:pStyle w:val="Tabletext"/>
              <w:jc w:val="center"/>
              <w:rPr>
                <w:szCs w:val="22"/>
                <w:lang w:bidi="ar-SY"/>
              </w:rPr>
              <w:pPrChange w:id="26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70</w:t>
            </w:r>
          </w:p>
        </w:tc>
        <w:tc>
          <w:tcPr>
            <w:tcW w:w="580" w:type="pct"/>
          </w:tcPr>
          <w:p w:rsidR="0052112B" w:rsidRPr="00CB6CBA" w:rsidRDefault="0052112B">
            <w:pPr>
              <w:pStyle w:val="Tabletext"/>
              <w:jc w:val="center"/>
              <w:rPr>
                <w:szCs w:val="22"/>
                <w:lang w:bidi="ar-SY"/>
              </w:rPr>
              <w:pPrChange w:id="26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54</w:t>
            </w:r>
          </w:p>
        </w:tc>
      </w:tr>
    </w:tbl>
    <w:p w:rsidR="0052112B" w:rsidRDefault="0052112B" w:rsidP="007D6825">
      <w:pPr>
        <w:tabs>
          <w:tab w:val="left" w:pos="993"/>
        </w:tabs>
        <w:spacing w:before="240" w:after="120"/>
        <w:rPr>
          <w:rtl/>
        </w:rPr>
      </w:pPr>
      <w:r>
        <w:rPr>
          <w:rFonts w:hint="cs"/>
          <w:rtl/>
        </w:rPr>
        <w:t xml:space="preserve">والقدرة المشِعة الفعَّالة تقدَّم بالشكل التالي: </w:t>
      </w:r>
    </w:p>
    <w:p w:rsidR="0052112B" w:rsidRPr="0024702C" w:rsidRDefault="0052112B" w:rsidP="0052112B">
      <w:pPr>
        <w:pStyle w:val="Equation"/>
        <w:bidi w:val="0"/>
      </w:pPr>
      <w:r>
        <w:t>(29)</w:t>
      </w:r>
      <w:r>
        <w:tab/>
      </w:r>
      <w:proofErr w:type="spellStart"/>
      <w:r w:rsidRPr="0024702C">
        <w:rPr>
          <w:i/>
          <w:iCs/>
        </w:rPr>
        <w:t>P</w:t>
      </w:r>
      <w:r w:rsidRPr="0024702C">
        <w:rPr>
          <w:i/>
          <w:iCs/>
          <w:vertAlign w:val="subscript"/>
        </w:rPr>
        <w:t>ef</w:t>
      </w:r>
      <w:proofErr w:type="spellEnd"/>
      <w:r w:rsidRPr="0024702C">
        <w:t xml:space="preserve"> </w:t>
      </w:r>
      <w:r w:rsidRPr="00CB6CBA">
        <w:rPr>
          <w:rFonts w:ascii="Symbol" w:hAnsi="Symbol"/>
        </w:rPr>
        <w:t></w:t>
      </w:r>
      <w:r w:rsidRPr="0024702C">
        <w:t xml:space="preserve"> </w:t>
      </w:r>
      <w:r w:rsidRPr="0024702C">
        <w:rPr>
          <w:i/>
          <w:iCs/>
        </w:rPr>
        <w:t>P</w:t>
      </w:r>
      <w:r w:rsidRPr="0024702C">
        <w:t xml:space="preserve"> </w:t>
      </w:r>
      <w:r w:rsidRPr="00CB6CBA">
        <w:rPr>
          <w:rFonts w:ascii="Symbol" w:hAnsi="Symbol"/>
        </w:rPr>
        <w:t></w:t>
      </w:r>
      <w:r w:rsidRPr="0024702C">
        <w:t xml:space="preserve"> </w:t>
      </w:r>
      <w:proofErr w:type="spellStart"/>
      <w:r w:rsidRPr="0024702C">
        <w:rPr>
          <w:i/>
          <w:iCs/>
        </w:rPr>
        <w:t>G</w:t>
      </w:r>
      <w:r w:rsidRPr="0024702C">
        <w:rPr>
          <w:i/>
          <w:iCs/>
          <w:vertAlign w:val="subscript"/>
        </w:rPr>
        <w:t>t</w:t>
      </w:r>
      <w:proofErr w:type="spellEnd"/>
      <w:r w:rsidRPr="0024702C">
        <w:t xml:space="preserve"> </w:t>
      </w:r>
      <w:r w:rsidRPr="00CB6CBA">
        <w:rPr>
          <w:rFonts w:ascii="Symbol" w:hAnsi="Symbol"/>
        </w:rPr>
        <w:t></w:t>
      </w:r>
      <w:r w:rsidRPr="0024702C">
        <w:t xml:space="preserve"> </w:t>
      </w:r>
      <w:r w:rsidRPr="00E30107">
        <w:rPr>
          <w:rFonts w:cs="Times New Roman"/>
        </w:rPr>
        <w:sym w:font="Symbol" w:char="F068"/>
      </w:r>
      <w:r>
        <w:t>                </w:t>
      </w:r>
      <w:proofErr w:type="spellStart"/>
      <w:r>
        <w:t>dBW</w:t>
      </w:r>
      <w:proofErr w:type="spellEnd"/>
      <w:r>
        <w:tab/>
      </w:r>
    </w:p>
    <w:p w:rsidR="0052112B" w:rsidRDefault="0052112B" w:rsidP="0052112B">
      <w:pPr>
        <w:keepNext/>
        <w:keepLines/>
        <w:tabs>
          <w:tab w:val="left" w:pos="993"/>
        </w:tabs>
        <w:spacing w:after="120"/>
        <w:rPr>
          <w:rtl/>
        </w:rPr>
      </w:pPr>
      <w:r>
        <w:rPr>
          <w:rFonts w:hint="cs"/>
          <w:rtl/>
        </w:rPr>
        <w:t>حيث:</w:t>
      </w:r>
    </w:p>
    <w:p w:rsidR="0052112B" w:rsidRPr="004C0D0C" w:rsidRDefault="0052112B" w:rsidP="007F5D11">
      <w:pPr>
        <w:pStyle w:val="Equationlegend"/>
        <w:rPr>
          <w:szCs w:val="22"/>
          <w:rtl/>
        </w:rPr>
      </w:pPr>
      <w:r>
        <w:rPr>
          <w:i/>
          <w:iCs/>
        </w:rPr>
        <w:tab/>
        <w:t>P</w:t>
      </w:r>
      <w:r>
        <w:rPr>
          <w:rFonts w:hint="cs"/>
          <w:rtl/>
        </w:rPr>
        <w:t>:</w:t>
      </w:r>
      <w:r>
        <w:rPr>
          <w:rFonts w:hint="cs"/>
          <w:rtl/>
        </w:rPr>
        <w:tab/>
        <w:t xml:space="preserve">قدرة </w:t>
      </w:r>
      <w:r w:rsidRPr="005F3CAF">
        <w:rPr>
          <w:rFonts w:hint="cs"/>
          <w:rtl/>
        </w:rPr>
        <w:t>جهاز الإرسال</w:t>
      </w:r>
      <w:r w:rsidRPr="004C0D0C">
        <w:rPr>
          <w:rFonts w:hint="cs"/>
          <w:szCs w:val="22"/>
          <w:rtl/>
        </w:rPr>
        <w:t xml:space="preserve"> </w:t>
      </w:r>
      <w:r w:rsidRPr="004C0D0C">
        <w:t>(</w:t>
      </w:r>
      <w:proofErr w:type="spellStart"/>
      <w:r w:rsidRPr="004C0D0C">
        <w:t>dBW</w:t>
      </w:r>
      <w:proofErr w:type="spellEnd"/>
      <w:r w:rsidRPr="004C0D0C">
        <w:t>)</w:t>
      </w:r>
    </w:p>
    <w:p w:rsidR="0052112B" w:rsidRPr="004C0D0C" w:rsidRDefault="0052112B" w:rsidP="007F5D11">
      <w:pPr>
        <w:pStyle w:val="Equationlegend"/>
        <w:rPr>
          <w:rtl/>
        </w:rPr>
      </w:pPr>
      <w:r w:rsidRPr="004C0D0C">
        <w:tab/>
      </w:r>
      <w:proofErr w:type="spellStart"/>
      <w:r w:rsidRPr="004C0D0C">
        <w:t>Gt</w:t>
      </w:r>
      <w:proofErr w:type="spellEnd"/>
      <w:r w:rsidRPr="004C0D0C">
        <w:rPr>
          <w:rFonts w:hint="cs"/>
          <w:rtl/>
        </w:rPr>
        <w:t>:</w:t>
      </w:r>
      <w:r w:rsidRPr="004C0D0C">
        <w:rPr>
          <w:rFonts w:hint="cs"/>
          <w:rtl/>
        </w:rPr>
        <w:tab/>
        <w:t xml:space="preserve">كسب الهوائي على ثنائي أقطاب نصف موجي </w:t>
      </w:r>
      <w:r w:rsidRPr="004C0D0C">
        <w:t>(dB)</w:t>
      </w:r>
    </w:p>
    <w:p w:rsidR="0052112B" w:rsidRPr="009D623A" w:rsidRDefault="0052112B" w:rsidP="007F5D11">
      <w:pPr>
        <w:pStyle w:val="Equationlegend"/>
        <w:rPr>
          <w:rtl/>
        </w:rPr>
      </w:pPr>
      <w:r w:rsidRPr="004C0D0C">
        <w:tab/>
      </w:r>
      <w:r w:rsidRPr="004C0D0C">
        <w:rPr>
          <w:rFonts w:hint="cs"/>
        </w:rPr>
        <w:sym w:font="Symbol" w:char="F068"/>
      </w:r>
      <w:r w:rsidRPr="004C0D0C">
        <w:rPr>
          <w:rFonts w:hint="cs"/>
          <w:rtl/>
        </w:rPr>
        <w:t>:</w:t>
      </w:r>
      <w:r w:rsidRPr="004C0D0C">
        <w:rPr>
          <w:rFonts w:hint="cs"/>
          <w:rtl/>
        </w:rPr>
        <w:tab/>
        <w:t xml:space="preserve">خسائر المغذي </w:t>
      </w:r>
      <w:r w:rsidRPr="004C0D0C">
        <w:t>(dB</w:t>
      </w:r>
      <w:r>
        <w:t>)</w:t>
      </w:r>
      <w:r>
        <w:rPr>
          <w:rFonts w:hint="cs"/>
          <w:rtl/>
        </w:rPr>
        <w:t>.</w:t>
      </w:r>
    </w:p>
    <w:p w:rsidR="0052112B" w:rsidRDefault="0052112B" w:rsidP="0052112B">
      <w:pPr>
        <w:tabs>
          <w:tab w:val="left" w:pos="993"/>
        </w:tabs>
        <w:spacing w:after="120"/>
        <w:rPr>
          <w:rtl/>
        </w:rPr>
      </w:pPr>
      <w:r>
        <w:rPr>
          <w:rFonts w:hint="cs"/>
          <w:rtl/>
        </w:rPr>
        <w:t xml:space="preserve">ولأغراض نموذج حساب رسوم الترخيص المعني يقترح قبول </w:t>
      </w:r>
      <w:r>
        <w:t>0 = </w:t>
      </w:r>
      <w:r>
        <w:sym w:font="Symbol" w:char="F068"/>
      </w:r>
      <w:r>
        <w:rPr>
          <w:rFonts w:hint="cs"/>
          <w:rtl/>
        </w:rPr>
        <w:t xml:space="preserve"> في جميع الحالات.</w:t>
      </w:r>
    </w:p>
    <w:p w:rsidR="0052112B" w:rsidRDefault="0052112B" w:rsidP="0052112B">
      <w:pPr>
        <w:tabs>
          <w:tab w:val="left" w:pos="993"/>
        </w:tabs>
        <w:spacing w:after="120"/>
        <w:rPr>
          <w:rtl/>
        </w:rPr>
      </w:pPr>
      <w:r>
        <w:rPr>
          <w:rFonts w:hint="cs"/>
          <w:rtl/>
        </w:rPr>
        <w:lastRenderedPageBreak/>
        <w:t>ومن الضروري أن يلاحظ أنه في ظروف ارتفاع القدرة وانخفاض وارتفاع الهوائي وبخاصة في الترددات المنخفضة، يزيد نصف قطر منطقة الخدمة المحسوبة عن المسافة إلى الأفق الراديوي. وفيما يتعلق بالانخفاض الكبير في نوعية الخدمة فيما بعد الأفق الراديوي، فإن ذلك يعني أن قدرة الإرسال المرتفعة لا</w:t>
      </w:r>
      <w:r>
        <w:rPr>
          <w:rFonts w:hint="eastAsia"/>
          <w:rtl/>
        </w:rPr>
        <w:t> </w:t>
      </w:r>
      <w:r>
        <w:rPr>
          <w:rFonts w:hint="cs"/>
          <w:rtl/>
        </w:rPr>
        <w:t xml:space="preserve">يستفاد منها بصورة فعّالة. والمسافات ذات الصلة إلى الأفق الراديوي، عندما تقل عن نصف قطر مناطق الخدمة، توضح بالأرقام الثانية في خانات الجداول </w:t>
      </w:r>
      <w:r>
        <w:t>4</w:t>
      </w:r>
      <w:r>
        <w:rPr>
          <w:rFonts w:hint="cs"/>
          <w:rtl/>
        </w:rPr>
        <w:t xml:space="preserve"> إلى </w:t>
      </w:r>
      <w:r>
        <w:t>6</w:t>
      </w:r>
      <w:r>
        <w:rPr>
          <w:rFonts w:hint="cs"/>
          <w:rtl/>
        </w:rPr>
        <w:t>.</w:t>
      </w:r>
    </w:p>
    <w:p w:rsidR="0052112B" w:rsidRDefault="0052112B" w:rsidP="00EA32FF">
      <w:pPr>
        <w:tabs>
          <w:tab w:val="left" w:pos="993"/>
        </w:tabs>
        <w:spacing w:after="120"/>
        <w:rPr>
          <w:rtl/>
        </w:rPr>
      </w:pPr>
      <w:r>
        <w:rPr>
          <w:rFonts w:hint="cs"/>
          <w:rtl/>
        </w:rPr>
        <w:t xml:space="preserve">ويمكن أن نذكر أن بيانات الشكلين </w:t>
      </w:r>
      <w:r>
        <w:t>2</w:t>
      </w:r>
      <w:r>
        <w:rPr>
          <w:rFonts w:hint="cs"/>
          <w:rtl/>
        </w:rPr>
        <w:t xml:space="preserve"> و</w:t>
      </w:r>
      <w:r>
        <w:t>3</w:t>
      </w:r>
      <w:r>
        <w:rPr>
          <w:rFonts w:hint="cs"/>
          <w:rtl/>
        </w:rPr>
        <w:t xml:space="preserve"> بدون أي إعادة تدريج تناظر بيانات صفوف الجدولين</w:t>
      </w:r>
      <w:r>
        <w:rPr>
          <w:rFonts w:hint="eastAsia"/>
          <w:rtl/>
        </w:rPr>
        <w:t> </w:t>
      </w:r>
      <w:r>
        <w:t>5</w:t>
      </w:r>
      <w:r>
        <w:rPr>
          <w:rFonts w:hint="cs"/>
          <w:rtl/>
        </w:rPr>
        <w:t xml:space="preserve"> و</w:t>
      </w:r>
      <w:r>
        <w:t>8</w:t>
      </w:r>
      <w:r>
        <w:rPr>
          <w:rFonts w:hint="cs"/>
          <w:rtl/>
        </w:rPr>
        <w:t xml:space="preserve"> الخاصة بقيمة </w:t>
      </w:r>
      <w:proofErr w:type="spellStart"/>
      <w:r>
        <w:t>dBW</w:t>
      </w:r>
      <w:proofErr w:type="spellEnd"/>
      <w:r>
        <w:t> 30</w:t>
      </w:r>
      <w:r>
        <w:rPr>
          <w:rFonts w:hint="cs"/>
          <w:rtl/>
        </w:rPr>
        <w:t xml:space="preserve"> (حتى </w:t>
      </w:r>
      <w:r>
        <w:t>1</w:t>
      </w:r>
      <w:r>
        <w:rPr>
          <w:rFonts w:hint="cs"/>
          <w:rtl/>
        </w:rPr>
        <w:t xml:space="preserve"> </w:t>
      </w:r>
      <w:r w:rsidR="00EA32FF">
        <w:t>kW</w:t>
      </w:r>
      <w:r>
        <w:rPr>
          <w:rFonts w:hint="cs"/>
          <w:rtl/>
        </w:rPr>
        <w:t xml:space="preserve"> = </w:t>
      </w:r>
      <w:proofErr w:type="spellStart"/>
      <w:r>
        <w:t>dBw</w:t>
      </w:r>
      <w:proofErr w:type="spellEnd"/>
      <w:r>
        <w:t> 30</w:t>
      </w:r>
      <w:r>
        <w:rPr>
          <w:rFonts w:hint="cs"/>
          <w:rtl/>
        </w:rPr>
        <w:t>). وعلى سبيل المثال، فإن المسافات التي تناظر النقاط الموضحة في</w:t>
      </w:r>
      <w:r>
        <w:rPr>
          <w:rFonts w:hint="eastAsia"/>
          <w:rtl/>
        </w:rPr>
        <w:t> </w:t>
      </w:r>
      <w:r>
        <w:rPr>
          <w:rFonts w:hint="cs"/>
          <w:rtl/>
        </w:rPr>
        <w:t>منح</w:t>
      </w:r>
      <w:r w:rsidR="00EA32FF">
        <w:rPr>
          <w:rFonts w:hint="cs"/>
          <w:rtl/>
        </w:rPr>
        <w:t>ن</w:t>
      </w:r>
      <w:r>
        <w:rPr>
          <w:rFonts w:hint="cs"/>
          <w:rtl/>
        </w:rPr>
        <w:t>يات هذه الأشكال ويمكن قراءتها على المحور العمودي موضحة بصورة بارزة في الصفوف ذات الصلة في</w:t>
      </w:r>
      <w:r>
        <w:rPr>
          <w:rFonts w:hint="eastAsia"/>
          <w:rtl/>
        </w:rPr>
        <w:t> </w:t>
      </w:r>
      <w:r>
        <w:rPr>
          <w:rFonts w:hint="cs"/>
          <w:rtl/>
        </w:rPr>
        <w:t>الجدولين</w:t>
      </w:r>
      <w:r>
        <w:rPr>
          <w:rFonts w:hint="eastAsia"/>
          <w:rtl/>
        </w:rPr>
        <w:t> </w:t>
      </w:r>
      <w:r>
        <w:t>5</w:t>
      </w:r>
      <w:r>
        <w:rPr>
          <w:rFonts w:hint="eastAsia"/>
          <w:rtl/>
        </w:rPr>
        <w:t> </w:t>
      </w:r>
      <w:r>
        <w:rPr>
          <w:rFonts w:hint="cs"/>
          <w:rtl/>
        </w:rPr>
        <w:t>و</w:t>
      </w:r>
      <w:r>
        <w:t>8</w:t>
      </w:r>
      <w:r>
        <w:rPr>
          <w:rFonts w:hint="cs"/>
          <w:rtl/>
        </w:rPr>
        <w:t>.</w:t>
      </w:r>
    </w:p>
    <w:p w:rsidR="0052112B" w:rsidRDefault="0052112B" w:rsidP="0052112B">
      <w:pPr>
        <w:overflowPunct/>
        <w:autoSpaceDE/>
        <w:autoSpaceDN/>
        <w:bidi w:val="0"/>
        <w:adjustRightInd/>
        <w:spacing w:before="0" w:line="240" w:lineRule="auto"/>
        <w:jc w:val="left"/>
        <w:textAlignment w:val="auto"/>
        <w:rPr>
          <w:b/>
          <w:bCs/>
        </w:rPr>
      </w:pPr>
      <w:r>
        <w:rPr>
          <w:b/>
          <w:bCs/>
          <w:rtl/>
        </w:rPr>
        <w:br w:type="page"/>
      </w:r>
    </w:p>
    <w:p w:rsidR="0052112B" w:rsidRDefault="0052112B" w:rsidP="0052112B">
      <w:pPr>
        <w:pStyle w:val="FigureNo"/>
        <w:rPr>
          <w:rtl/>
        </w:rPr>
      </w:pPr>
      <w:r>
        <w:rPr>
          <w:rFonts w:hint="cs"/>
          <w:rtl/>
        </w:rPr>
        <w:lastRenderedPageBreak/>
        <w:t>الش</w:t>
      </w:r>
      <w:r w:rsidR="00EA32FF">
        <w:rPr>
          <w:rFonts w:hint="cs"/>
          <w:rtl/>
        </w:rPr>
        <w:t>ـ</w:t>
      </w:r>
      <w:r>
        <w:rPr>
          <w:rFonts w:hint="cs"/>
          <w:rtl/>
        </w:rPr>
        <w:t xml:space="preserve">كل </w:t>
      </w:r>
      <w:r>
        <w:t>2</w:t>
      </w:r>
    </w:p>
    <w:p w:rsidR="0052112B" w:rsidRDefault="0052112B" w:rsidP="00EA32FF">
      <w:pPr>
        <w:pStyle w:val="FigureTitle"/>
        <w:rPr>
          <w:rtl/>
        </w:rPr>
      </w:pPr>
      <w:r w:rsidRPr="002B66AE">
        <w:rPr>
          <w:rFonts w:hint="cs"/>
          <w:rtl/>
        </w:rPr>
        <w:t>منح</w:t>
      </w:r>
      <w:r w:rsidR="00EA32FF">
        <w:rPr>
          <w:rFonts w:hint="cs"/>
          <w:rtl/>
        </w:rPr>
        <w:t>ن</w:t>
      </w:r>
      <w:r w:rsidRPr="002B66AE">
        <w:rPr>
          <w:rFonts w:hint="cs"/>
          <w:rtl/>
        </w:rPr>
        <w:t xml:space="preserve">يات الانتشار لنطاق التردد </w:t>
      </w:r>
      <w:r>
        <w:t>MHz </w:t>
      </w:r>
      <w:r w:rsidRPr="002B66AE">
        <w:t>300</w:t>
      </w:r>
      <w:r>
        <w:noBreakHyphen/>
        <w:t>30</w:t>
      </w:r>
      <w:r w:rsidRPr="002B66AE">
        <w:rPr>
          <w:rFonts w:hint="cs"/>
          <w:rtl/>
        </w:rPr>
        <w:t xml:space="preserve"> </w:t>
      </w:r>
    </w:p>
    <w:p w:rsidR="0052112B" w:rsidRPr="00366C5B" w:rsidRDefault="0052112B" w:rsidP="0052112B">
      <w:pPr>
        <w:spacing w:before="0" w:line="240" w:lineRule="auto"/>
        <w:rPr>
          <w:rtl/>
          <w:lang w:val="fr-FR"/>
        </w:rPr>
      </w:pPr>
      <w:r>
        <w:rPr>
          <w:noProof/>
          <w:lang w:eastAsia="zh-CN"/>
        </w:rPr>
        <mc:AlternateContent>
          <mc:Choice Requires="wps">
            <w:drawing>
              <wp:anchor distT="0" distB="0" distL="114300" distR="114300" simplePos="0" relativeHeight="251665920" behindDoc="0" locked="0" layoutInCell="1" allowOverlap="1" wp14:anchorId="268193F7" wp14:editId="54163702">
                <wp:simplePos x="0" y="0"/>
                <wp:positionH relativeFrom="column">
                  <wp:posOffset>2658745</wp:posOffset>
                </wp:positionH>
                <wp:positionV relativeFrom="paragraph">
                  <wp:posOffset>7468235</wp:posOffset>
                </wp:positionV>
                <wp:extent cx="1216025" cy="246380"/>
                <wp:effectExtent l="0" t="0" r="3175"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44" type="#_x0000_t202" style="position:absolute;left:0;text-align:left;margin-left:209.35pt;margin-top:588.05pt;width:95.75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" filled="f" stroked="f" strokeweight=".5pt">
                <v:path arrowok="t"/>
                <v:textbox inset="0,0,0,0">
                  <w:txbxContent>
                    <w:p w:rsidR="008B31D9" w:rsidRPr="00366C5B" w:rsidRDefault="008B31D9" w:rsidP="0052112B">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v:textbox>
              </v:shape>
            </w:pict>
          </mc:Fallback>
        </mc:AlternateContent>
      </w:r>
      <w:r>
        <w:rPr>
          <w:noProof/>
          <w:lang w:eastAsia="zh-CN"/>
        </w:rPr>
        <mc:AlternateContent>
          <mc:Choice Requires="wps">
            <w:drawing>
              <wp:anchor distT="0" distB="0" distL="114300" distR="114300" simplePos="0" relativeHeight="251664896" behindDoc="0" locked="0" layoutInCell="1" allowOverlap="1" wp14:anchorId="73491E1E" wp14:editId="57154F4C">
                <wp:simplePos x="0" y="0"/>
                <wp:positionH relativeFrom="column">
                  <wp:posOffset>535940</wp:posOffset>
                </wp:positionH>
                <wp:positionV relativeFrom="paragraph">
                  <wp:posOffset>5325110</wp:posOffset>
                </wp:positionV>
                <wp:extent cx="1216660" cy="381635"/>
                <wp:effectExtent l="0" t="0" r="254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660" cy="381635"/>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45" type="#_x0000_t202" style="position:absolute;left:0;text-align:left;margin-left:42.2pt;margin-top:419.3pt;width:95.8pt;height:3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" filled="f" stroked="f" strokeweight=".5pt">
                <v:path arrowok="t"/>
                <v:textbox inset="0,0,0,0">
                  <w:txbxContent>
                    <w:p w:rsidR="008B31D9" w:rsidRPr="00366C5B" w:rsidRDefault="008B31D9"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678FEDC0" wp14:editId="17A0C21C">
                <wp:simplePos x="0" y="0"/>
                <wp:positionH relativeFrom="column">
                  <wp:posOffset>-139700</wp:posOffset>
                </wp:positionH>
                <wp:positionV relativeFrom="paragraph">
                  <wp:posOffset>2621915</wp:posOffset>
                </wp:positionV>
                <wp:extent cx="302260" cy="3196590"/>
                <wp:effectExtent l="0" t="0" r="2540" b="381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3196590"/>
                        </a:xfrm>
                        <a:prstGeom prst="rect">
                          <a:avLst/>
                        </a:prstGeom>
                        <a:noFill/>
                        <a:ln w="6350">
                          <a:noFill/>
                        </a:ln>
                        <a:effectLst/>
                      </wps:spPr>
                      <wps:txbx>
                        <w:txbxContent>
                          <w:p w:rsidR="008B31D9" w:rsidRPr="00366C5B" w:rsidRDefault="008B31D9" w:rsidP="00EA32FF">
                            <w:pPr>
                              <w:spacing w:before="40" w:after="40" w:line="168" w:lineRule="auto"/>
                              <w:rPr>
                                <w:sz w:val="20"/>
                                <w:szCs w:val="26"/>
                              </w:rPr>
                            </w:pPr>
                            <w:r w:rsidRPr="00366C5B">
                              <w:rPr>
                                <w:rFonts w:hint="cs"/>
                                <w:sz w:val="20"/>
                                <w:szCs w:val="26"/>
                                <w:rtl/>
                              </w:rPr>
                              <w:t>شدة المجال (</w:t>
                            </w:r>
                            <w:r w:rsidRPr="00366C5B">
                              <w:rPr>
                                <w:sz w:val="20"/>
                                <w:szCs w:val="26"/>
                              </w:rPr>
                              <w:t>dB/(</w:t>
                            </w:r>
                            <w:r w:rsidRPr="00366C5B">
                              <w:rPr>
                                <w:sz w:val="20"/>
                                <w:szCs w:val="26"/>
                              </w:rPr>
                              <w:sym w:font="Symbol" w:char="F06D"/>
                            </w:r>
                            <w:r w:rsidRPr="00366C5B">
                              <w:rPr>
                                <w:sz w:val="20"/>
                                <w:szCs w:val="26"/>
                              </w:rPr>
                              <w:t>V/m)</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46" type="#_x0000_t202" style="position:absolute;left:0;text-align:left;margin-left:-11pt;margin-top:206.45pt;width:23.8pt;height:25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" filled="f" stroked="f" strokeweight=".5pt">
                <v:path arrowok="t"/>
                <v:textbox style="layout-flow:vertical;mso-layout-flow-alt:bottom-to-top" inset="0,0,0,0">
                  <w:txbxContent>
                    <w:p w:rsidR="008B31D9" w:rsidRPr="00366C5B" w:rsidRDefault="008B31D9" w:rsidP="00EA32FF">
                      <w:pPr>
                        <w:spacing w:before="40" w:after="40" w:line="168" w:lineRule="auto"/>
                        <w:rPr>
                          <w:sz w:val="20"/>
                          <w:szCs w:val="26"/>
                        </w:rPr>
                      </w:pPr>
                      <w:r w:rsidRPr="00366C5B">
                        <w:rPr>
                          <w:rFonts w:hint="cs"/>
                          <w:sz w:val="20"/>
                          <w:szCs w:val="26"/>
                          <w:rtl/>
                        </w:rPr>
                        <w:t>شدة المجال (</w:t>
                      </w:r>
                      <w:r w:rsidRPr="00366C5B">
                        <w:rPr>
                          <w:sz w:val="20"/>
                          <w:szCs w:val="26"/>
                        </w:rPr>
                        <w:t>dB/(</w:t>
                      </w:r>
                      <w:r w:rsidRPr="00366C5B">
                        <w:rPr>
                          <w:sz w:val="20"/>
                          <w:szCs w:val="26"/>
                        </w:rPr>
                        <w:sym w:font="Symbol" w:char="F06D"/>
                      </w:r>
                      <w:r w:rsidRPr="00366C5B">
                        <w:rPr>
                          <w:sz w:val="20"/>
                          <w:szCs w:val="26"/>
                        </w:rPr>
                        <w:t>V/m)</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v:textbox>
              </v:shape>
            </w:pict>
          </mc:Fallback>
        </mc:AlternateContent>
      </w:r>
      <w:r>
        <w:rPr>
          <w:noProof/>
          <w:lang w:eastAsia="zh-CN"/>
        </w:rPr>
        <mc:AlternateContent>
          <mc:Choice Requires="wps">
            <w:drawing>
              <wp:anchor distT="0" distB="0" distL="114300" distR="114300" simplePos="0" relativeHeight="251662848" behindDoc="0" locked="0" layoutInCell="1" allowOverlap="1" wp14:anchorId="0D435A1B" wp14:editId="6BE47E8B">
                <wp:simplePos x="0" y="0"/>
                <wp:positionH relativeFrom="column">
                  <wp:posOffset>4222115</wp:posOffset>
                </wp:positionH>
                <wp:positionV relativeFrom="paragraph">
                  <wp:posOffset>1587500</wp:posOffset>
                </wp:positionV>
                <wp:extent cx="1065530" cy="207010"/>
                <wp:effectExtent l="0" t="0" r="1270" b="25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207010"/>
                        </a:xfrm>
                        <a:prstGeom prst="rect">
                          <a:avLst/>
                        </a:prstGeom>
                        <a:noFill/>
                        <a:ln w="6350">
                          <a:noFill/>
                        </a:ln>
                        <a:effectLst/>
                      </wps:spPr>
                      <wps:txbx>
                        <w:txbxContent>
                          <w:p w:rsidR="008B31D9" w:rsidRPr="00366C5B" w:rsidRDefault="008B31D9" w:rsidP="0052112B">
                            <w:pPr>
                              <w:spacing w:before="40" w:after="40" w:line="168" w:lineRule="auto"/>
                              <w:rPr>
                                <w:sz w:val="20"/>
                                <w:szCs w:val="26"/>
                              </w:rPr>
                            </w:pPr>
                            <w:r w:rsidRPr="00366C5B">
                              <w:rPr>
                                <w:rFonts w:hint="cs"/>
                                <w:sz w:val="20"/>
                                <w:szCs w:val="26"/>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6" o:spid="_x0000_s1047" type="#_x0000_t202" style="position:absolute;left:0;text-align:left;margin-left:332.45pt;margin-top:125pt;width:83.9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" filled="f" stroked="f" strokeweight=".5pt">
                <v:path arrowok="t"/>
                <v:textbox inset="0,0,0,0">
                  <w:txbxContent>
                    <w:p w:rsidR="008B31D9" w:rsidRPr="00366C5B" w:rsidRDefault="008B31D9" w:rsidP="0052112B">
                      <w:pPr>
                        <w:spacing w:before="40" w:after="40" w:line="168" w:lineRule="auto"/>
                        <w:rPr>
                          <w:sz w:val="20"/>
                          <w:szCs w:val="26"/>
                        </w:rPr>
                      </w:pPr>
                      <w:r w:rsidRPr="00366C5B">
                        <w:rPr>
                          <w:rFonts w:hint="cs"/>
                          <w:sz w:val="20"/>
                          <w:szCs w:val="26"/>
                          <w:rtl/>
                        </w:rPr>
                        <w:t>الحد الأقصى (فضاء حر)</w:t>
                      </w:r>
                    </w:p>
                  </w:txbxContent>
                </v:textbox>
              </v:shape>
            </w:pict>
          </mc:Fallback>
        </mc:AlternateContent>
      </w:r>
      <w:r>
        <w:object w:dxaOrig="9667" w:dyaOrig="12401">
          <v:shape id="_x0000_i1032" type="#_x0000_t75" style="width:462.55pt;height:591.25pt" o:ole="">
            <v:imagedata r:id="rId36" o:title=""/>
          </v:shape>
          <o:OLEObject Type="Embed" ProgID="CorelDRAW.Graphic.14" ShapeID="_x0000_i1032" DrawAspect="Content" ObjectID="_1387200464" r:id="rId37"/>
        </w:object>
      </w:r>
    </w:p>
    <w:p w:rsidR="0052112B" w:rsidRDefault="0052112B" w:rsidP="0052112B">
      <w:pPr>
        <w:tabs>
          <w:tab w:val="left" w:pos="993"/>
        </w:tabs>
        <w:spacing w:before="40" w:after="40" w:line="168" w:lineRule="auto"/>
        <w:rPr>
          <w:rtl/>
        </w:rPr>
      </w:pPr>
      <w:r>
        <w:rPr>
          <w:noProof/>
          <w:lang w:eastAsia="zh-CN"/>
        </w:rPr>
        <mc:AlternateContent>
          <mc:Choice Requires="wps">
            <w:drawing>
              <wp:anchor distT="0" distB="0" distL="114300" distR="114300" simplePos="0" relativeHeight="251666944" behindDoc="0" locked="0" layoutInCell="1" allowOverlap="1" wp14:anchorId="37D7984D" wp14:editId="64FA9AE9">
                <wp:simplePos x="0" y="0"/>
                <wp:positionH relativeFrom="column">
                  <wp:posOffset>536575</wp:posOffset>
                </wp:positionH>
                <wp:positionV relativeFrom="paragraph">
                  <wp:posOffset>107950</wp:posOffset>
                </wp:positionV>
                <wp:extent cx="1216025" cy="246380"/>
                <wp:effectExtent l="0" t="0" r="3175" b="127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48" type="#_x0000_t202" style="position:absolute;left:0;text-align:left;margin-left:42.25pt;margin-top:8.5pt;width:95.75pt;height:1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" filled="f" stroked="f" strokeweight=".5pt">
                <v:path arrowok="t"/>
                <v:textbox inset="0,0,0,0">
                  <w:txbxContent>
                    <w:p w:rsidR="008B31D9" w:rsidRPr="00366C5B" w:rsidRDefault="008B31D9"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p>
                  </w:txbxContent>
                </v:textbox>
              </v:shape>
            </w:pict>
          </mc:Fallback>
        </mc:AlternateContent>
      </w:r>
      <w:r>
        <w:rPr>
          <w:rFonts w:hint="cs"/>
          <w:rtl/>
        </w:rPr>
        <w:t xml:space="preserve"> </w:t>
      </w:r>
    </w:p>
    <w:p w:rsidR="0052112B" w:rsidRPr="001436D7" w:rsidRDefault="0052112B" w:rsidP="0052112B">
      <w:pPr>
        <w:spacing w:before="40" w:after="40" w:line="168" w:lineRule="auto"/>
        <w:jc w:val="center"/>
        <w:rPr>
          <w:sz w:val="20"/>
          <w:szCs w:val="26"/>
          <w:rtl/>
        </w:rPr>
      </w:pPr>
      <w:r>
        <w:rPr>
          <w:noProof/>
          <w:lang w:eastAsia="zh-CN"/>
        </w:rPr>
        <mc:AlternateContent>
          <mc:Choice Requires="wps">
            <w:drawing>
              <wp:anchor distT="0" distB="0" distL="114300" distR="114300" simplePos="0" relativeHeight="251667968" behindDoc="0" locked="0" layoutInCell="1" allowOverlap="1" wp14:anchorId="7D15CDC8" wp14:editId="48847C80">
                <wp:simplePos x="0" y="0"/>
                <wp:positionH relativeFrom="column">
                  <wp:posOffset>440690</wp:posOffset>
                </wp:positionH>
                <wp:positionV relativeFrom="paragraph">
                  <wp:posOffset>107315</wp:posOffset>
                </wp:positionV>
                <wp:extent cx="1311275" cy="246380"/>
                <wp:effectExtent l="0" t="0" r="3175" b="127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46380"/>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tl/>
                              </w:rPr>
                            </w:pPr>
                            <w:r w:rsidRPr="00EA32FF">
                              <w:rPr>
                                <w:i/>
                                <w:iCs/>
                                <w:sz w:val="20"/>
                                <w:szCs w:val="26"/>
                              </w:rPr>
                              <w:t>h</w:t>
                            </w:r>
                            <w:r w:rsidRPr="00EA32FF">
                              <w:rPr>
                                <w:sz w:val="20"/>
                                <w:szCs w:val="26"/>
                                <w:vertAlign w:val="subscript"/>
                              </w:rPr>
                              <w:t>2</w:t>
                            </w:r>
                            <w:r w:rsidRPr="003B0485">
                              <w:rPr>
                                <w:rFonts w:hint="cs"/>
                                <w:sz w:val="20"/>
                                <w:szCs w:val="26"/>
                                <w:rtl/>
                              </w:rPr>
                              <w:t>: الارتفاع التمثيلي للعوائق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49" type="#_x0000_t202" style="position:absolute;left:0;text-align:left;margin-left:34.7pt;margin-top:8.45pt;width:103.25pt;height:1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" filled="f" stroked="f" strokeweight=".5pt">
                <v:path arrowok="t"/>
                <v:textbox inset="0,0,0,0">
                  <w:txbxContent>
                    <w:p w:rsidR="008B31D9" w:rsidRPr="00366C5B" w:rsidRDefault="008B31D9" w:rsidP="0052112B">
                      <w:pPr>
                        <w:spacing w:before="40" w:after="40" w:line="168" w:lineRule="auto"/>
                        <w:jc w:val="left"/>
                        <w:rPr>
                          <w:sz w:val="20"/>
                          <w:szCs w:val="26"/>
                          <w:rtl/>
                        </w:rPr>
                      </w:pPr>
                      <w:r w:rsidRPr="00EA32FF">
                        <w:rPr>
                          <w:i/>
                          <w:iCs/>
                          <w:sz w:val="20"/>
                          <w:szCs w:val="26"/>
                        </w:rPr>
                        <w:t>h</w:t>
                      </w:r>
                      <w:r w:rsidRPr="00EA32FF">
                        <w:rPr>
                          <w:sz w:val="20"/>
                          <w:szCs w:val="26"/>
                          <w:vertAlign w:val="subscript"/>
                        </w:rPr>
                        <w:t>2</w:t>
                      </w:r>
                      <w:r w:rsidRPr="003B0485">
                        <w:rPr>
                          <w:rFonts w:hint="cs"/>
                          <w:sz w:val="20"/>
                          <w:szCs w:val="26"/>
                          <w:rtl/>
                        </w:rPr>
                        <w:t>: الارتفاع التمثيلي للعوائق</w:t>
                      </w:r>
                    </w:p>
                  </w:txbxContent>
                </v:textbox>
              </v:shape>
            </w:pict>
          </mc:Fallback>
        </mc:AlternateContent>
      </w:r>
    </w:p>
    <w:p w:rsidR="0052112B" w:rsidRDefault="0052112B" w:rsidP="0052112B">
      <w:pPr>
        <w:overflowPunct/>
        <w:autoSpaceDE/>
        <w:autoSpaceDN/>
        <w:bidi w:val="0"/>
        <w:adjustRightInd/>
        <w:spacing w:before="0" w:line="240" w:lineRule="auto"/>
        <w:jc w:val="left"/>
        <w:textAlignment w:val="auto"/>
        <w:rPr>
          <w:rtl/>
        </w:rPr>
      </w:pPr>
      <w:r>
        <w:rPr>
          <w:rtl/>
        </w:rPr>
        <w:br w:type="page"/>
      </w:r>
    </w:p>
    <w:p w:rsidR="0052112B" w:rsidRPr="008B6542" w:rsidRDefault="0052112B" w:rsidP="0052112B">
      <w:pPr>
        <w:pStyle w:val="FigureNo"/>
        <w:rPr>
          <w:rtl/>
        </w:rPr>
      </w:pPr>
      <w:r w:rsidRPr="008B6542">
        <w:rPr>
          <w:rFonts w:hint="cs"/>
          <w:rtl/>
        </w:rPr>
        <w:lastRenderedPageBreak/>
        <w:t>الش</w:t>
      </w:r>
      <w:r w:rsidR="00EA32FF">
        <w:rPr>
          <w:rFonts w:hint="cs"/>
          <w:rtl/>
          <w:lang w:bidi="ar-SA"/>
        </w:rPr>
        <w:t>ـ</w:t>
      </w:r>
      <w:r w:rsidRPr="008B6542">
        <w:rPr>
          <w:rFonts w:hint="cs"/>
          <w:rtl/>
        </w:rPr>
        <w:t xml:space="preserve">كل </w:t>
      </w:r>
      <w:r w:rsidRPr="008B6542">
        <w:t>3</w:t>
      </w:r>
      <w:r w:rsidRPr="008B6542">
        <w:rPr>
          <w:rFonts w:hint="cs"/>
          <w:rtl/>
        </w:rPr>
        <w:t xml:space="preserve"> </w:t>
      </w:r>
    </w:p>
    <w:p w:rsidR="0052112B" w:rsidRDefault="0052112B" w:rsidP="00EA32FF">
      <w:pPr>
        <w:pStyle w:val="FigureTitle"/>
        <w:rPr>
          <w:rtl/>
        </w:rPr>
      </w:pPr>
      <w:r w:rsidRPr="008B6542">
        <w:rPr>
          <w:rFonts w:hint="cs"/>
          <w:rtl/>
        </w:rPr>
        <w:t>منح</w:t>
      </w:r>
      <w:r w:rsidR="00EA32FF">
        <w:rPr>
          <w:rFonts w:hint="cs"/>
          <w:rtl/>
        </w:rPr>
        <w:t>ن</w:t>
      </w:r>
      <w:r w:rsidRPr="008B6542">
        <w:rPr>
          <w:rFonts w:hint="cs"/>
          <w:rtl/>
        </w:rPr>
        <w:t xml:space="preserve">يات الانتشار لنطاق التردد </w:t>
      </w:r>
      <w:r w:rsidRPr="008B6542">
        <w:t>1 000</w:t>
      </w:r>
      <w:r>
        <w:rPr>
          <w:lang w:val="en-US"/>
        </w:rPr>
        <w:noBreakHyphen/>
        <w:t>300</w:t>
      </w:r>
      <w:r w:rsidRPr="008B6542">
        <w:rPr>
          <w:rFonts w:hint="cs"/>
          <w:rtl/>
        </w:rPr>
        <w:t xml:space="preserve"> </w:t>
      </w:r>
      <w:r w:rsidRPr="008B6542">
        <w:t>MHz</w:t>
      </w:r>
      <w:r w:rsidRPr="008B6542">
        <w:rPr>
          <w:rFonts w:hint="cs"/>
          <w:rtl/>
        </w:rPr>
        <w:t xml:space="preserve"> </w:t>
      </w:r>
    </w:p>
    <w:p w:rsidR="0052112B" w:rsidRDefault="0052112B" w:rsidP="0052112B">
      <w:pPr>
        <w:spacing w:before="0" w:line="240" w:lineRule="auto"/>
        <w:rPr>
          <w:b/>
          <w:bCs/>
          <w:rtl/>
        </w:rPr>
      </w:pPr>
      <w:r>
        <w:rPr>
          <w:noProof/>
          <w:lang w:eastAsia="zh-CN"/>
        </w:rPr>
        <mc:AlternateContent>
          <mc:Choice Requires="wps">
            <w:drawing>
              <wp:anchor distT="0" distB="0" distL="114300" distR="114300" simplePos="0" relativeHeight="251670016" behindDoc="0" locked="0" layoutInCell="1" allowOverlap="1" wp14:anchorId="1DA9044F" wp14:editId="7816FAF3">
                <wp:simplePos x="0" y="0"/>
                <wp:positionH relativeFrom="column">
                  <wp:posOffset>537210</wp:posOffset>
                </wp:positionH>
                <wp:positionV relativeFrom="paragraph">
                  <wp:posOffset>5230495</wp:posOffset>
                </wp:positionV>
                <wp:extent cx="1216025" cy="381635"/>
                <wp:effectExtent l="0" t="0" r="317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81635"/>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50" type="#_x0000_t202" style="position:absolute;left:0;text-align:left;margin-left:42.3pt;margin-top:411.85pt;width:95.75pt;height:3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" filled="f" stroked="f" strokeweight=".5pt">
                <v:path arrowok="t"/>
                <v:textbox inset="0,0,0,0">
                  <w:txbxContent>
                    <w:p w:rsidR="008B31D9" w:rsidRPr="00366C5B" w:rsidRDefault="008B31D9"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v:textbox>
              </v:shape>
            </w:pict>
          </mc:Fallback>
        </mc:AlternateContent>
      </w:r>
      <w:r>
        <w:rPr>
          <w:noProof/>
          <w:lang w:eastAsia="zh-CN"/>
        </w:rPr>
        <mc:AlternateContent>
          <mc:Choice Requires="wps">
            <w:drawing>
              <wp:anchor distT="0" distB="0" distL="114300" distR="114300" simplePos="0" relativeHeight="251668992" behindDoc="0" locked="0" layoutInCell="1" allowOverlap="1" wp14:anchorId="24A63B95" wp14:editId="18488DFC">
                <wp:simplePos x="0" y="0"/>
                <wp:positionH relativeFrom="column">
                  <wp:posOffset>4374515</wp:posOffset>
                </wp:positionH>
                <wp:positionV relativeFrom="paragraph">
                  <wp:posOffset>1532255</wp:posOffset>
                </wp:positionV>
                <wp:extent cx="1064895" cy="206375"/>
                <wp:effectExtent l="0" t="0" r="1905"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206375"/>
                        </a:xfrm>
                        <a:prstGeom prst="rect">
                          <a:avLst/>
                        </a:prstGeom>
                        <a:solidFill>
                          <a:sysClr val="window" lastClr="FFFFFF"/>
                        </a:solidFill>
                        <a:ln w="6350">
                          <a:noFill/>
                        </a:ln>
                        <a:effectLst/>
                      </wps:spPr>
                      <wps:txbx>
                        <w:txbxContent>
                          <w:p w:rsidR="008B31D9" w:rsidRPr="00366C5B" w:rsidRDefault="008B31D9" w:rsidP="0052112B">
                            <w:pPr>
                              <w:spacing w:before="40" w:after="40" w:line="168" w:lineRule="auto"/>
                              <w:rPr>
                                <w:sz w:val="20"/>
                                <w:szCs w:val="26"/>
                              </w:rPr>
                            </w:pPr>
                            <w:r w:rsidRPr="00366C5B">
                              <w:rPr>
                                <w:rFonts w:hint="cs"/>
                                <w:sz w:val="20"/>
                                <w:szCs w:val="26"/>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2" o:spid="_x0000_s1051" type="#_x0000_t202" style="position:absolute;left:0;text-align:left;margin-left:344.45pt;margin-top:120.65pt;width:83.85pt;height:1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" fillcolor="window" stroked="f" strokeweight=".5pt">
                <v:path arrowok="t"/>
                <v:textbox inset="0,0,0,0">
                  <w:txbxContent>
                    <w:p w:rsidR="008B31D9" w:rsidRPr="00366C5B" w:rsidRDefault="008B31D9" w:rsidP="0052112B">
                      <w:pPr>
                        <w:spacing w:before="40" w:after="40" w:line="168" w:lineRule="auto"/>
                        <w:rPr>
                          <w:sz w:val="20"/>
                          <w:szCs w:val="26"/>
                        </w:rPr>
                      </w:pPr>
                      <w:r w:rsidRPr="00366C5B">
                        <w:rPr>
                          <w:rFonts w:hint="cs"/>
                          <w:sz w:val="20"/>
                          <w:szCs w:val="26"/>
                          <w:rtl/>
                        </w:rPr>
                        <w:t>الحد الأقصى (فضاء حر)</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327BC1A2" wp14:editId="50C02976">
                <wp:simplePos x="0" y="0"/>
                <wp:positionH relativeFrom="column">
                  <wp:posOffset>688975</wp:posOffset>
                </wp:positionH>
                <wp:positionV relativeFrom="paragraph">
                  <wp:posOffset>7772400</wp:posOffset>
                </wp:positionV>
                <wp:extent cx="1216025" cy="246380"/>
                <wp:effectExtent l="0" t="0" r="3175" b="127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52" type="#_x0000_t202" style="position:absolute;left:0;text-align:left;margin-left:54.25pt;margin-top:612pt;width:95.75pt;height:1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" filled="f" stroked="f" strokeweight=".5pt">
                <v:path arrowok="t"/>
                <v:textbox inset="0,0,0,0">
                  <w:txbxContent>
                    <w:p w:rsidR="008B31D9" w:rsidRPr="00366C5B" w:rsidRDefault="008B31D9"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1" allowOverlap="1" wp14:anchorId="770363E3" wp14:editId="581BFB5E">
                <wp:simplePos x="0" y="0"/>
                <wp:positionH relativeFrom="column">
                  <wp:posOffset>593090</wp:posOffset>
                </wp:positionH>
                <wp:positionV relativeFrom="paragraph">
                  <wp:posOffset>8021955</wp:posOffset>
                </wp:positionV>
                <wp:extent cx="1311275" cy="246380"/>
                <wp:effectExtent l="0" t="0" r="3175" b="127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46380"/>
                        </a:xfrm>
                        <a:prstGeom prst="rect">
                          <a:avLst/>
                        </a:prstGeom>
                        <a:noFill/>
                        <a:ln w="6350">
                          <a:noFill/>
                        </a:ln>
                        <a:effectLst/>
                      </wps:spPr>
                      <wps:txbx>
                        <w:txbxContent>
                          <w:p w:rsidR="008B31D9" w:rsidRPr="00366C5B" w:rsidRDefault="008B31D9" w:rsidP="0052112B">
                            <w:pPr>
                              <w:spacing w:before="40" w:after="40" w:line="168" w:lineRule="auto"/>
                              <w:jc w:val="left"/>
                              <w:rPr>
                                <w:sz w:val="20"/>
                                <w:szCs w:val="26"/>
                                <w:rtl/>
                              </w:rPr>
                            </w:pPr>
                            <w:r w:rsidRPr="003B0485">
                              <w:rPr>
                                <w:i/>
                                <w:iCs/>
                                <w:sz w:val="20"/>
                                <w:szCs w:val="26"/>
                              </w:rPr>
                              <w:t>h</w:t>
                            </w:r>
                            <w:r w:rsidRPr="003D43EB">
                              <w:rPr>
                                <w:sz w:val="20"/>
                                <w:szCs w:val="26"/>
                                <w:vertAlign w:val="subscript"/>
                              </w:rPr>
                              <w:t>2</w:t>
                            </w:r>
                            <w:r w:rsidRPr="003B0485">
                              <w:rPr>
                                <w:rFonts w:hint="cs"/>
                                <w:sz w:val="20"/>
                                <w:szCs w:val="26"/>
                                <w:rtl/>
                              </w:rPr>
                              <w:t>: الارتفاع التمثيلي للعوائق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53" type="#_x0000_t202" style="position:absolute;left:0;text-align:left;margin-left:46.7pt;margin-top:631.65pt;width:103.25pt;height:1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" filled="f" stroked="f" strokeweight=".5pt">
                <v:path arrowok="t"/>
                <v:textbox inset="0,0,0,0">
                  <w:txbxContent>
                    <w:p w:rsidR="008B31D9" w:rsidRPr="00366C5B" w:rsidRDefault="008B31D9" w:rsidP="0052112B">
                      <w:pPr>
                        <w:spacing w:before="40" w:after="40" w:line="168" w:lineRule="auto"/>
                        <w:jc w:val="left"/>
                        <w:rPr>
                          <w:sz w:val="20"/>
                          <w:szCs w:val="26"/>
                          <w:rtl/>
                        </w:rPr>
                      </w:pPr>
                      <w:r w:rsidRPr="003B0485">
                        <w:rPr>
                          <w:i/>
                          <w:iCs/>
                          <w:sz w:val="20"/>
                          <w:szCs w:val="26"/>
                        </w:rPr>
                        <w:t>h</w:t>
                      </w:r>
                      <w:r w:rsidRPr="003D43EB">
                        <w:rPr>
                          <w:sz w:val="20"/>
                          <w:szCs w:val="26"/>
                          <w:vertAlign w:val="subscript"/>
                        </w:rPr>
                        <w:t>2</w:t>
                      </w:r>
                      <w:r w:rsidRPr="003B0485">
                        <w:rPr>
                          <w:rFonts w:hint="cs"/>
                          <w:sz w:val="20"/>
                          <w:szCs w:val="26"/>
                          <w:rtl/>
                        </w:rPr>
                        <w:t>: الارتفاع التمثيلي للعوائق</w:t>
                      </w:r>
                    </w:p>
                  </w:txbxContent>
                </v:textbox>
              </v:shape>
            </w:pict>
          </mc:Fallback>
        </mc:AlternateContent>
      </w:r>
      <w:r>
        <w:rPr>
          <w:noProof/>
          <w:lang w:eastAsia="zh-CN"/>
        </w:rPr>
        <mc:AlternateContent>
          <mc:Choice Requires="wps">
            <w:drawing>
              <wp:anchor distT="0" distB="0" distL="114300" distR="114300" simplePos="0" relativeHeight="251677184" behindDoc="0" locked="0" layoutInCell="1" allowOverlap="1" wp14:anchorId="44872163" wp14:editId="0F189D72">
                <wp:simplePos x="0" y="0"/>
                <wp:positionH relativeFrom="column">
                  <wp:posOffset>2811145</wp:posOffset>
                </wp:positionH>
                <wp:positionV relativeFrom="paragraph">
                  <wp:posOffset>7620000</wp:posOffset>
                </wp:positionV>
                <wp:extent cx="1216025" cy="246380"/>
                <wp:effectExtent l="0" t="0" r="3175" b="127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54" type="#_x0000_t202" style="position:absolute;left:0;text-align:left;margin-left:221.35pt;margin-top:600pt;width:95.75pt;height:1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" filled="f" stroked="f" strokeweight=".5pt">
                <v:path arrowok="t"/>
                <v:textbox inset="0,0,0,0">
                  <w:txbxContent>
                    <w:p w:rsidR="008B31D9" w:rsidRPr="00366C5B" w:rsidRDefault="008B31D9" w:rsidP="0052112B">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v:textbox>
              </v:shape>
            </w:pict>
          </mc:Fallback>
        </mc:AlternateContent>
      </w:r>
      <w:r>
        <w:object w:dxaOrig="9667" w:dyaOrig="14065">
          <v:shape id="_x0000_i1033" type="#_x0000_t75" style="width:460.9pt;height:667.65pt;mso-position-vertical:absolute" o:ole="">
            <v:imagedata r:id="rId38" o:title=""/>
          </v:shape>
          <o:OLEObject Type="Embed" ProgID="CorelDRAW.Graphic.14" ShapeID="_x0000_i1033" DrawAspect="Content" ObjectID="_1387200465" r:id="rId39"/>
        </w:object>
      </w:r>
      <w:r>
        <w:rPr>
          <w:noProof/>
          <w:lang w:eastAsia="zh-CN"/>
        </w:rPr>
        <mc:AlternateContent>
          <mc:Choice Requires="wps">
            <w:drawing>
              <wp:anchor distT="0" distB="0" distL="114300" distR="114300" simplePos="0" relativeHeight="251671040" behindDoc="0" locked="0" layoutInCell="1" allowOverlap="1" wp14:anchorId="3E5CE705" wp14:editId="0D178509">
                <wp:simplePos x="0" y="0"/>
                <wp:positionH relativeFrom="column">
                  <wp:posOffset>13335</wp:posOffset>
                </wp:positionH>
                <wp:positionV relativeFrom="paragraph">
                  <wp:posOffset>2773680</wp:posOffset>
                </wp:positionV>
                <wp:extent cx="302260" cy="3196590"/>
                <wp:effectExtent l="0" t="0" r="2540" b="381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3196590"/>
                        </a:xfrm>
                        <a:prstGeom prst="rect">
                          <a:avLst/>
                        </a:prstGeom>
                        <a:noFill/>
                        <a:ln w="6350">
                          <a:noFill/>
                        </a:ln>
                        <a:effectLst/>
                      </wps:spPr>
                      <wps:txbx>
                        <w:txbxContent>
                          <w:p w:rsidR="008B31D9" w:rsidRPr="00366C5B" w:rsidRDefault="008B31D9" w:rsidP="003D43EB">
                            <w:pPr>
                              <w:spacing w:before="40" w:after="40" w:line="168" w:lineRule="auto"/>
                              <w:rPr>
                                <w:sz w:val="20"/>
                                <w:szCs w:val="26"/>
                              </w:rPr>
                            </w:pPr>
                            <w:r w:rsidRPr="00366C5B">
                              <w:rPr>
                                <w:rFonts w:hint="cs"/>
                                <w:sz w:val="20"/>
                                <w:szCs w:val="26"/>
                                <w:rtl/>
                              </w:rPr>
                              <w:t>شدة المجال (</w:t>
                            </w:r>
                            <w:r w:rsidRPr="00366C5B">
                              <w:rPr>
                                <w:sz w:val="20"/>
                                <w:szCs w:val="26"/>
                              </w:rPr>
                              <w:t>dB/(</w:t>
                            </w:r>
                            <w:r w:rsidRPr="00366C5B">
                              <w:rPr>
                                <w:sz w:val="20"/>
                                <w:szCs w:val="26"/>
                              </w:rPr>
                              <w:sym w:font="Symbol" w:char="F06D"/>
                            </w:r>
                            <w:r w:rsidRPr="00366C5B">
                              <w:rPr>
                                <w:sz w:val="20"/>
                                <w:szCs w:val="26"/>
                              </w:rPr>
                              <w:t>V/m)</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55" type="#_x0000_t202" style="position:absolute;left:0;text-align:left;margin-left:1.05pt;margin-top:218.4pt;width:23.8pt;height:25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" filled="f" stroked="f" strokeweight=".5pt">
                <v:path arrowok="t"/>
                <v:textbox style="layout-flow:vertical;mso-layout-flow-alt:bottom-to-top" inset="0,0,0,0">
                  <w:txbxContent>
                    <w:p w:rsidR="008B31D9" w:rsidRPr="00366C5B" w:rsidRDefault="008B31D9" w:rsidP="003D43EB">
                      <w:pPr>
                        <w:spacing w:before="40" w:after="40" w:line="168" w:lineRule="auto"/>
                        <w:rPr>
                          <w:sz w:val="20"/>
                          <w:szCs w:val="26"/>
                        </w:rPr>
                      </w:pPr>
                      <w:r w:rsidRPr="00366C5B">
                        <w:rPr>
                          <w:rFonts w:hint="cs"/>
                          <w:sz w:val="20"/>
                          <w:szCs w:val="26"/>
                          <w:rtl/>
                        </w:rPr>
                        <w:t>شدة المجال (</w:t>
                      </w:r>
                      <w:r w:rsidRPr="00366C5B">
                        <w:rPr>
                          <w:sz w:val="20"/>
                          <w:szCs w:val="26"/>
                        </w:rPr>
                        <w:t>dB/(</w:t>
                      </w:r>
                      <w:r w:rsidRPr="00366C5B">
                        <w:rPr>
                          <w:sz w:val="20"/>
                          <w:szCs w:val="26"/>
                        </w:rPr>
                        <w:sym w:font="Symbol" w:char="F06D"/>
                      </w:r>
                      <w:r w:rsidRPr="00366C5B">
                        <w:rPr>
                          <w:sz w:val="20"/>
                          <w:szCs w:val="26"/>
                        </w:rPr>
                        <w:t>V/m)</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v:textbox>
              </v:shape>
            </w:pict>
          </mc:Fallback>
        </mc:AlternateContent>
      </w:r>
      <w:r>
        <w:rPr>
          <w:b/>
          <w:bCs/>
          <w:rtl/>
        </w:rPr>
        <w:br w:type="page"/>
      </w:r>
    </w:p>
    <w:p w:rsidR="0052112B" w:rsidRDefault="0052112B" w:rsidP="0052112B">
      <w:pPr>
        <w:pStyle w:val="TableNoBR"/>
        <w:rPr>
          <w:rtl/>
        </w:rPr>
      </w:pPr>
      <w:proofErr w:type="spellStart"/>
      <w:r>
        <w:rPr>
          <w:rFonts w:hint="cs"/>
          <w:rtl/>
        </w:rPr>
        <w:lastRenderedPageBreak/>
        <w:t>الج</w:t>
      </w:r>
      <w:proofErr w:type="spellEnd"/>
      <w:r w:rsidR="003D43EB">
        <w:rPr>
          <w:rFonts w:hint="cs"/>
          <w:rtl/>
          <w:lang w:bidi="ar-SA"/>
        </w:rPr>
        <w:t>ـ</w:t>
      </w:r>
      <w:r>
        <w:rPr>
          <w:rFonts w:hint="cs"/>
          <w:rtl/>
        </w:rPr>
        <w:t xml:space="preserve">دول </w:t>
      </w:r>
      <w:r>
        <w:t>4</w:t>
      </w:r>
    </w:p>
    <w:p w:rsidR="0052112B" w:rsidRPr="003A28AE" w:rsidRDefault="0052112B" w:rsidP="003D43EB">
      <w:pPr>
        <w:pStyle w:val="TableTitle0"/>
        <w:rPr>
          <w:sz w:val="20"/>
          <w:lang w:val="en-US"/>
        </w:rPr>
      </w:pPr>
      <w:r w:rsidRPr="006478CC">
        <w:rPr>
          <w:rFonts w:hint="cs"/>
          <w:rtl/>
        </w:rPr>
        <w:t xml:space="preserve">نصف قطر منطقة الخدمة </w:t>
      </w:r>
      <w:r>
        <w:rPr>
          <w:lang w:val="en-US"/>
        </w:rPr>
        <w:t>(km)</w:t>
      </w:r>
      <w:r>
        <w:rPr>
          <w:rFonts w:hint="cs"/>
          <w:rtl/>
          <w:lang w:val="en-US"/>
        </w:rPr>
        <w:t xml:space="preserve"> </w:t>
      </w:r>
      <w:r w:rsidRPr="006478CC">
        <w:rPr>
          <w:rFonts w:hint="cs"/>
          <w:rtl/>
        </w:rPr>
        <w:t>لل</w:t>
      </w:r>
      <w:r>
        <w:rPr>
          <w:rFonts w:hint="cs"/>
          <w:rtl/>
        </w:rPr>
        <w:t>تلفزيون</w:t>
      </w:r>
      <w:r w:rsidRPr="006478CC">
        <w:rPr>
          <w:rFonts w:hint="cs"/>
          <w:rtl/>
        </w:rPr>
        <w:t xml:space="preserve"> في النطاق </w:t>
      </w:r>
      <w:r w:rsidRPr="006478CC">
        <w:t>76</w:t>
      </w:r>
      <w:r w:rsidRPr="006478CC">
        <w:rPr>
          <w:rFonts w:hint="cs"/>
          <w:rtl/>
        </w:rPr>
        <w:t xml:space="preserve"> </w:t>
      </w:r>
      <w:r w:rsidRPr="006478CC">
        <w:t>MHz</w:t>
      </w:r>
      <w:r>
        <w:rPr>
          <w:rFonts w:hint="cs"/>
          <w:rtl/>
        </w:rPr>
        <w:t>،</w:t>
      </w:r>
      <w:r>
        <w:rPr>
          <w:rtl/>
        </w:rPr>
        <w:br/>
      </w:r>
      <w:r w:rsidRPr="003A28AE">
        <w:rPr>
          <w:i/>
          <w:iCs/>
          <w:sz w:val="20"/>
          <w:lang w:val="en-US"/>
        </w:rPr>
        <w:t>E</w:t>
      </w:r>
      <w:r w:rsidRPr="003A28AE">
        <w:rPr>
          <w:i/>
          <w:iCs/>
          <w:sz w:val="20"/>
          <w:vertAlign w:val="subscript"/>
          <w:lang w:val="en-US"/>
        </w:rPr>
        <w:t>mu</w:t>
      </w:r>
      <w:r w:rsidR="003D43EB">
        <w:rPr>
          <w:rFonts w:hint="cs"/>
          <w:sz w:val="20"/>
          <w:rtl/>
          <w:lang w:val="en-US"/>
        </w:rPr>
        <w:t xml:space="preserve"> </w:t>
      </w:r>
      <w:r w:rsidRPr="003A28AE">
        <w:rPr>
          <w:sz w:val="20"/>
          <w:lang w:val="en-US"/>
        </w:rPr>
        <w:t>=</w:t>
      </w:r>
      <w:r w:rsidR="003D43EB">
        <w:rPr>
          <w:rFonts w:hint="cs"/>
          <w:sz w:val="20"/>
          <w:rtl/>
          <w:lang w:val="en-US"/>
        </w:rPr>
        <w:t xml:space="preserve"> </w:t>
      </w:r>
      <w:r w:rsidRPr="003A28AE">
        <w:rPr>
          <w:sz w:val="20"/>
          <w:lang w:val="en-US"/>
        </w:rPr>
        <w:t>48</w:t>
      </w:r>
      <w:r w:rsidR="003D43EB">
        <w:rPr>
          <w:rFonts w:hint="cs"/>
          <w:sz w:val="20"/>
          <w:rtl/>
          <w:lang w:val="en-US"/>
        </w:rPr>
        <w:t xml:space="preserve"> </w:t>
      </w:r>
      <w:r w:rsidRPr="003A28AE">
        <w:rPr>
          <w:sz w:val="20"/>
          <w:lang w:val="en-US"/>
        </w:rPr>
        <w:t>dB(</w:t>
      </w:r>
      <w:r w:rsidRPr="003A28AE">
        <w:rPr>
          <w:sz w:val="20"/>
          <w:lang w:val="en-US"/>
        </w:rPr>
        <w:sym w:font="Symbol" w:char="F06D"/>
      </w:r>
      <w:r w:rsidRPr="003A28AE">
        <w:rPr>
          <w:sz w:val="20"/>
          <w:lang w:val="en-US"/>
        </w:rPr>
        <w:t>V/m)</w:t>
      </w:r>
      <w:r w:rsidR="003D43EB">
        <w:rPr>
          <w:rFonts w:hint="cs"/>
          <w:sz w:val="20"/>
          <w:rtl/>
          <w:lang w:val="en-US"/>
        </w:rPr>
        <w:t xml:space="preserve">، </w:t>
      </w:r>
      <w:r w:rsidRPr="003A28AE">
        <w:rPr>
          <w:i/>
          <w:iCs/>
          <w:sz w:val="20"/>
          <w:lang w:val="en-US"/>
        </w:rPr>
        <w:t>f</w:t>
      </w:r>
      <w:r w:rsidRPr="003A28AE">
        <w:rPr>
          <w:i/>
          <w:iCs/>
          <w:sz w:val="20"/>
          <w:vertAlign w:val="subscript"/>
          <w:lang w:val="en-US"/>
        </w:rPr>
        <w:t>c</w:t>
      </w:r>
      <w:r w:rsidR="003D43EB">
        <w:rPr>
          <w:rFonts w:hint="cs"/>
          <w:sz w:val="20"/>
          <w:rtl/>
          <w:lang w:val="en-US"/>
        </w:rPr>
        <w:t xml:space="preserve"> </w:t>
      </w:r>
      <w:r w:rsidRPr="003A28AE">
        <w:rPr>
          <w:sz w:val="20"/>
          <w:lang w:val="en-US"/>
        </w:rPr>
        <w:t>=</w:t>
      </w:r>
      <w:r w:rsidR="003D43EB">
        <w:rPr>
          <w:rFonts w:hint="cs"/>
          <w:sz w:val="20"/>
          <w:rtl/>
          <w:lang w:val="en-US"/>
        </w:rPr>
        <w:t xml:space="preserve"> </w:t>
      </w:r>
      <w:r w:rsidRPr="003A28AE">
        <w:rPr>
          <w:sz w:val="20"/>
          <w:lang w:val="en-US"/>
        </w:rPr>
        <w:t>70</w:t>
      </w:r>
      <w:r w:rsidR="003D43EB">
        <w:rPr>
          <w:rFonts w:hint="cs"/>
          <w:sz w:val="20"/>
          <w:rtl/>
          <w:lang w:val="en-US"/>
        </w:rPr>
        <w:t xml:space="preserve"> </w:t>
      </w:r>
      <w:r w:rsidRPr="003A28AE">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CB6CBA" w:rsidTr="003D43EB">
        <w:trPr>
          <w:jc w:val="center"/>
        </w:trPr>
        <w:tc>
          <w:tcPr>
            <w:tcW w:w="1247" w:type="dxa"/>
            <w:tcBorders>
              <w:tl2br w:val="single" w:sz="4" w:space="0" w:color="auto"/>
            </w:tcBorders>
            <w:vAlign w:val="center"/>
          </w:tcPr>
          <w:p w:rsidR="0052112B" w:rsidRPr="004E6750" w:rsidRDefault="0052112B">
            <w:pPr>
              <w:pStyle w:val="Tablehead"/>
              <w:ind w:right="-397"/>
              <w:jc w:val="left"/>
              <w:rPr>
                <w:sz w:val="18"/>
                <w:szCs w:val="18"/>
              </w:rPr>
              <w:pPrChange w:id="270"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sidRPr="004E6750">
              <w:rPr>
                <w:i/>
                <w:iCs/>
                <w:sz w:val="18"/>
                <w:szCs w:val="18"/>
                <w:vertAlign w:val="subscript"/>
              </w:rPr>
              <w:t xml:space="preserve"> </w:t>
            </w:r>
            <w:r w:rsidRPr="004E6750">
              <w:rPr>
                <w:sz w:val="18"/>
                <w:szCs w:val="18"/>
              </w:rPr>
              <w:t>(m)</w:t>
            </w:r>
          </w:p>
          <w:p w:rsidR="0052112B" w:rsidRPr="004E6750" w:rsidRDefault="0052112B">
            <w:pPr>
              <w:pStyle w:val="Tablehead"/>
              <w:spacing w:before="80"/>
              <w:ind w:left="-113"/>
              <w:jc w:val="right"/>
              <w:rPr>
                <w:sz w:val="18"/>
                <w:szCs w:val="18"/>
              </w:rPr>
              <w:pPrChange w:id="271"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9" w:type="dxa"/>
          </w:tcPr>
          <w:p w:rsidR="0052112B" w:rsidRPr="004E6750" w:rsidRDefault="0052112B" w:rsidP="00436EAD">
            <w:pPr>
              <w:pStyle w:val="Tablehead"/>
              <w:rPr>
                <w:sz w:val="18"/>
                <w:szCs w:val="18"/>
              </w:rPr>
            </w:pPr>
            <w:r w:rsidRPr="004E6750">
              <w:rPr>
                <w:sz w:val="18"/>
                <w:szCs w:val="18"/>
              </w:rPr>
              <w:t>30</w:t>
            </w:r>
          </w:p>
        </w:tc>
        <w:tc>
          <w:tcPr>
            <w:tcW w:w="765" w:type="dxa"/>
          </w:tcPr>
          <w:p w:rsidR="0052112B" w:rsidRPr="004E6750" w:rsidRDefault="0052112B" w:rsidP="00436EAD">
            <w:pPr>
              <w:pStyle w:val="Tablehead"/>
              <w:rPr>
                <w:sz w:val="18"/>
                <w:szCs w:val="18"/>
              </w:rPr>
            </w:pPr>
            <w:r w:rsidRPr="004E6750">
              <w:rPr>
                <w:sz w:val="18"/>
                <w:szCs w:val="18"/>
              </w:rPr>
              <w:t>50</w:t>
            </w:r>
          </w:p>
        </w:tc>
        <w:tc>
          <w:tcPr>
            <w:tcW w:w="765" w:type="dxa"/>
          </w:tcPr>
          <w:p w:rsidR="0052112B" w:rsidRPr="004E6750" w:rsidRDefault="0052112B" w:rsidP="00436EAD">
            <w:pPr>
              <w:pStyle w:val="Tablehead"/>
              <w:rPr>
                <w:sz w:val="18"/>
                <w:szCs w:val="18"/>
              </w:rPr>
            </w:pPr>
            <w:r w:rsidRPr="004E6750">
              <w:rPr>
                <w:sz w:val="18"/>
                <w:szCs w:val="18"/>
              </w:rPr>
              <w:t>75</w:t>
            </w:r>
          </w:p>
        </w:tc>
        <w:tc>
          <w:tcPr>
            <w:tcW w:w="765" w:type="dxa"/>
          </w:tcPr>
          <w:p w:rsidR="0052112B" w:rsidRPr="004E6750" w:rsidRDefault="0052112B" w:rsidP="00436EAD">
            <w:pPr>
              <w:pStyle w:val="Tablehead"/>
              <w:rPr>
                <w:sz w:val="18"/>
                <w:szCs w:val="18"/>
              </w:rPr>
            </w:pPr>
            <w:r w:rsidRPr="004E6750">
              <w:rPr>
                <w:sz w:val="18"/>
                <w:szCs w:val="18"/>
              </w:rPr>
              <w:t>100</w:t>
            </w:r>
          </w:p>
        </w:tc>
        <w:tc>
          <w:tcPr>
            <w:tcW w:w="765" w:type="dxa"/>
          </w:tcPr>
          <w:p w:rsidR="0052112B" w:rsidRPr="004E6750" w:rsidRDefault="0052112B" w:rsidP="00436EAD">
            <w:pPr>
              <w:pStyle w:val="Tablehead"/>
              <w:rPr>
                <w:sz w:val="18"/>
                <w:szCs w:val="18"/>
              </w:rPr>
            </w:pPr>
            <w:r w:rsidRPr="004E6750">
              <w:rPr>
                <w:sz w:val="18"/>
                <w:szCs w:val="18"/>
              </w:rPr>
              <w:t>150</w:t>
            </w:r>
          </w:p>
        </w:tc>
        <w:tc>
          <w:tcPr>
            <w:tcW w:w="765" w:type="dxa"/>
          </w:tcPr>
          <w:p w:rsidR="0052112B" w:rsidRPr="004E6750" w:rsidRDefault="0052112B" w:rsidP="00436EAD">
            <w:pPr>
              <w:pStyle w:val="Tablehead"/>
              <w:rPr>
                <w:sz w:val="18"/>
                <w:szCs w:val="18"/>
              </w:rPr>
            </w:pPr>
            <w:r w:rsidRPr="004E6750">
              <w:rPr>
                <w:sz w:val="18"/>
                <w:szCs w:val="18"/>
              </w:rPr>
              <w:t>200</w:t>
            </w:r>
          </w:p>
        </w:tc>
        <w:tc>
          <w:tcPr>
            <w:tcW w:w="765" w:type="dxa"/>
          </w:tcPr>
          <w:p w:rsidR="0052112B" w:rsidRPr="004E6750" w:rsidRDefault="0052112B" w:rsidP="00436EAD">
            <w:pPr>
              <w:pStyle w:val="Tablehead"/>
              <w:rPr>
                <w:sz w:val="18"/>
                <w:szCs w:val="18"/>
              </w:rPr>
            </w:pPr>
            <w:r w:rsidRPr="004E6750">
              <w:rPr>
                <w:sz w:val="18"/>
                <w:szCs w:val="18"/>
              </w:rPr>
              <w:t>250</w:t>
            </w:r>
          </w:p>
        </w:tc>
        <w:tc>
          <w:tcPr>
            <w:tcW w:w="765" w:type="dxa"/>
          </w:tcPr>
          <w:p w:rsidR="0052112B" w:rsidRPr="004E6750" w:rsidRDefault="0052112B" w:rsidP="00436EAD">
            <w:pPr>
              <w:pStyle w:val="Tablehead"/>
              <w:rPr>
                <w:sz w:val="18"/>
                <w:szCs w:val="18"/>
              </w:rPr>
            </w:pPr>
            <w:r w:rsidRPr="004E6750">
              <w:rPr>
                <w:sz w:val="18"/>
                <w:szCs w:val="18"/>
              </w:rPr>
              <w:t>300</w:t>
            </w:r>
          </w:p>
        </w:tc>
        <w:tc>
          <w:tcPr>
            <w:tcW w:w="765" w:type="dxa"/>
          </w:tcPr>
          <w:p w:rsidR="0052112B" w:rsidRPr="004E6750" w:rsidRDefault="0052112B" w:rsidP="00436EAD">
            <w:pPr>
              <w:pStyle w:val="Tablehead"/>
              <w:rPr>
                <w:sz w:val="18"/>
                <w:szCs w:val="18"/>
              </w:rPr>
            </w:pPr>
            <w:r w:rsidRPr="004E6750">
              <w:rPr>
                <w:sz w:val="18"/>
                <w:szCs w:val="18"/>
              </w:rPr>
              <w:t>350</w:t>
            </w:r>
          </w:p>
        </w:tc>
        <w:tc>
          <w:tcPr>
            <w:tcW w:w="765" w:type="dxa"/>
          </w:tcPr>
          <w:p w:rsidR="0052112B" w:rsidRPr="004E6750" w:rsidRDefault="0052112B" w:rsidP="00436EAD">
            <w:pPr>
              <w:pStyle w:val="Tablehead"/>
              <w:rPr>
                <w:sz w:val="18"/>
                <w:szCs w:val="18"/>
              </w:rPr>
            </w:pPr>
            <w:r w:rsidRPr="004E6750">
              <w:rPr>
                <w:sz w:val="18"/>
                <w:szCs w:val="18"/>
              </w:rPr>
              <w:t>400</w:t>
            </w:r>
          </w:p>
        </w:tc>
        <w:tc>
          <w:tcPr>
            <w:tcW w:w="879"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47" w:type="dxa"/>
          </w:tcPr>
          <w:p w:rsidR="0052112B" w:rsidRPr="00CB6CBA" w:rsidRDefault="0052112B" w:rsidP="00436EAD">
            <w:pPr>
              <w:pStyle w:val="Tabletext"/>
              <w:jc w:val="center"/>
              <w:rPr>
                <w:sz w:val="18"/>
                <w:szCs w:val="18"/>
              </w:rPr>
            </w:pPr>
            <w:r w:rsidRPr="00CB6CBA">
              <w:rPr>
                <w:sz w:val="18"/>
                <w:szCs w:val="18"/>
              </w:rPr>
              <w:t>15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2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2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2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2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2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2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jc w:val="center"/>
              <w:rPr>
                <w:sz w:val="18"/>
                <w:szCs w:val="18"/>
                <w:lang w:bidi="ar-SY"/>
              </w:rPr>
              <w:pPrChange w:id="2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2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765" w:type="dxa"/>
          </w:tcPr>
          <w:p w:rsidR="0052112B" w:rsidRPr="00CB6CBA" w:rsidRDefault="0052112B">
            <w:pPr>
              <w:pStyle w:val="Tabletext"/>
              <w:jc w:val="center"/>
              <w:rPr>
                <w:sz w:val="18"/>
                <w:szCs w:val="18"/>
                <w:lang w:bidi="ar-SY"/>
              </w:rPr>
              <w:pPrChange w:id="2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2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879" w:type="dxa"/>
          </w:tcPr>
          <w:p w:rsidR="0052112B" w:rsidRPr="00CB6CBA" w:rsidRDefault="0052112B">
            <w:pPr>
              <w:pStyle w:val="Tabletext"/>
              <w:jc w:val="center"/>
              <w:rPr>
                <w:sz w:val="18"/>
                <w:szCs w:val="18"/>
                <w:lang w:bidi="ar-SY"/>
              </w:rPr>
              <w:pPrChange w:id="2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2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2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2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2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2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jc w:val="center"/>
              <w:rPr>
                <w:sz w:val="18"/>
                <w:szCs w:val="18"/>
                <w:lang w:bidi="ar-SY"/>
              </w:rPr>
              <w:pPrChange w:id="2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2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jc w:val="center"/>
              <w:rPr>
                <w:sz w:val="18"/>
                <w:szCs w:val="18"/>
                <w:lang w:bidi="ar-SY"/>
              </w:rPr>
              <w:pPrChange w:id="2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2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36</w:t>
            </w:r>
          </w:p>
        </w:tc>
        <w:tc>
          <w:tcPr>
            <w:tcW w:w="765" w:type="dxa"/>
          </w:tcPr>
          <w:p w:rsidR="0052112B" w:rsidRPr="00CB6CBA" w:rsidRDefault="0052112B">
            <w:pPr>
              <w:pStyle w:val="Tabletext"/>
              <w:jc w:val="center"/>
              <w:rPr>
                <w:sz w:val="18"/>
                <w:szCs w:val="18"/>
                <w:lang w:bidi="ar-SY"/>
              </w:rPr>
              <w:pPrChange w:id="2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jc w:val="center"/>
              <w:rPr>
                <w:sz w:val="18"/>
                <w:szCs w:val="18"/>
                <w:lang w:bidi="ar-SY"/>
              </w:rPr>
              <w:pPrChange w:id="2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879" w:type="dxa"/>
          </w:tcPr>
          <w:p w:rsidR="0052112B" w:rsidRPr="00CB6CBA" w:rsidRDefault="0052112B">
            <w:pPr>
              <w:pStyle w:val="Tabletext"/>
              <w:jc w:val="center"/>
              <w:rPr>
                <w:sz w:val="18"/>
                <w:szCs w:val="18"/>
                <w:lang w:bidi="ar-SY"/>
              </w:rPr>
              <w:pPrChange w:id="2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2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2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2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2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2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3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3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jc w:val="center"/>
              <w:rPr>
                <w:sz w:val="18"/>
                <w:szCs w:val="18"/>
                <w:lang w:bidi="ar-SY"/>
              </w:rPr>
              <w:pPrChange w:id="3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765" w:type="dxa"/>
          </w:tcPr>
          <w:p w:rsidR="0052112B" w:rsidRPr="00CB6CBA" w:rsidRDefault="0052112B">
            <w:pPr>
              <w:pStyle w:val="Tabletext"/>
              <w:jc w:val="center"/>
              <w:rPr>
                <w:sz w:val="18"/>
                <w:szCs w:val="18"/>
                <w:lang w:bidi="ar-SY"/>
              </w:rPr>
              <w:pPrChange w:id="3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45</w:t>
            </w:r>
          </w:p>
        </w:tc>
        <w:tc>
          <w:tcPr>
            <w:tcW w:w="765" w:type="dxa"/>
          </w:tcPr>
          <w:p w:rsidR="0052112B" w:rsidRPr="00CB6CBA" w:rsidRDefault="0052112B">
            <w:pPr>
              <w:pStyle w:val="Tabletext"/>
              <w:jc w:val="center"/>
              <w:rPr>
                <w:sz w:val="18"/>
                <w:szCs w:val="18"/>
                <w:lang w:bidi="ar-SY"/>
              </w:rPr>
              <w:pPrChange w:id="3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49</w:t>
            </w:r>
          </w:p>
        </w:tc>
        <w:tc>
          <w:tcPr>
            <w:tcW w:w="765" w:type="dxa"/>
          </w:tcPr>
          <w:p w:rsidR="0052112B" w:rsidRPr="00CB6CBA" w:rsidRDefault="0052112B">
            <w:pPr>
              <w:pStyle w:val="Tabletext"/>
              <w:jc w:val="center"/>
              <w:rPr>
                <w:sz w:val="18"/>
                <w:szCs w:val="18"/>
                <w:lang w:bidi="ar-SY"/>
              </w:rPr>
              <w:pPrChange w:id="3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53</w:t>
            </w:r>
          </w:p>
        </w:tc>
        <w:tc>
          <w:tcPr>
            <w:tcW w:w="879" w:type="dxa"/>
          </w:tcPr>
          <w:p w:rsidR="0052112B" w:rsidRPr="00CB6CBA" w:rsidRDefault="0052112B">
            <w:pPr>
              <w:pStyle w:val="Tabletext"/>
              <w:jc w:val="center"/>
              <w:rPr>
                <w:sz w:val="18"/>
                <w:szCs w:val="18"/>
                <w:lang w:bidi="ar-SY"/>
              </w:rPr>
              <w:pPrChange w:id="3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58</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3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3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65" w:type="dxa"/>
          </w:tcPr>
          <w:p w:rsidR="0052112B" w:rsidRPr="00CB6CBA" w:rsidRDefault="0052112B">
            <w:pPr>
              <w:pStyle w:val="Tabletext"/>
              <w:jc w:val="center"/>
              <w:rPr>
                <w:sz w:val="18"/>
                <w:szCs w:val="18"/>
                <w:lang w:bidi="ar-SY"/>
              </w:rPr>
              <w:pPrChange w:id="3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jc w:val="center"/>
              <w:rPr>
                <w:sz w:val="18"/>
                <w:szCs w:val="18"/>
                <w:lang w:bidi="ar-SY"/>
              </w:rPr>
              <w:pPrChange w:id="3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3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65" w:type="dxa"/>
          </w:tcPr>
          <w:p w:rsidR="0052112B" w:rsidRPr="00CB6CBA" w:rsidRDefault="0052112B">
            <w:pPr>
              <w:pStyle w:val="Tabletext"/>
              <w:jc w:val="center"/>
              <w:rPr>
                <w:sz w:val="18"/>
                <w:szCs w:val="18"/>
                <w:lang w:bidi="ar-SY"/>
              </w:rPr>
              <w:pPrChange w:id="3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w:t>
            </w:r>
          </w:p>
        </w:tc>
        <w:tc>
          <w:tcPr>
            <w:tcW w:w="765" w:type="dxa"/>
          </w:tcPr>
          <w:p w:rsidR="0052112B" w:rsidRPr="00CB6CBA" w:rsidRDefault="0052112B">
            <w:pPr>
              <w:pStyle w:val="Tabletext"/>
              <w:jc w:val="center"/>
              <w:rPr>
                <w:sz w:val="18"/>
                <w:szCs w:val="18"/>
                <w:lang w:bidi="ar-SY"/>
              </w:rPr>
              <w:pPrChange w:id="3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56</w:t>
            </w:r>
          </w:p>
        </w:tc>
        <w:tc>
          <w:tcPr>
            <w:tcW w:w="765" w:type="dxa"/>
          </w:tcPr>
          <w:p w:rsidR="0052112B" w:rsidRPr="00CB6CBA" w:rsidRDefault="0052112B">
            <w:pPr>
              <w:pStyle w:val="Tabletext"/>
              <w:jc w:val="center"/>
              <w:rPr>
                <w:sz w:val="18"/>
                <w:szCs w:val="18"/>
                <w:lang w:bidi="ar-SY"/>
              </w:rPr>
              <w:pPrChange w:id="3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jc w:val="center"/>
              <w:rPr>
                <w:sz w:val="18"/>
                <w:szCs w:val="18"/>
                <w:lang w:bidi="ar-SY"/>
              </w:rPr>
              <w:pPrChange w:id="3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64</w:t>
            </w:r>
          </w:p>
        </w:tc>
        <w:tc>
          <w:tcPr>
            <w:tcW w:w="879" w:type="dxa"/>
          </w:tcPr>
          <w:p w:rsidR="0052112B" w:rsidRPr="00CB6CBA" w:rsidRDefault="0052112B">
            <w:pPr>
              <w:pStyle w:val="Tabletext"/>
              <w:jc w:val="center"/>
              <w:rPr>
                <w:sz w:val="18"/>
                <w:szCs w:val="18"/>
                <w:lang w:bidi="ar-SY"/>
              </w:rPr>
              <w:pPrChange w:id="3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70</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3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jc w:val="center"/>
              <w:rPr>
                <w:sz w:val="18"/>
                <w:szCs w:val="18"/>
                <w:lang w:bidi="ar-SY"/>
              </w:rPr>
              <w:pPrChange w:id="3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65" w:type="dxa"/>
          </w:tcPr>
          <w:p w:rsidR="0052112B" w:rsidRPr="00CB6CBA" w:rsidRDefault="0052112B">
            <w:pPr>
              <w:pStyle w:val="Tabletext"/>
              <w:jc w:val="center"/>
              <w:rPr>
                <w:sz w:val="18"/>
                <w:szCs w:val="18"/>
                <w:lang w:bidi="ar-SY"/>
              </w:rPr>
              <w:pPrChange w:id="3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p>
        </w:tc>
        <w:tc>
          <w:tcPr>
            <w:tcW w:w="765" w:type="dxa"/>
          </w:tcPr>
          <w:p w:rsidR="0052112B" w:rsidRPr="00CB6CBA" w:rsidRDefault="0052112B">
            <w:pPr>
              <w:pStyle w:val="Tabletext"/>
              <w:jc w:val="center"/>
              <w:rPr>
                <w:sz w:val="18"/>
                <w:szCs w:val="18"/>
                <w:lang w:bidi="ar-SY"/>
              </w:rPr>
              <w:pPrChange w:id="3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w:t>
            </w:r>
          </w:p>
        </w:tc>
        <w:tc>
          <w:tcPr>
            <w:tcW w:w="765" w:type="dxa"/>
          </w:tcPr>
          <w:p w:rsidR="0052112B" w:rsidRPr="00CB6CBA" w:rsidRDefault="0052112B">
            <w:pPr>
              <w:pStyle w:val="Tabletext"/>
              <w:jc w:val="center"/>
              <w:rPr>
                <w:sz w:val="18"/>
                <w:szCs w:val="18"/>
                <w:lang w:bidi="ar-SY"/>
              </w:rPr>
              <w:pPrChange w:id="3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58</w:t>
            </w:r>
          </w:p>
        </w:tc>
        <w:tc>
          <w:tcPr>
            <w:tcW w:w="765" w:type="dxa"/>
          </w:tcPr>
          <w:p w:rsidR="0052112B" w:rsidRPr="00CB6CBA" w:rsidRDefault="0052112B">
            <w:pPr>
              <w:pStyle w:val="Tabletext"/>
              <w:jc w:val="center"/>
              <w:rPr>
                <w:sz w:val="18"/>
                <w:szCs w:val="18"/>
                <w:lang w:bidi="ar-SY"/>
              </w:rPr>
              <w:pPrChange w:id="3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63</w:t>
            </w:r>
          </w:p>
        </w:tc>
        <w:tc>
          <w:tcPr>
            <w:tcW w:w="765" w:type="dxa"/>
          </w:tcPr>
          <w:p w:rsidR="0052112B" w:rsidRPr="00CB6CBA" w:rsidRDefault="0052112B">
            <w:pPr>
              <w:pStyle w:val="Tabletext"/>
              <w:jc w:val="center"/>
              <w:rPr>
                <w:sz w:val="18"/>
                <w:szCs w:val="18"/>
                <w:lang w:bidi="ar-SY"/>
              </w:rPr>
              <w:pPrChange w:id="3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68</w:t>
            </w:r>
          </w:p>
        </w:tc>
        <w:tc>
          <w:tcPr>
            <w:tcW w:w="765" w:type="dxa"/>
          </w:tcPr>
          <w:p w:rsidR="0052112B" w:rsidRPr="00CB6CBA" w:rsidRDefault="0052112B">
            <w:pPr>
              <w:pStyle w:val="Tabletext"/>
              <w:jc w:val="center"/>
              <w:rPr>
                <w:sz w:val="18"/>
                <w:szCs w:val="18"/>
                <w:lang w:bidi="ar-SY"/>
              </w:rPr>
              <w:pPrChange w:id="3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72</w:t>
            </w:r>
          </w:p>
        </w:tc>
        <w:tc>
          <w:tcPr>
            <w:tcW w:w="765" w:type="dxa"/>
          </w:tcPr>
          <w:p w:rsidR="0052112B" w:rsidRPr="00CB6CBA" w:rsidRDefault="0052112B">
            <w:pPr>
              <w:pStyle w:val="Tabletext"/>
              <w:jc w:val="center"/>
              <w:rPr>
                <w:sz w:val="18"/>
                <w:szCs w:val="18"/>
                <w:lang w:bidi="ar-SY"/>
              </w:rPr>
              <w:pPrChange w:id="3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76</w:t>
            </w:r>
          </w:p>
        </w:tc>
        <w:tc>
          <w:tcPr>
            <w:tcW w:w="879" w:type="dxa"/>
          </w:tcPr>
          <w:p w:rsidR="0052112B" w:rsidRPr="00CB6CBA" w:rsidRDefault="0052112B">
            <w:pPr>
              <w:pStyle w:val="Tabletext"/>
              <w:jc w:val="center"/>
              <w:rPr>
                <w:sz w:val="18"/>
                <w:szCs w:val="18"/>
                <w:lang w:bidi="ar-SY"/>
              </w:rPr>
              <w:pPrChange w:id="3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82</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3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3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jc w:val="center"/>
              <w:rPr>
                <w:sz w:val="18"/>
                <w:szCs w:val="18"/>
                <w:lang w:bidi="ar-SY"/>
              </w:rPr>
              <w:pPrChange w:id="3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w:t>
            </w:r>
          </w:p>
        </w:tc>
        <w:tc>
          <w:tcPr>
            <w:tcW w:w="765" w:type="dxa"/>
          </w:tcPr>
          <w:p w:rsidR="0052112B" w:rsidRPr="00CB6CBA" w:rsidRDefault="0052112B">
            <w:pPr>
              <w:pStyle w:val="Tabletext"/>
              <w:jc w:val="center"/>
              <w:rPr>
                <w:sz w:val="18"/>
                <w:szCs w:val="18"/>
                <w:lang w:bidi="ar-SY"/>
              </w:rPr>
              <w:pPrChange w:id="3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63</w:t>
            </w:r>
          </w:p>
        </w:tc>
        <w:tc>
          <w:tcPr>
            <w:tcW w:w="765" w:type="dxa"/>
          </w:tcPr>
          <w:p w:rsidR="0052112B" w:rsidRPr="00CB6CBA" w:rsidRDefault="0052112B">
            <w:pPr>
              <w:pStyle w:val="Tabletext"/>
              <w:jc w:val="center"/>
              <w:rPr>
                <w:sz w:val="18"/>
                <w:szCs w:val="18"/>
                <w:lang w:bidi="ar-SY"/>
              </w:rPr>
              <w:pPrChange w:id="3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70</w:t>
            </w:r>
          </w:p>
        </w:tc>
        <w:tc>
          <w:tcPr>
            <w:tcW w:w="765" w:type="dxa"/>
          </w:tcPr>
          <w:p w:rsidR="0052112B" w:rsidRPr="00CB6CBA" w:rsidRDefault="0052112B">
            <w:pPr>
              <w:pStyle w:val="Tabletext"/>
              <w:jc w:val="center"/>
              <w:rPr>
                <w:sz w:val="18"/>
                <w:szCs w:val="18"/>
                <w:lang w:bidi="ar-SY"/>
              </w:rPr>
              <w:pPrChange w:id="3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75</w:t>
            </w:r>
          </w:p>
        </w:tc>
        <w:tc>
          <w:tcPr>
            <w:tcW w:w="765" w:type="dxa"/>
          </w:tcPr>
          <w:p w:rsidR="0052112B" w:rsidRPr="00CB6CBA" w:rsidRDefault="0052112B">
            <w:pPr>
              <w:pStyle w:val="Tabletext"/>
              <w:jc w:val="center"/>
              <w:rPr>
                <w:sz w:val="18"/>
                <w:szCs w:val="18"/>
                <w:lang w:bidi="ar-SY"/>
              </w:rPr>
              <w:pPrChange w:id="3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79</w:t>
            </w:r>
          </w:p>
        </w:tc>
        <w:tc>
          <w:tcPr>
            <w:tcW w:w="765" w:type="dxa"/>
          </w:tcPr>
          <w:p w:rsidR="0052112B" w:rsidRPr="00CB6CBA" w:rsidRDefault="0052112B">
            <w:pPr>
              <w:pStyle w:val="Tabletext"/>
              <w:jc w:val="center"/>
              <w:rPr>
                <w:sz w:val="18"/>
                <w:szCs w:val="18"/>
                <w:lang w:bidi="ar-SY"/>
              </w:rPr>
              <w:pPrChange w:id="3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84</w:t>
            </w:r>
          </w:p>
        </w:tc>
        <w:tc>
          <w:tcPr>
            <w:tcW w:w="765" w:type="dxa"/>
          </w:tcPr>
          <w:p w:rsidR="0052112B" w:rsidRPr="00CB6CBA" w:rsidRDefault="0052112B">
            <w:pPr>
              <w:pStyle w:val="Tabletext"/>
              <w:jc w:val="center"/>
              <w:rPr>
                <w:sz w:val="18"/>
                <w:szCs w:val="18"/>
                <w:lang w:bidi="ar-SY"/>
              </w:rPr>
              <w:pPrChange w:id="3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88</w:t>
            </w:r>
          </w:p>
        </w:tc>
        <w:tc>
          <w:tcPr>
            <w:tcW w:w="879" w:type="dxa"/>
          </w:tcPr>
          <w:p w:rsidR="0052112B" w:rsidRPr="00CB6CBA" w:rsidRDefault="0052112B">
            <w:pPr>
              <w:pStyle w:val="Tabletext"/>
              <w:jc w:val="center"/>
              <w:rPr>
                <w:sz w:val="18"/>
                <w:szCs w:val="18"/>
                <w:lang w:bidi="ar-SY"/>
              </w:rPr>
              <w:pPrChange w:id="3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38/36</w:t>
            </w:r>
          </w:p>
        </w:tc>
        <w:tc>
          <w:tcPr>
            <w:tcW w:w="765" w:type="dxa"/>
          </w:tcPr>
          <w:p w:rsidR="0052112B" w:rsidRPr="00CB6CBA" w:rsidRDefault="0052112B">
            <w:pPr>
              <w:pStyle w:val="Tabletext"/>
              <w:jc w:val="center"/>
              <w:rPr>
                <w:sz w:val="18"/>
                <w:szCs w:val="18"/>
                <w:lang w:bidi="ar-SY"/>
              </w:rPr>
              <w:pPrChange w:id="3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47/42</w:t>
            </w:r>
          </w:p>
        </w:tc>
        <w:tc>
          <w:tcPr>
            <w:tcW w:w="765" w:type="dxa"/>
          </w:tcPr>
          <w:p w:rsidR="0052112B" w:rsidRPr="00CB6CBA" w:rsidRDefault="0052112B">
            <w:pPr>
              <w:pStyle w:val="Tabletext"/>
              <w:jc w:val="center"/>
              <w:rPr>
                <w:sz w:val="18"/>
                <w:szCs w:val="18"/>
                <w:lang w:bidi="ar-SY"/>
              </w:rPr>
              <w:pPrChange w:id="3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55/49</w:t>
            </w:r>
          </w:p>
        </w:tc>
        <w:tc>
          <w:tcPr>
            <w:tcW w:w="765" w:type="dxa"/>
          </w:tcPr>
          <w:p w:rsidR="0052112B" w:rsidRPr="00CB6CBA" w:rsidRDefault="0052112B">
            <w:pPr>
              <w:pStyle w:val="Tabletext"/>
              <w:jc w:val="center"/>
              <w:rPr>
                <w:sz w:val="18"/>
                <w:szCs w:val="18"/>
                <w:lang w:bidi="ar-SY"/>
              </w:rPr>
              <w:pPrChange w:id="3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61/54</w:t>
            </w:r>
          </w:p>
        </w:tc>
        <w:tc>
          <w:tcPr>
            <w:tcW w:w="765" w:type="dxa"/>
          </w:tcPr>
          <w:p w:rsidR="0052112B" w:rsidRPr="00CB6CBA" w:rsidRDefault="0052112B">
            <w:pPr>
              <w:pStyle w:val="Tabletext"/>
              <w:jc w:val="center"/>
              <w:rPr>
                <w:sz w:val="18"/>
                <w:szCs w:val="18"/>
                <w:lang w:bidi="ar-SY"/>
              </w:rPr>
              <w:pPrChange w:id="3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70/63</w:t>
            </w:r>
          </w:p>
        </w:tc>
        <w:tc>
          <w:tcPr>
            <w:tcW w:w="765" w:type="dxa"/>
          </w:tcPr>
          <w:p w:rsidR="0052112B" w:rsidRPr="00CB6CBA" w:rsidRDefault="0052112B">
            <w:pPr>
              <w:pStyle w:val="Tabletext"/>
              <w:jc w:val="center"/>
              <w:rPr>
                <w:sz w:val="18"/>
                <w:szCs w:val="18"/>
                <w:lang w:bidi="ar-SY"/>
              </w:rPr>
              <w:pPrChange w:id="3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77/71</w:t>
            </w:r>
          </w:p>
        </w:tc>
        <w:tc>
          <w:tcPr>
            <w:tcW w:w="765" w:type="dxa"/>
          </w:tcPr>
          <w:p w:rsidR="0052112B" w:rsidRPr="00CB6CBA" w:rsidRDefault="0052112B">
            <w:pPr>
              <w:pStyle w:val="Tabletext"/>
              <w:jc w:val="center"/>
              <w:rPr>
                <w:sz w:val="18"/>
                <w:szCs w:val="18"/>
                <w:lang w:bidi="ar-SY"/>
              </w:rPr>
              <w:pPrChange w:id="3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83/78</w:t>
            </w:r>
          </w:p>
        </w:tc>
        <w:tc>
          <w:tcPr>
            <w:tcW w:w="765" w:type="dxa"/>
          </w:tcPr>
          <w:p w:rsidR="0052112B" w:rsidRPr="00CB6CBA" w:rsidRDefault="0052112B">
            <w:pPr>
              <w:pStyle w:val="Tabletext"/>
              <w:jc w:val="center"/>
              <w:rPr>
                <w:sz w:val="18"/>
                <w:szCs w:val="18"/>
                <w:lang w:bidi="ar-SY"/>
              </w:rPr>
              <w:pPrChange w:id="3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87/84</w:t>
            </w:r>
          </w:p>
        </w:tc>
        <w:tc>
          <w:tcPr>
            <w:tcW w:w="765" w:type="dxa"/>
          </w:tcPr>
          <w:p w:rsidR="0052112B" w:rsidRPr="00CB6CBA" w:rsidRDefault="0052112B">
            <w:pPr>
              <w:pStyle w:val="Tabletext"/>
              <w:jc w:val="center"/>
              <w:rPr>
                <w:sz w:val="18"/>
                <w:szCs w:val="18"/>
                <w:lang w:bidi="ar-SY"/>
              </w:rPr>
              <w:pPrChange w:id="3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92/90</w:t>
            </w:r>
          </w:p>
        </w:tc>
        <w:tc>
          <w:tcPr>
            <w:tcW w:w="765" w:type="dxa"/>
          </w:tcPr>
          <w:p w:rsidR="0052112B" w:rsidRPr="00CB6CBA" w:rsidRDefault="0052112B">
            <w:pPr>
              <w:pStyle w:val="Tabletext"/>
              <w:jc w:val="center"/>
              <w:rPr>
                <w:sz w:val="18"/>
                <w:szCs w:val="18"/>
                <w:lang w:bidi="ar-SY"/>
              </w:rPr>
              <w:pPrChange w:id="3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96/95</w:t>
            </w:r>
          </w:p>
        </w:tc>
        <w:tc>
          <w:tcPr>
            <w:tcW w:w="879" w:type="dxa"/>
          </w:tcPr>
          <w:p w:rsidR="0052112B" w:rsidRPr="00CB6CBA" w:rsidRDefault="0052112B">
            <w:pPr>
              <w:pStyle w:val="Tabletext"/>
              <w:jc w:val="center"/>
              <w:rPr>
                <w:sz w:val="18"/>
                <w:szCs w:val="18"/>
                <w:lang w:bidi="ar-SY"/>
              </w:rPr>
              <w:pPrChange w:id="3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103</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44/36</w:t>
            </w:r>
          </w:p>
        </w:tc>
        <w:tc>
          <w:tcPr>
            <w:tcW w:w="765" w:type="dxa"/>
          </w:tcPr>
          <w:p w:rsidR="0052112B" w:rsidRPr="00CB6CBA" w:rsidRDefault="0052112B">
            <w:pPr>
              <w:pStyle w:val="Tabletext"/>
              <w:jc w:val="center"/>
              <w:rPr>
                <w:sz w:val="18"/>
                <w:szCs w:val="18"/>
                <w:lang w:bidi="ar-SY"/>
              </w:rPr>
              <w:pPrChange w:id="3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54/42</w:t>
            </w:r>
          </w:p>
        </w:tc>
        <w:tc>
          <w:tcPr>
            <w:tcW w:w="765" w:type="dxa"/>
          </w:tcPr>
          <w:p w:rsidR="0052112B" w:rsidRPr="00CB6CBA" w:rsidRDefault="0052112B">
            <w:pPr>
              <w:pStyle w:val="Tabletext"/>
              <w:jc w:val="center"/>
              <w:rPr>
                <w:sz w:val="18"/>
                <w:szCs w:val="18"/>
                <w:lang w:bidi="ar-SY"/>
              </w:rPr>
              <w:pPrChange w:id="3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63/49</w:t>
            </w:r>
          </w:p>
        </w:tc>
        <w:tc>
          <w:tcPr>
            <w:tcW w:w="765" w:type="dxa"/>
          </w:tcPr>
          <w:p w:rsidR="0052112B" w:rsidRPr="00CB6CBA" w:rsidRDefault="0052112B">
            <w:pPr>
              <w:pStyle w:val="Tabletext"/>
              <w:jc w:val="center"/>
              <w:rPr>
                <w:sz w:val="18"/>
                <w:szCs w:val="18"/>
                <w:lang w:bidi="ar-SY"/>
              </w:rPr>
              <w:pPrChange w:id="3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69/54</w:t>
            </w:r>
          </w:p>
        </w:tc>
        <w:tc>
          <w:tcPr>
            <w:tcW w:w="765" w:type="dxa"/>
          </w:tcPr>
          <w:p w:rsidR="0052112B" w:rsidRPr="00CB6CBA" w:rsidRDefault="0052112B">
            <w:pPr>
              <w:pStyle w:val="Tabletext"/>
              <w:jc w:val="center"/>
              <w:rPr>
                <w:sz w:val="18"/>
                <w:szCs w:val="18"/>
                <w:lang w:bidi="ar-SY"/>
              </w:rPr>
              <w:pPrChange w:id="3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78/63</w:t>
            </w:r>
          </w:p>
        </w:tc>
        <w:tc>
          <w:tcPr>
            <w:tcW w:w="765" w:type="dxa"/>
          </w:tcPr>
          <w:p w:rsidR="0052112B" w:rsidRPr="00CB6CBA" w:rsidRDefault="0052112B">
            <w:pPr>
              <w:pStyle w:val="Tabletext"/>
              <w:jc w:val="center"/>
              <w:rPr>
                <w:sz w:val="18"/>
                <w:szCs w:val="18"/>
                <w:lang w:bidi="ar-SY"/>
              </w:rPr>
              <w:pPrChange w:id="3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85/71</w:t>
            </w:r>
          </w:p>
        </w:tc>
        <w:tc>
          <w:tcPr>
            <w:tcW w:w="765" w:type="dxa"/>
          </w:tcPr>
          <w:p w:rsidR="0052112B" w:rsidRPr="00CB6CBA" w:rsidRDefault="0052112B">
            <w:pPr>
              <w:pStyle w:val="Tabletext"/>
              <w:jc w:val="center"/>
              <w:rPr>
                <w:sz w:val="18"/>
                <w:szCs w:val="18"/>
                <w:lang w:bidi="ar-SY"/>
              </w:rPr>
              <w:pPrChange w:id="3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91/78</w:t>
            </w:r>
          </w:p>
        </w:tc>
        <w:tc>
          <w:tcPr>
            <w:tcW w:w="765" w:type="dxa"/>
          </w:tcPr>
          <w:p w:rsidR="0052112B" w:rsidRPr="00CB6CBA" w:rsidRDefault="0052112B">
            <w:pPr>
              <w:pStyle w:val="Tabletext"/>
              <w:jc w:val="center"/>
              <w:rPr>
                <w:sz w:val="18"/>
                <w:szCs w:val="18"/>
                <w:lang w:bidi="ar-SY"/>
              </w:rPr>
              <w:pPrChange w:id="3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95/84</w:t>
            </w:r>
          </w:p>
        </w:tc>
        <w:tc>
          <w:tcPr>
            <w:tcW w:w="765" w:type="dxa"/>
          </w:tcPr>
          <w:p w:rsidR="0052112B" w:rsidRPr="00CB6CBA" w:rsidRDefault="0052112B">
            <w:pPr>
              <w:pStyle w:val="Tabletext"/>
              <w:jc w:val="center"/>
              <w:rPr>
                <w:sz w:val="18"/>
                <w:szCs w:val="18"/>
                <w:lang w:bidi="ar-SY"/>
              </w:rPr>
              <w:pPrChange w:id="3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100/90</w:t>
            </w:r>
          </w:p>
        </w:tc>
        <w:tc>
          <w:tcPr>
            <w:tcW w:w="765" w:type="dxa"/>
          </w:tcPr>
          <w:p w:rsidR="0052112B" w:rsidRPr="00CB6CBA" w:rsidRDefault="0052112B">
            <w:pPr>
              <w:pStyle w:val="Tabletext"/>
              <w:jc w:val="center"/>
              <w:rPr>
                <w:sz w:val="18"/>
                <w:szCs w:val="18"/>
                <w:lang w:bidi="ar-SY"/>
              </w:rPr>
              <w:pPrChange w:id="3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104/95</w:t>
            </w:r>
          </w:p>
        </w:tc>
        <w:tc>
          <w:tcPr>
            <w:tcW w:w="879" w:type="dxa"/>
          </w:tcPr>
          <w:p w:rsidR="0052112B" w:rsidRPr="00CB6CBA" w:rsidRDefault="0052112B">
            <w:pPr>
              <w:pStyle w:val="Tabletext"/>
              <w:jc w:val="center"/>
              <w:rPr>
                <w:caps/>
                <w:sz w:val="18"/>
                <w:szCs w:val="18"/>
                <w:lang w:bidi="ar-SY"/>
              </w:rPr>
              <w:pPrChange w:id="3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112/</w:t>
            </w:r>
            <w:r w:rsidRPr="00CB6CBA">
              <w:rPr>
                <w:caps/>
                <w:sz w:val="18"/>
                <w:szCs w:val="18"/>
              </w:rPr>
              <w:t>105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54/36</w:t>
            </w:r>
          </w:p>
        </w:tc>
        <w:tc>
          <w:tcPr>
            <w:tcW w:w="765" w:type="dxa"/>
          </w:tcPr>
          <w:p w:rsidR="0052112B" w:rsidRPr="00CB6CBA" w:rsidRDefault="0052112B">
            <w:pPr>
              <w:pStyle w:val="Tabletext"/>
              <w:jc w:val="center"/>
              <w:rPr>
                <w:sz w:val="18"/>
                <w:szCs w:val="18"/>
                <w:lang w:bidi="ar-SY"/>
              </w:rPr>
              <w:pPrChange w:id="3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65/42</w:t>
            </w:r>
          </w:p>
        </w:tc>
        <w:tc>
          <w:tcPr>
            <w:tcW w:w="765" w:type="dxa"/>
          </w:tcPr>
          <w:p w:rsidR="0052112B" w:rsidRPr="00CB6CBA" w:rsidRDefault="0052112B">
            <w:pPr>
              <w:pStyle w:val="Tabletext"/>
              <w:jc w:val="center"/>
              <w:rPr>
                <w:sz w:val="18"/>
                <w:szCs w:val="18"/>
                <w:lang w:bidi="ar-SY"/>
              </w:rPr>
              <w:pPrChange w:id="3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73/49</w:t>
            </w:r>
          </w:p>
        </w:tc>
        <w:tc>
          <w:tcPr>
            <w:tcW w:w="765" w:type="dxa"/>
          </w:tcPr>
          <w:p w:rsidR="0052112B" w:rsidRPr="00CB6CBA" w:rsidRDefault="0052112B">
            <w:pPr>
              <w:pStyle w:val="Tabletext"/>
              <w:jc w:val="center"/>
              <w:rPr>
                <w:sz w:val="18"/>
                <w:szCs w:val="18"/>
                <w:lang w:bidi="ar-SY"/>
              </w:rPr>
              <w:pPrChange w:id="3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80/54</w:t>
            </w:r>
          </w:p>
        </w:tc>
        <w:tc>
          <w:tcPr>
            <w:tcW w:w="765" w:type="dxa"/>
          </w:tcPr>
          <w:p w:rsidR="0052112B" w:rsidRPr="00CB6CBA" w:rsidRDefault="0052112B">
            <w:pPr>
              <w:pStyle w:val="Tabletext"/>
              <w:jc w:val="center"/>
              <w:rPr>
                <w:sz w:val="18"/>
                <w:szCs w:val="18"/>
                <w:lang w:bidi="ar-SY"/>
              </w:rPr>
              <w:pPrChange w:id="3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89/63</w:t>
            </w:r>
          </w:p>
        </w:tc>
        <w:tc>
          <w:tcPr>
            <w:tcW w:w="765" w:type="dxa"/>
          </w:tcPr>
          <w:p w:rsidR="0052112B" w:rsidRPr="00CB6CBA" w:rsidRDefault="0052112B">
            <w:pPr>
              <w:pStyle w:val="Tabletext"/>
              <w:jc w:val="center"/>
              <w:rPr>
                <w:sz w:val="18"/>
                <w:szCs w:val="18"/>
                <w:lang w:bidi="ar-SY"/>
              </w:rPr>
              <w:pPrChange w:id="3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97/71</w:t>
            </w:r>
          </w:p>
        </w:tc>
        <w:tc>
          <w:tcPr>
            <w:tcW w:w="765" w:type="dxa"/>
          </w:tcPr>
          <w:p w:rsidR="0052112B" w:rsidRPr="00CB6CBA" w:rsidRDefault="0052112B">
            <w:pPr>
              <w:pStyle w:val="Tabletext"/>
              <w:jc w:val="center"/>
              <w:rPr>
                <w:sz w:val="18"/>
                <w:szCs w:val="18"/>
                <w:lang w:bidi="ar-SY"/>
              </w:rPr>
              <w:pPrChange w:id="3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102/78</w:t>
            </w:r>
          </w:p>
        </w:tc>
        <w:tc>
          <w:tcPr>
            <w:tcW w:w="765" w:type="dxa"/>
          </w:tcPr>
          <w:p w:rsidR="0052112B" w:rsidRPr="00CB6CBA" w:rsidRDefault="0052112B">
            <w:pPr>
              <w:pStyle w:val="Tabletext"/>
              <w:jc w:val="center"/>
              <w:rPr>
                <w:sz w:val="18"/>
                <w:szCs w:val="18"/>
                <w:lang w:bidi="ar-SY"/>
              </w:rPr>
              <w:pPrChange w:id="3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107/84</w:t>
            </w:r>
          </w:p>
        </w:tc>
        <w:tc>
          <w:tcPr>
            <w:tcW w:w="765" w:type="dxa"/>
          </w:tcPr>
          <w:p w:rsidR="0052112B" w:rsidRPr="00CB6CBA" w:rsidRDefault="0052112B">
            <w:pPr>
              <w:pStyle w:val="Tabletext"/>
              <w:jc w:val="center"/>
              <w:rPr>
                <w:sz w:val="18"/>
                <w:szCs w:val="18"/>
                <w:lang w:bidi="ar-SY"/>
              </w:rPr>
              <w:pPrChange w:id="3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112/90</w:t>
            </w:r>
          </w:p>
        </w:tc>
        <w:tc>
          <w:tcPr>
            <w:tcW w:w="765" w:type="dxa"/>
          </w:tcPr>
          <w:p w:rsidR="0052112B" w:rsidRPr="00CB6CBA" w:rsidRDefault="0052112B">
            <w:pPr>
              <w:pStyle w:val="Tabletext"/>
              <w:jc w:val="center"/>
              <w:rPr>
                <w:sz w:val="18"/>
                <w:szCs w:val="18"/>
                <w:lang w:bidi="ar-SY"/>
              </w:rPr>
              <w:pPrChange w:id="3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117/95</w:t>
            </w:r>
          </w:p>
        </w:tc>
        <w:tc>
          <w:tcPr>
            <w:tcW w:w="879" w:type="dxa"/>
          </w:tcPr>
          <w:p w:rsidR="0052112B" w:rsidRPr="00CB6CBA" w:rsidRDefault="0052112B">
            <w:pPr>
              <w:pStyle w:val="Tabletext"/>
              <w:jc w:val="center"/>
              <w:rPr>
                <w:caps/>
                <w:sz w:val="18"/>
                <w:szCs w:val="18"/>
                <w:lang w:bidi="ar-SY"/>
              </w:rPr>
              <w:pPrChange w:id="3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124/</w:t>
            </w:r>
            <w:r w:rsidRPr="00CB6CBA">
              <w:rPr>
                <w:caps/>
                <w:sz w:val="18"/>
                <w:szCs w:val="18"/>
              </w:rPr>
              <w:t>105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69/36</w:t>
            </w:r>
          </w:p>
        </w:tc>
        <w:tc>
          <w:tcPr>
            <w:tcW w:w="765" w:type="dxa"/>
          </w:tcPr>
          <w:p w:rsidR="0052112B" w:rsidRPr="00CB6CBA" w:rsidRDefault="0052112B">
            <w:pPr>
              <w:pStyle w:val="Tabletext"/>
              <w:jc w:val="center"/>
              <w:rPr>
                <w:sz w:val="18"/>
                <w:szCs w:val="18"/>
                <w:lang w:bidi="ar-SY"/>
              </w:rPr>
              <w:pPrChange w:id="3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80/42</w:t>
            </w:r>
          </w:p>
        </w:tc>
        <w:tc>
          <w:tcPr>
            <w:tcW w:w="765" w:type="dxa"/>
          </w:tcPr>
          <w:p w:rsidR="0052112B" w:rsidRPr="00CB6CBA" w:rsidRDefault="0052112B">
            <w:pPr>
              <w:pStyle w:val="Tabletext"/>
              <w:jc w:val="center"/>
              <w:rPr>
                <w:sz w:val="18"/>
                <w:szCs w:val="18"/>
                <w:lang w:bidi="ar-SY"/>
              </w:rPr>
              <w:pPrChange w:id="3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89/49</w:t>
            </w:r>
          </w:p>
        </w:tc>
        <w:tc>
          <w:tcPr>
            <w:tcW w:w="765" w:type="dxa"/>
          </w:tcPr>
          <w:p w:rsidR="0052112B" w:rsidRPr="00CB6CBA" w:rsidRDefault="0052112B">
            <w:pPr>
              <w:pStyle w:val="Tabletext"/>
              <w:jc w:val="center"/>
              <w:rPr>
                <w:sz w:val="18"/>
                <w:szCs w:val="18"/>
                <w:lang w:bidi="ar-SY"/>
              </w:rPr>
              <w:pPrChange w:id="3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96/54</w:t>
            </w:r>
          </w:p>
        </w:tc>
        <w:tc>
          <w:tcPr>
            <w:tcW w:w="765" w:type="dxa"/>
          </w:tcPr>
          <w:p w:rsidR="0052112B" w:rsidRPr="00CB6CBA" w:rsidRDefault="0052112B">
            <w:pPr>
              <w:pStyle w:val="Tabletext"/>
              <w:jc w:val="center"/>
              <w:rPr>
                <w:sz w:val="18"/>
                <w:szCs w:val="18"/>
                <w:lang w:bidi="ar-SY"/>
              </w:rPr>
              <w:pPrChange w:id="3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105/63</w:t>
            </w:r>
          </w:p>
        </w:tc>
        <w:tc>
          <w:tcPr>
            <w:tcW w:w="765" w:type="dxa"/>
          </w:tcPr>
          <w:p w:rsidR="0052112B" w:rsidRPr="00CB6CBA" w:rsidRDefault="0052112B">
            <w:pPr>
              <w:pStyle w:val="Tabletext"/>
              <w:jc w:val="center"/>
              <w:rPr>
                <w:sz w:val="18"/>
                <w:szCs w:val="18"/>
                <w:lang w:bidi="ar-SY"/>
              </w:rPr>
              <w:pPrChange w:id="3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113/71</w:t>
            </w:r>
          </w:p>
        </w:tc>
        <w:tc>
          <w:tcPr>
            <w:tcW w:w="765" w:type="dxa"/>
          </w:tcPr>
          <w:p w:rsidR="0052112B" w:rsidRPr="00CB6CBA" w:rsidRDefault="0052112B">
            <w:pPr>
              <w:pStyle w:val="Tabletext"/>
              <w:jc w:val="center"/>
              <w:rPr>
                <w:sz w:val="18"/>
                <w:szCs w:val="18"/>
                <w:lang w:bidi="ar-SY"/>
              </w:rPr>
              <w:pPrChange w:id="3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119/78</w:t>
            </w:r>
          </w:p>
        </w:tc>
        <w:tc>
          <w:tcPr>
            <w:tcW w:w="765" w:type="dxa"/>
          </w:tcPr>
          <w:p w:rsidR="0052112B" w:rsidRPr="00CB6CBA" w:rsidRDefault="0052112B">
            <w:pPr>
              <w:pStyle w:val="Tabletext"/>
              <w:jc w:val="center"/>
              <w:rPr>
                <w:sz w:val="18"/>
                <w:szCs w:val="18"/>
                <w:lang w:bidi="ar-SY"/>
              </w:rPr>
              <w:pPrChange w:id="3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124/84</w:t>
            </w:r>
          </w:p>
        </w:tc>
        <w:tc>
          <w:tcPr>
            <w:tcW w:w="765" w:type="dxa"/>
          </w:tcPr>
          <w:p w:rsidR="0052112B" w:rsidRPr="00CB6CBA" w:rsidRDefault="0052112B">
            <w:pPr>
              <w:pStyle w:val="Tabletext"/>
              <w:jc w:val="center"/>
              <w:rPr>
                <w:sz w:val="18"/>
                <w:szCs w:val="18"/>
                <w:lang w:bidi="ar-SY"/>
              </w:rPr>
              <w:pPrChange w:id="3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130/90</w:t>
            </w:r>
          </w:p>
        </w:tc>
        <w:tc>
          <w:tcPr>
            <w:tcW w:w="765" w:type="dxa"/>
          </w:tcPr>
          <w:p w:rsidR="0052112B" w:rsidRPr="00CB6CBA" w:rsidRDefault="0052112B">
            <w:pPr>
              <w:pStyle w:val="Tabletext"/>
              <w:jc w:val="center"/>
              <w:rPr>
                <w:sz w:val="18"/>
                <w:szCs w:val="18"/>
                <w:lang w:bidi="ar-SY"/>
              </w:rPr>
              <w:pPrChange w:id="3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135/95</w:t>
            </w:r>
          </w:p>
        </w:tc>
        <w:tc>
          <w:tcPr>
            <w:tcW w:w="879" w:type="dxa"/>
          </w:tcPr>
          <w:p w:rsidR="0052112B" w:rsidRPr="00CB6CBA" w:rsidRDefault="0052112B">
            <w:pPr>
              <w:pStyle w:val="Tabletext"/>
              <w:jc w:val="center"/>
              <w:rPr>
                <w:caps/>
                <w:sz w:val="18"/>
                <w:szCs w:val="18"/>
                <w:lang w:bidi="ar-SY"/>
              </w:rPr>
              <w:pPrChange w:id="3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143/</w:t>
            </w:r>
            <w:r w:rsidRPr="00CB6CBA">
              <w:rPr>
                <w:caps/>
                <w:sz w:val="18"/>
                <w:szCs w:val="18"/>
              </w:rPr>
              <w:t>105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3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3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88/36</w:t>
            </w:r>
          </w:p>
        </w:tc>
        <w:tc>
          <w:tcPr>
            <w:tcW w:w="765" w:type="dxa"/>
          </w:tcPr>
          <w:p w:rsidR="0052112B" w:rsidRPr="00CB6CBA" w:rsidRDefault="0052112B">
            <w:pPr>
              <w:pStyle w:val="Tabletext"/>
              <w:jc w:val="center"/>
              <w:rPr>
                <w:sz w:val="18"/>
                <w:szCs w:val="18"/>
                <w:lang w:bidi="ar-SY"/>
              </w:rPr>
              <w:pPrChange w:id="3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100/42</w:t>
            </w:r>
          </w:p>
        </w:tc>
        <w:tc>
          <w:tcPr>
            <w:tcW w:w="765" w:type="dxa"/>
          </w:tcPr>
          <w:p w:rsidR="0052112B" w:rsidRPr="00CB6CBA" w:rsidRDefault="0052112B">
            <w:pPr>
              <w:pStyle w:val="Tabletext"/>
              <w:jc w:val="center"/>
              <w:rPr>
                <w:sz w:val="18"/>
                <w:szCs w:val="18"/>
                <w:lang w:bidi="ar-SY"/>
              </w:rPr>
              <w:pPrChange w:id="3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108/49</w:t>
            </w:r>
          </w:p>
        </w:tc>
        <w:tc>
          <w:tcPr>
            <w:tcW w:w="765" w:type="dxa"/>
          </w:tcPr>
          <w:p w:rsidR="0052112B" w:rsidRPr="00CB6CBA" w:rsidRDefault="0052112B">
            <w:pPr>
              <w:pStyle w:val="Tabletext"/>
              <w:jc w:val="center"/>
              <w:rPr>
                <w:sz w:val="18"/>
                <w:szCs w:val="18"/>
                <w:lang w:bidi="ar-SY"/>
              </w:rPr>
              <w:pPrChange w:id="3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115/54</w:t>
            </w:r>
          </w:p>
        </w:tc>
        <w:tc>
          <w:tcPr>
            <w:tcW w:w="765" w:type="dxa"/>
          </w:tcPr>
          <w:p w:rsidR="0052112B" w:rsidRPr="00CB6CBA" w:rsidRDefault="0052112B">
            <w:pPr>
              <w:pStyle w:val="Tabletext"/>
              <w:jc w:val="center"/>
              <w:rPr>
                <w:sz w:val="18"/>
                <w:szCs w:val="18"/>
                <w:lang w:bidi="ar-SY"/>
              </w:rPr>
              <w:pPrChange w:id="3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125/63</w:t>
            </w:r>
          </w:p>
        </w:tc>
        <w:tc>
          <w:tcPr>
            <w:tcW w:w="765" w:type="dxa"/>
          </w:tcPr>
          <w:p w:rsidR="0052112B" w:rsidRPr="00CB6CBA" w:rsidRDefault="0052112B">
            <w:pPr>
              <w:pStyle w:val="Tabletext"/>
              <w:jc w:val="center"/>
              <w:rPr>
                <w:sz w:val="18"/>
                <w:szCs w:val="18"/>
                <w:lang w:bidi="ar-SY"/>
              </w:rPr>
              <w:pPrChange w:id="3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134/71</w:t>
            </w:r>
          </w:p>
        </w:tc>
        <w:tc>
          <w:tcPr>
            <w:tcW w:w="765" w:type="dxa"/>
          </w:tcPr>
          <w:p w:rsidR="0052112B" w:rsidRPr="00CB6CBA" w:rsidRDefault="0052112B">
            <w:pPr>
              <w:pStyle w:val="Tabletext"/>
              <w:jc w:val="center"/>
              <w:rPr>
                <w:sz w:val="18"/>
                <w:szCs w:val="18"/>
                <w:lang w:bidi="ar-SY"/>
              </w:rPr>
              <w:pPrChange w:id="3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140/78</w:t>
            </w:r>
          </w:p>
        </w:tc>
        <w:tc>
          <w:tcPr>
            <w:tcW w:w="765" w:type="dxa"/>
          </w:tcPr>
          <w:p w:rsidR="0052112B" w:rsidRPr="00CB6CBA" w:rsidRDefault="0052112B">
            <w:pPr>
              <w:pStyle w:val="Tabletext"/>
              <w:jc w:val="center"/>
              <w:rPr>
                <w:sz w:val="18"/>
                <w:szCs w:val="18"/>
                <w:lang w:bidi="ar-SY"/>
              </w:rPr>
              <w:pPrChange w:id="3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145/84</w:t>
            </w:r>
          </w:p>
        </w:tc>
        <w:tc>
          <w:tcPr>
            <w:tcW w:w="765" w:type="dxa"/>
          </w:tcPr>
          <w:p w:rsidR="0052112B" w:rsidRPr="00CB6CBA" w:rsidRDefault="0052112B">
            <w:pPr>
              <w:pStyle w:val="Tabletext"/>
              <w:jc w:val="center"/>
              <w:rPr>
                <w:sz w:val="18"/>
                <w:szCs w:val="18"/>
                <w:lang w:bidi="ar-SY"/>
              </w:rPr>
              <w:pPrChange w:id="4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152/90</w:t>
            </w:r>
          </w:p>
        </w:tc>
        <w:tc>
          <w:tcPr>
            <w:tcW w:w="765" w:type="dxa"/>
          </w:tcPr>
          <w:p w:rsidR="0052112B" w:rsidRPr="00CB6CBA" w:rsidRDefault="0052112B">
            <w:pPr>
              <w:pStyle w:val="Tabletext"/>
              <w:jc w:val="center"/>
              <w:rPr>
                <w:sz w:val="18"/>
                <w:szCs w:val="18"/>
                <w:lang w:bidi="ar-SY"/>
              </w:rPr>
              <w:pPrChange w:id="4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157/95</w:t>
            </w:r>
          </w:p>
        </w:tc>
        <w:tc>
          <w:tcPr>
            <w:tcW w:w="879" w:type="dxa"/>
          </w:tcPr>
          <w:p w:rsidR="0052112B" w:rsidRPr="00CB6CBA" w:rsidRDefault="0052112B">
            <w:pPr>
              <w:pStyle w:val="Tabletext"/>
              <w:jc w:val="center"/>
              <w:rPr>
                <w:caps/>
                <w:sz w:val="18"/>
                <w:szCs w:val="18"/>
                <w:lang w:bidi="ar-SY"/>
              </w:rPr>
              <w:pPrChange w:id="4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166/</w:t>
            </w:r>
            <w:r w:rsidRPr="00CB6CBA">
              <w:rPr>
                <w:caps/>
                <w:sz w:val="18"/>
                <w:szCs w:val="18"/>
              </w:rPr>
              <w:t>105</w:t>
            </w:r>
          </w:p>
        </w:tc>
      </w:tr>
    </w:tbl>
    <w:p w:rsidR="0052112B" w:rsidRPr="00171018" w:rsidRDefault="0052112B" w:rsidP="0052112B">
      <w:pPr>
        <w:rPr>
          <w:rtl/>
        </w:rPr>
      </w:pPr>
    </w:p>
    <w:p w:rsidR="0052112B" w:rsidRPr="00597BF9" w:rsidRDefault="0052112B" w:rsidP="0052112B">
      <w:pPr>
        <w:pStyle w:val="TableNoBR"/>
        <w:rPr>
          <w:rtl/>
        </w:rPr>
      </w:pPr>
      <w:r w:rsidRPr="00597BF9">
        <w:rPr>
          <w:rFonts w:hint="cs"/>
          <w:rtl/>
        </w:rPr>
        <w:t>الج</w:t>
      </w:r>
      <w:r w:rsidR="003D43EB">
        <w:rPr>
          <w:rFonts w:hint="cs"/>
          <w:rtl/>
        </w:rPr>
        <w:t>ـ</w:t>
      </w:r>
      <w:r w:rsidRPr="00597BF9">
        <w:rPr>
          <w:rFonts w:hint="cs"/>
          <w:rtl/>
        </w:rPr>
        <w:t xml:space="preserve">دول </w:t>
      </w:r>
      <w:r w:rsidRPr="00597BF9">
        <w:t>5</w:t>
      </w:r>
    </w:p>
    <w:p w:rsidR="0052112B" w:rsidRPr="00CB7009" w:rsidRDefault="0052112B" w:rsidP="003D43EB">
      <w:pPr>
        <w:pStyle w:val="TableTitle0"/>
        <w:rPr>
          <w:sz w:val="20"/>
          <w:lang w:val="en-US"/>
        </w:rPr>
      </w:pPr>
      <w:r>
        <w:rPr>
          <w:rFonts w:hint="cs"/>
          <w:rtl/>
        </w:rPr>
        <w:t xml:space="preserve">نصف قطر منطقة الخدمة </w:t>
      </w:r>
      <w:r>
        <w:rPr>
          <w:lang w:val="en-US"/>
        </w:rPr>
        <w:t>(km)</w:t>
      </w:r>
      <w:r>
        <w:rPr>
          <w:rFonts w:hint="cs"/>
          <w:rtl/>
        </w:rPr>
        <w:t xml:space="preserve"> للتل</w:t>
      </w:r>
      <w:r w:rsidRPr="00CB7009">
        <w:rPr>
          <w:rFonts w:hint="cs"/>
          <w:rtl/>
        </w:rPr>
        <w:t xml:space="preserve">فزيون في النطاق </w:t>
      </w:r>
      <w:r w:rsidRPr="00CB7009">
        <w:t>76</w:t>
      </w:r>
      <w:r w:rsidRPr="00CB7009">
        <w:rPr>
          <w:rFonts w:hint="cs"/>
          <w:rtl/>
        </w:rPr>
        <w:t xml:space="preserve"> - </w:t>
      </w:r>
      <w:r w:rsidRPr="00CB7009">
        <w:t>108</w:t>
      </w:r>
      <w:r w:rsidRPr="00CB7009">
        <w:rPr>
          <w:rFonts w:hint="cs"/>
          <w:rtl/>
        </w:rPr>
        <w:t xml:space="preserve"> </w:t>
      </w:r>
      <w:r w:rsidRPr="00CB7009">
        <w:t>MHz</w:t>
      </w:r>
      <w:r>
        <w:rPr>
          <w:rFonts w:hint="cs"/>
          <w:rtl/>
        </w:rPr>
        <w:t>،</w:t>
      </w:r>
      <w:r w:rsidRPr="00CB7009">
        <w:rPr>
          <w:rtl/>
        </w:rPr>
        <w:br/>
      </w:r>
      <w:r w:rsidRPr="003D43EB">
        <w:rPr>
          <w:i/>
          <w:iCs/>
          <w:sz w:val="20"/>
          <w:lang w:val="en-US"/>
        </w:rPr>
        <w:t>E</w:t>
      </w:r>
      <w:r w:rsidRPr="008065E9">
        <w:rPr>
          <w:i/>
          <w:iCs/>
          <w:sz w:val="20"/>
          <w:vertAlign w:val="subscript"/>
          <w:lang w:val="en-US"/>
        </w:rPr>
        <w:t>mu</w:t>
      </w:r>
      <w:r w:rsidR="003D43EB">
        <w:rPr>
          <w:rFonts w:hint="cs"/>
          <w:sz w:val="20"/>
          <w:rtl/>
          <w:lang w:val="en-US"/>
        </w:rPr>
        <w:t xml:space="preserve"> </w:t>
      </w:r>
      <w:r w:rsidRPr="00CB7009">
        <w:rPr>
          <w:rFonts w:ascii="Symbol" w:hAnsi="Symbol"/>
          <w:sz w:val="20"/>
          <w:lang w:val="en-US"/>
        </w:rPr>
        <w:t></w:t>
      </w:r>
      <w:r w:rsidR="003D43EB">
        <w:rPr>
          <w:rFonts w:hint="cs"/>
          <w:sz w:val="20"/>
          <w:rtl/>
          <w:lang w:val="en-US"/>
        </w:rPr>
        <w:t xml:space="preserve"> </w:t>
      </w:r>
      <w:r w:rsidRPr="00CB7009">
        <w:rPr>
          <w:sz w:val="20"/>
          <w:lang w:val="en-US"/>
        </w:rPr>
        <w:t>52</w:t>
      </w:r>
      <w:r w:rsidR="003D43EB">
        <w:rPr>
          <w:rFonts w:hint="cs"/>
          <w:sz w:val="20"/>
          <w:rtl/>
          <w:lang w:val="en-US"/>
        </w:rPr>
        <w:t xml:space="preserve"> </w:t>
      </w:r>
      <w:r w:rsidRPr="00CB7009">
        <w:rPr>
          <w:sz w:val="20"/>
          <w:lang w:val="en-US"/>
        </w:rPr>
        <w:t>dB(</w:t>
      </w:r>
      <w:r w:rsidRPr="00CB7009">
        <w:rPr>
          <w:rFonts w:ascii="Symbol" w:hAnsi="Symbol"/>
          <w:sz w:val="20"/>
          <w:lang w:val="en-US"/>
        </w:rPr>
        <w:t></w:t>
      </w:r>
      <w:r w:rsidRPr="00CB7009">
        <w:rPr>
          <w:sz w:val="20"/>
          <w:lang w:val="en-US"/>
        </w:rPr>
        <w:t>V/m)</w:t>
      </w:r>
      <w:r w:rsidR="003D43EB">
        <w:rPr>
          <w:rFonts w:hint="cs"/>
          <w:sz w:val="20"/>
          <w:rtl/>
          <w:lang w:val="en-US"/>
        </w:rPr>
        <w:t xml:space="preserve">، </w:t>
      </w:r>
      <w:r w:rsidRPr="003D43EB">
        <w:rPr>
          <w:i/>
          <w:iCs/>
          <w:sz w:val="20"/>
          <w:lang w:val="en-US"/>
        </w:rPr>
        <w:t>f</w:t>
      </w:r>
      <w:r w:rsidRPr="008065E9">
        <w:rPr>
          <w:i/>
          <w:iCs/>
          <w:sz w:val="20"/>
          <w:vertAlign w:val="subscript"/>
          <w:lang w:val="en-US"/>
        </w:rPr>
        <w:t>c</w:t>
      </w:r>
      <w:r w:rsidR="003D43EB">
        <w:rPr>
          <w:rFonts w:hint="cs"/>
          <w:sz w:val="20"/>
          <w:rtl/>
          <w:lang w:val="en-US"/>
        </w:rPr>
        <w:t xml:space="preserve"> </w:t>
      </w:r>
      <w:r w:rsidRPr="00CB7009">
        <w:rPr>
          <w:rFonts w:ascii="Symbol" w:hAnsi="Symbol"/>
          <w:sz w:val="20"/>
          <w:lang w:val="en-US"/>
        </w:rPr>
        <w:t></w:t>
      </w:r>
      <w:r w:rsidR="003D43EB">
        <w:rPr>
          <w:rFonts w:hint="cs"/>
          <w:sz w:val="20"/>
          <w:rtl/>
          <w:lang w:val="en-US"/>
        </w:rPr>
        <w:t xml:space="preserve"> </w:t>
      </w:r>
      <w:r w:rsidRPr="00CB7009">
        <w:rPr>
          <w:sz w:val="20"/>
          <w:lang w:val="en-US"/>
        </w:rPr>
        <w:t>100</w:t>
      </w:r>
      <w:r w:rsidR="003D43EB">
        <w:rPr>
          <w:rFonts w:hint="cs"/>
          <w:sz w:val="20"/>
          <w:rtl/>
          <w:lang w:val="en-US"/>
        </w:rPr>
        <w:t xml:space="preserve"> </w:t>
      </w:r>
      <w:r w:rsidRPr="00CB7009">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CB6CBA" w:rsidTr="003D43EB">
        <w:trPr>
          <w:jc w:val="center"/>
        </w:trPr>
        <w:tc>
          <w:tcPr>
            <w:tcW w:w="1234" w:type="dxa"/>
            <w:tcBorders>
              <w:tl2br w:val="single" w:sz="4" w:space="0" w:color="auto"/>
            </w:tcBorders>
            <w:vAlign w:val="center"/>
          </w:tcPr>
          <w:p w:rsidR="0052112B" w:rsidRPr="004E6750" w:rsidRDefault="0052112B">
            <w:pPr>
              <w:pStyle w:val="Tablehead"/>
              <w:ind w:right="-397"/>
              <w:jc w:val="left"/>
              <w:rPr>
                <w:sz w:val="18"/>
                <w:szCs w:val="18"/>
              </w:rPr>
              <w:pPrChange w:id="403"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sidRPr="004E6750">
              <w:rPr>
                <w:sz w:val="18"/>
                <w:szCs w:val="18"/>
              </w:rPr>
              <w:t xml:space="preserve"> (m)</w:t>
            </w:r>
          </w:p>
          <w:p w:rsidR="0052112B" w:rsidRPr="004E6750" w:rsidRDefault="0052112B">
            <w:pPr>
              <w:pStyle w:val="Tablehead"/>
              <w:spacing w:before="80"/>
              <w:ind w:left="-113" w:right="-340"/>
              <w:jc w:val="right"/>
              <w:rPr>
                <w:sz w:val="18"/>
                <w:szCs w:val="18"/>
              </w:rPr>
              <w:pPrChange w:id="404"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3" w:type="dxa"/>
          </w:tcPr>
          <w:p w:rsidR="0052112B" w:rsidRPr="004E6750" w:rsidRDefault="0052112B" w:rsidP="00436EAD">
            <w:pPr>
              <w:pStyle w:val="Tablehead"/>
              <w:rPr>
                <w:sz w:val="18"/>
                <w:szCs w:val="18"/>
              </w:rPr>
            </w:pPr>
            <w:r w:rsidRPr="004E6750">
              <w:rPr>
                <w:sz w:val="18"/>
                <w:szCs w:val="18"/>
              </w:rPr>
              <w:t>30</w:t>
            </w:r>
          </w:p>
        </w:tc>
        <w:tc>
          <w:tcPr>
            <w:tcW w:w="759" w:type="dxa"/>
          </w:tcPr>
          <w:p w:rsidR="0052112B" w:rsidRPr="004E6750" w:rsidRDefault="0052112B" w:rsidP="00436EAD">
            <w:pPr>
              <w:pStyle w:val="Tablehead"/>
              <w:rPr>
                <w:sz w:val="18"/>
                <w:szCs w:val="18"/>
              </w:rPr>
            </w:pPr>
            <w:r w:rsidRPr="004E6750">
              <w:rPr>
                <w:sz w:val="18"/>
                <w:szCs w:val="18"/>
              </w:rPr>
              <w:t>50</w:t>
            </w:r>
          </w:p>
        </w:tc>
        <w:tc>
          <w:tcPr>
            <w:tcW w:w="759" w:type="dxa"/>
          </w:tcPr>
          <w:p w:rsidR="0052112B" w:rsidRPr="004E6750" w:rsidRDefault="0052112B" w:rsidP="00436EAD">
            <w:pPr>
              <w:pStyle w:val="Tablehead"/>
              <w:rPr>
                <w:sz w:val="18"/>
                <w:szCs w:val="18"/>
              </w:rPr>
            </w:pPr>
            <w:r w:rsidRPr="004E6750">
              <w:rPr>
                <w:sz w:val="18"/>
                <w:szCs w:val="18"/>
              </w:rPr>
              <w:t>75</w:t>
            </w:r>
          </w:p>
        </w:tc>
        <w:tc>
          <w:tcPr>
            <w:tcW w:w="759" w:type="dxa"/>
          </w:tcPr>
          <w:p w:rsidR="0052112B" w:rsidRPr="004E6750" w:rsidRDefault="0052112B" w:rsidP="00436EAD">
            <w:pPr>
              <w:pStyle w:val="Tablehead"/>
              <w:rPr>
                <w:sz w:val="18"/>
                <w:szCs w:val="18"/>
              </w:rPr>
            </w:pPr>
            <w:r w:rsidRPr="004E6750">
              <w:rPr>
                <w:sz w:val="18"/>
                <w:szCs w:val="18"/>
              </w:rPr>
              <w:t>100</w:t>
            </w:r>
          </w:p>
        </w:tc>
        <w:tc>
          <w:tcPr>
            <w:tcW w:w="759" w:type="dxa"/>
          </w:tcPr>
          <w:p w:rsidR="0052112B" w:rsidRPr="004E6750" w:rsidRDefault="0052112B" w:rsidP="00436EAD">
            <w:pPr>
              <w:pStyle w:val="Tablehead"/>
              <w:rPr>
                <w:sz w:val="18"/>
                <w:szCs w:val="18"/>
              </w:rPr>
            </w:pPr>
            <w:r w:rsidRPr="004E6750">
              <w:rPr>
                <w:sz w:val="18"/>
                <w:szCs w:val="18"/>
              </w:rPr>
              <w:t>150</w:t>
            </w:r>
          </w:p>
        </w:tc>
        <w:tc>
          <w:tcPr>
            <w:tcW w:w="759" w:type="dxa"/>
          </w:tcPr>
          <w:p w:rsidR="0052112B" w:rsidRPr="004E6750" w:rsidRDefault="0052112B" w:rsidP="00436EAD">
            <w:pPr>
              <w:pStyle w:val="Tablehead"/>
              <w:rPr>
                <w:sz w:val="18"/>
                <w:szCs w:val="18"/>
              </w:rPr>
            </w:pPr>
            <w:r w:rsidRPr="004E6750">
              <w:rPr>
                <w:sz w:val="18"/>
                <w:szCs w:val="18"/>
              </w:rPr>
              <w:t>200</w:t>
            </w:r>
          </w:p>
        </w:tc>
        <w:tc>
          <w:tcPr>
            <w:tcW w:w="759" w:type="dxa"/>
          </w:tcPr>
          <w:p w:rsidR="0052112B" w:rsidRPr="004E6750" w:rsidRDefault="0052112B" w:rsidP="00436EAD">
            <w:pPr>
              <w:pStyle w:val="Tablehead"/>
              <w:rPr>
                <w:sz w:val="18"/>
                <w:szCs w:val="18"/>
              </w:rPr>
            </w:pPr>
            <w:r w:rsidRPr="004E6750">
              <w:rPr>
                <w:sz w:val="18"/>
                <w:szCs w:val="18"/>
              </w:rPr>
              <w:t>250</w:t>
            </w:r>
          </w:p>
        </w:tc>
        <w:tc>
          <w:tcPr>
            <w:tcW w:w="759" w:type="dxa"/>
          </w:tcPr>
          <w:p w:rsidR="0052112B" w:rsidRPr="004E6750" w:rsidRDefault="0052112B" w:rsidP="00436EAD">
            <w:pPr>
              <w:pStyle w:val="Tablehead"/>
              <w:rPr>
                <w:sz w:val="18"/>
                <w:szCs w:val="18"/>
              </w:rPr>
            </w:pPr>
            <w:r w:rsidRPr="004E6750">
              <w:rPr>
                <w:sz w:val="18"/>
                <w:szCs w:val="18"/>
              </w:rPr>
              <w:t>300</w:t>
            </w:r>
          </w:p>
        </w:tc>
        <w:tc>
          <w:tcPr>
            <w:tcW w:w="759" w:type="dxa"/>
          </w:tcPr>
          <w:p w:rsidR="0052112B" w:rsidRPr="004E6750" w:rsidRDefault="0052112B" w:rsidP="00436EAD">
            <w:pPr>
              <w:pStyle w:val="Tablehead"/>
              <w:rPr>
                <w:sz w:val="18"/>
                <w:szCs w:val="18"/>
              </w:rPr>
            </w:pPr>
            <w:r w:rsidRPr="004E6750">
              <w:rPr>
                <w:sz w:val="18"/>
                <w:szCs w:val="18"/>
              </w:rPr>
              <w:t>350</w:t>
            </w:r>
          </w:p>
        </w:tc>
        <w:tc>
          <w:tcPr>
            <w:tcW w:w="759" w:type="dxa"/>
          </w:tcPr>
          <w:p w:rsidR="0052112B" w:rsidRPr="004E6750" w:rsidRDefault="0052112B" w:rsidP="00436EAD">
            <w:pPr>
              <w:pStyle w:val="Tablehead"/>
              <w:rPr>
                <w:sz w:val="18"/>
                <w:szCs w:val="18"/>
              </w:rPr>
            </w:pPr>
            <w:r w:rsidRPr="004E6750">
              <w:rPr>
                <w:sz w:val="18"/>
                <w:szCs w:val="18"/>
              </w:rPr>
              <w:t>400</w:t>
            </w:r>
          </w:p>
        </w:tc>
        <w:tc>
          <w:tcPr>
            <w:tcW w:w="871"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34" w:type="dxa"/>
          </w:tcPr>
          <w:p w:rsidR="0052112B" w:rsidRPr="00CB6CBA" w:rsidRDefault="0052112B" w:rsidP="00436EAD">
            <w:pPr>
              <w:pStyle w:val="Tabletext"/>
              <w:jc w:val="center"/>
              <w:rPr>
                <w:sz w:val="18"/>
                <w:szCs w:val="18"/>
              </w:rPr>
            </w:pPr>
            <w:r w:rsidRPr="00CB6CBA">
              <w:rPr>
                <w:sz w:val="18"/>
                <w:szCs w:val="18"/>
              </w:rPr>
              <w:t>15</w:t>
            </w:r>
            <w:r>
              <w:rPr>
                <w:sz w:val="18"/>
                <w:szCs w:val="18"/>
              </w:rPr>
              <w:t>,</w:t>
            </w:r>
            <w:r w:rsidRPr="00CB6CBA">
              <w:rPr>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59" w:type="dxa"/>
          </w:tcPr>
          <w:p w:rsidR="0052112B" w:rsidRPr="00CB6CBA" w:rsidRDefault="0052112B">
            <w:pPr>
              <w:pStyle w:val="Tabletext"/>
              <w:bidi w:val="0"/>
              <w:ind w:left="-1145" w:right="217"/>
              <w:jc w:val="right"/>
              <w:rPr>
                <w:sz w:val="18"/>
                <w:szCs w:val="18"/>
                <w:rtl/>
                <w:lang w:bidi="ar-SY"/>
              </w:rPr>
              <w:pPrChange w:id="4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59" w:type="dxa"/>
          </w:tcPr>
          <w:p w:rsidR="0052112B" w:rsidRPr="00CB6CBA" w:rsidRDefault="0052112B">
            <w:pPr>
              <w:pStyle w:val="Tabletext"/>
              <w:bidi w:val="0"/>
              <w:ind w:left="-1145" w:right="217"/>
              <w:jc w:val="right"/>
              <w:rPr>
                <w:sz w:val="18"/>
                <w:szCs w:val="18"/>
                <w:lang w:bidi="ar-SY"/>
              </w:rPr>
              <w:pPrChange w:id="4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59" w:type="dxa"/>
          </w:tcPr>
          <w:p w:rsidR="0052112B" w:rsidRPr="00CB6CBA" w:rsidRDefault="0052112B">
            <w:pPr>
              <w:pStyle w:val="Tabletext"/>
              <w:bidi w:val="0"/>
              <w:ind w:left="-1145" w:right="217"/>
              <w:jc w:val="right"/>
              <w:rPr>
                <w:sz w:val="18"/>
                <w:szCs w:val="18"/>
                <w:lang w:bidi="ar-SY"/>
              </w:rPr>
              <w:pPrChange w:id="4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59" w:type="dxa"/>
          </w:tcPr>
          <w:p w:rsidR="0052112B" w:rsidRPr="00CB6CBA" w:rsidRDefault="0052112B">
            <w:pPr>
              <w:pStyle w:val="Tabletext"/>
              <w:bidi w:val="0"/>
              <w:ind w:left="-1145" w:right="217"/>
              <w:jc w:val="right"/>
              <w:rPr>
                <w:sz w:val="18"/>
                <w:szCs w:val="18"/>
                <w:lang w:bidi="ar-SY"/>
              </w:rPr>
              <w:pPrChange w:id="4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59" w:type="dxa"/>
          </w:tcPr>
          <w:p w:rsidR="0052112B" w:rsidRPr="00CB6CBA" w:rsidRDefault="0052112B">
            <w:pPr>
              <w:pStyle w:val="Tabletext"/>
              <w:bidi w:val="0"/>
              <w:ind w:left="-1145" w:right="217"/>
              <w:jc w:val="right"/>
              <w:rPr>
                <w:sz w:val="18"/>
                <w:szCs w:val="18"/>
                <w:lang w:bidi="ar-SY"/>
              </w:rPr>
              <w:pPrChange w:id="4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59" w:type="dxa"/>
          </w:tcPr>
          <w:p w:rsidR="0052112B" w:rsidRPr="00CB6CBA" w:rsidRDefault="0052112B">
            <w:pPr>
              <w:pStyle w:val="Tabletext"/>
              <w:bidi w:val="0"/>
              <w:ind w:left="-1145" w:right="217"/>
              <w:jc w:val="right"/>
              <w:rPr>
                <w:sz w:val="18"/>
                <w:szCs w:val="18"/>
                <w:lang w:bidi="ar-SY"/>
              </w:rPr>
              <w:pPrChange w:id="4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59" w:type="dxa"/>
          </w:tcPr>
          <w:p w:rsidR="0052112B" w:rsidRPr="00CB6CBA" w:rsidRDefault="0052112B">
            <w:pPr>
              <w:pStyle w:val="Tabletext"/>
              <w:bidi w:val="0"/>
              <w:ind w:left="-1145" w:right="217"/>
              <w:jc w:val="right"/>
              <w:rPr>
                <w:sz w:val="18"/>
                <w:szCs w:val="18"/>
                <w:lang w:bidi="ar-SY"/>
              </w:rPr>
              <w:pPrChange w:id="4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59" w:type="dxa"/>
          </w:tcPr>
          <w:p w:rsidR="0052112B" w:rsidRPr="00CB6CBA" w:rsidRDefault="0052112B">
            <w:pPr>
              <w:pStyle w:val="Tabletext"/>
              <w:bidi w:val="0"/>
              <w:ind w:left="-1145" w:right="217"/>
              <w:jc w:val="right"/>
              <w:rPr>
                <w:sz w:val="18"/>
                <w:szCs w:val="18"/>
                <w:lang w:bidi="ar-SY"/>
              </w:rPr>
              <w:pPrChange w:id="4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59" w:type="dxa"/>
          </w:tcPr>
          <w:p w:rsidR="0052112B" w:rsidRPr="00CB6CBA" w:rsidRDefault="0052112B">
            <w:pPr>
              <w:pStyle w:val="Tabletext"/>
              <w:bidi w:val="0"/>
              <w:ind w:left="-1145" w:right="217"/>
              <w:jc w:val="right"/>
              <w:rPr>
                <w:sz w:val="18"/>
                <w:szCs w:val="18"/>
                <w:lang w:bidi="ar-SY"/>
              </w:rPr>
              <w:pPrChange w:id="4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871" w:type="dxa"/>
          </w:tcPr>
          <w:p w:rsidR="0052112B" w:rsidRPr="00CB6CBA" w:rsidRDefault="0052112B">
            <w:pPr>
              <w:pStyle w:val="Tabletext"/>
              <w:bidi w:val="0"/>
              <w:ind w:left="-1145" w:right="217"/>
              <w:jc w:val="right"/>
              <w:rPr>
                <w:sz w:val="18"/>
                <w:szCs w:val="18"/>
                <w:lang w:bidi="ar-SY"/>
              </w:rPr>
              <w:pPrChange w:id="4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59" w:type="dxa"/>
          </w:tcPr>
          <w:p w:rsidR="0052112B" w:rsidRPr="00CB6CBA" w:rsidRDefault="0052112B">
            <w:pPr>
              <w:pStyle w:val="Tabletext"/>
              <w:bidi w:val="0"/>
              <w:ind w:left="-1145" w:right="217"/>
              <w:jc w:val="right"/>
              <w:rPr>
                <w:sz w:val="18"/>
                <w:szCs w:val="18"/>
                <w:lang w:bidi="ar-SY"/>
              </w:rPr>
              <w:pPrChange w:id="4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59" w:type="dxa"/>
          </w:tcPr>
          <w:p w:rsidR="0052112B" w:rsidRPr="00CB6CBA" w:rsidRDefault="0052112B">
            <w:pPr>
              <w:pStyle w:val="Tabletext"/>
              <w:bidi w:val="0"/>
              <w:ind w:left="-1145" w:right="217"/>
              <w:jc w:val="right"/>
              <w:rPr>
                <w:sz w:val="18"/>
                <w:szCs w:val="18"/>
                <w:lang w:bidi="ar-SY"/>
              </w:rPr>
              <w:pPrChange w:id="4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59" w:type="dxa"/>
          </w:tcPr>
          <w:p w:rsidR="0052112B" w:rsidRPr="00CB6CBA" w:rsidRDefault="0052112B">
            <w:pPr>
              <w:pStyle w:val="Tabletext"/>
              <w:bidi w:val="0"/>
              <w:ind w:left="-1145" w:right="217"/>
              <w:jc w:val="right"/>
              <w:rPr>
                <w:sz w:val="18"/>
                <w:szCs w:val="18"/>
                <w:lang w:bidi="ar-SY"/>
              </w:rPr>
              <w:pPrChange w:id="4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59" w:type="dxa"/>
          </w:tcPr>
          <w:p w:rsidR="0052112B" w:rsidRPr="00CB6CBA" w:rsidRDefault="0052112B">
            <w:pPr>
              <w:pStyle w:val="Tabletext"/>
              <w:bidi w:val="0"/>
              <w:ind w:left="-1145" w:right="217"/>
              <w:jc w:val="right"/>
              <w:rPr>
                <w:sz w:val="18"/>
                <w:szCs w:val="18"/>
                <w:lang w:bidi="ar-SY"/>
              </w:rPr>
              <w:pPrChange w:id="4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59" w:type="dxa"/>
          </w:tcPr>
          <w:p w:rsidR="0052112B" w:rsidRPr="00CB6CBA" w:rsidRDefault="0052112B">
            <w:pPr>
              <w:pStyle w:val="Tabletext"/>
              <w:bidi w:val="0"/>
              <w:ind w:left="-1145" w:right="217"/>
              <w:jc w:val="right"/>
              <w:rPr>
                <w:sz w:val="18"/>
                <w:szCs w:val="18"/>
                <w:lang w:bidi="ar-SY"/>
              </w:rPr>
              <w:pPrChange w:id="4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59" w:type="dxa"/>
          </w:tcPr>
          <w:p w:rsidR="0052112B" w:rsidRPr="00CB6CBA" w:rsidRDefault="0052112B">
            <w:pPr>
              <w:pStyle w:val="Tabletext"/>
              <w:bidi w:val="0"/>
              <w:ind w:left="-1145" w:right="217"/>
              <w:jc w:val="right"/>
              <w:rPr>
                <w:sz w:val="18"/>
                <w:szCs w:val="18"/>
                <w:lang w:bidi="ar-SY"/>
              </w:rPr>
              <w:pPrChange w:id="4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59" w:type="dxa"/>
          </w:tcPr>
          <w:p w:rsidR="0052112B" w:rsidRPr="00CB6CBA" w:rsidRDefault="0052112B">
            <w:pPr>
              <w:pStyle w:val="Tabletext"/>
              <w:bidi w:val="0"/>
              <w:ind w:left="-1145" w:right="217"/>
              <w:jc w:val="right"/>
              <w:rPr>
                <w:sz w:val="18"/>
                <w:szCs w:val="18"/>
                <w:lang w:bidi="ar-SY"/>
              </w:rPr>
              <w:pPrChange w:id="4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29</w:t>
            </w:r>
          </w:p>
        </w:tc>
        <w:tc>
          <w:tcPr>
            <w:tcW w:w="759" w:type="dxa"/>
          </w:tcPr>
          <w:p w:rsidR="0052112B" w:rsidRPr="00CB6CBA" w:rsidRDefault="0052112B">
            <w:pPr>
              <w:pStyle w:val="Tabletext"/>
              <w:bidi w:val="0"/>
              <w:ind w:left="-1145" w:right="217"/>
              <w:jc w:val="right"/>
              <w:rPr>
                <w:sz w:val="18"/>
                <w:szCs w:val="18"/>
                <w:lang w:bidi="ar-SY"/>
              </w:rPr>
              <w:pPrChange w:id="4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c>
          <w:tcPr>
            <w:tcW w:w="759" w:type="dxa"/>
          </w:tcPr>
          <w:p w:rsidR="0052112B" w:rsidRPr="00CB6CBA" w:rsidRDefault="0052112B">
            <w:pPr>
              <w:pStyle w:val="Tabletext"/>
              <w:bidi w:val="0"/>
              <w:ind w:left="-1145" w:right="217"/>
              <w:jc w:val="right"/>
              <w:rPr>
                <w:sz w:val="18"/>
                <w:szCs w:val="18"/>
                <w:lang w:bidi="ar-SY"/>
              </w:rPr>
              <w:pPrChange w:id="4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871" w:type="dxa"/>
          </w:tcPr>
          <w:p w:rsidR="0052112B" w:rsidRPr="00CB6CBA" w:rsidRDefault="0052112B">
            <w:pPr>
              <w:pStyle w:val="Tabletext"/>
              <w:bidi w:val="0"/>
              <w:ind w:left="-1145" w:right="217"/>
              <w:jc w:val="right"/>
              <w:rPr>
                <w:sz w:val="18"/>
                <w:szCs w:val="18"/>
                <w:lang w:bidi="ar-SY"/>
              </w:rPr>
              <w:pPrChange w:id="4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59" w:type="dxa"/>
          </w:tcPr>
          <w:p w:rsidR="0052112B" w:rsidRPr="00CB6CBA" w:rsidRDefault="0052112B">
            <w:pPr>
              <w:pStyle w:val="Tabletext"/>
              <w:bidi w:val="0"/>
              <w:ind w:left="-1145" w:right="217"/>
              <w:jc w:val="right"/>
              <w:rPr>
                <w:sz w:val="18"/>
                <w:szCs w:val="18"/>
                <w:lang w:bidi="ar-SY"/>
              </w:rPr>
              <w:pPrChange w:id="4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59" w:type="dxa"/>
          </w:tcPr>
          <w:p w:rsidR="0052112B" w:rsidRPr="00CB6CBA" w:rsidRDefault="0052112B">
            <w:pPr>
              <w:pStyle w:val="Tabletext"/>
              <w:bidi w:val="0"/>
              <w:ind w:left="-1145" w:right="217"/>
              <w:jc w:val="right"/>
              <w:rPr>
                <w:sz w:val="18"/>
                <w:szCs w:val="18"/>
                <w:lang w:bidi="ar-SY"/>
              </w:rPr>
              <w:pPrChange w:id="4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59" w:type="dxa"/>
          </w:tcPr>
          <w:p w:rsidR="0052112B" w:rsidRPr="00CB6CBA" w:rsidRDefault="0052112B">
            <w:pPr>
              <w:pStyle w:val="Tabletext"/>
              <w:bidi w:val="0"/>
              <w:ind w:left="-1145" w:right="217"/>
              <w:jc w:val="right"/>
              <w:rPr>
                <w:sz w:val="18"/>
                <w:szCs w:val="18"/>
                <w:lang w:bidi="ar-SY"/>
              </w:rPr>
              <w:pPrChange w:id="4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59" w:type="dxa"/>
          </w:tcPr>
          <w:p w:rsidR="0052112B" w:rsidRPr="00CB6CBA" w:rsidRDefault="0052112B">
            <w:pPr>
              <w:pStyle w:val="Tabletext"/>
              <w:bidi w:val="0"/>
              <w:ind w:left="-1145" w:right="217"/>
              <w:jc w:val="right"/>
              <w:rPr>
                <w:sz w:val="18"/>
                <w:szCs w:val="18"/>
                <w:lang w:bidi="ar-SY"/>
              </w:rPr>
              <w:pPrChange w:id="4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59" w:type="dxa"/>
          </w:tcPr>
          <w:p w:rsidR="0052112B" w:rsidRPr="00CB6CBA" w:rsidRDefault="0052112B">
            <w:pPr>
              <w:pStyle w:val="Tabletext"/>
              <w:bidi w:val="0"/>
              <w:ind w:left="-1145" w:right="217"/>
              <w:jc w:val="right"/>
              <w:rPr>
                <w:sz w:val="18"/>
                <w:szCs w:val="18"/>
                <w:lang w:bidi="ar-SY"/>
              </w:rPr>
              <w:pPrChange w:id="4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59" w:type="dxa"/>
          </w:tcPr>
          <w:p w:rsidR="0052112B" w:rsidRPr="00CB6CBA" w:rsidRDefault="0052112B">
            <w:pPr>
              <w:pStyle w:val="Tabletext"/>
              <w:bidi w:val="0"/>
              <w:ind w:left="-1145" w:right="217"/>
              <w:jc w:val="right"/>
              <w:rPr>
                <w:sz w:val="18"/>
                <w:szCs w:val="18"/>
                <w:lang w:bidi="ar-SY"/>
              </w:rPr>
              <w:pPrChange w:id="4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59" w:type="dxa"/>
          </w:tcPr>
          <w:p w:rsidR="0052112B" w:rsidRPr="00CB6CBA" w:rsidRDefault="0052112B">
            <w:pPr>
              <w:pStyle w:val="Tabletext"/>
              <w:bidi w:val="0"/>
              <w:ind w:left="-1145" w:right="217"/>
              <w:jc w:val="right"/>
              <w:rPr>
                <w:sz w:val="18"/>
                <w:szCs w:val="18"/>
                <w:lang w:bidi="ar-SY"/>
              </w:rPr>
              <w:pPrChange w:id="4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c>
          <w:tcPr>
            <w:tcW w:w="759" w:type="dxa"/>
          </w:tcPr>
          <w:p w:rsidR="0052112B" w:rsidRPr="00CB6CBA" w:rsidRDefault="0052112B">
            <w:pPr>
              <w:pStyle w:val="Tabletext"/>
              <w:bidi w:val="0"/>
              <w:ind w:left="-1145" w:right="217"/>
              <w:jc w:val="right"/>
              <w:rPr>
                <w:sz w:val="18"/>
                <w:szCs w:val="18"/>
                <w:lang w:bidi="ar-SY"/>
              </w:rPr>
              <w:pPrChange w:id="4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p>
        </w:tc>
        <w:tc>
          <w:tcPr>
            <w:tcW w:w="759" w:type="dxa"/>
          </w:tcPr>
          <w:p w:rsidR="0052112B" w:rsidRPr="00CB6CBA" w:rsidRDefault="0052112B">
            <w:pPr>
              <w:pStyle w:val="Tabletext"/>
              <w:bidi w:val="0"/>
              <w:ind w:left="-1145" w:right="217"/>
              <w:jc w:val="right"/>
              <w:rPr>
                <w:sz w:val="18"/>
                <w:szCs w:val="18"/>
                <w:lang w:bidi="ar-SY"/>
              </w:rPr>
              <w:pPrChange w:id="4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p>
        </w:tc>
        <w:tc>
          <w:tcPr>
            <w:tcW w:w="871" w:type="dxa"/>
          </w:tcPr>
          <w:p w:rsidR="0052112B" w:rsidRPr="00CB6CBA" w:rsidRDefault="0052112B">
            <w:pPr>
              <w:pStyle w:val="Tabletext"/>
              <w:bidi w:val="0"/>
              <w:ind w:left="-1145" w:right="217"/>
              <w:jc w:val="right"/>
              <w:rPr>
                <w:sz w:val="18"/>
                <w:szCs w:val="18"/>
                <w:lang w:bidi="ar-SY"/>
              </w:rPr>
              <w:pPrChange w:id="4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r>
      <w:tr w:rsidR="0052112B" w:rsidRPr="00CB6CBA" w:rsidTr="003D43EB">
        <w:trPr>
          <w:jc w:val="center"/>
        </w:trPr>
        <w:tc>
          <w:tcPr>
            <w:tcW w:w="1234" w:type="dxa"/>
          </w:tcPr>
          <w:p w:rsidR="0052112B" w:rsidRPr="00CB6CBA" w:rsidRDefault="0052112B">
            <w:pPr>
              <w:pStyle w:val="Tabletext"/>
              <w:jc w:val="center"/>
              <w:rPr>
                <w:b/>
                <w:bCs/>
                <w:sz w:val="18"/>
                <w:szCs w:val="18"/>
                <w:lang w:bidi="ar-SY"/>
              </w:rPr>
              <w:pPrChange w:id="440"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rPr>
              <w:t>30</w:t>
            </w:r>
            <w:r>
              <w:rPr>
                <w:b/>
                <w:bCs/>
                <w:sz w:val="18"/>
                <w:szCs w:val="18"/>
              </w:rPr>
              <w:t>,</w:t>
            </w:r>
            <w:r w:rsidRPr="00CB6CBA">
              <w:rPr>
                <w:b/>
                <w:bCs/>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59" w:type="dxa"/>
          </w:tcPr>
          <w:p w:rsidR="0052112B" w:rsidRPr="00CB6CBA" w:rsidRDefault="0052112B">
            <w:pPr>
              <w:pStyle w:val="Tabletext"/>
              <w:bidi w:val="0"/>
              <w:ind w:left="-1145" w:right="217"/>
              <w:jc w:val="right"/>
              <w:rPr>
                <w:sz w:val="18"/>
                <w:szCs w:val="18"/>
                <w:lang w:bidi="ar-SY"/>
              </w:rPr>
              <w:pPrChange w:id="4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59" w:type="dxa"/>
          </w:tcPr>
          <w:p w:rsidR="0052112B" w:rsidRPr="00D647ED" w:rsidRDefault="0052112B">
            <w:pPr>
              <w:pStyle w:val="Tabletext"/>
              <w:bidi w:val="0"/>
              <w:ind w:left="-1145" w:right="217"/>
              <w:jc w:val="right"/>
              <w:rPr>
                <w:sz w:val="18"/>
                <w:szCs w:val="18"/>
                <w:lang w:bidi="ar-SY"/>
              </w:rPr>
              <w:pPrChange w:id="443" w:author="christe" w:date="2011-04-04T11:07:00Z">
                <w:pPr>
                  <w:pStyle w:val="Tabletext"/>
                  <w:keepLines/>
                  <w:tabs>
                    <w:tab w:val="left" w:pos="2155"/>
                    <w:tab w:val="left" w:leader="dot" w:pos="8789"/>
                    <w:tab w:val="right" w:pos="9611"/>
                  </w:tabs>
                  <w:ind w:left="2155" w:right="851" w:hanging="879"/>
                  <w:jc w:val="center"/>
                </w:pPr>
              </w:pPrChange>
            </w:pPr>
            <w:r w:rsidRPr="00D647ED">
              <w:rPr>
                <w:sz w:val="18"/>
                <w:szCs w:val="18"/>
              </w:rPr>
              <w:t>24</w:t>
            </w:r>
          </w:p>
        </w:tc>
        <w:tc>
          <w:tcPr>
            <w:tcW w:w="759" w:type="dxa"/>
          </w:tcPr>
          <w:p w:rsidR="0052112B" w:rsidRPr="00CB6CBA" w:rsidRDefault="0052112B">
            <w:pPr>
              <w:pStyle w:val="Tabletext"/>
              <w:bidi w:val="0"/>
              <w:ind w:left="-1145" w:right="217"/>
              <w:jc w:val="right"/>
              <w:rPr>
                <w:sz w:val="18"/>
                <w:szCs w:val="18"/>
                <w:lang w:bidi="ar-SY"/>
              </w:rPr>
              <w:pPrChange w:id="4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759" w:type="dxa"/>
          </w:tcPr>
          <w:p w:rsidR="0052112B" w:rsidRPr="00D647ED" w:rsidRDefault="0052112B">
            <w:pPr>
              <w:pStyle w:val="Tabletext"/>
              <w:bidi w:val="0"/>
              <w:ind w:left="-1145" w:right="217"/>
              <w:jc w:val="right"/>
              <w:rPr>
                <w:sz w:val="18"/>
                <w:szCs w:val="18"/>
                <w:lang w:bidi="ar-SY"/>
              </w:rPr>
              <w:pPrChange w:id="445" w:author="christe" w:date="2011-04-04T11:07:00Z">
                <w:pPr>
                  <w:pStyle w:val="Tabletext"/>
                  <w:keepLines/>
                  <w:tabs>
                    <w:tab w:val="left" w:pos="2155"/>
                    <w:tab w:val="left" w:leader="dot" w:pos="8789"/>
                    <w:tab w:val="right" w:pos="9611"/>
                  </w:tabs>
                  <w:ind w:left="2155" w:right="851" w:hanging="879"/>
                  <w:jc w:val="center"/>
                </w:pPr>
              </w:pPrChange>
            </w:pPr>
            <w:r w:rsidRPr="00DB0BF3">
              <w:rPr>
                <w:b/>
                <w:bCs/>
                <w:sz w:val="18"/>
                <w:szCs w:val="18"/>
              </w:rPr>
              <w:t>33</w:t>
            </w:r>
          </w:p>
        </w:tc>
        <w:tc>
          <w:tcPr>
            <w:tcW w:w="759" w:type="dxa"/>
          </w:tcPr>
          <w:p w:rsidR="0052112B" w:rsidRPr="00CB6CBA" w:rsidRDefault="0052112B">
            <w:pPr>
              <w:pStyle w:val="Tabletext"/>
              <w:bidi w:val="0"/>
              <w:ind w:left="-1145" w:right="217"/>
              <w:jc w:val="right"/>
              <w:rPr>
                <w:sz w:val="18"/>
                <w:szCs w:val="18"/>
                <w:lang w:bidi="ar-SY"/>
              </w:rPr>
              <w:pPrChange w:id="4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59" w:type="dxa"/>
          </w:tcPr>
          <w:p w:rsidR="0052112B" w:rsidRPr="00CB6CBA" w:rsidRDefault="0052112B">
            <w:pPr>
              <w:pStyle w:val="Tabletext"/>
              <w:bidi w:val="0"/>
              <w:ind w:left="-1145" w:right="217"/>
              <w:jc w:val="right"/>
              <w:rPr>
                <w:sz w:val="18"/>
                <w:szCs w:val="18"/>
                <w:lang w:bidi="ar-SY"/>
              </w:rPr>
              <w:pPrChange w:id="4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759" w:type="dxa"/>
          </w:tcPr>
          <w:p w:rsidR="0052112B" w:rsidRPr="00D647ED" w:rsidRDefault="0052112B">
            <w:pPr>
              <w:pStyle w:val="Tabletext"/>
              <w:bidi w:val="0"/>
              <w:ind w:left="-1145" w:right="217"/>
              <w:jc w:val="right"/>
              <w:rPr>
                <w:sz w:val="18"/>
                <w:szCs w:val="18"/>
                <w:lang w:bidi="ar-SY"/>
              </w:rPr>
              <w:pPrChange w:id="448" w:author="christe" w:date="2011-04-04T11:07:00Z">
                <w:pPr>
                  <w:pStyle w:val="Tabletext"/>
                  <w:keepLines/>
                  <w:tabs>
                    <w:tab w:val="left" w:pos="2155"/>
                    <w:tab w:val="left" w:leader="dot" w:pos="8789"/>
                    <w:tab w:val="right" w:pos="9611"/>
                  </w:tabs>
                  <w:ind w:left="2155" w:right="851" w:hanging="879"/>
                  <w:jc w:val="center"/>
                </w:pPr>
              </w:pPrChange>
            </w:pPr>
            <w:r w:rsidRPr="00DB0BF3">
              <w:rPr>
                <w:b/>
                <w:bCs/>
                <w:sz w:val="18"/>
                <w:szCs w:val="18"/>
              </w:rPr>
              <w:t>46</w:t>
            </w:r>
          </w:p>
        </w:tc>
        <w:tc>
          <w:tcPr>
            <w:tcW w:w="759" w:type="dxa"/>
          </w:tcPr>
          <w:p w:rsidR="0052112B" w:rsidRPr="00CB6CBA" w:rsidRDefault="0052112B">
            <w:pPr>
              <w:pStyle w:val="Tabletext"/>
              <w:bidi w:val="0"/>
              <w:ind w:left="-1145" w:right="217"/>
              <w:jc w:val="right"/>
              <w:rPr>
                <w:sz w:val="18"/>
                <w:szCs w:val="18"/>
                <w:lang w:bidi="ar-SY"/>
              </w:rPr>
              <w:pPrChange w:id="4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p>
        </w:tc>
        <w:tc>
          <w:tcPr>
            <w:tcW w:w="759" w:type="dxa"/>
          </w:tcPr>
          <w:p w:rsidR="0052112B" w:rsidRPr="00CB6CBA" w:rsidRDefault="0052112B">
            <w:pPr>
              <w:pStyle w:val="Tabletext"/>
              <w:bidi w:val="0"/>
              <w:ind w:left="-1145" w:right="217"/>
              <w:jc w:val="right"/>
              <w:rPr>
                <w:sz w:val="18"/>
                <w:szCs w:val="18"/>
                <w:lang w:bidi="ar-SY"/>
              </w:rPr>
              <w:pPrChange w:id="4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53</w:t>
            </w:r>
          </w:p>
        </w:tc>
        <w:tc>
          <w:tcPr>
            <w:tcW w:w="871" w:type="dxa"/>
          </w:tcPr>
          <w:p w:rsidR="0052112B" w:rsidRPr="00CB6CBA" w:rsidRDefault="0052112B">
            <w:pPr>
              <w:pStyle w:val="Tabletext"/>
              <w:bidi w:val="0"/>
              <w:ind w:left="-1145" w:right="217"/>
              <w:jc w:val="right"/>
              <w:rPr>
                <w:sz w:val="18"/>
                <w:szCs w:val="18"/>
                <w:lang w:bidi="ar-SY"/>
              </w:rPr>
              <w:pPrChange w:id="4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59</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59" w:type="dxa"/>
          </w:tcPr>
          <w:p w:rsidR="0052112B" w:rsidRPr="00CB6CBA" w:rsidRDefault="0052112B">
            <w:pPr>
              <w:pStyle w:val="Tabletext"/>
              <w:bidi w:val="0"/>
              <w:ind w:left="-1145" w:right="217"/>
              <w:jc w:val="right"/>
              <w:rPr>
                <w:sz w:val="18"/>
                <w:szCs w:val="18"/>
                <w:lang w:bidi="ar-SY"/>
              </w:rPr>
              <w:pPrChange w:id="4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59" w:type="dxa"/>
          </w:tcPr>
          <w:p w:rsidR="0052112B" w:rsidRPr="00CB6CBA" w:rsidRDefault="0052112B">
            <w:pPr>
              <w:pStyle w:val="Tabletext"/>
              <w:bidi w:val="0"/>
              <w:ind w:left="-1145" w:right="217"/>
              <w:jc w:val="right"/>
              <w:rPr>
                <w:sz w:val="18"/>
                <w:szCs w:val="18"/>
                <w:lang w:bidi="ar-SY"/>
              </w:rPr>
              <w:pPrChange w:id="4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59" w:type="dxa"/>
          </w:tcPr>
          <w:p w:rsidR="0052112B" w:rsidRPr="00CB6CBA" w:rsidRDefault="0052112B">
            <w:pPr>
              <w:pStyle w:val="Tabletext"/>
              <w:bidi w:val="0"/>
              <w:ind w:left="-1145" w:right="217"/>
              <w:jc w:val="right"/>
              <w:rPr>
                <w:sz w:val="18"/>
                <w:szCs w:val="18"/>
                <w:lang w:bidi="ar-SY"/>
              </w:rPr>
              <w:pPrChange w:id="4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59" w:type="dxa"/>
          </w:tcPr>
          <w:p w:rsidR="0052112B" w:rsidRPr="00CB6CBA" w:rsidRDefault="0052112B">
            <w:pPr>
              <w:pStyle w:val="Tabletext"/>
              <w:bidi w:val="0"/>
              <w:ind w:left="-1145" w:right="217"/>
              <w:jc w:val="right"/>
              <w:rPr>
                <w:sz w:val="18"/>
                <w:szCs w:val="18"/>
                <w:lang w:bidi="ar-SY"/>
              </w:rPr>
              <w:pPrChange w:id="4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759" w:type="dxa"/>
          </w:tcPr>
          <w:p w:rsidR="0052112B" w:rsidRPr="00CB6CBA" w:rsidRDefault="0052112B">
            <w:pPr>
              <w:pStyle w:val="Tabletext"/>
              <w:bidi w:val="0"/>
              <w:ind w:left="-1145" w:right="217"/>
              <w:jc w:val="right"/>
              <w:rPr>
                <w:sz w:val="18"/>
                <w:szCs w:val="18"/>
                <w:lang w:bidi="ar-SY"/>
              </w:rPr>
              <w:pPrChange w:id="4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59" w:type="dxa"/>
          </w:tcPr>
          <w:p w:rsidR="0052112B" w:rsidRPr="00CB6CBA" w:rsidRDefault="0052112B">
            <w:pPr>
              <w:pStyle w:val="Tabletext"/>
              <w:bidi w:val="0"/>
              <w:ind w:left="-1145" w:right="217"/>
              <w:jc w:val="right"/>
              <w:rPr>
                <w:sz w:val="18"/>
                <w:szCs w:val="18"/>
                <w:lang w:bidi="ar-SY"/>
              </w:rPr>
              <w:pPrChange w:id="4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w:t>
            </w:r>
          </w:p>
        </w:tc>
        <w:tc>
          <w:tcPr>
            <w:tcW w:w="759" w:type="dxa"/>
          </w:tcPr>
          <w:p w:rsidR="0052112B" w:rsidRPr="00CB6CBA" w:rsidRDefault="0052112B">
            <w:pPr>
              <w:pStyle w:val="Tabletext"/>
              <w:bidi w:val="0"/>
              <w:ind w:left="-1145" w:right="217"/>
              <w:jc w:val="right"/>
              <w:rPr>
                <w:sz w:val="18"/>
                <w:szCs w:val="18"/>
                <w:lang w:bidi="ar-SY"/>
              </w:rPr>
              <w:pPrChange w:id="4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56</w:t>
            </w:r>
          </w:p>
        </w:tc>
        <w:tc>
          <w:tcPr>
            <w:tcW w:w="759" w:type="dxa"/>
          </w:tcPr>
          <w:p w:rsidR="0052112B" w:rsidRPr="00CB6CBA" w:rsidRDefault="0052112B">
            <w:pPr>
              <w:pStyle w:val="Tabletext"/>
              <w:bidi w:val="0"/>
              <w:ind w:left="-1145" w:right="217"/>
              <w:jc w:val="right"/>
              <w:rPr>
                <w:sz w:val="18"/>
                <w:szCs w:val="18"/>
                <w:lang w:bidi="ar-SY"/>
              </w:rPr>
              <w:pPrChange w:id="4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59" w:type="dxa"/>
          </w:tcPr>
          <w:p w:rsidR="0052112B" w:rsidRPr="00CB6CBA" w:rsidRDefault="0052112B">
            <w:pPr>
              <w:pStyle w:val="Tabletext"/>
              <w:bidi w:val="0"/>
              <w:ind w:left="-1145" w:right="217"/>
              <w:jc w:val="right"/>
              <w:rPr>
                <w:sz w:val="18"/>
                <w:szCs w:val="18"/>
                <w:lang w:bidi="ar-SY"/>
              </w:rPr>
              <w:pPrChange w:id="4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64</w:t>
            </w:r>
          </w:p>
        </w:tc>
        <w:tc>
          <w:tcPr>
            <w:tcW w:w="871" w:type="dxa"/>
          </w:tcPr>
          <w:p w:rsidR="0052112B" w:rsidRPr="00CB6CBA" w:rsidRDefault="0052112B">
            <w:pPr>
              <w:pStyle w:val="Tabletext"/>
              <w:bidi w:val="0"/>
              <w:ind w:left="-1145" w:right="217"/>
              <w:jc w:val="right"/>
              <w:rPr>
                <w:sz w:val="18"/>
                <w:szCs w:val="18"/>
                <w:lang w:bidi="ar-SY"/>
              </w:rPr>
              <w:pPrChange w:id="4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70</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3" w:type="dxa"/>
          </w:tcPr>
          <w:p w:rsidR="0052112B" w:rsidRPr="00CB6CBA" w:rsidRDefault="0052112B">
            <w:pPr>
              <w:pStyle w:val="Tabletext"/>
              <w:bidi w:val="0"/>
              <w:ind w:left="-1145" w:right="75"/>
              <w:jc w:val="right"/>
              <w:rPr>
                <w:sz w:val="18"/>
                <w:szCs w:val="18"/>
                <w:lang w:bidi="ar-SY"/>
              </w:rPr>
              <w:pPrChange w:id="4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r>
              <w:rPr>
                <w:sz w:val="18"/>
                <w:szCs w:val="18"/>
              </w:rPr>
              <w:t>,</w:t>
            </w:r>
            <w:r w:rsidRPr="00CB6CBA">
              <w:rPr>
                <w:sz w:val="18"/>
                <w:szCs w:val="18"/>
              </w:rPr>
              <w:t>3</w:t>
            </w:r>
          </w:p>
        </w:tc>
        <w:tc>
          <w:tcPr>
            <w:tcW w:w="759" w:type="dxa"/>
          </w:tcPr>
          <w:p w:rsidR="0052112B" w:rsidRPr="00CB6CBA" w:rsidRDefault="0052112B">
            <w:pPr>
              <w:pStyle w:val="Tabletext"/>
              <w:bidi w:val="0"/>
              <w:ind w:left="-1145" w:right="75"/>
              <w:jc w:val="right"/>
              <w:rPr>
                <w:sz w:val="18"/>
                <w:szCs w:val="18"/>
                <w:lang w:bidi="ar-SY"/>
              </w:rPr>
              <w:pPrChange w:id="4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r>
              <w:rPr>
                <w:sz w:val="18"/>
                <w:szCs w:val="18"/>
              </w:rPr>
              <w:t>,</w:t>
            </w:r>
            <w:r w:rsidRPr="00CB6CBA">
              <w:rPr>
                <w:sz w:val="18"/>
                <w:szCs w:val="18"/>
              </w:rPr>
              <w:t>8</w:t>
            </w:r>
          </w:p>
        </w:tc>
        <w:tc>
          <w:tcPr>
            <w:tcW w:w="759" w:type="dxa"/>
          </w:tcPr>
          <w:p w:rsidR="0052112B" w:rsidRPr="00CB6CBA" w:rsidRDefault="0052112B">
            <w:pPr>
              <w:pStyle w:val="Tabletext"/>
              <w:bidi w:val="0"/>
              <w:ind w:left="-1145" w:right="75"/>
              <w:jc w:val="right"/>
              <w:rPr>
                <w:sz w:val="18"/>
                <w:szCs w:val="18"/>
                <w:lang w:bidi="ar-SY"/>
              </w:rPr>
              <w:pPrChange w:id="4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r>
              <w:rPr>
                <w:sz w:val="18"/>
                <w:szCs w:val="18"/>
              </w:rPr>
              <w:t>,</w:t>
            </w:r>
            <w:r w:rsidRPr="00CB6CBA">
              <w:rPr>
                <w:sz w:val="18"/>
                <w:szCs w:val="18"/>
              </w:rPr>
              <w:t>7</w:t>
            </w:r>
          </w:p>
        </w:tc>
        <w:tc>
          <w:tcPr>
            <w:tcW w:w="759" w:type="dxa"/>
          </w:tcPr>
          <w:p w:rsidR="0052112B" w:rsidRPr="00CB6CBA" w:rsidRDefault="0052112B">
            <w:pPr>
              <w:pStyle w:val="Tabletext"/>
              <w:bidi w:val="0"/>
              <w:ind w:left="-1145" w:right="75"/>
              <w:jc w:val="right"/>
              <w:rPr>
                <w:sz w:val="18"/>
                <w:szCs w:val="18"/>
                <w:lang w:bidi="ar-SY"/>
              </w:rPr>
              <w:pPrChange w:id="4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8</w:t>
            </w:r>
          </w:p>
        </w:tc>
        <w:tc>
          <w:tcPr>
            <w:tcW w:w="759" w:type="dxa"/>
          </w:tcPr>
          <w:p w:rsidR="0052112B" w:rsidRPr="00CB6CBA" w:rsidRDefault="0052112B">
            <w:pPr>
              <w:pStyle w:val="Tabletext"/>
              <w:bidi w:val="0"/>
              <w:ind w:left="-1145" w:right="75"/>
              <w:jc w:val="right"/>
              <w:rPr>
                <w:sz w:val="18"/>
                <w:szCs w:val="18"/>
                <w:lang w:bidi="ar-SY"/>
              </w:rPr>
              <w:pPrChange w:id="4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w:t>
            </w:r>
            <w:r>
              <w:rPr>
                <w:sz w:val="18"/>
                <w:szCs w:val="18"/>
              </w:rPr>
              <w:t>,</w:t>
            </w:r>
            <w:r w:rsidRPr="00CB6CBA">
              <w:rPr>
                <w:sz w:val="18"/>
                <w:szCs w:val="18"/>
              </w:rPr>
              <w:t>4</w:t>
            </w:r>
          </w:p>
        </w:tc>
        <w:tc>
          <w:tcPr>
            <w:tcW w:w="759" w:type="dxa"/>
          </w:tcPr>
          <w:p w:rsidR="0052112B" w:rsidRPr="00CB6CBA" w:rsidRDefault="0052112B">
            <w:pPr>
              <w:pStyle w:val="Tabletext"/>
              <w:bidi w:val="0"/>
              <w:ind w:left="-1145" w:right="75"/>
              <w:jc w:val="right"/>
              <w:rPr>
                <w:sz w:val="18"/>
                <w:szCs w:val="18"/>
                <w:lang w:bidi="ar-SY"/>
              </w:rPr>
              <w:pPrChange w:id="4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57</w:t>
            </w:r>
            <w:r>
              <w:rPr>
                <w:sz w:val="18"/>
                <w:szCs w:val="18"/>
              </w:rPr>
              <w:t>,</w:t>
            </w:r>
            <w:r w:rsidRPr="00CB6CBA">
              <w:rPr>
                <w:sz w:val="18"/>
                <w:szCs w:val="18"/>
              </w:rPr>
              <w:t>8</w:t>
            </w:r>
          </w:p>
        </w:tc>
        <w:tc>
          <w:tcPr>
            <w:tcW w:w="759" w:type="dxa"/>
          </w:tcPr>
          <w:p w:rsidR="0052112B" w:rsidRPr="00CB6CBA" w:rsidRDefault="0052112B">
            <w:pPr>
              <w:pStyle w:val="Tabletext"/>
              <w:bidi w:val="0"/>
              <w:ind w:left="-1145" w:right="75"/>
              <w:jc w:val="right"/>
              <w:rPr>
                <w:sz w:val="18"/>
                <w:szCs w:val="18"/>
                <w:lang w:bidi="ar-SY"/>
              </w:rPr>
              <w:pPrChange w:id="4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62</w:t>
            </w:r>
            <w:r>
              <w:rPr>
                <w:sz w:val="18"/>
                <w:szCs w:val="18"/>
              </w:rPr>
              <w:t>,</w:t>
            </w:r>
            <w:r w:rsidRPr="00CB6CBA">
              <w:rPr>
                <w:sz w:val="18"/>
                <w:szCs w:val="18"/>
              </w:rPr>
              <w:t>9</w:t>
            </w:r>
          </w:p>
        </w:tc>
        <w:tc>
          <w:tcPr>
            <w:tcW w:w="759" w:type="dxa"/>
          </w:tcPr>
          <w:p w:rsidR="0052112B" w:rsidRPr="00CB6CBA" w:rsidRDefault="0052112B">
            <w:pPr>
              <w:pStyle w:val="Tabletext"/>
              <w:bidi w:val="0"/>
              <w:ind w:left="-1145" w:right="75"/>
              <w:jc w:val="right"/>
              <w:rPr>
                <w:sz w:val="18"/>
                <w:szCs w:val="18"/>
                <w:lang w:bidi="ar-SY"/>
              </w:rPr>
              <w:pPrChange w:id="4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w:t>
            </w:r>
            <w:r>
              <w:rPr>
                <w:sz w:val="18"/>
                <w:szCs w:val="18"/>
              </w:rPr>
              <w:t>,</w:t>
            </w:r>
            <w:r w:rsidRPr="00CB6CBA">
              <w:rPr>
                <w:sz w:val="18"/>
                <w:szCs w:val="18"/>
              </w:rPr>
              <w:t>0</w:t>
            </w:r>
          </w:p>
        </w:tc>
        <w:tc>
          <w:tcPr>
            <w:tcW w:w="759" w:type="dxa"/>
          </w:tcPr>
          <w:p w:rsidR="0052112B" w:rsidRPr="00CB6CBA" w:rsidRDefault="0052112B">
            <w:pPr>
              <w:pStyle w:val="Tabletext"/>
              <w:bidi w:val="0"/>
              <w:ind w:left="-1145" w:right="75"/>
              <w:jc w:val="right"/>
              <w:rPr>
                <w:sz w:val="18"/>
                <w:szCs w:val="18"/>
                <w:lang w:bidi="ar-SY"/>
              </w:rPr>
              <w:pPrChange w:id="4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71</w:t>
            </w:r>
            <w:r>
              <w:rPr>
                <w:sz w:val="18"/>
                <w:szCs w:val="18"/>
              </w:rPr>
              <w:t>,</w:t>
            </w:r>
            <w:r w:rsidRPr="00CB6CBA">
              <w:rPr>
                <w:sz w:val="18"/>
                <w:szCs w:val="18"/>
              </w:rPr>
              <w:t>4</w:t>
            </w:r>
          </w:p>
        </w:tc>
        <w:tc>
          <w:tcPr>
            <w:tcW w:w="759" w:type="dxa"/>
          </w:tcPr>
          <w:p w:rsidR="0052112B" w:rsidRPr="00CB6CBA" w:rsidRDefault="0052112B">
            <w:pPr>
              <w:pStyle w:val="Tabletext"/>
              <w:bidi w:val="0"/>
              <w:ind w:left="-1145" w:right="75"/>
              <w:jc w:val="right"/>
              <w:rPr>
                <w:sz w:val="18"/>
                <w:szCs w:val="18"/>
                <w:lang w:bidi="ar-SY"/>
              </w:rPr>
              <w:pPrChange w:id="4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75</w:t>
            </w:r>
            <w:r>
              <w:rPr>
                <w:sz w:val="18"/>
                <w:szCs w:val="18"/>
              </w:rPr>
              <w:t>,</w:t>
            </w:r>
            <w:r w:rsidRPr="00CB6CBA">
              <w:rPr>
                <w:sz w:val="18"/>
                <w:szCs w:val="18"/>
              </w:rPr>
              <w:t>2</w:t>
            </w:r>
          </w:p>
        </w:tc>
        <w:tc>
          <w:tcPr>
            <w:tcW w:w="871" w:type="dxa"/>
          </w:tcPr>
          <w:p w:rsidR="0052112B" w:rsidRPr="00CB6CBA" w:rsidRDefault="0052112B">
            <w:pPr>
              <w:pStyle w:val="Tabletext"/>
              <w:bidi w:val="0"/>
              <w:ind w:left="-1145" w:right="75"/>
              <w:jc w:val="right"/>
              <w:rPr>
                <w:sz w:val="18"/>
                <w:szCs w:val="18"/>
                <w:lang w:bidi="ar-SY"/>
              </w:rPr>
              <w:pPrChange w:id="4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81</w:t>
            </w:r>
            <w:r>
              <w:rPr>
                <w:sz w:val="18"/>
                <w:szCs w:val="18"/>
              </w:rPr>
              <w:t>,</w:t>
            </w:r>
            <w:r w:rsidRPr="00CB6CBA">
              <w:rPr>
                <w:sz w:val="18"/>
                <w:szCs w:val="18"/>
              </w:rPr>
              <w:t>7</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3" w:type="dxa"/>
          </w:tcPr>
          <w:p w:rsidR="0052112B" w:rsidRPr="00CB6CBA" w:rsidRDefault="0052112B">
            <w:pPr>
              <w:pStyle w:val="Tabletext"/>
              <w:bidi w:val="0"/>
              <w:ind w:left="-1145" w:right="217"/>
              <w:jc w:val="right"/>
              <w:rPr>
                <w:sz w:val="18"/>
                <w:szCs w:val="18"/>
                <w:lang w:bidi="ar-SY"/>
              </w:rPr>
              <w:pPrChange w:id="4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59" w:type="dxa"/>
          </w:tcPr>
          <w:p w:rsidR="0052112B" w:rsidRPr="00CB6CBA" w:rsidRDefault="0052112B">
            <w:pPr>
              <w:pStyle w:val="Tabletext"/>
              <w:bidi w:val="0"/>
              <w:ind w:left="-1145" w:right="217"/>
              <w:jc w:val="right"/>
              <w:rPr>
                <w:sz w:val="18"/>
                <w:szCs w:val="18"/>
                <w:lang w:bidi="ar-SY"/>
              </w:rPr>
              <w:pPrChange w:id="4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59" w:type="dxa"/>
          </w:tcPr>
          <w:p w:rsidR="0052112B" w:rsidRPr="00CB6CBA" w:rsidRDefault="0052112B">
            <w:pPr>
              <w:pStyle w:val="Tabletext"/>
              <w:bidi w:val="0"/>
              <w:ind w:left="-1145" w:right="217"/>
              <w:jc w:val="right"/>
              <w:rPr>
                <w:sz w:val="18"/>
                <w:szCs w:val="18"/>
                <w:lang w:bidi="ar-SY"/>
              </w:rPr>
              <w:pPrChange w:id="4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c>
          <w:tcPr>
            <w:tcW w:w="759" w:type="dxa"/>
          </w:tcPr>
          <w:p w:rsidR="0052112B" w:rsidRPr="00CB6CBA" w:rsidRDefault="0052112B">
            <w:pPr>
              <w:pStyle w:val="Tabletext"/>
              <w:bidi w:val="0"/>
              <w:ind w:left="-1145" w:right="217"/>
              <w:jc w:val="right"/>
              <w:rPr>
                <w:sz w:val="18"/>
                <w:szCs w:val="18"/>
                <w:lang w:bidi="ar-SY"/>
              </w:rPr>
              <w:pPrChange w:id="4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p>
        </w:tc>
        <w:tc>
          <w:tcPr>
            <w:tcW w:w="759" w:type="dxa"/>
          </w:tcPr>
          <w:p w:rsidR="0052112B" w:rsidRPr="00CB6CBA" w:rsidRDefault="0052112B">
            <w:pPr>
              <w:pStyle w:val="Tabletext"/>
              <w:bidi w:val="0"/>
              <w:ind w:left="-1145" w:right="217"/>
              <w:jc w:val="right"/>
              <w:rPr>
                <w:sz w:val="18"/>
                <w:szCs w:val="18"/>
                <w:lang w:bidi="ar-SY"/>
              </w:rPr>
              <w:pPrChange w:id="4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58</w:t>
            </w:r>
          </w:p>
        </w:tc>
        <w:tc>
          <w:tcPr>
            <w:tcW w:w="759" w:type="dxa"/>
          </w:tcPr>
          <w:p w:rsidR="0052112B" w:rsidRPr="00CB6CBA" w:rsidRDefault="0052112B">
            <w:pPr>
              <w:pStyle w:val="Tabletext"/>
              <w:bidi w:val="0"/>
              <w:ind w:left="-1145" w:right="217"/>
              <w:jc w:val="right"/>
              <w:rPr>
                <w:sz w:val="18"/>
                <w:szCs w:val="18"/>
                <w:lang w:bidi="ar-SY"/>
              </w:rPr>
              <w:pPrChange w:id="4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w:t>
            </w:r>
          </w:p>
        </w:tc>
        <w:tc>
          <w:tcPr>
            <w:tcW w:w="759" w:type="dxa"/>
          </w:tcPr>
          <w:p w:rsidR="0052112B" w:rsidRPr="00CB6CBA" w:rsidRDefault="0052112B">
            <w:pPr>
              <w:pStyle w:val="Tabletext"/>
              <w:bidi w:val="0"/>
              <w:ind w:left="-1145" w:right="217"/>
              <w:jc w:val="right"/>
              <w:rPr>
                <w:sz w:val="18"/>
                <w:szCs w:val="18"/>
                <w:lang w:bidi="ar-SY"/>
              </w:rPr>
              <w:pPrChange w:id="4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70</w:t>
            </w:r>
          </w:p>
        </w:tc>
        <w:tc>
          <w:tcPr>
            <w:tcW w:w="759" w:type="dxa"/>
          </w:tcPr>
          <w:p w:rsidR="0052112B" w:rsidRPr="00CB6CBA" w:rsidRDefault="0052112B">
            <w:pPr>
              <w:pStyle w:val="Tabletext"/>
              <w:bidi w:val="0"/>
              <w:ind w:left="-1145" w:right="217"/>
              <w:jc w:val="right"/>
              <w:rPr>
                <w:sz w:val="18"/>
                <w:szCs w:val="18"/>
                <w:lang w:bidi="ar-SY"/>
              </w:rPr>
              <w:pPrChange w:id="4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74</w:t>
            </w:r>
          </w:p>
        </w:tc>
        <w:tc>
          <w:tcPr>
            <w:tcW w:w="759" w:type="dxa"/>
          </w:tcPr>
          <w:p w:rsidR="0052112B" w:rsidRPr="00CB6CBA" w:rsidRDefault="0052112B">
            <w:pPr>
              <w:pStyle w:val="Tabletext"/>
              <w:bidi w:val="0"/>
              <w:ind w:left="-1145" w:right="217"/>
              <w:jc w:val="right"/>
              <w:rPr>
                <w:sz w:val="18"/>
                <w:szCs w:val="18"/>
                <w:lang w:bidi="ar-SY"/>
              </w:rPr>
              <w:pPrChange w:id="4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78</w:t>
            </w:r>
          </w:p>
        </w:tc>
        <w:tc>
          <w:tcPr>
            <w:tcW w:w="759" w:type="dxa"/>
          </w:tcPr>
          <w:p w:rsidR="0052112B" w:rsidRPr="00CB6CBA" w:rsidRDefault="0052112B">
            <w:pPr>
              <w:pStyle w:val="Tabletext"/>
              <w:bidi w:val="0"/>
              <w:ind w:left="-1145" w:right="217"/>
              <w:jc w:val="right"/>
              <w:rPr>
                <w:sz w:val="18"/>
                <w:szCs w:val="18"/>
                <w:lang w:bidi="ar-SY"/>
              </w:rPr>
              <w:pPrChange w:id="4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82</w:t>
            </w:r>
          </w:p>
        </w:tc>
        <w:tc>
          <w:tcPr>
            <w:tcW w:w="871" w:type="dxa"/>
          </w:tcPr>
          <w:p w:rsidR="0052112B" w:rsidRPr="00CB6CBA" w:rsidRDefault="0052112B">
            <w:pPr>
              <w:pStyle w:val="Tabletext"/>
              <w:bidi w:val="0"/>
              <w:ind w:left="-1145" w:right="217"/>
              <w:jc w:val="right"/>
              <w:rPr>
                <w:sz w:val="18"/>
                <w:szCs w:val="18"/>
                <w:lang w:bidi="ar-SY"/>
              </w:rPr>
              <w:pPrChange w:id="4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89</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4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3" w:type="dxa"/>
          </w:tcPr>
          <w:p w:rsidR="0052112B" w:rsidRPr="00CB6CBA" w:rsidRDefault="0052112B">
            <w:pPr>
              <w:pStyle w:val="Tabletext"/>
              <w:jc w:val="center"/>
              <w:rPr>
                <w:sz w:val="18"/>
                <w:szCs w:val="18"/>
                <w:lang w:bidi="ar-SY"/>
              </w:rPr>
              <w:pPrChange w:id="4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37/36</w:t>
            </w:r>
          </w:p>
        </w:tc>
        <w:tc>
          <w:tcPr>
            <w:tcW w:w="759" w:type="dxa"/>
          </w:tcPr>
          <w:p w:rsidR="0052112B" w:rsidRPr="00CB6CBA" w:rsidRDefault="0052112B">
            <w:pPr>
              <w:pStyle w:val="Tabletext"/>
              <w:jc w:val="center"/>
              <w:rPr>
                <w:sz w:val="18"/>
                <w:szCs w:val="18"/>
                <w:lang w:bidi="ar-SY"/>
              </w:rPr>
              <w:pPrChange w:id="4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43/42</w:t>
            </w:r>
          </w:p>
        </w:tc>
        <w:tc>
          <w:tcPr>
            <w:tcW w:w="759" w:type="dxa"/>
          </w:tcPr>
          <w:p w:rsidR="0052112B" w:rsidRPr="00CB6CBA" w:rsidRDefault="0052112B">
            <w:pPr>
              <w:pStyle w:val="Tabletext"/>
              <w:jc w:val="center"/>
              <w:rPr>
                <w:sz w:val="18"/>
                <w:szCs w:val="18"/>
                <w:rtl/>
                <w:lang w:bidi="ar-SY"/>
              </w:rPr>
              <w:pPrChange w:id="4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51/49</w:t>
            </w:r>
          </w:p>
        </w:tc>
        <w:tc>
          <w:tcPr>
            <w:tcW w:w="759" w:type="dxa"/>
          </w:tcPr>
          <w:p w:rsidR="0052112B" w:rsidRPr="00CB6CBA" w:rsidRDefault="0052112B">
            <w:pPr>
              <w:pStyle w:val="Tabletext"/>
              <w:jc w:val="center"/>
              <w:rPr>
                <w:sz w:val="18"/>
                <w:szCs w:val="18"/>
                <w:rtl/>
                <w:lang w:bidi="ar-SY"/>
              </w:rPr>
              <w:pPrChange w:id="4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56/54</w:t>
            </w:r>
          </w:p>
        </w:tc>
        <w:tc>
          <w:tcPr>
            <w:tcW w:w="759" w:type="dxa"/>
          </w:tcPr>
          <w:p w:rsidR="0052112B" w:rsidRPr="00CB6CBA" w:rsidRDefault="0052112B">
            <w:pPr>
              <w:pStyle w:val="Tabletext"/>
              <w:jc w:val="center"/>
              <w:rPr>
                <w:sz w:val="18"/>
                <w:szCs w:val="18"/>
                <w:lang w:bidi="ar-SY"/>
              </w:rPr>
              <w:pPrChange w:id="4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65/63</w:t>
            </w:r>
          </w:p>
        </w:tc>
        <w:tc>
          <w:tcPr>
            <w:tcW w:w="759" w:type="dxa"/>
          </w:tcPr>
          <w:p w:rsidR="0052112B" w:rsidRPr="00CB6CBA" w:rsidRDefault="0052112B">
            <w:pPr>
              <w:pStyle w:val="Tabletext"/>
              <w:jc w:val="center"/>
              <w:rPr>
                <w:sz w:val="18"/>
                <w:szCs w:val="18"/>
                <w:lang w:bidi="ar-SY"/>
              </w:rPr>
              <w:pPrChange w:id="4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72/71</w:t>
            </w:r>
          </w:p>
        </w:tc>
        <w:tc>
          <w:tcPr>
            <w:tcW w:w="759" w:type="dxa"/>
          </w:tcPr>
          <w:p w:rsidR="0052112B" w:rsidRPr="00CB6CBA" w:rsidRDefault="0052112B">
            <w:pPr>
              <w:pStyle w:val="Tabletext"/>
              <w:ind w:left="-1145" w:right="128"/>
              <w:jc w:val="right"/>
              <w:rPr>
                <w:sz w:val="18"/>
                <w:szCs w:val="18"/>
                <w:lang w:bidi="ar-SY"/>
              </w:rPr>
              <w:pPrChange w:id="4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77</w:t>
            </w:r>
          </w:p>
        </w:tc>
        <w:tc>
          <w:tcPr>
            <w:tcW w:w="759" w:type="dxa"/>
          </w:tcPr>
          <w:p w:rsidR="0052112B" w:rsidRPr="00CB6CBA" w:rsidRDefault="0052112B">
            <w:pPr>
              <w:pStyle w:val="Tabletext"/>
              <w:ind w:left="-1145" w:right="128"/>
              <w:jc w:val="right"/>
              <w:rPr>
                <w:sz w:val="18"/>
                <w:szCs w:val="18"/>
                <w:lang w:bidi="ar-SY"/>
              </w:rPr>
              <w:pPrChange w:id="4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81</w:t>
            </w:r>
          </w:p>
        </w:tc>
        <w:tc>
          <w:tcPr>
            <w:tcW w:w="759" w:type="dxa"/>
          </w:tcPr>
          <w:p w:rsidR="0052112B" w:rsidRPr="00CB6CBA" w:rsidRDefault="0052112B">
            <w:pPr>
              <w:pStyle w:val="Tabletext"/>
              <w:ind w:left="-1145" w:right="128"/>
              <w:jc w:val="right"/>
              <w:rPr>
                <w:sz w:val="18"/>
                <w:szCs w:val="18"/>
                <w:lang w:bidi="ar-SY"/>
              </w:rPr>
              <w:pPrChange w:id="4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86</w:t>
            </w:r>
          </w:p>
        </w:tc>
        <w:tc>
          <w:tcPr>
            <w:tcW w:w="759" w:type="dxa"/>
          </w:tcPr>
          <w:p w:rsidR="0052112B" w:rsidRPr="00CB6CBA" w:rsidRDefault="0052112B">
            <w:pPr>
              <w:pStyle w:val="Tabletext"/>
              <w:ind w:left="-1145" w:right="128"/>
              <w:jc w:val="right"/>
              <w:rPr>
                <w:sz w:val="18"/>
                <w:szCs w:val="18"/>
                <w:lang w:bidi="ar-SY"/>
              </w:rPr>
              <w:pPrChange w:id="4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90</w:t>
            </w:r>
          </w:p>
        </w:tc>
        <w:tc>
          <w:tcPr>
            <w:tcW w:w="871" w:type="dxa"/>
          </w:tcPr>
          <w:p w:rsidR="0052112B" w:rsidRPr="00CB6CBA" w:rsidRDefault="0052112B">
            <w:pPr>
              <w:pStyle w:val="Tabletext"/>
              <w:ind w:left="-1145" w:right="176"/>
              <w:jc w:val="right"/>
              <w:rPr>
                <w:sz w:val="18"/>
                <w:szCs w:val="18"/>
                <w:lang w:bidi="ar-SY"/>
              </w:rPr>
              <w:pPrChange w:id="4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97</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5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r>
              <w:rPr>
                <w:sz w:val="18"/>
                <w:szCs w:val="18"/>
              </w:rPr>
              <w:t>,</w:t>
            </w:r>
            <w:r w:rsidRPr="00CB6CBA">
              <w:rPr>
                <w:sz w:val="18"/>
                <w:szCs w:val="18"/>
              </w:rPr>
              <w:t>0</w:t>
            </w:r>
          </w:p>
        </w:tc>
        <w:tc>
          <w:tcPr>
            <w:tcW w:w="703" w:type="dxa"/>
          </w:tcPr>
          <w:p w:rsidR="0052112B" w:rsidRPr="00CB6CBA" w:rsidRDefault="0052112B">
            <w:pPr>
              <w:pStyle w:val="Tabletext"/>
              <w:jc w:val="center"/>
              <w:rPr>
                <w:sz w:val="18"/>
                <w:szCs w:val="18"/>
                <w:lang w:bidi="ar-SY"/>
              </w:rPr>
              <w:pPrChange w:id="5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43/36</w:t>
            </w:r>
          </w:p>
        </w:tc>
        <w:tc>
          <w:tcPr>
            <w:tcW w:w="759" w:type="dxa"/>
          </w:tcPr>
          <w:p w:rsidR="0052112B" w:rsidRPr="00CB6CBA" w:rsidRDefault="0052112B">
            <w:pPr>
              <w:pStyle w:val="Tabletext"/>
              <w:jc w:val="center"/>
              <w:rPr>
                <w:sz w:val="18"/>
                <w:szCs w:val="18"/>
                <w:lang w:bidi="ar-SY"/>
              </w:rPr>
              <w:pPrChange w:id="5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52/42</w:t>
            </w:r>
          </w:p>
        </w:tc>
        <w:tc>
          <w:tcPr>
            <w:tcW w:w="759" w:type="dxa"/>
          </w:tcPr>
          <w:p w:rsidR="0052112B" w:rsidRPr="00CB6CBA" w:rsidRDefault="0052112B">
            <w:pPr>
              <w:pStyle w:val="Tabletext"/>
              <w:jc w:val="center"/>
              <w:rPr>
                <w:sz w:val="18"/>
                <w:szCs w:val="18"/>
                <w:lang w:bidi="ar-SY"/>
              </w:rPr>
              <w:pPrChange w:id="5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60/49</w:t>
            </w:r>
          </w:p>
        </w:tc>
        <w:tc>
          <w:tcPr>
            <w:tcW w:w="759" w:type="dxa"/>
          </w:tcPr>
          <w:p w:rsidR="0052112B" w:rsidRPr="00CB6CBA" w:rsidRDefault="0052112B">
            <w:pPr>
              <w:pStyle w:val="Tabletext"/>
              <w:jc w:val="center"/>
              <w:rPr>
                <w:sz w:val="18"/>
                <w:szCs w:val="18"/>
                <w:lang w:bidi="ar-SY"/>
              </w:rPr>
              <w:pPrChange w:id="5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66/54</w:t>
            </w:r>
          </w:p>
        </w:tc>
        <w:tc>
          <w:tcPr>
            <w:tcW w:w="759" w:type="dxa"/>
          </w:tcPr>
          <w:p w:rsidR="0052112B" w:rsidRPr="00CB6CBA" w:rsidRDefault="0052112B">
            <w:pPr>
              <w:pStyle w:val="Tabletext"/>
              <w:jc w:val="center"/>
              <w:rPr>
                <w:sz w:val="18"/>
                <w:szCs w:val="18"/>
                <w:lang w:bidi="ar-SY"/>
              </w:rPr>
              <w:pPrChange w:id="5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75/63</w:t>
            </w:r>
          </w:p>
        </w:tc>
        <w:tc>
          <w:tcPr>
            <w:tcW w:w="759" w:type="dxa"/>
          </w:tcPr>
          <w:p w:rsidR="0052112B" w:rsidRPr="00CB6CBA" w:rsidRDefault="0052112B">
            <w:pPr>
              <w:pStyle w:val="Tabletext"/>
              <w:jc w:val="center"/>
              <w:rPr>
                <w:sz w:val="18"/>
                <w:szCs w:val="18"/>
                <w:lang w:bidi="ar-SY"/>
              </w:rPr>
              <w:pPrChange w:id="5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82/71</w:t>
            </w:r>
          </w:p>
        </w:tc>
        <w:tc>
          <w:tcPr>
            <w:tcW w:w="759" w:type="dxa"/>
          </w:tcPr>
          <w:p w:rsidR="0052112B" w:rsidRPr="00CB6CBA" w:rsidRDefault="0052112B">
            <w:pPr>
              <w:pStyle w:val="Tabletext"/>
              <w:jc w:val="center"/>
              <w:rPr>
                <w:sz w:val="18"/>
                <w:szCs w:val="18"/>
                <w:lang w:bidi="ar-SY"/>
              </w:rPr>
              <w:pPrChange w:id="5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87/78</w:t>
            </w:r>
          </w:p>
        </w:tc>
        <w:tc>
          <w:tcPr>
            <w:tcW w:w="759" w:type="dxa"/>
          </w:tcPr>
          <w:p w:rsidR="0052112B" w:rsidRPr="00CB6CBA" w:rsidRDefault="0052112B">
            <w:pPr>
              <w:pStyle w:val="Tabletext"/>
              <w:jc w:val="center"/>
              <w:rPr>
                <w:sz w:val="18"/>
                <w:szCs w:val="18"/>
                <w:lang w:bidi="ar-SY"/>
              </w:rPr>
              <w:pPrChange w:id="5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91/84</w:t>
            </w:r>
          </w:p>
        </w:tc>
        <w:tc>
          <w:tcPr>
            <w:tcW w:w="759" w:type="dxa"/>
          </w:tcPr>
          <w:p w:rsidR="0052112B" w:rsidRPr="00CB6CBA" w:rsidRDefault="0052112B">
            <w:pPr>
              <w:pStyle w:val="Tabletext"/>
              <w:jc w:val="center"/>
              <w:rPr>
                <w:sz w:val="18"/>
                <w:szCs w:val="18"/>
                <w:lang w:bidi="ar-SY"/>
              </w:rPr>
              <w:pPrChange w:id="5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96/90</w:t>
            </w:r>
          </w:p>
        </w:tc>
        <w:tc>
          <w:tcPr>
            <w:tcW w:w="759" w:type="dxa"/>
          </w:tcPr>
          <w:p w:rsidR="0052112B" w:rsidRPr="00CB6CBA" w:rsidRDefault="0052112B">
            <w:pPr>
              <w:pStyle w:val="Tabletext"/>
              <w:jc w:val="center"/>
              <w:rPr>
                <w:sz w:val="18"/>
                <w:szCs w:val="18"/>
                <w:lang w:bidi="ar-SY"/>
              </w:rPr>
              <w:pPrChange w:id="5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101/95</w:t>
            </w:r>
          </w:p>
        </w:tc>
        <w:tc>
          <w:tcPr>
            <w:tcW w:w="871" w:type="dxa"/>
          </w:tcPr>
          <w:p w:rsidR="0052112B" w:rsidRPr="00CB6CBA" w:rsidRDefault="0052112B">
            <w:pPr>
              <w:pStyle w:val="Tabletext"/>
              <w:jc w:val="center"/>
              <w:rPr>
                <w:sz w:val="18"/>
                <w:szCs w:val="18"/>
                <w:lang w:bidi="ar-SY"/>
              </w:rPr>
              <w:pPrChange w:id="5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108/105</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5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r>
              <w:rPr>
                <w:sz w:val="18"/>
                <w:szCs w:val="18"/>
              </w:rPr>
              <w:t>,</w:t>
            </w:r>
            <w:r w:rsidRPr="00CB6CBA">
              <w:rPr>
                <w:sz w:val="18"/>
                <w:szCs w:val="18"/>
              </w:rPr>
              <w:t>0</w:t>
            </w:r>
          </w:p>
        </w:tc>
        <w:tc>
          <w:tcPr>
            <w:tcW w:w="703" w:type="dxa"/>
          </w:tcPr>
          <w:p w:rsidR="0052112B" w:rsidRPr="00CB6CBA" w:rsidRDefault="0052112B">
            <w:pPr>
              <w:pStyle w:val="Tabletext"/>
              <w:jc w:val="center"/>
              <w:rPr>
                <w:sz w:val="18"/>
                <w:szCs w:val="18"/>
                <w:lang w:bidi="ar-SY"/>
              </w:rPr>
              <w:pPrChange w:id="5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54/36</w:t>
            </w:r>
          </w:p>
        </w:tc>
        <w:tc>
          <w:tcPr>
            <w:tcW w:w="759" w:type="dxa"/>
          </w:tcPr>
          <w:p w:rsidR="0052112B" w:rsidRPr="00CB6CBA" w:rsidRDefault="0052112B">
            <w:pPr>
              <w:pStyle w:val="Tabletext"/>
              <w:jc w:val="center"/>
              <w:rPr>
                <w:sz w:val="18"/>
                <w:szCs w:val="18"/>
                <w:lang w:bidi="ar-SY"/>
              </w:rPr>
              <w:pPrChange w:id="5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65/42</w:t>
            </w:r>
          </w:p>
        </w:tc>
        <w:tc>
          <w:tcPr>
            <w:tcW w:w="759" w:type="dxa"/>
          </w:tcPr>
          <w:p w:rsidR="0052112B" w:rsidRPr="00CB6CBA" w:rsidRDefault="0052112B">
            <w:pPr>
              <w:pStyle w:val="Tabletext"/>
              <w:jc w:val="center"/>
              <w:rPr>
                <w:sz w:val="18"/>
                <w:szCs w:val="18"/>
                <w:lang w:bidi="ar-SY"/>
              </w:rPr>
              <w:pPrChange w:id="5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73/49</w:t>
            </w:r>
          </w:p>
        </w:tc>
        <w:tc>
          <w:tcPr>
            <w:tcW w:w="759" w:type="dxa"/>
          </w:tcPr>
          <w:p w:rsidR="0052112B" w:rsidRPr="00CB6CBA" w:rsidRDefault="0052112B">
            <w:pPr>
              <w:pStyle w:val="Tabletext"/>
              <w:jc w:val="center"/>
              <w:rPr>
                <w:sz w:val="18"/>
                <w:szCs w:val="18"/>
                <w:lang w:bidi="ar-SY"/>
              </w:rPr>
              <w:pPrChange w:id="5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80/54</w:t>
            </w:r>
          </w:p>
        </w:tc>
        <w:tc>
          <w:tcPr>
            <w:tcW w:w="759" w:type="dxa"/>
          </w:tcPr>
          <w:p w:rsidR="0052112B" w:rsidRPr="00CB6CBA" w:rsidRDefault="0052112B">
            <w:pPr>
              <w:pStyle w:val="Tabletext"/>
              <w:jc w:val="center"/>
              <w:rPr>
                <w:sz w:val="18"/>
                <w:szCs w:val="18"/>
                <w:lang w:bidi="ar-SY"/>
              </w:rPr>
              <w:pPrChange w:id="5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88/63</w:t>
            </w:r>
          </w:p>
        </w:tc>
        <w:tc>
          <w:tcPr>
            <w:tcW w:w="759" w:type="dxa"/>
          </w:tcPr>
          <w:p w:rsidR="0052112B" w:rsidRPr="00CB6CBA" w:rsidRDefault="0052112B">
            <w:pPr>
              <w:pStyle w:val="Tabletext"/>
              <w:jc w:val="center"/>
              <w:rPr>
                <w:sz w:val="18"/>
                <w:szCs w:val="18"/>
                <w:lang w:bidi="ar-SY"/>
              </w:rPr>
              <w:pPrChange w:id="5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96/71</w:t>
            </w:r>
          </w:p>
        </w:tc>
        <w:tc>
          <w:tcPr>
            <w:tcW w:w="759" w:type="dxa"/>
          </w:tcPr>
          <w:p w:rsidR="0052112B" w:rsidRPr="00CB6CBA" w:rsidRDefault="0052112B">
            <w:pPr>
              <w:pStyle w:val="Tabletext"/>
              <w:jc w:val="center"/>
              <w:rPr>
                <w:sz w:val="18"/>
                <w:szCs w:val="18"/>
                <w:lang w:bidi="ar-SY"/>
              </w:rPr>
              <w:pPrChange w:id="5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101/78</w:t>
            </w:r>
          </w:p>
        </w:tc>
        <w:tc>
          <w:tcPr>
            <w:tcW w:w="759" w:type="dxa"/>
          </w:tcPr>
          <w:p w:rsidR="0052112B" w:rsidRPr="00CB6CBA" w:rsidRDefault="0052112B">
            <w:pPr>
              <w:pStyle w:val="Tabletext"/>
              <w:jc w:val="center"/>
              <w:rPr>
                <w:sz w:val="18"/>
                <w:szCs w:val="18"/>
                <w:lang w:bidi="ar-SY"/>
              </w:rPr>
              <w:pPrChange w:id="5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106/84</w:t>
            </w:r>
          </w:p>
        </w:tc>
        <w:tc>
          <w:tcPr>
            <w:tcW w:w="759" w:type="dxa"/>
          </w:tcPr>
          <w:p w:rsidR="0052112B" w:rsidRPr="00CB6CBA" w:rsidRDefault="0052112B">
            <w:pPr>
              <w:pStyle w:val="Tabletext"/>
              <w:jc w:val="center"/>
              <w:rPr>
                <w:sz w:val="18"/>
                <w:szCs w:val="18"/>
                <w:lang w:bidi="ar-SY"/>
              </w:rPr>
              <w:pPrChange w:id="5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111/90</w:t>
            </w:r>
          </w:p>
        </w:tc>
        <w:tc>
          <w:tcPr>
            <w:tcW w:w="759" w:type="dxa"/>
          </w:tcPr>
          <w:p w:rsidR="0052112B" w:rsidRPr="00CB6CBA" w:rsidRDefault="0052112B">
            <w:pPr>
              <w:pStyle w:val="Tabletext"/>
              <w:jc w:val="center"/>
              <w:rPr>
                <w:sz w:val="18"/>
                <w:szCs w:val="18"/>
                <w:lang w:bidi="ar-SY"/>
              </w:rPr>
              <w:pPrChange w:id="5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116/95</w:t>
            </w:r>
          </w:p>
        </w:tc>
        <w:tc>
          <w:tcPr>
            <w:tcW w:w="871" w:type="dxa"/>
          </w:tcPr>
          <w:p w:rsidR="0052112B" w:rsidRPr="00CB6CBA" w:rsidRDefault="0052112B">
            <w:pPr>
              <w:pStyle w:val="Tabletext"/>
              <w:jc w:val="center"/>
              <w:rPr>
                <w:sz w:val="18"/>
                <w:szCs w:val="18"/>
                <w:lang w:bidi="ar-SY"/>
              </w:rPr>
              <w:pPrChange w:id="5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123/105</w:t>
            </w:r>
          </w:p>
        </w:tc>
      </w:tr>
      <w:tr w:rsidR="0052112B" w:rsidRPr="00CB6CBA" w:rsidTr="003D43EB">
        <w:trPr>
          <w:jc w:val="center"/>
        </w:trPr>
        <w:tc>
          <w:tcPr>
            <w:tcW w:w="1234" w:type="dxa"/>
          </w:tcPr>
          <w:p w:rsidR="0052112B" w:rsidRPr="00CB6CBA" w:rsidRDefault="0052112B">
            <w:pPr>
              <w:pStyle w:val="Tabletext"/>
              <w:jc w:val="center"/>
              <w:rPr>
                <w:sz w:val="18"/>
                <w:szCs w:val="18"/>
                <w:lang w:bidi="ar-SY"/>
              </w:rPr>
              <w:pPrChange w:id="5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r>
              <w:rPr>
                <w:sz w:val="18"/>
                <w:szCs w:val="18"/>
              </w:rPr>
              <w:t>,</w:t>
            </w:r>
            <w:r w:rsidRPr="00CB6CBA">
              <w:rPr>
                <w:sz w:val="18"/>
                <w:szCs w:val="18"/>
              </w:rPr>
              <w:t>0</w:t>
            </w:r>
          </w:p>
        </w:tc>
        <w:tc>
          <w:tcPr>
            <w:tcW w:w="703" w:type="dxa"/>
          </w:tcPr>
          <w:p w:rsidR="0052112B" w:rsidRPr="00CB6CBA" w:rsidRDefault="0052112B">
            <w:pPr>
              <w:pStyle w:val="Tabletext"/>
              <w:jc w:val="center"/>
              <w:rPr>
                <w:sz w:val="18"/>
                <w:szCs w:val="18"/>
                <w:lang w:bidi="ar-SY"/>
              </w:rPr>
              <w:pPrChange w:id="5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69/36</w:t>
            </w:r>
          </w:p>
        </w:tc>
        <w:tc>
          <w:tcPr>
            <w:tcW w:w="759" w:type="dxa"/>
          </w:tcPr>
          <w:p w:rsidR="0052112B" w:rsidRPr="00CB6CBA" w:rsidRDefault="0052112B">
            <w:pPr>
              <w:pStyle w:val="Tabletext"/>
              <w:jc w:val="center"/>
              <w:rPr>
                <w:sz w:val="18"/>
                <w:szCs w:val="18"/>
                <w:lang w:bidi="ar-SY"/>
              </w:rPr>
              <w:pPrChange w:id="5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80/42</w:t>
            </w:r>
          </w:p>
        </w:tc>
        <w:tc>
          <w:tcPr>
            <w:tcW w:w="759" w:type="dxa"/>
          </w:tcPr>
          <w:p w:rsidR="0052112B" w:rsidRPr="00CB6CBA" w:rsidRDefault="0052112B">
            <w:pPr>
              <w:pStyle w:val="Tabletext"/>
              <w:jc w:val="center"/>
              <w:rPr>
                <w:sz w:val="18"/>
                <w:szCs w:val="18"/>
                <w:lang w:bidi="ar-SY"/>
              </w:rPr>
              <w:pPrChange w:id="5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89/49</w:t>
            </w:r>
          </w:p>
        </w:tc>
        <w:tc>
          <w:tcPr>
            <w:tcW w:w="759" w:type="dxa"/>
          </w:tcPr>
          <w:p w:rsidR="0052112B" w:rsidRPr="00CB6CBA" w:rsidRDefault="0052112B">
            <w:pPr>
              <w:pStyle w:val="Tabletext"/>
              <w:jc w:val="center"/>
              <w:rPr>
                <w:sz w:val="18"/>
                <w:szCs w:val="18"/>
                <w:lang w:bidi="ar-SY"/>
              </w:rPr>
              <w:pPrChange w:id="5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95/54</w:t>
            </w:r>
          </w:p>
        </w:tc>
        <w:tc>
          <w:tcPr>
            <w:tcW w:w="759" w:type="dxa"/>
          </w:tcPr>
          <w:p w:rsidR="0052112B" w:rsidRPr="00CB6CBA" w:rsidRDefault="0052112B">
            <w:pPr>
              <w:pStyle w:val="Tabletext"/>
              <w:jc w:val="center"/>
              <w:rPr>
                <w:sz w:val="18"/>
                <w:szCs w:val="18"/>
                <w:lang w:bidi="ar-SY"/>
              </w:rPr>
              <w:pPrChange w:id="5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104/63</w:t>
            </w:r>
          </w:p>
        </w:tc>
        <w:tc>
          <w:tcPr>
            <w:tcW w:w="759" w:type="dxa"/>
          </w:tcPr>
          <w:p w:rsidR="0052112B" w:rsidRPr="00CB6CBA" w:rsidRDefault="0052112B">
            <w:pPr>
              <w:pStyle w:val="Tabletext"/>
              <w:jc w:val="center"/>
              <w:rPr>
                <w:sz w:val="18"/>
                <w:szCs w:val="18"/>
                <w:lang w:bidi="ar-SY"/>
              </w:rPr>
              <w:pPrChange w:id="5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112/71</w:t>
            </w:r>
          </w:p>
        </w:tc>
        <w:tc>
          <w:tcPr>
            <w:tcW w:w="759" w:type="dxa"/>
          </w:tcPr>
          <w:p w:rsidR="0052112B" w:rsidRPr="00CB6CBA" w:rsidRDefault="0052112B">
            <w:pPr>
              <w:pStyle w:val="Tabletext"/>
              <w:jc w:val="center"/>
              <w:rPr>
                <w:sz w:val="18"/>
                <w:szCs w:val="18"/>
                <w:lang w:bidi="ar-SY"/>
              </w:rPr>
              <w:pPrChange w:id="5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118/78</w:t>
            </w:r>
          </w:p>
        </w:tc>
        <w:tc>
          <w:tcPr>
            <w:tcW w:w="759" w:type="dxa"/>
          </w:tcPr>
          <w:p w:rsidR="0052112B" w:rsidRPr="00CB6CBA" w:rsidRDefault="0052112B">
            <w:pPr>
              <w:pStyle w:val="Tabletext"/>
              <w:jc w:val="center"/>
              <w:rPr>
                <w:sz w:val="18"/>
                <w:szCs w:val="18"/>
                <w:lang w:bidi="ar-SY"/>
              </w:rPr>
              <w:pPrChange w:id="5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123/84</w:t>
            </w:r>
          </w:p>
        </w:tc>
        <w:tc>
          <w:tcPr>
            <w:tcW w:w="759" w:type="dxa"/>
          </w:tcPr>
          <w:p w:rsidR="0052112B" w:rsidRPr="00CB6CBA" w:rsidRDefault="0052112B">
            <w:pPr>
              <w:pStyle w:val="Tabletext"/>
              <w:jc w:val="center"/>
              <w:rPr>
                <w:sz w:val="18"/>
                <w:szCs w:val="18"/>
                <w:lang w:bidi="ar-SY"/>
              </w:rPr>
              <w:pPrChange w:id="5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129/90</w:t>
            </w:r>
          </w:p>
        </w:tc>
        <w:tc>
          <w:tcPr>
            <w:tcW w:w="759" w:type="dxa"/>
          </w:tcPr>
          <w:p w:rsidR="0052112B" w:rsidRPr="00CB6CBA" w:rsidRDefault="0052112B">
            <w:pPr>
              <w:pStyle w:val="Tabletext"/>
              <w:jc w:val="center"/>
              <w:rPr>
                <w:sz w:val="18"/>
                <w:szCs w:val="18"/>
                <w:lang w:bidi="ar-SY"/>
              </w:rPr>
              <w:pPrChange w:id="5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133/95</w:t>
            </w:r>
          </w:p>
        </w:tc>
        <w:tc>
          <w:tcPr>
            <w:tcW w:w="871" w:type="dxa"/>
          </w:tcPr>
          <w:p w:rsidR="0052112B" w:rsidRPr="00CB6CBA" w:rsidRDefault="0052112B">
            <w:pPr>
              <w:pStyle w:val="Tabletext"/>
              <w:jc w:val="center"/>
              <w:rPr>
                <w:sz w:val="18"/>
                <w:szCs w:val="18"/>
                <w:lang w:bidi="ar-SY"/>
              </w:rPr>
              <w:pPrChange w:id="5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141/105</w:t>
            </w:r>
          </w:p>
        </w:tc>
      </w:tr>
    </w:tbl>
    <w:p w:rsidR="0052112B" w:rsidRDefault="0052112B" w:rsidP="0052112B">
      <w:pPr>
        <w:tabs>
          <w:tab w:val="left" w:pos="993"/>
        </w:tabs>
        <w:spacing w:after="120"/>
        <w:rPr>
          <w:rtl/>
        </w:rPr>
      </w:pPr>
    </w:p>
    <w:p w:rsidR="0052112B" w:rsidRPr="00337A0C" w:rsidRDefault="0052112B" w:rsidP="0052112B">
      <w:pPr>
        <w:pStyle w:val="TableNoBR"/>
        <w:rPr>
          <w:rtl/>
        </w:rPr>
      </w:pPr>
      <w:r w:rsidRPr="00337A0C">
        <w:rPr>
          <w:rFonts w:hint="cs"/>
          <w:rtl/>
        </w:rPr>
        <w:lastRenderedPageBreak/>
        <w:t>الج</w:t>
      </w:r>
      <w:r w:rsidR="003D43EB">
        <w:rPr>
          <w:rFonts w:hint="cs"/>
          <w:rtl/>
        </w:rPr>
        <w:t>ـ</w:t>
      </w:r>
      <w:r w:rsidRPr="00337A0C">
        <w:rPr>
          <w:rFonts w:hint="cs"/>
          <w:rtl/>
        </w:rPr>
        <w:t xml:space="preserve">دول </w:t>
      </w:r>
      <w:r>
        <w:t>6</w:t>
      </w:r>
    </w:p>
    <w:p w:rsidR="0052112B" w:rsidRPr="003A28AE" w:rsidRDefault="0052112B" w:rsidP="003D43EB">
      <w:pPr>
        <w:pStyle w:val="TableTitle0"/>
        <w:rPr>
          <w:sz w:val="20"/>
          <w:lang w:val="en-US"/>
        </w:rPr>
      </w:pPr>
      <w:r w:rsidRPr="00337A0C">
        <w:rPr>
          <w:rFonts w:hint="cs"/>
          <w:rtl/>
        </w:rPr>
        <w:t xml:space="preserve">نصف قطر منطقة الخدمة </w:t>
      </w:r>
      <w:r>
        <w:rPr>
          <w:lang w:val="en-US"/>
        </w:rPr>
        <w:t>(km)</w:t>
      </w:r>
      <w:r>
        <w:rPr>
          <w:rFonts w:hint="cs"/>
          <w:rtl/>
        </w:rPr>
        <w:t xml:space="preserve"> </w:t>
      </w:r>
      <w:r w:rsidRPr="00337A0C">
        <w:rPr>
          <w:rFonts w:hint="cs"/>
          <w:rtl/>
        </w:rPr>
        <w:t>لل</w:t>
      </w:r>
      <w:r>
        <w:rPr>
          <w:rFonts w:hint="cs"/>
          <w:rtl/>
        </w:rPr>
        <w:t>تلفزيون</w:t>
      </w:r>
      <w:r w:rsidRPr="00337A0C">
        <w:rPr>
          <w:rFonts w:hint="cs"/>
          <w:rtl/>
        </w:rPr>
        <w:t xml:space="preserve"> في النطاق </w:t>
      </w:r>
      <w:r w:rsidRPr="00337A0C">
        <w:t>108</w:t>
      </w:r>
      <w:r w:rsidRPr="00337A0C">
        <w:rPr>
          <w:rFonts w:hint="cs"/>
          <w:rtl/>
        </w:rPr>
        <w:t xml:space="preserve"> - </w:t>
      </w:r>
      <w:r w:rsidRPr="00337A0C">
        <w:t>230</w:t>
      </w:r>
      <w:r w:rsidRPr="00337A0C">
        <w:rPr>
          <w:rFonts w:hint="cs"/>
          <w:rtl/>
        </w:rPr>
        <w:t xml:space="preserve"> </w:t>
      </w:r>
      <w:r w:rsidRPr="00337A0C">
        <w:t>MHz</w:t>
      </w:r>
      <w:r>
        <w:rPr>
          <w:rFonts w:hint="cs"/>
          <w:rtl/>
        </w:rPr>
        <w:t>،</w:t>
      </w:r>
      <w:r>
        <w:rPr>
          <w:rtl/>
        </w:rPr>
        <w:br/>
      </w:r>
      <w:r w:rsidRPr="003A28AE">
        <w:rPr>
          <w:i/>
          <w:iCs/>
          <w:sz w:val="20"/>
          <w:lang w:val="en-US"/>
        </w:rPr>
        <w:t>E</w:t>
      </w:r>
      <w:r w:rsidRPr="003A28AE">
        <w:rPr>
          <w:i/>
          <w:iCs/>
          <w:sz w:val="20"/>
          <w:vertAlign w:val="subscript"/>
          <w:lang w:val="en-US"/>
        </w:rPr>
        <w:t>mu</w:t>
      </w:r>
      <w:r w:rsidR="003D43EB">
        <w:rPr>
          <w:rFonts w:hint="cs"/>
          <w:sz w:val="20"/>
          <w:rtl/>
          <w:lang w:val="en-US"/>
        </w:rPr>
        <w:t xml:space="preserve"> </w:t>
      </w:r>
      <w:r w:rsidRPr="003A28AE">
        <w:rPr>
          <w:rFonts w:ascii="Symbol" w:hAnsi="Symbol"/>
          <w:sz w:val="20"/>
          <w:lang w:val="en-US"/>
        </w:rPr>
        <w:t></w:t>
      </w:r>
      <w:r w:rsidR="003D43EB">
        <w:rPr>
          <w:rFonts w:hint="cs"/>
          <w:sz w:val="20"/>
          <w:rtl/>
          <w:lang w:val="en-US"/>
        </w:rPr>
        <w:t xml:space="preserve"> </w:t>
      </w:r>
      <w:r w:rsidRPr="003A28AE">
        <w:rPr>
          <w:sz w:val="20"/>
          <w:lang w:val="en-US"/>
        </w:rPr>
        <w:t>55</w:t>
      </w:r>
      <w:r w:rsidR="003D43EB">
        <w:rPr>
          <w:rFonts w:hint="cs"/>
          <w:sz w:val="20"/>
          <w:rtl/>
          <w:lang w:val="en-US"/>
        </w:rPr>
        <w:t xml:space="preserve"> </w:t>
      </w:r>
      <w:r w:rsidRPr="003A28AE">
        <w:rPr>
          <w:sz w:val="20"/>
          <w:lang w:val="en-US"/>
        </w:rPr>
        <w:t>dB(</w:t>
      </w:r>
      <w:r w:rsidRPr="003A28AE">
        <w:rPr>
          <w:rFonts w:ascii="Symbol" w:hAnsi="Symbol"/>
          <w:sz w:val="20"/>
          <w:lang w:val="en-US"/>
        </w:rPr>
        <w:t></w:t>
      </w:r>
      <w:r w:rsidRPr="003A28AE">
        <w:rPr>
          <w:sz w:val="20"/>
          <w:lang w:val="en-US"/>
        </w:rPr>
        <w:t>V/m)</w:t>
      </w:r>
      <w:r w:rsidR="003D43EB">
        <w:rPr>
          <w:rFonts w:hint="cs"/>
          <w:sz w:val="20"/>
          <w:rtl/>
          <w:lang w:val="en-US"/>
        </w:rPr>
        <w:t xml:space="preserve">، </w:t>
      </w:r>
      <w:r w:rsidRPr="003A28AE">
        <w:rPr>
          <w:i/>
          <w:iCs/>
          <w:sz w:val="20"/>
          <w:lang w:val="en-US"/>
        </w:rPr>
        <w:t>f</w:t>
      </w:r>
      <w:r w:rsidRPr="003A28AE">
        <w:rPr>
          <w:i/>
          <w:iCs/>
          <w:sz w:val="20"/>
          <w:vertAlign w:val="subscript"/>
          <w:lang w:val="en-US"/>
        </w:rPr>
        <w:t>c</w:t>
      </w:r>
      <w:r w:rsidR="003D43EB">
        <w:rPr>
          <w:rFonts w:hint="cs"/>
          <w:sz w:val="20"/>
          <w:rtl/>
          <w:lang w:val="en-US"/>
        </w:rPr>
        <w:t xml:space="preserve"> </w:t>
      </w:r>
      <w:r w:rsidRPr="003A28AE">
        <w:rPr>
          <w:rFonts w:ascii="Symbol" w:hAnsi="Symbol"/>
          <w:sz w:val="20"/>
          <w:lang w:val="en-US"/>
        </w:rPr>
        <w:t></w:t>
      </w:r>
      <w:r w:rsidR="003D43EB">
        <w:rPr>
          <w:rFonts w:hint="cs"/>
          <w:sz w:val="20"/>
          <w:rtl/>
          <w:lang w:val="en-US"/>
        </w:rPr>
        <w:t xml:space="preserve"> </w:t>
      </w:r>
      <w:r w:rsidRPr="003A28AE">
        <w:rPr>
          <w:sz w:val="20"/>
          <w:lang w:val="en-US"/>
        </w:rPr>
        <w:t>150</w:t>
      </w:r>
      <w:r w:rsidR="003D43EB">
        <w:rPr>
          <w:rFonts w:hint="cs"/>
          <w:sz w:val="20"/>
          <w:rtl/>
          <w:lang w:val="en-US"/>
        </w:rPr>
        <w:t xml:space="preserve"> </w:t>
      </w:r>
      <w:r w:rsidRPr="003A28AE">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CB6CBA" w:rsidTr="003D43EB">
        <w:trPr>
          <w:jc w:val="center"/>
        </w:trPr>
        <w:tc>
          <w:tcPr>
            <w:tcW w:w="1247" w:type="dxa"/>
            <w:tcBorders>
              <w:tl2br w:val="single" w:sz="4" w:space="0" w:color="auto"/>
            </w:tcBorders>
            <w:vAlign w:val="center"/>
          </w:tcPr>
          <w:p w:rsidR="0052112B" w:rsidRPr="004E6750" w:rsidRDefault="0052112B">
            <w:pPr>
              <w:pStyle w:val="Tablehead"/>
              <w:ind w:right="-284"/>
              <w:jc w:val="left"/>
              <w:rPr>
                <w:sz w:val="18"/>
                <w:szCs w:val="18"/>
              </w:rPr>
              <w:pPrChange w:id="536"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Pr>
                <w:sz w:val="18"/>
                <w:szCs w:val="18"/>
              </w:rPr>
              <w:t xml:space="preserve"> </w:t>
            </w:r>
            <w:r w:rsidRPr="004E6750">
              <w:rPr>
                <w:sz w:val="18"/>
                <w:szCs w:val="18"/>
              </w:rPr>
              <w:t>(m)</w:t>
            </w:r>
          </w:p>
          <w:p w:rsidR="0052112B" w:rsidRPr="004E6750" w:rsidRDefault="0052112B">
            <w:pPr>
              <w:pStyle w:val="Tablehead"/>
              <w:spacing w:before="80"/>
              <w:ind w:left="-113" w:right="-113"/>
              <w:jc w:val="right"/>
              <w:rPr>
                <w:sz w:val="18"/>
                <w:szCs w:val="18"/>
              </w:rPr>
              <w:pPrChange w:id="537"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9" w:type="dxa"/>
          </w:tcPr>
          <w:p w:rsidR="0052112B" w:rsidRPr="004E6750" w:rsidRDefault="0052112B" w:rsidP="00436EAD">
            <w:pPr>
              <w:pStyle w:val="Tablehead"/>
              <w:rPr>
                <w:sz w:val="18"/>
                <w:szCs w:val="18"/>
              </w:rPr>
            </w:pPr>
            <w:r w:rsidRPr="004E6750">
              <w:rPr>
                <w:sz w:val="18"/>
                <w:szCs w:val="18"/>
              </w:rPr>
              <w:t>30</w:t>
            </w:r>
          </w:p>
        </w:tc>
        <w:tc>
          <w:tcPr>
            <w:tcW w:w="765" w:type="dxa"/>
          </w:tcPr>
          <w:p w:rsidR="0052112B" w:rsidRPr="004E6750" w:rsidRDefault="0052112B" w:rsidP="00436EAD">
            <w:pPr>
              <w:pStyle w:val="Tablehead"/>
              <w:rPr>
                <w:sz w:val="18"/>
                <w:szCs w:val="18"/>
              </w:rPr>
            </w:pPr>
            <w:r w:rsidRPr="004E6750">
              <w:rPr>
                <w:sz w:val="18"/>
                <w:szCs w:val="18"/>
              </w:rPr>
              <w:t>50</w:t>
            </w:r>
          </w:p>
        </w:tc>
        <w:tc>
          <w:tcPr>
            <w:tcW w:w="765" w:type="dxa"/>
          </w:tcPr>
          <w:p w:rsidR="0052112B" w:rsidRPr="004E6750" w:rsidRDefault="0052112B" w:rsidP="00436EAD">
            <w:pPr>
              <w:pStyle w:val="Tablehead"/>
              <w:rPr>
                <w:sz w:val="18"/>
                <w:szCs w:val="18"/>
              </w:rPr>
            </w:pPr>
            <w:r w:rsidRPr="004E6750">
              <w:rPr>
                <w:sz w:val="18"/>
                <w:szCs w:val="18"/>
              </w:rPr>
              <w:t>75</w:t>
            </w:r>
          </w:p>
        </w:tc>
        <w:tc>
          <w:tcPr>
            <w:tcW w:w="765" w:type="dxa"/>
          </w:tcPr>
          <w:p w:rsidR="0052112B" w:rsidRPr="004E6750" w:rsidRDefault="0052112B" w:rsidP="00436EAD">
            <w:pPr>
              <w:pStyle w:val="Tablehead"/>
              <w:rPr>
                <w:sz w:val="18"/>
                <w:szCs w:val="18"/>
              </w:rPr>
            </w:pPr>
            <w:r w:rsidRPr="004E6750">
              <w:rPr>
                <w:sz w:val="18"/>
                <w:szCs w:val="18"/>
              </w:rPr>
              <w:t>100</w:t>
            </w:r>
          </w:p>
        </w:tc>
        <w:tc>
          <w:tcPr>
            <w:tcW w:w="765" w:type="dxa"/>
          </w:tcPr>
          <w:p w:rsidR="0052112B" w:rsidRPr="004E6750" w:rsidRDefault="0052112B" w:rsidP="00436EAD">
            <w:pPr>
              <w:pStyle w:val="Tablehead"/>
              <w:rPr>
                <w:sz w:val="18"/>
                <w:szCs w:val="18"/>
              </w:rPr>
            </w:pPr>
            <w:r w:rsidRPr="004E6750">
              <w:rPr>
                <w:sz w:val="18"/>
                <w:szCs w:val="18"/>
              </w:rPr>
              <w:t>150</w:t>
            </w:r>
          </w:p>
        </w:tc>
        <w:tc>
          <w:tcPr>
            <w:tcW w:w="765" w:type="dxa"/>
          </w:tcPr>
          <w:p w:rsidR="0052112B" w:rsidRPr="004E6750" w:rsidRDefault="0052112B" w:rsidP="00436EAD">
            <w:pPr>
              <w:pStyle w:val="Tablehead"/>
              <w:rPr>
                <w:sz w:val="18"/>
                <w:szCs w:val="18"/>
              </w:rPr>
            </w:pPr>
            <w:r w:rsidRPr="004E6750">
              <w:rPr>
                <w:sz w:val="18"/>
                <w:szCs w:val="18"/>
              </w:rPr>
              <w:t>200</w:t>
            </w:r>
          </w:p>
        </w:tc>
        <w:tc>
          <w:tcPr>
            <w:tcW w:w="765" w:type="dxa"/>
          </w:tcPr>
          <w:p w:rsidR="0052112B" w:rsidRPr="004E6750" w:rsidRDefault="0052112B" w:rsidP="00436EAD">
            <w:pPr>
              <w:pStyle w:val="Tablehead"/>
              <w:rPr>
                <w:sz w:val="18"/>
                <w:szCs w:val="18"/>
              </w:rPr>
            </w:pPr>
            <w:r w:rsidRPr="004E6750">
              <w:rPr>
                <w:sz w:val="18"/>
                <w:szCs w:val="18"/>
              </w:rPr>
              <w:t>250</w:t>
            </w:r>
          </w:p>
        </w:tc>
        <w:tc>
          <w:tcPr>
            <w:tcW w:w="765" w:type="dxa"/>
          </w:tcPr>
          <w:p w:rsidR="0052112B" w:rsidRPr="004E6750" w:rsidRDefault="0052112B" w:rsidP="00436EAD">
            <w:pPr>
              <w:pStyle w:val="Tablehead"/>
              <w:rPr>
                <w:sz w:val="18"/>
                <w:szCs w:val="18"/>
              </w:rPr>
            </w:pPr>
            <w:r w:rsidRPr="004E6750">
              <w:rPr>
                <w:sz w:val="18"/>
                <w:szCs w:val="18"/>
              </w:rPr>
              <w:t>300</w:t>
            </w:r>
          </w:p>
        </w:tc>
        <w:tc>
          <w:tcPr>
            <w:tcW w:w="765" w:type="dxa"/>
          </w:tcPr>
          <w:p w:rsidR="0052112B" w:rsidRPr="004E6750" w:rsidRDefault="0052112B" w:rsidP="00436EAD">
            <w:pPr>
              <w:pStyle w:val="Tablehead"/>
              <w:rPr>
                <w:sz w:val="18"/>
                <w:szCs w:val="18"/>
              </w:rPr>
            </w:pPr>
            <w:r w:rsidRPr="004E6750">
              <w:rPr>
                <w:sz w:val="18"/>
                <w:szCs w:val="18"/>
              </w:rPr>
              <w:t>350</w:t>
            </w:r>
          </w:p>
        </w:tc>
        <w:tc>
          <w:tcPr>
            <w:tcW w:w="765" w:type="dxa"/>
          </w:tcPr>
          <w:p w:rsidR="0052112B" w:rsidRPr="004E6750" w:rsidRDefault="0052112B" w:rsidP="00436EAD">
            <w:pPr>
              <w:pStyle w:val="Tablehead"/>
              <w:rPr>
                <w:sz w:val="18"/>
                <w:szCs w:val="18"/>
              </w:rPr>
            </w:pPr>
            <w:r w:rsidRPr="004E6750">
              <w:rPr>
                <w:sz w:val="18"/>
                <w:szCs w:val="18"/>
              </w:rPr>
              <w:t>400</w:t>
            </w:r>
          </w:p>
        </w:tc>
        <w:tc>
          <w:tcPr>
            <w:tcW w:w="879"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47" w:type="dxa"/>
          </w:tcPr>
          <w:p w:rsidR="0052112B" w:rsidRPr="00CB6CBA" w:rsidRDefault="0052112B">
            <w:pPr>
              <w:pStyle w:val="Tabletext"/>
              <w:jc w:val="center"/>
              <w:rPr>
                <w:sz w:val="18"/>
                <w:szCs w:val="18"/>
              </w:rPr>
              <w:pPrChange w:id="538" w:author="christe" w:date="2011-04-04T11:07:00Z">
                <w:pPr>
                  <w:pStyle w:val="Tabletext"/>
                  <w:keepNext/>
                  <w:jc w:val="center"/>
                </w:pPr>
              </w:pPrChange>
            </w:pPr>
            <w:r w:rsidRPr="00CB6CBA">
              <w:rPr>
                <w:sz w:val="18"/>
                <w:szCs w:val="18"/>
              </w:rPr>
              <w:t>15</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3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bidi w:val="0"/>
              <w:ind w:left="-1147" w:right="217"/>
              <w:jc w:val="right"/>
              <w:rPr>
                <w:sz w:val="18"/>
                <w:szCs w:val="18"/>
                <w:lang w:bidi="ar-SY"/>
              </w:rPr>
              <w:pPrChange w:id="54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bidi w:val="0"/>
              <w:ind w:left="-1147" w:right="217"/>
              <w:jc w:val="right"/>
              <w:rPr>
                <w:sz w:val="18"/>
                <w:szCs w:val="18"/>
                <w:lang w:bidi="ar-SY"/>
              </w:rPr>
              <w:pPrChange w:id="54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bidi w:val="0"/>
              <w:ind w:left="-1147" w:right="217"/>
              <w:jc w:val="right"/>
              <w:rPr>
                <w:sz w:val="18"/>
                <w:szCs w:val="18"/>
                <w:lang w:bidi="ar-SY"/>
              </w:rPr>
              <w:pPrChange w:id="54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bidi w:val="0"/>
              <w:ind w:left="-1147" w:right="217"/>
              <w:jc w:val="right"/>
              <w:rPr>
                <w:sz w:val="18"/>
                <w:szCs w:val="18"/>
                <w:lang w:bidi="ar-SY"/>
              </w:rPr>
              <w:pPrChange w:id="54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bidi w:val="0"/>
              <w:ind w:left="-1147" w:right="217"/>
              <w:jc w:val="right"/>
              <w:rPr>
                <w:sz w:val="18"/>
                <w:szCs w:val="18"/>
                <w:lang w:bidi="ar-SY"/>
              </w:rPr>
              <w:pPrChange w:id="54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bidi w:val="0"/>
              <w:ind w:left="-1147" w:right="217"/>
              <w:jc w:val="right"/>
              <w:rPr>
                <w:sz w:val="18"/>
                <w:szCs w:val="18"/>
                <w:lang w:bidi="ar-SY"/>
              </w:rPr>
              <w:pPrChange w:id="54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bidi w:val="0"/>
              <w:ind w:left="-1147" w:right="217"/>
              <w:jc w:val="right"/>
              <w:rPr>
                <w:sz w:val="18"/>
                <w:szCs w:val="18"/>
                <w:lang w:bidi="ar-SY"/>
              </w:rPr>
              <w:pPrChange w:id="54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bidi w:val="0"/>
              <w:ind w:left="-1147" w:right="217"/>
              <w:jc w:val="right"/>
              <w:rPr>
                <w:sz w:val="18"/>
                <w:szCs w:val="18"/>
                <w:lang w:bidi="ar-SY"/>
              </w:rPr>
              <w:pPrChange w:id="54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bidi w:val="0"/>
              <w:ind w:left="-1147" w:right="217"/>
              <w:jc w:val="right"/>
              <w:rPr>
                <w:sz w:val="18"/>
                <w:szCs w:val="18"/>
                <w:lang w:bidi="ar-SY"/>
              </w:rPr>
              <w:pPrChange w:id="54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22</w:t>
            </w:r>
          </w:p>
        </w:tc>
        <w:tc>
          <w:tcPr>
            <w:tcW w:w="879" w:type="dxa"/>
          </w:tcPr>
          <w:p w:rsidR="0052112B" w:rsidRPr="00CB6CBA" w:rsidRDefault="0052112B">
            <w:pPr>
              <w:pStyle w:val="Tabletext"/>
              <w:bidi w:val="0"/>
              <w:ind w:left="-1147" w:right="217"/>
              <w:jc w:val="right"/>
              <w:rPr>
                <w:sz w:val="18"/>
                <w:szCs w:val="18"/>
                <w:lang w:bidi="ar-SY"/>
              </w:rPr>
              <w:pPrChange w:id="54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55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5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8</w:t>
            </w:r>
          </w:p>
        </w:tc>
        <w:tc>
          <w:tcPr>
            <w:tcW w:w="765" w:type="dxa"/>
          </w:tcPr>
          <w:p w:rsidR="0052112B" w:rsidRPr="00CB6CBA" w:rsidRDefault="0052112B">
            <w:pPr>
              <w:pStyle w:val="Tabletext"/>
              <w:bidi w:val="0"/>
              <w:ind w:left="-1147" w:right="217"/>
              <w:jc w:val="right"/>
              <w:rPr>
                <w:sz w:val="18"/>
                <w:szCs w:val="18"/>
                <w:lang w:bidi="ar-SY"/>
              </w:rPr>
              <w:pPrChange w:id="55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bidi w:val="0"/>
              <w:ind w:left="-1147" w:right="217"/>
              <w:jc w:val="right"/>
              <w:rPr>
                <w:sz w:val="18"/>
                <w:szCs w:val="18"/>
                <w:lang w:bidi="ar-SY"/>
              </w:rPr>
              <w:pPrChange w:id="55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bidi w:val="0"/>
              <w:ind w:left="-1147" w:right="217"/>
              <w:jc w:val="right"/>
              <w:rPr>
                <w:sz w:val="18"/>
                <w:szCs w:val="18"/>
                <w:lang w:bidi="ar-SY"/>
              </w:rPr>
              <w:pPrChange w:id="55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bidi w:val="0"/>
              <w:ind w:left="-1147" w:right="217"/>
              <w:jc w:val="right"/>
              <w:rPr>
                <w:sz w:val="18"/>
                <w:szCs w:val="18"/>
                <w:lang w:bidi="ar-SY"/>
              </w:rPr>
              <w:pPrChange w:id="55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bidi w:val="0"/>
              <w:ind w:left="-1147" w:right="217"/>
              <w:jc w:val="right"/>
              <w:rPr>
                <w:sz w:val="18"/>
                <w:szCs w:val="18"/>
                <w:lang w:bidi="ar-SY"/>
              </w:rPr>
              <w:pPrChange w:id="55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bidi w:val="0"/>
              <w:ind w:left="-1147" w:right="217"/>
              <w:jc w:val="right"/>
              <w:rPr>
                <w:sz w:val="18"/>
                <w:szCs w:val="18"/>
                <w:lang w:bidi="ar-SY"/>
              </w:rPr>
              <w:pPrChange w:id="55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bidi w:val="0"/>
              <w:ind w:left="-1147" w:right="217"/>
              <w:jc w:val="right"/>
              <w:rPr>
                <w:sz w:val="18"/>
                <w:szCs w:val="18"/>
                <w:lang w:bidi="ar-SY"/>
              </w:rPr>
              <w:pPrChange w:id="55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bidi w:val="0"/>
              <w:ind w:left="-1147" w:right="217"/>
              <w:jc w:val="right"/>
              <w:rPr>
                <w:sz w:val="18"/>
                <w:szCs w:val="18"/>
                <w:lang w:bidi="ar-SY"/>
              </w:rPr>
              <w:pPrChange w:id="55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bidi w:val="0"/>
              <w:ind w:left="-1147" w:right="217"/>
              <w:jc w:val="right"/>
              <w:rPr>
                <w:sz w:val="18"/>
                <w:szCs w:val="18"/>
                <w:lang w:bidi="ar-SY"/>
              </w:rPr>
              <w:pPrChange w:id="56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29</w:t>
            </w:r>
          </w:p>
        </w:tc>
        <w:tc>
          <w:tcPr>
            <w:tcW w:w="879" w:type="dxa"/>
          </w:tcPr>
          <w:p w:rsidR="0052112B" w:rsidRPr="00CB6CBA" w:rsidRDefault="0052112B">
            <w:pPr>
              <w:pStyle w:val="Tabletext"/>
              <w:bidi w:val="0"/>
              <w:ind w:left="-1147" w:right="217"/>
              <w:jc w:val="right"/>
              <w:rPr>
                <w:sz w:val="18"/>
                <w:szCs w:val="18"/>
                <w:lang w:bidi="ar-SY"/>
              </w:rPr>
              <w:pPrChange w:id="56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33</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56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6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bidi w:val="0"/>
              <w:ind w:left="-1147" w:right="217"/>
              <w:jc w:val="right"/>
              <w:rPr>
                <w:sz w:val="18"/>
                <w:szCs w:val="18"/>
                <w:lang w:bidi="ar-SY"/>
              </w:rPr>
              <w:pPrChange w:id="56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bidi w:val="0"/>
              <w:ind w:left="-1147" w:right="217"/>
              <w:jc w:val="right"/>
              <w:rPr>
                <w:sz w:val="18"/>
                <w:szCs w:val="18"/>
                <w:lang w:bidi="ar-SY"/>
              </w:rPr>
              <w:pPrChange w:id="56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bidi w:val="0"/>
              <w:ind w:left="-1147" w:right="217"/>
              <w:jc w:val="right"/>
              <w:rPr>
                <w:sz w:val="18"/>
                <w:szCs w:val="18"/>
                <w:lang w:bidi="ar-SY"/>
              </w:rPr>
              <w:pPrChange w:id="56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bidi w:val="0"/>
              <w:ind w:left="-1147" w:right="217"/>
              <w:jc w:val="right"/>
              <w:rPr>
                <w:sz w:val="18"/>
                <w:szCs w:val="18"/>
                <w:lang w:bidi="ar-SY"/>
              </w:rPr>
              <w:pPrChange w:id="56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bidi w:val="0"/>
              <w:ind w:left="-1147" w:right="217"/>
              <w:jc w:val="right"/>
              <w:rPr>
                <w:sz w:val="18"/>
                <w:szCs w:val="18"/>
                <w:lang w:bidi="ar-SY"/>
              </w:rPr>
              <w:pPrChange w:id="56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bidi w:val="0"/>
              <w:ind w:left="-1147" w:right="217"/>
              <w:jc w:val="right"/>
              <w:rPr>
                <w:sz w:val="18"/>
                <w:szCs w:val="18"/>
                <w:lang w:bidi="ar-SY"/>
              </w:rPr>
              <w:pPrChange w:id="56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bidi w:val="0"/>
              <w:ind w:left="-1147" w:right="217"/>
              <w:jc w:val="right"/>
              <w:rPr>
                <w:sz w:val="18"/>
                <w:szCs w:val="18"/>
                <w:lang w:bidi="ar-SY"/>
              </w:rPr>
              <w:pPrChange w:id="57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bidi w:val="0"/>
              <w:ind w:left="-1147" w:right="217"/>
              <w:jc w:val="right"/>
              <w:rPr>
                <w:sz w:val="18"/>
                <w:szCs w:val="18"/>
                <w:lang w:bidi="ar-SY"/>
              </w:rPr>
              <w:pPrChange w:id="57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bidi w:val="0"/>
              <w:ind w:left="-1147" w:right="217"/>
              <w:jc w:val="right"/>
              <w:rPr>
                <w:sz w:val="18"/>
                <w:szCs w:val="18"/>
                <w:lang w:bidi="ar-SY"/>
              </w:rPr>
              <w:pPrChange w:id="57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37</w:t>
            </w:r>
          </w:p>
        </w:tc>
        <w:tc>
          <w:tcPr>
            <w:tcW w:w="879" w:type="dxa"/>
          </w:tcPr>
          <w:p w:rsidR="0052112B" w:rsidRPr="00CB6CBA" w:rsidRDefault="0052112B">
            <w:pPr>
              <w:pStyle w:val="Tabletext"/>
              <w:bidi w:val="0"/>
              <w:ind w:left="-1147" w:right="217"/>
              <w:jc w:val="right"/>
              <w:rPr>
                <w:sz w:val="18"/>
                <w:szCs w:val="18"/>
                <w:lang w:bidi="ar-SY"/>
              </w:rPr>
              <w:pPrChange w:id="57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57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30</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7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bidi w:val="0"/>
              <w:ind w:left="-1147" w:right="217"/>
              <w:jc w:val="right"/>
              <w:rPr>
                <w:sz w:val="18"/>
                <w:szCs w:val="18"/>
                <w:lang w:bidi="ar-SY"/>
              </w:rPr>
              <w:pPrChange w:id="57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bidi w:val="0"/>
              <w:ind w:left="-1147" w:right="217"/>
              <w:jc w:val="right"/>
              <w:rPr>
                <w:sz w:val="18"/>
                <w:szCs w:val="18"/>
                <w:lang w:bidi="ar-SY"/>
              </w:rPr>
              <w:pPrChange w:id="57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bidi w:val="0"/>
              <w:ind w:left="-1147" w:right="217"/>
              <w:jc w:val="right"/>
              <w:rPr>
                <w:sz w:val="18"/>
                <w:szCs w:val="18"/>
                <w:lang w:bidi="ar-SY"/>
              </w:rPr>
              <w:pPrChange w:id="57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bidi w:val="0"/>
              <w:ind w:left="-1147" w:right="217"/>
              <w:jc w:val="right"/>
              <w:rPr>
                <w:sz w:val="18"/>
                <w:szCs w:val="18"/>
                <w:lang w:bidi="ar-SY"/>
              </w:rPr>
              <w:pPrChange w:id="57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28</w:t>
            </w:r>
          </w:p>
        </w:tc>
        <w:tc>
          <w:tcPr>
            <w:tcW w:w="765" w:type="dxa"/>
          </w:tcPr>
          <w:p w:rsidR="0052112B" w:rsidRPr="00CB6CBA" w:rsidRDefault="0052112B">
            <w:pPr>
              <w:pStyle w:val="Tabletext"/>
              <w:bidi w:val="0"/>
              <w:ind w:left="-1147" w:right="217"/>
              <w:jc w:val="right"/>
              <w:rPr>
                <w:sz w:val="18"/>
                <w:szCs w:val="18"/>
                <w:lang w:bidi="ar-SY"/>
              </w:rPr>
              <w:pPrChange w:id="58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bidi w:val="0"/>
              <w:ind w:left="-1147" w:right="217"/>
              <w:jc w:val="right"/>
              <w:rPr>
                <w:sz w:val="18"/>
                <w:szCs w:val="18"/>
                <w:lang w:bidi="ar-SY"/>
              </w:rPr>
              <w:pPrChange w:id="58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36</w:t>
            </w:r>
          </w:p>
        </w:tc>
        <w:tc>
          <w:tcPr>
            <w:tcW w:w="765" w:type="dxa"/>
          </w:tcPr>
          <w:p w:rsidR="0052112B" w:rsidRPr="00CB6CBA" w:rsidRDefault="0052112B">
            <w:pPr>
              <w:pStyle w:val="Tabletext"/>
              <w:bidi w:val="0"/>
              <w:ind w:left="-1147" w:right="217"/>
              <w:jc w:val="right"/>
              <w:rPr>
                <w:sz w:val="18"/>
                <w:szCs w:val="18"/>
                <w:lang w:bidi="ar-SY"/>
              </w:rPr>
              <w:pPrChange w:id="58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bidi w:val="0"/>
              <w:ind w:left="-1147" w:right="217"/>
              <w:jc w:val="right"/>
              <w:rPr>
                <w:sz w:val="18"/>
                <w:szCs w:val="18"/>
                <w:lang w:bidi="ar-SY"/>
              </w:rPr>
              <w:pPrChange w:id="58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43</w:t>
            </w:r>
          </w:p>
        </w:tc>
        <w:tc>
          <w:tcPr>
            <w:tcW w:w="765" w:type="dxa"/>
          </w:tcPr>
          <w:p w:rsidR="0052112B" w:rsidRPr="00CB6CBA" w:rsidRDefault="0052112B">
            <w:pPr>
              <w:pStyle w:val="Tabletext"/>
              <w:bidi w:val="0"/>
              <w:ind w:left="-1147" w:right="217"/>
              <w:jc w:val="right"/>
              <w:rPr>
                <w:sz w:val="18"/>
                <w:szCs w:val="18"/>
                <w:lang w:bidi="ar-SY"/>
              </w:rPr>
              <w:pPrChange w:id="58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45</w:t>
            </w:r>
          </w:p>
        </w:tc>
        <w:tc>
          <w:tcPr>
            <w:tcW w:w="879" w:type="dxa"/>
          </w:tcPr>
          <w:p w:rsidR="0052112B" w:rsidRPr="00CB6CBA" w:rsidRDefault="0052112B">
            <w:pPr>
              <w:pStyle w:val="Tabletext"/>
              <w:bidi w:val="0"/>
              <w:ind w:left="-1147" w:right="217"/>
              <w:jc w:val="right"/>
              <w:rPr>
                <w:sz w:val="18"/>
                <w:szCs w:val="18"/>
                <w:lang w:bidi="ar-SY"/>
              </w:rPr>
              <w:pPrChange w:id="58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58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8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bidi w:val="0"/>
              <w:ind w:left="-1147" w:right="217"/>
              <w:jc w:val="right"/>
              <w:rPr>
                <w:sz w:val="18"/>
                <w:szCs w:val="18"/>
                <w:lang w:bidi="ar-SY"/>
              </w:rPr>
              <w:pPrChange w:id="58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bidi w:val="0"/>
              <w:ind w:left="-1147" w:right="217"/>
              <w:jc w:val="right"/>
              <w:rPr>
                <w:sz w:val="18"/>
                <w:szCs w:val="18"/>
                <w:lang w:bidi="ar-SY"/>
              </w:rPr>
              <w:pPrChange w:id="58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bidi w:val="0"/>
              <w:ind w:left="-1147" w:right="217"/>
              <w:jc w:val="right"/>
              <w:rPr>
                <w:sz w:val="18"/>
                <w:szCs w:val="18"/>
                <w:lang w:bidi="ar-SY"/>
              </w:rPr>
              <w:pPrChange w:id="59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bidi w:val="0"/>
              <w:ind w:left="-1147" w:right="217"/>
              <w:jc w:val="right"/>
              <w:rPr>
                <w:sz w:val="18"/>
                <w:szCs w:val="18"/>
                <w:lang w:bidi="ar-SY"/>
              </w:rPr>
              <w:pPrChange w:id="59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bidi w:val="0"/>
              <w:ind w:left="-1147" w:right="217"/>
              <w:jc w:val="right"/>
              <w:rPr>
                <w:sz w:val="18"/>
                <w:szCs w:val="18"/>
                <w:lang w:bidi="ar-SY"/>
              </w:rPr>
              <w:pPrChange w:id="59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40</w:t>
            </w:r>
          </w:p>
        </w:tc>
        <w:tc>
          <w:tcPr>
            <w:tcW w:w="765" w:type="dxa"/>
          </w:tcPr>
          <w:p w:rsidR="0052112B" w:rsidRPr="00CB6CBA" w:rsidRDefault="0052112B">
            <w:pPr>
              <w:pStyle w:val="Tabletext"/>
              <w:bidi w:val="0"/>
              <w:ind w:left="-1147" w:right="217"/>
              <w:jc w:val="right"/>
              <w:rPr>
                <w:sz w:val="18"/>
                <w:szCs w:val="18"/>
                <w:lang w:bidi="ar-SY"/>
              </w:rPr>
              <w:pPrChange w:id="59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45</w:t>
            </w:r>
          </w:p>
        </w:tc>
        <w:tc>
          <w:tcPr>
            <w:tcW w:w="765" w:type="dxa"/>
          </w:tcPr>
          <w:p w:rsidR="0052112B" w:rsidRPr="00CB6CBA" w:rsidRDefault="0052112B">
            <w:pPr>
              <w:pStyle w:val="Tabletext"/>
              <w:bidi w:val="0"/>
              <w:ind w:left="-1147" w:right="217"/>
              <w:jc w:val="right"/>
              <w:rPr>
                <w:sz w:val="18"/>
                <w:szCs w:val="18"/>
                <w:lang w:bidi="ar-SY"/>
              </w:rPr>
              <w:pPrChange w:id="59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bidi w:val="0"/>
              <w:ind w:left="-1147" w:right="217"/>
              <w:jc w:val="right"/>
              <w:rPr>
                <w:sz w:val="18"/>
                <w:szCs w:val="18"/>
                <w:lang w:bidi="ar-SY"/>
              </w:rPr>
              <w:pPrChange w:id="59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52</w:t>
            </w:r>
          </w:p>
        </w:tc>
        <w:tc>
          <w:tcPr>
            <w:tcW w:w="765" w:type="dxa"/>
          </w:tcPr>
          <w:p w:rsidR="0052112B" w:rsidRPr="00CB6CBA" w:rsidRDefault="0052112B">
            <w:pPr>
              <w:pStyle w:val="Tabletext"/>
              <w:bidi w:val="0"/>
              <w:ind w:left="-1147" w:right="217"/>
              <w:jc w:val="right"/>
              <w:rPr>
                <w:sz w:val="18"/>
                <w:szCs w:val="18"/>
                <w:lang w:bidi="ar-SY"/>
              </w:rPr>
              <w:pPrChange w:id="59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55</w:t>
            </w:r>
          </w:p>
        </w:tc>
        <w:tc>
          <w:tcPr>
            <w:tcW w:w="879" w:type="dxa"/>
          </w:tcPr>
          <w:p w:rsidR="0052112B" w:rsidRPr="00CB6CBA" w:rsidRDefault="0052112B">
            <w:pPr>
              <w:pStyle w:val="Tabletext"/>
              <w:bidi w:val="0"/>
              <w:ind w:left="-1147" w:right="217"/>
              <w:jc w:val="right"/>
              <w:rPr>
                <w:sz w:val="18"/>
                <w:szCs w:val="18"/>
                <w:lang w:bidi="ar-SY"/>
              </w:rPr>
              <w:pPrChange w:id="59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59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59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bidi w:val="0"/>
              <w:ind w:left="-1147" w:right="217"/>
              <w:jc w:val="right"/>
              <w:rPr>
                <w:sz w:val="18"/>
                <w:szCs w:val="18"/>
                <w:rtl/>
                <w:lang w:bidi="ar-SY"/>
              </w:rPr>
              <w:pPrChange w:id="60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bidi w:val="0"/>
              <w:ind w:left="-1147" w:right="217"/>
              <w:jc w:val="right"/>
              <w:rPr>
                <w:sz w:val="18"/>
                <w:szCs w:val="18"/>
                <w:lang w:bidi="ar-SY"/>
              </w:rPr>
              <w:pPrChange w:id="60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bidi w:val="0"/>
              <w:ind w:left="-1147" w:right="217"/>
              <w:jc w:val="right"/>
              <w:rPr>
                <w:sz w:val="18"/>
                <w:szCs w:val="18"/>
                <w:lang w:bidi="ar-SY"/>
              </w:rPr>
              <w:pPrChange w:id="60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bidi w:val="0"/>
              <w:ind w:left="-1147" w:right="217"/>
              <w:jc w:val="right"/>
              <w:rPr>
                <w:sz w:val="18"/>
                <w:szCs w:val="18"/>
                <w:lang w:bidi="ar-SY"/>
              </w:rPr>
              <w:pPrChange w:id="60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44</w:t>
            </w:r>
          </w:p>
        </w:tc>
        <w:tc>
          <w:tcPr>
            <w:tcW w:w="765" w:type="dxa"/>
          </w:tcPr>
          <w:p w:rsidR="0052112B" w:rsidRPr="00CB6CBA" w:rsidRDefault="0052112B">
            <w:pPr>
              <w:pStyle w:val="Tabletext"/>
              <w:bidi w:val="0"/>
              <w:ind w:left="-1147" w:right="217"/>
              <w:jc w:val="right"/>
              <w:rPr>
                <w:sz w:val="18"/>
                <w:szCs w:val="18"/>
                <w:lang w:bidi="ar-SY"/>
              </w:rPr>
              <w:pPrChange w:id="60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49</w:t>
            </w:r>
          </w:p>
        </w:tc>
        <w:tc>
          <w:tcPr>
            <w:tcW w:w="765" w:type="dxa"/>
          </w:tcPr>
          <w:p w:rsidR="0052112B" w:rsidRPr="00CB6CBA" w:rsidRDefault="0052112B">
            <w:pPr>
              <w:pStyle w:val="Tabletext"/>
              <w:bidi w:val="0"/>
              <w:ind w:left="-1147" w:right="217"/>
              <w:jc w:val="right"/>
              <w:rPr>
                <w:sz w:val="18"/>
                <w:szCs w:val="18"/>
                <w:lang w:bidi="ar-SY"/>
              </w:rPr>
              <w:pPrChange w:id="60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54</w:t>
            </w:r>
          </w:p>
        </w:tc>
        <w:tc>
          <w:tcPr>
            <w:tcW w:w="765" w:type="dxa"/>
          </w:tcPr>
          <w:p w:rsidR="0052112B" w:rsidRPr="00CB6CBA" w:rsidRDefault="0052112B">
            <w:pPr>
              <w:pStyle w:val="Tabletext"/>
              <w:bidi w:val="0"/>
              <w:ind w:left="-1147" w:right="217"/>
              <w:jc w:val="right"/>
              <w:rPr>
                <w:sz w:val="18"/>
                <w:szCs w:val="18"/>
                <w:lang w:bidi="ar-SY"/>
              </w:rPr>
              <w:pPrChange w:id="60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58</w:t>
            </w:r>
          </w:p>
        </w:tc>
        <w:tc>
          <w:tcPr>
            <w:tcW w:w="765" w:type="dxa"/>
          </w:tcPr>
          <w:p w:rsidR="0052112B" w:rsidRPr="00CB6CBA" w:rsidRDefault="0052112B">
            <w:pPr>
              <w:pStyle w:val="Tabletext"/>
              <w:bidi w:val="0"/>
              <w:ind w:left="-1147" w:right="217"/>
              <w:jc w:val="right"/>
              <w:rPr>
                <w:sz w:val="18"/>
                <w:szCs w:val="18"/>
                <w:lang w:bidi="ar-SY"/>
              </w:rPr>
              <w:pPrChange w:id="60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62</w:t>
            </w:r>
          </w:p>
        </w:tc>
        <w:tc>
          <w:tcPr>
            <w:tcW w:w="765" w:type="dxa"/>
          </w:tcPr>
          <w:p w:rsidR="0052112B" w:rsidRPr="00CB6CBA" w:rsidRDefault="0052112B">
            <w:pPr>
              <w:pStyle w:val="Tabletext"/>
              <w:bidi w:val="0"/>
              <w:ind w:left="-1147" w:right="217"/>
              <w:jc w:val="right"/>
              <w:rPr>
                <w:sz w:val="18"/>
                <w:szCs w:val="18"/>
                <w:lang w:bidi="ar-SY"/>
              </w:rPr>
              <w:pPrChange w:id="60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65</w:t>
            </w:r>
          </w:p>
        </w:tc>
        <w:tc>
          <w:tcPr>
            <w:tcW w:w="879" w:type="dxa"/>
          </w:tcPr>
          <w:p w:rsidR="0052112B" w:rsidRPr="00CB6CBA" w:rsidRDefault="0052112B">
            <w:pPr>
              <w:pStyle w:val="Tabletext"/>
              <w:bidi w:val="0"/>
              <w:ind w:left="-1147" w:right="217"/>
              <w:jc w:val="right"/>
              <w:rPr>
                <w:sz w:val="18"/>
                <w:szCs w:val="18"/>
                <w:lang w:bidi="ar-SY"/>
              </w:rPr>
              <w:pPrChange w:id="60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72</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1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61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bidi w:val="0"/>
              <w:ind w:left="-1147" w:right="217"/>
              <w:jc w:val="right"/>
              <w:rPr>
                <w:sz w:val="18"/>
                <w:szCs w:val="18"/>
                <w:lang w:bidi="ar-SY"/>
              </w:rPr>
              <w:pPrChange w:id="61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bidi w:val="0"/>
              <w:ind w:left="-1147" w:right="217"/>
              <w:jc w:val="right"/>
              <w:rPr>
                <w:sz w:val="18"/>
                <w:szCs w:val="18"/>
                <w:lang w:bidi="ar-SY"/>
              </w:rPr>
              <w:pPrChange w:id="61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bidi w:val="0"/>
              <w:ind w:left="-1147" w:right="217"/>
              <w:jc w:val="right"/>
              <w:rPr>
                <w:sz w:val="18"/>
                <w:szCs w:val="18"/>
                <w:lang w:bidi="ar-SY"/>
              </w:rPr>
              <w:pPrChange w:id="61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42</w:t>
            </w:r>
          </w:p>
        </w:tc>
        <w:tc>
          <w:tcPr>
            <w:tcW w:w="765" w:type="dxa"/>
          </w:tcPr>
          <w:p w:rsidR="0052112B" w:rsidRPr="00CB6CBA" w:rsidRDefault="0052112B">
            <w:pPr>
              <w:pStyle w:val="Tabletext"/>
              <w:bidi w:val="0"/>
              <w:ind w:left="-1147" w:right="217"/>
              <w:jc w:val="right"/>
              <w:rPr>
                <w:sz w:val="18"/>
                <w:szCs w:val="18"/>
                <w:lang w:bidi="ar-SY"/>
              </w:rPr>
              <w:pPrChange w:id="61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49</w:t>
            </w:r>
          </w:p>
        </w:tc>
        <w:tc>
          <w:tcPr>
            <w:tcW w:w="765" w:type="dxa"/>
          </w:tcPr>
          <w:p w:rsidR="0052112B" w:rsidRPr="00CB6CBA" w:rsidRDefault="0052112B">
            <w:pPr>
              <w:pStyle w:val="Tabletext"/>
              <w:bidi w:val="0"/>
              <w:ind w:left="-1147" w:right="217"/>
              <w:jc w:val="right"/>
              <w:rPr>
                <w:sz w:val="18"/>
                <w:szCs w:val="18"/>
                <w:lang w:bidi="ar-SY"/>
              </w:rPr>
              <w:pPrChange w:id="61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55</w:t>
            </w:r>
          </w:p>
        </w:tc>
        <w:tc>
          <w:tcPr>
            <w:tcW w:w="765" w:type="dxa"/>
          </w:tcPr>
          <w:p w:rsidR="0052112B" w:rsidRPr="00CB6CBA" w:rsidRDefault="0052112B">
            <w:pPr>
              <w:pStyle w:val="Tabletext"/>
              <w:bidi w:val="0"/>
              <w:ind w:left="-1147" w:right="217"/>
              <w:jc w:val="right"/>
              <w:rPr>
                <w:sz w:val="18"/>
                <w:szCs w:val="18"/>
                <w:lang w:bidi="ar-SY"/>
              </w:rPr>
              <w:pPrChange w:id="61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bidi w:val="0"/>
              <w:ind w:left="-1147" w:right="217"/>
              <w:jc w:val="right"/>
              <w:rPr>
                <w:sz w:val="18"/>
                <w:szCs w:val="18"/>
                <w:lang w:bidi="ar-SY"/>
              </w:rPr>
              <w:pPrChange w:id="61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64</w:t>
            </w:r>
          </w:p>
        </w:tc>
        <w:tc>
          <w:tcPr>
            <w:tcW w:w="765" w:type="dxa"/>
          </w:tcPr>
          <w:p w:rsidR="0052112B" w:rsidRPr="00CB6CBA" w:rsidRDefault="0052112B">
            <w:pPr>
              <w:pStyle w:val="Tabletext"/>
              <w:bidi w:val="0"/>
              <w:ind w:left="-1147" w:right="217"/>
              <w:jc w:val="right"/>
              <w:rPr>
                <w:sz w:val="18"/>
                <w:szCs w:val="18"/>
                <w:lang w:bidi="ar-SY"/>
              </w:rPr>
              <w:pPrChange w:id="61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68</w:t>
            </w:r>
          </w:p>
        </w:tc>
        <w:tc>
          <w:tcPr>
            <w:tcW w:w="765" w:type="dxa"/>
          </w:tcPr>
          <w:p w:rsidR="0052112B" w:rsidRPr="00CB6CBA" w:rsidRDefault="0052112B">
            <w:pPr>
              <w:pStyle w:val="Tabletext"/>
              <w:bidi w:val="0"/>
              <w:ind w:left="-1147" w:right="217"/>
              <w:jc w:val="right"/>
              <w:rPr>
                <w:sz w:val="18"/>
                <w:szCs w:val="18"/>
                <w:lang w:bidi="ar-SY"/>
              </w:rPr>
              <w:pPrChange w:id="62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72</w:t>
            </w:r>
          </w:p>
        </w:tc>
        <w:tc>
          <w:tcPr>
            <w:tcW w:w="879" w:type="dxa"/>
          </w:tcPr>
          <w:p w:rsidR="0052112B" w:rsidRPr="00CB6CBA" w:rsidRDefault="0052112B">
            <w:pPr>
              <w:pStyle w:val="Tabletext"/>
              <w:bidi w:val="0"/>
              <w:ind w:left="-1147" w:right="217"/>
              <w:jc w:val="right"/>
              <w:rPr>
                <w:sz w:val="18"/>
                <w:szCs w:val="18"/>
                <w:lang w:bidi="ar-SY"/>
              </w:rPr>
              <w:pPrChange w:id="62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78</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2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9" w:type="dxa"/>
          </w:tcPr>
          <w:p w:rsidR="0052112B" w:rsidRPr="00CB6CBA" w:rsidRDefault="0052112B">
            <w:pPr>
              <w:pStyle w:val="Tabletext"/>
              <w:bidi w:val="0"/>
              <w:ind w:left="-1147" w:right="217"/>
              <w:jc w:val="right"/>
              <w:rPr>
                <w:sz w:val="18"/>
                <w:szCs w:val="18"/>
                <w:lang w:bidi="ar-SY"/>
              </w:rPr>
              <w:pPrChange w:id="62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bidi w:val="0"/>
              <w:ind w:left="-1147" w:right="217"/>
              <w:jc w:val="right"/>
              <w:rPr>
                <w:sz w:val="18"/>
                <w:szCs w:val="18"/>
                <w:lang w:bidi="ar-SY"/>
              </w:rPr>
              <w:pPrChange w:id="62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36</w:t>
            </w:r>
          </w:p>
        </w:tc>
        <w:tc>
          <w:tcPr>
            <w:tcW w:w="765" w:type="dxa"/>
          </w:tcPr>
          <w:p w:rsidR="0052112B" w:rsidRPr="00CB6CBA" w:rsidRDefault="0052112B">
            <w:pPr>
              <w:pStyle w:val="Tabletext"/>
              <w:bidi w:val="0"/>
              <w:ind w:left="-1147" w:right="217"/>
              <w:jc w:val="right"/>
              <w:rPr>
                <w:sz w:val="18"/>
                <w:szCs w:val="18"/>
                <w:lang w:bidi="ar-SY"/>
              </w:rPr>
              <w:pPrChange w:id="62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42</w:t>
            </w:r>
          </w:p>
        </w:tc>
        <w:tc>
          <w:tcPr>
            <w:tcW w:w="765" w:type="dxa"/>
          </w:tcPr>
          <w:p w:rsidR="0052112B" w:rsidRPr="00CB6CBA" w:rsidRDefault="0052112B">
            <w:pPr>
              <w:pStyle w:val="Tabletext"/>
              <w:bidi w:val="0"/>
              <w:ind w:left="-1147" w:right="217"/>
              <w:jc w:val="right"/>
              <w:rPr>
                <w:sz w:val="18"/>
                <w:szCs w:val="18"/>
                <w:lang w:bidi="ar-SY"/>
              </w:rPr>
              <w:pPrChange w:id="62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bidi w:val="0"/>
              <w:ind w:left="-1147" w:right="217"/>
              <w:jc w:val="right"/>
              <w:rPr>
                <w:sz w:val="18"/>
                <w:szCs w:val="18"/>
                <w:lang w:bidi="ar-SY"/>
              </w:rPr>
              <w:pPrChange w:id="62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55</w:t>
            </w:r>
          </w:p>
        </w:tc>
        <w:tc>
          <w:tcPr>
            <w:tcW w:w="765" w:type="dxa"/>
          </w:tcPr>
          <w:p w:rsidR="0052112B" w:rsidRPr="00CB6CBA" w:rsidRDefault="0052112B">
            <w:pPr>
              <w:pStyle w:val="Tabletext"/>
              <w:bidi w:val="0"/>
              <w:ind w:left="-1147" w:right="217"/>
              <w:jc w:val="right"/>
              <w:rPr>
                <w:sz w:val="18"/>
                <w:szCs w:val="18"/>
                <w:lang w:bidi="ar-SY"/>
              </w:rPr>
              <w:pPrChange w:id="62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62</w:t>
            </w:r>
          </w:p>
        </w:tc>
        <w:tc>
          <w:tcPr>
            <w:tcW w:w="765" w:type="dxa"/>
          </w:tcPr>
          <w:p w:rsidR="0052112B" w:rsidRPr="00CB6CBA" w:rsidRDefault="0052112B">
            <w:pPr>
              <w:pStyle w:val="Tabletext"/>
              <w:bidi w:val="0"/>
              <w:ind w:left="-1147" w:right="217"/>
              <w:jc w:val="right"/>
              <w:rPr>
                <w:sz w:val="18"/>
                <w:szCs w:val="18"/>
                <w:lang w:bidi="ar-SY"/>
              </w:rPr>
              <w:pPrChange w:id="62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67</w:t>
            </w:r>
          </w:p>
        </w:tc>
        <w:tc>
          <w:tcPr>
            <w:tcW w:w="765" w:type="dxa"/>
          </w:tcPr>
          <w:p w:rsidR="0052112B" w:rsidRPr="00CB6CBA" w:rsidRDefault="0052112B">
            <w:pPr>
              <w:pStyle w:val="Tabletext"/>
              <w:bidi w:val="0"/>
              <w:ind w:left="-1147" w:right="217"/>
              <w:jc w:val="right"/>
              <w:rPr>
                <w:sz w:val="18"/>
                <w:szCs w:val="18"/>
                <w:lang w:bidi="ar-SY"/>
              </w:rPr>
              <w:pPrChange w:id="63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71</w:t>
            </w:r>
          </w:p>
        </w:tc>
        <w:tc>
          <w:tcPr>
            <w:tcW w:w="765" w:type="dxa"/>
          </w:tcPr>
          <w:p w:rsidR="0052112B" w:rsidRPr="00CB6CBA" w:rsidRDefault="0052112B">
            <w:pPr>
              <w:pStyle w:val="Tabletext"/>
              <w:bidi w:val="0"/>
              <w:ind w:left="-1147" w:right="217"/>
              <w:jc w:val="right"/>
              <w:rPr>
                <w:sz w:val="18"/>
                <w:szCs w:val="18"/>
                <w:lang w:bidi="ar-SY"/>
              </w:rPr>
              <w:pPrChange w:id="63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75</w:t>
            </w:r>
          </w:p>
        </w:tc>
        <w:tc>
          <w:tcPr>
            <w:tcW w:w="765" w:type="dxa"/>
          </w:tcPr>
          <w:p w:rsidR="0052112B" w:rsidRPr="00CB6CBA" w:rsidRDefault="0052112B">
            <w:pPr>
              <w:pStyle w:val="Tabletext"/>
              <w:bidi w:val="0"/>
              <w:ind w:left="-1147" w:right="217"/>
              <w:jc w:val="right"/>
              <w:rPr>
                <w:sz w:val="18"/>
                <w:szCs w:val="18"/>
                <w:lang w:bidi="ar-SY"/>
              </w:rPr>
              <w:pPrChange w:id="63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79</w:t>
            </w:r>
          </w:p>
        </w:tc>
        <w:tc>
          <w:tcPr>
            <w:tcW w:w="879" w:type="dxa"/>
          </w:tcPr>
          <w:p w:rsidR="0052112B" w:rsidRPr="00CB6CBA" w:rsidRDefault="0052112B">
            <w:pPr>
              <w:pStyle w:val="Tabletext"/>
              <w:bidi w:val="0"/>
              <w:ind w:left="-1147" w:right="217"/>
              <w:jc w:val="right"/>
              <w:rPr>
                <w:sz w:val="18"/>
                <w:szCs w:val="18"/>
                <w:lang w:bidi="ar-SY"/>
              </w:rPr>
              <w:pPrChange w:id="63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85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3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3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36/36</w:t>
            </w:r>
          </w:p>
        </w:tc>
        <w:tc>
          <w:tcPr>
            <w:tcW w:w="765" w:type="dxa"/>
          </w:tcPr>
          <w:p w:rsidR="0052112B" w:rsidRPr="00CB6CBA" w:rsidRDefault="0052112B">
            <w:pPr>
              <w:pStyle w:val="Tabletext"/>
              <w:jc w:val="center"/>
              <w:rPr>
                <w:sz w:val="18"/>
                <w:szCs w:val="18"/>
                <w:lang w:bidi="ar-SY"/>
              </w:rPr>
              <w:pPrChange w:id="63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43/42</w:t>
            </w:r>
          </w:p>
        </w:tc>
        <w:tc>
          <w:tcPr>
            <w:tcW w:w="765" w:type="dxa"/>
          </w:tcPr>
          <w:p w:rsidR="0052112B" w:rsidRPr="00CB6CBA" w:rsidRDefault="0052112B">
            <w:pPr>
              <w:pStyle w:val="Tabletext"/>
              <w:jc w:val="center"/>
              <w:rPr>
                <w:sz w:val="18"/>
                <w:szCs w:val="18"/>
                <w:lang w:bidi="ar-SY"/>
              </w:rPr>
              <w:pPrChange w:id="63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50/49</w:t>
            </w:r>
          </w:p>
        </w:tc>
        <w:tc>
          <w:tcPr>
            <w:tcW w:w="765" w:type="dxa"/>
          </w:tcPr>
          <w:p w:rsidR="0052112B" w:rsidRPr="00CB6CBA" w:rsidRDefault="0052112B">
            <w:pPr>
              <w:pStyle w:val="Tabletext"/>
              <w:jc w:val="center"/>
              <w:rPr>
                <w:sz w:val="18"/>
                <w:szCs w:val="18"/>
                <w:lang w:bidi="ar-SY"/>
              </w:rPr>
              <w:pPrChange w:id="63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56/54</w:t>
            </w:r>
          </w:p>
        </w:tc>
        <w:tc>
          <w:tcPr>
            <w:tcW w:w="765" w:type="dxa"/>
          </w:tcPr>
          <w:p w:rsidR="0052112B" w:rsidRPr="00CB6CBA" w:rsidRDefault="0052112B">
            <w:pPr>
              <w:pStyle w:val="Tabletext"/>
              <w:jc w:val="center"/>
              <w:rPr>
                <w:sz w:val="18"/>
                <w:szCs w:val="18"/>
                <w:lang w:bidi="ar-SY"/>
              </w:rPr>
              <w:pPrChange w:id="63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64/63</w:t>
            </w:r>
          </w:p>
        </w:tc>
        <w:tc>
          <w:tcPr>
            <w:tcW w:w="765" w:type="dxa"/>
          </w:tcPr>
          <w:p w:rsidR="0052112B" w:rsidRPr="00CB6CBA" w:rsidRDefault="0052112B">
            <w:pPr>
              <w:pStyle w:val="Tabletext"/>
              <w:jc w:val="center"/>
              <w:rPr>
                <w:sz w:val="18"/>
                <w:szCs w:val="18"/>
                <w:lang w:bidi="ar-SY"/>
              </w:rPr>
              <w:pPrChange w:id="64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71</w:t>
            </w:r>
          </w:p>
        </w:tc>
        <w:tc>
          <w:tcPr>
            <w:tcW w:w="765" w:type="dxa"/>
          </w:tcPr>
          <w:p w:rsidR="0052112B" w:rsidRPr="00CB6CBA" w:rsidRDefault="0052112B">
            <w:pPr>
              <w:pStyle w:val="Tabletext"/>
              <w:jc w:val="center"/>
              <w:rPr>
                <w:sz w:val="18"/>
                <w:szCs w:val="18"/>
                <w:lang w:bidi="ar-SY"/>
              </w:rPr>
              <w:pPrChange w:id="64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76</w:t>
            </w:r>
          </w:p>
        </w:tc>
        <w:tc>
          <w:tcPr>
            <w:tcW w:w="765" w:type="dxa"/>
          </w:tcPr>
          <w:p w:rsidR="0052112B" w:rsidRPr="00CB6CBA" w:rsidRDefault="0052112B">
            <w:pPr>
              <w:pStyle w:val="Tabletext"/>
              <w:jc w:val="center"/>
              <w:rPr>
                <w:sz w:val="18"/>
                <w:szCs w:val="18"/>
                <w:lang w:bidi="ar-SY"/>
              </w:rPr>
              <w:pPrChange w:id="64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80</w:t>
            </w:r>
          </w:p>
        </w:tc>
        <w:tc>
          <w:tcPr>
            <w:tcW w:w="765" w:type="dxa"/>
          </w:tcPr>
          <w:p w:rsidR="0052112B" w:rsidRPr="00CB6CBA" w:rsidRDefault="0052112B">
            <w:pPr>
              <w:pStyle w:val="Tabletext"/>
              <w:jc w:val="center"/>
              <w:rPr>
                <w:sz w:val="18"/>
                <w:szCs w:val="18"/>
                <w:lang w:bidi="ar-SY"/>
              </w:rPr>
              <w:pPrChange w:id="64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85</w:t>
            </w:r>
          </w:p>
        </w:tc>
        <w:tc>
          <w:tcPr>
            <w:tcW w:w="765" w:type="dxa"/>
          </w:tcPr>
          <w:p w:rsidR="0052112B" w:rsidRPr="00CB6CBA" w:rsidRDefault="0052112B">
            <w:pPr>
              <w:pStyle w:val="Tabletext"/>
              <w:jc w:val="center"/>
              <w:rPr>
                <w:sz w:val="18"/>
                <w:szCs w:val="18"/>
                <w:lang w:bidi="ar-SY"/>
              </w:rPr>
              <w:pPrChange w:id="64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89</w:t>
            </w:r>
          </w:p>
        </w:tc>
        <w:tc>
          <w:tcPr>
            <w:tcW w:w="879" w:type="dxa"/>
          </w:tcPr>
          <w:p w:rsidR="0052112B" w:rsidRPr="00CB6CBA" w:rsidRDefault="0052112B">
            <w:pPr>
              <w:pStyle w:val="Tabletext"/>
              <w:jc w:val="center"/>
              <w:rPr>
                <w:sz w:val="18"/>
                <w:szCs w:val="18"/>
                <w:lang w:bidi="ar-SY"/>
              </w:rPr>
              <w:pPrChange w:id="64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rPr>
              <w:t>95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50/36</w:t>
            </w:r>
          </w:p>
        </w:tc>
        <w:tc>
          <w:tcPr>
            <w:tcW w:w="765" w:type="dxa"/>
          </w:tcPr>
          <w:p w:rsidR="0052112B" w:rsidRPr="00CB6CBA" w:rsidRDefault="0052112B">
            <w:pPr>
              <w:pStyle w:val="Tabletext"/>
              <w:jc w:val="center"/>
              <w:rPr>
                <w:sz w:val="18"/>
                <w:szCs w:val="18"/>
                <w:lang w:bidi="ar-SY"/>
              </w:rPr>
              <w:pPrChange w:id="6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54/42</w:t>
            </w:r>
          </w:p>
        </w:tc>
        <w:tc>
          <w:tcPr>
            <w:tcW w:w="765" w:type="dxa"/>
          </w:tcPr>
          <w:p w:rsidR="0052112B" w:rsidRPr="00CB6CBA" w:rsidRDefault="0052112B">
            <w:pPr>
              <w:pStyle w:val="Tabletext"/>
              <w:jc w:val="center"/>
              <w:rPr>
                <w:sz w:val="18"/>
                <w:szCs w:val="18"/>
                <w:lang w:bidi="ar-SY"/>
              </w:rPr>
              <w:pPrChange w:id="6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62/49</w:t>
            </w:r>
          </w:p>
        </w:tc>
        <w:tc>
          <w:tcPr>
            <w:tcW w:w="765" w:type="dxa"/>
          </w:tcPr>
          <w:p w:rsidR="0052112B" w:rsidRPr="00CB6CBA" w:rsidRDefault="0052112B">
            <w:pPr>
              <w:pStyle w:val="Tabletext"/>
              <w:jc w:val="center"/>
              <w:rPr>
                <w:sz w:val="18"/>
                <w:szCs w:val="18"/>
                <w:lang w:bidi="ar-SY"/>
              </w:rPr>
              <w:pPrChange w:id="6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68/54</w:t>
            </w:r>
          </w:p>
        </w:tc>
        <w:tc>
          <w:tcPr>
            <w:tcW w:w="765" w:type="dxa"/>
          </w:tcPr>
          <w:p w:rsidR="0052112B" w:rsidRPr="00CB6CBA" w:rsidRDefault="0052112B">
            <w:pPr>
              <w:pStyle w:val="Tabletext"/>
              <w:jc w:val="center"/>
              <w:rPr>
                <w:sz w:val="18"/>
                <w:szCs w:val="18"/>
                <w:lang w:bidi="ar-SY"/>
              </w:rPr>
              <w:pPrChange w:id="6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76/63</w:t>
            </w:r>
          </w:p>
        </w:tc>
        <w:tc>
          <w:tcPr>
            <w:tcW w:w="765" w:type="dxa"/>
          </w:tcPr>
          <w:p w:rsidR="0052112B" w:rsidRPr="00CB6CBA" w:rsidRDefault="0052112B">
            <w:pPr>
              <w:pStyle w:val="Tabletext"/>
              <w:jc w:val="center"/>
              <w:rPr>
                <w:sz w:val="18"/>
                <w:szCs w:val="18"/>
                <w:lang w:bidi="ar-SY"/>
              </w:rPr>
              <w:pPrChange w:id="6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83/71</w:t>
            </w:r>
          </w:p>
        </w:tc>
        <w:tc>
          <w:tcPr>
            <w:tcW w:w="765" w:type="dxa"/>
          </w:tcPr>
          <w:p w:rsidR="0052112B" w:rsidRPr="00CB6CBA" w:rsidRDefault="0052112B">
            <w:pPr>
              <w:pStyle w:val="Tabletext"/>
              <w:jc w:val="center"/>
              <w:rPr>
                <w:sz w:val="18"/>
                <w:szCs w:val="18"/>
                <w:lang w:bidi="ar-SY"/>
              </w:rPr>
              <w:pPrChange w:id="6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88/78</w:t>
            </w:r>
          </w:p>
        </w:tc>
        <w:tc>
          <w:tcPr>
            <w:tcW w:w="765" w:type="dxa"/>
          </w:tcPr>
          <w:p w:rsidR="0052112B" w:rsidRPr="00CB6CBA" w:rsidRDefault="0052112B">
            <w:pPr>
              <w:pStyle w:val="Tabletext"/>
              <w:jc w:val="center"/>
              <w:rPr>
                <w:sz w:val="18"/>
                <w:szCs w:val="18"/>
                <w:lang w:bidi="ar-SY"/>
              </w:rPr>
              <w:pPrChange w:id="6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93/84</w:t>
            </w:r>
          </w:p>
        </w:tc>
        <w:tc>
          <w:tcPr>
            <w:tcW w:w="765" w:type="dxa"/>
          </w:tcPr>
          <w:p w:rsidR="0052112B" w:rsidRPr="00CB6CBA" w:rsidRDefault="0052112B">
            <w:pPr>
              <w:pStyle w:val="Tabletext"/>
              <w:jc w:val="center"/>
              <w:rPr>
                <w:sz w:val="18"/>
                <w:szCs w:val="18"/>
                <w:lang w:bidi="ar-SY"/>
              </w:rPr>
              <w:pPrChange w:id="6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97/90</w:t>
            </w:r>
          </w:p>
        </w:tc>
        <w:tc>
          <w:tcPr>
            <w:tcW w:w="765" w:type="dxa"/>
          </w:tcPr>
          <w:p w:rsidR="0052112B" w:rsidRPr="00CB6CBA" w:rsidRDefault="0052112B">
            <w:pPr>
              <w:pStyle w:val="Tabletext"/>
              <w:jc w:val="center"/>
              <w:rPr>
                <w:sz w:val="18"/>
                <w:szCs w:val="18"/>
                <w:lang w:bidi="ar-SY"/>
              </w:rPr>
              <w:pPrChange w:id="6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102/95</w:t>
            </w:r>
          </w:p>
        </w:tc>
        <w:tc>
          <w:tcPr>
            <w:tcW w:w="879" w:type="dxa"/>
          </w:tcPr>
          <w:p w:rsidR="0052112B" w:rsidRPr="00CB6CBA" w:rsidRDefault="0052112B">
            <w:pPr>
              <w:pStyle w:val="Tabletext"/>
              <w:jc w:val="center"/>
              <w:rPr>
                <w:sz w:val="18"/>
                <w:szCs w:val="18"/>
                <w:lang w:bidi="ar-SY"/>
              </w:rPr>
              <w:pPrChange w:id="6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109/105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57/36</w:t>
            </w:r>
          </w:p>
        </w:tc>
        <w:tc>
          <w:tcPr>
            <w:tcW w:w="765" w:type="dxa"/>
          </w:tcPr>
          <w:p w:rsidR="0052112B" w:rsidRPr="00CB6CBA" w:rsidRDefault="0052112B">
            <w:pPr>
              <w:pStyle w:val="Tabletext"/>
              <w:jc w:val="center"/>
              <w:rPr>
                <w:sz w:val="18"/>
                <w:szCs w:val="18"/>
                <w:lang w:bidi="ar-SY"/>
              </w:rPr>
              <w:pPrChange w:id="6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67/42</w:t>
            </w:r>
          </w:p>
        </w:tc>
        <w:tc>
          <w:tcPr>
            <w:tcW w:w="765" w:type="dxa"/>
          </w:tcPr>
          <w:p w:rsidR="0052112B" w:rsidRPr="00CB6CBA" w:rsidRDefault="0052112B">
            <w:pPr>
              <w:pStyle w:val="Tabletext"/>
              <w:jc w:val="center"/>
              <w:rPr>
                <w:sz w:val="18"/>
                <w:szCs w:val="18"/>
                <w:lang w:bidi="ar-SY"/>
              </w:rPr>
              <w:pPrChange w:id="6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75/49</w:t>
            </w:r>
          </w:p>
        </w:tc>
        <w:tc>
          <w:tcPr>
            <w:tcW w:w="765" w:type="dxa"/>
          </w:tcPr>
          <w:p w:rsidR="0052112B" w:rsidRPr="00CB6CBA" w:rsidRDefault="0052112B">
            <w:pPr>
              <w:pStyle w:val="Tabletext"/>
              <w:jc w:val="center"/>
              <w:rPr>
                <w:sz w:val="18"/>
                <w:szCs w:val="18"/>
                <w:lang w:bidi="ar-SY"/>
              </w:rPr>
              <w:pPrChange w:id="6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81/54</w:t>
            </w:r>
          </w:p>
        </w:tc>
        <w:tc>
          <w:tcPr>
            <w:tcW w:w="765" w:type="dxa"/>
          </w:tcPr>
          <w:p w:rsidR="0052112B" w:rsidRPr="00CB6CBA" w:rsidRDefault="0052112B">
            <w:pPr>
              <w:pStyle w:val="Tabletext"/>
              <w:jc w:val="center"/>
              <w:rPr>
                <w:sz w:val="18"/>
                <w:szCs w:val="18"/>
                <w:lang w:bidi="ar-SY"/>
              </w:rPr>
              <w:pPrChange w:id="6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90/63</w:t>
            </w:r>
          </w:p>
        </w:tc>
        <w:tc>
          <w:tcPr>
            <w:tcW w:w="765" w:type="dxa"/>
          </w:tcPr>
          <w:p w:rsidR="0052112B" w:rsidRPr="00CB6CBA" w:rsidRDefault="0052112B">
            <w:pPr>
              <w:pStyle w:val="Tabletext"/>
              <w:jc w:val="center"/>
              <w:rPr>
                <w:sz w:val="18"/>
                <w:szCs w:val="18"/>
                <w:lang w:bidi="ar-SY"/>
              </w:rPr>
              <w:pPrChange w:id="6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97/71</w:t>
            </w:r>
          </w:p>
        </w:tc>
        <w:tc>
          <w:tcPr>
            <w:tcW w:w="765" w:type="dxa"/>
          </w:tcPr>
          <w:p w:rsidR="0052112B" w:rsidRPr="00CB6CBA" w:rsidRDefault="0052112B">
            <w:pPr>
              <w:pStyle w:val="Tabletext"/>
              <w:jc w:val="center"/>
              <w:rPr>
                <w:sz w:val="18"/>
                <w:szCs w:val="18"/>
                <w:lang w:bidi="ar-SY"/>
              </w:rPr>
              <w:pPrChange w:id="6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103/78</w:t>
            </w:r>
          </w:p>
        </w:tc>
        <w:tc>
          <w:tcPr>
            <w:tcW w:w="765" w:type="dxa"/>
          </w:tcPr>
          <w:p w:rsidR="0052112B" w:rsidRPr="00CB6CBA" w:rsidRDefault="0052112B">
            <w:pPr>
              <w:pStyle w:val="Tabletext"/>
              <w:jc w:val="center"/>
              <w:rPr>
                <w:sz w:val="18"/>
                <w:szCs w:val="18"/>
                <w:lang w:bidi="ar-SY"/>
              </w:rPr>
              <w:pPrChange w:id="6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107/84</w:t>
            </w:r>
          </w:p>
        </w:tc>
        <w:tc>
          <w:tcPr>
            <w:tcW w:w="765" w:type="dxa"/>
          </w:tcPr>
          <w:p w:rsidR="0052112B" w:rsidRPr="00CB6CBA" w:rsidRDefault="0052112B">
            <w:pPr>
              <w:pStyle w:val="Tabletext"/>
              <w:jc w:val="center"/>
              <w:rPr>
                <w:sz w:val="18"/>
                <w:szCs w:val="18"/>
                <w:lang w:bidi="ar-SY"/>
              </w:rPr>
              <w:pPrChange w:id="6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113/90</w:t>
            </w:r>
          </w:p>
        </w:tc>
        <w:tc>
          <w:tcPr>
            <w:tcW w:w="765" w:type="dxa"/>
          </w:tcPr>
          <w:p w:rsidR="0052112B" w:rsidRPr="00CB6CBA" w:rsidRDefault="0052112B">
            <w:pPr>
              <w:pStyle w:val="Tabletext"/>
              <w:jc w:val="center"/>
              <w:rPr>
                <w:sz w:val="18"/>
                <w:szCs w:val="18"/>
                <w:lang w:bidi="ar-SY"/>
              </w:rPr>
              <w:pPrChange w:id="6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117/95</w:t>
            </w:r>
          </w:p>
        </w:tc>
        <w:tc>
          <w:tcPr>
            <w:tcW w:w="879" w:type="dxa"/>
          </w:tcPr>
          <w:p w:rsidR="0052112B" w:rsidRPr="00CB6CBA" w:rsidRDefault="0052112B">
            <w:pPr>
              <w:pStyle w:val="Tabletext"/>
              <w:jc w:val="center"/>
              <w:rPr>
                <w:sz w:val="18"/>
                <w:szCs w:val="18"/>
                <w:lang w:bidi="ar-SY"/>
              </w:rPr>
              <w:pPrChange w:id="6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125/105</w:t>
            </w:r>
          </w:p>
        </w:tc>
      </w:tr>
    </w:tbl>
    <w:p w:rsidR="0052112B" w:rsidRPr="00CB6CBA" w:rsidRDefault="0052112B" w:rsidP="0052112B">
      <w:pPr>
        <w:pStyle w:val="Tablefin"/>
        <w:rPr>
          <w:lang w:val="en-US"/>
        </w:rPr>
      </w:pPr>
    </w:p>
    <w:p w:rsidR="0052112B" w:rsidRPr="00011C53" w:rsidRDefault="0052112B" w:rsidP="0052112B">
      <w:pPr>
        <w:pStyle w:val="TableNoBR"/>
        <w:rPr>
          <w:rtl/>
        </w:rPr>
      </w:pPr>
      <w:r w:rsidRPr="00011C53">
        <w:rPr>
          <w:rFonts w:hint="cs"/>
          <w:rtl/>
        </w:rPr>
        <w:t xml:space="preserve">الجدول </w:t>
      </w:r>
      <w:r w:rsidRPr="00011C53">
        <w:t>7</w:t>
      </w:r>
    </w:p>
    <w:p w:rsidR="0052112B" w:rsidRPr="00607465" w:rsidRDefault="0052112B" w:rsidP="003D43EB">
      <w:pPr>
        <w:pStyle w:val="TableTitle0"/>
        <w:rPr>
          <w:sz w:val="20"/>
          <w:lang w:val="en-US"/>
        </w:rPr>
      </w:pPr>
      <w:r w:rsidRPr="00011C53">
        <w:rPr>
          <w:rFonts w:hint="cs"/>
          <w:rtl/>
        </w:rPr>
        <w:t xml:space="preserve">نصف قطر منطقة الخدمة </w:t>
      </w:r>
      <w:r>
        <w:rPr>
          <w:lang w:val="en-US"/>
        </w:rPr>
        <w:t>(km)</w:t>
      </w:r>
      <w:r>
        <w:rPr>
          <w:rFonts w:hint="cs"/>
          <w:rtl/>
        </w:rPr>
        <w:t xml:space="preserve"> </w:t>
      </w:r>
      <w:r w:rsidRPr="00011C53">
        <w:rPr>
          <w:rFonts w:hint="cs"/>
          <w:rtl/>
        </w:rPr>
        <w:t>لل</w:t>
      </w:r>
      <w:r>
        <w:rPr>
          <w:rFonts w:hint="cs"/>
          <w:rtl/>
        </w:rPr>
        <w:t>تلفزيون</w:t>
      </w:r>
      <w:r w:rsidRPr="00011C53">
        <w:rPr>
          <w:rFonts w:hint="cs"/>
          <w:rtl/>
        </w:rPr>
        <w:t xml:space="preserve"> في النطاق </w:t>
      </w:r>
      <w:r w:rsidRPr="00011C53">
        <w:t>230</w:t>
      </w:r>
      <w:r w:rsidRPr="00011C53">
        <w:rPr>
          <w:rFonts w:hint="cs"/>
          <w:rtl/>
        </w:rPr>
        <w:t xml:space="preserve"> - </w:t>
      </w:r>
      <w:r w:rsidRPr="00011C53">
        <w:t>528</w:t>
      </w:r>
      <w:r w:rsidRPr="00011C53">
        <w:rPr>
          <w:rFonts w:hint="cs"/>
          <w:rtl/>
        </w:rPr>
        <w:t xml:space="preserve"> </w:t>
      </w:r>
      <w:r w:rsidRPr="00011C53">
        <w:t>MHz</w:t>
      </w:r>
      <w:r>
        <w:rPr>
          <w:rFonts w:hint="cs"/>
          <w:rtl/>
        </w:rPr>
        <w:t>،</w:t>
      </w:r>
      <w:r>
        <w:rPr>
          <w:rtl/>
        </w:rPr>
        <w:br/>
      </w:r>
      <w:r w:rsidRPr="00607465">
        <w:rPr>
          <w:i/>
          <w:iCs/>
          <w:sz w:val="20"/>
          <w:lang w:val="en-US"/>
        </w:rPr>
        <w:t>E</w:t>
      </w:r>
      <w:r w:rsidRPr="00607465">
        <w:rPr>
          <w:i/>
          <w:iCs/>
          <w:sz w:val="20"/>
          <w:vertAlign w:val="subscript"/>
          <w:lang w:val="en-US"/>
        </w:rPr>
        <w:t>mu</w:t>
      </w:r>
      <w:r w:rsidR="003D43EB">
        <w:rPr>
          <w:rFonts w:hint="cs"/>
          <w:sz w:val="20"/>
          <w:rtl/>
          <w:lang w:val="en-US"/>
        </w:rPr>
        <w:t xml:space="preserve"> </w:t>
      </w:r>
      <w:r w:rsidRPr="00607465">
        <w:rPr>
          <w:rFonts w:ascii="Symbol" w:hAnsi="Symbol"/>
          <w:sz w:val="20"/>
          <w:lang w:val="en-US"/>
        </w:rPr>
        <w:t></w:t>
      </w:r>
      <w:r w:rsidR="003D43EB">
        <w:rPr>
          <w:rFonts w:hint="cs"/>
          <w:sz w:val="20"/>
          <w:rtl/>
          <w:lang w:val="en-US"/>
        </w:rPr>
        <w:t xml:space="preserve"> </w:t>
      </w:r>
      <w:r w:rsidRPr="00607465">
        <w:rPr>
          <w:sz w:val="20"/>
          <w:lang w:val="en-US"/>
        </w:rPr>
        <w:t>65</w:t>
      </w:r>
      <w:r w:rsidR="003D43EB">
        <w:rPr>
          <w:rFonts w:hint="cs"/>
          <w:sz w:val="20"/>
          <w:rtl/>
          <w:lang w:val="en-US"/>
        </w:rPr>
        <w:t xml:space="preserve"> </w:t>
      </w:r>
      <w:r w:rsidRPr="00607465">
        <w:rPr>
          <w:sz w:val="20"/>
          <w:lang w:val="en-US"/>
        </w:rPr>
        <w:t>dB(</w:t>
      </w:r>
      <w:r w:rsidRPr="00607465">
        <w:rPr>
          <w:rFonts w:ascii="Symbol" w:hAnsi="Symbol"/>
          <w:sz w:val="20"/>
          <w:lang w:val="en-US"/>
        </w:rPr>
        <w:t></w:t>
      </w:r>
      <w:r w:rsidRPr="00607465">
        <w:rPr>
          <w:sz w:val="20"/>
          <w:lang w:val="en-US"/>
        </w:rPr>
        <w:t>V/m)</w:t>
      </w:r>
      <w:r w:rsidR="003D43EB">
        <w:rPr>
          <w:rFonts w:hint="cs"/>
          <w:sz w:val="20"/>
          <w:rtl/>
          <w:lang w:val="en-US"/>
        </w:rPr>
        <w:t xml:space="preserve">، </w:t>
      </w:r>
      <w:r w:rsidRPr="00607465">
        <w:rPr>
          <w:i/>
          <w:iCs/>
          <w:sz w:val="20"/>
          <w:lang w:val="en-US"/>
        </w:rPr>
        <w:t>f</w:t>
      </w:r>
      <w:r w:rsidRPr="00607465">
        <w:rPr>
          <w:i/>
          <w:iCs/>
          <w:sz w:val="20"/>
          <w:vertAlign w:val="subscript"/>
          <w:lang w:val="en-US"/>
        </w:rPr>
        <w:t>c</w:t>
      </w:r>
      <w:r w:rsidR="003D43EB">
        <w:rPr>
          <w:rFonts w:hint="cs"/>
          <w:i/>
          <w:iCs/>
          <w:sz w:val="20"/>
          <w:rtl/>
          <w:lang w:val="en-US"/>
        </w:rPr>
        <w:t xml:space="preserve"> </w:t>
      </w:r>
      <w:r w:rsidRPr="00607465">
        <w:rPr>
          <w:rFonts w:ascii="Symbol" w:hAnsi="Symbol"/>
          <w:iCs/>
          <w:sz w:val="20"/>
          <w:lang w:val="en-US"/>
        </w:rPr>
        <w:t></w:t>
      </w:r>
      <w:r w:rsidR="003D43EB">
        <w:rPr>
          <w:rFonts w:hint="cs"/>
          <w:i/>
          <w:iCs/>
          <w:sz w:val="20"/>
          <w:rtl/>
          <w:lang w:val="en-US"/>
        </w:rPr>
        <w:t xml:space="preserve"> </w:t>
      </w:r>
      <w:r w:rsidRPr="00607465">
        <w:rPr>
          <w:sz w:val="20"/>
          <w:lang w:val="en-US"/>
        </w:rPr>
        <w:t>250</w:t>
      </w:r>
      <w:r w:rsidR="003D43EB">
        <w:rPr>
          <w:rFonts w:hint="cs"/>
          <w:sz w:val="20"/>
          <w:rtl/>
          <w:lang w:val="en-US"/>
        </w:rPr>
        <w:t xml:space="preserve"> </w:t>
      </w:r>
      <w:r w:rsidRPr="00607465">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CB6CBA" w:rsidTr="003D43EB">
        <w:trPr>
          <w:jc w:val="center"/>
        </w:trPr>
        <w:tc>
          <w:tcPr>
            <w:tcW w:w="1247" w:type="dxa"/>
            <w:tcBorders>
              <w:tl2br w:val="single" w:sz="4" w:space="0" w:color="auto"/>
            </w:tcBorders>
            <w:vAlign w:val="center"/>
          </w:tcPr>
          <w:p w:rsidR="0052112B" w:rsidRPr="004E6750" w:rsidRDefault="0052112B">
            <w:pPr>
              <w:pStyle w:val="Tablehead"/>
              <w:ind w:right="-227"/>
              <w:jc w:val="left"/>
              <w:rPr>
                <w:sz w:val="18"/>
                <w:szCs w:val="18"/>
              </w:rPr>
              <w:pPrChange w:id="670"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sidRPr="004E6750">
              <w:rPr>
                <w:sz w:val="18"/>
                <w:szCs w:val="18"/>
              </w:rPr>
              <w:t xml:space="preserve"> (m)</w:t>
            </w:r>
          </w:p>
          <w:p w:rsidR="0052112B" w:rsidRPr="004E6750" w:rsidRDefault="0052112B">
            <w:pPr>
              <w:pStyle w:val="Tablehead"/>
              <w:spacing w:before="80"/>
              <w:ind w:left="-113" w:right="-113"/>
              <w:jc w:val="right"/>
              <w:rPr>
                <w:sz w:val="18"/>
                <w:szCs w:val="18"/>
              </w:rPr>
              <w:pPrChange w:id="671"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9" w:type="dxa"/>
          </w:tcPr>
          <w:p w:rsidR="0052112B" w:rsidRPr="004E6750" w:rsidRDefault="0052112B" w:rsidP="00436EAD">
            <w:pPr>
              <w:pStyle w:val="Tablehead"/>
              <w:rPr>
                <w:sz w:val="18"/>
                <w:szCs w:val="18"/>
              </w:rPr>
            </w:pPr>
            <w:r w:rsidRPr="004E6750">
              <w:rPr>
                <w:sz w:val="18"/>
                <w:szCs w:val="18"/>
              </w:rPr>
              <w:t>30</w:t>
            </w:r>
          </w:p>
        </w:tc>
        <w:tc>
          <w:tcPr>
            <w:tcW w:w="765" w:type="dxa"/>
          </w:tcPr>
          <w:p w:rsidR="0052112B" w:rsidRPr="004E6750" w:rsidRDefault="0052112B" w:rsidP="00436EAD">
            <w:pPr>
              <w:pStyle w:val="Tablehead"/>
              <w:rPr>
                <w:sz w:val="18"/>
                <w:szCs w:val="18"/>
              </w:rPr>
            </w:pPr>
            <w:r w:rsidRPr="004E6750">
              <w:rPr>
                <w:sz w:val="18"/>
                <w:szCs w:val="18"/>
              </w:rPr>
              <w:t>50</w:t>
            </w:r>
          </w:p>
        </w:tc>
        <w:tc>
          <w:tcPr>
            <w:tcW w:w="765" w:type="dxa"/>
          </w:tcPr>
          <w:p w:rsidR="0052112B" w:rsidRPr="004E6750" w:rsidRDefault="0052112B" w:rsidP="00436EAD">
            <w:pPr>
              <w:pStyle w:val="Tablehead"/>
              <w:rPr>
                <w:sz w:val="18"/>
                <w:szCs w:val="18"/>
              </w:rPr>
            </w:pPr>
            <w:r w:rsidRPr="004E6750">
              <w:rPr>
                <w:sz w:val="18"/>
                <w:szCs w:val="18"/>
              </w:rPr>
              <w:t>75</w:t>
            </w:r>
          </w:p>
        </w:tc>
        <w:tc>
          <w:tcPr>
            <w:tcW w:w="765" w:type="dxa"/>
          </w:tcPr>
          <w:p w:rsidR="0052112B" w:rsidRPr="004E6750" w:rsidRDefault="0052112B" w:rsidP="00436EAD">
            <w:pPr>
              <w:pStyle w:val="Tablehead"/>
              <w:rPr>
                <w:sz w:val="18"/>
                <w:szCs w:val="18"/>
              </w:rPr>
            </w:pPr>
            <w:r w:rsidRPr="004E6750">
              <w:rPr>
                <w:sz w:val="18"/>
                <w:szCs w:val="18"/>
              </w:rPr>
              <w:t>100</w:t>
            </w:r>
          </w:p>
        </w:tc>
        <w:tc>
          <w:tcPr>
            <w:tcW w:w="765" w:type="dxa"/>
          </w:tcPr>
          <w:p w:rsidR="0052112B" w:rsidRPr="004E6750" w:rsidRDefault="0052112B" w:rsidP="00436EAD">
            <w:pPr>
              <w:pStyle w:val="Tablehead"/>
              <w:rPr>
                <w:sz w:val="18"/>
                <w:szCs w:val="18"/>
              </w:rPr>
            </w:pPr>
            <w:r w:rsidRPr="004E6750">
              <w:rPr>
                <w:sz w:val="18"/>
                <w:szCs w:val="18"/>
              </w:rPr>
              <w:t>150</w:t>
            </w:r>
          </w:p>
        </w:tc>
        <w:tc>
          <w:tcPr>
            <w:tcW w:w="765" w:type="dxa"/>
          </w:tcPr>
          <w:p w:rsidR="0052112B" w:rsidRPr="004E6750" w:rsidRDefault="0052112B" w:rsidP="00436EAD">
            <w:pPr>
              <w:pStyle w:val="Tablehead"/>
              <w:rPr>
                <w:sz w:val="18"/>
                <w:szCs w:val="18"/>
              </w:rPr>
            </w:pPr>
            <w:r w:rsidRPr="004E6750">
              <w:rPr>
                <w:sz w:val="18"/>
                <w:szCs w:val="18"/>
              </w:rPr>
              <w:t>200</w:t>
            </w:r>
          </w:p>
        </w:tc>
        <w:tc>
          <w:tcPr>
            <w:tcW w:w="765" w:type="dxa"/>
          </w:tcPr>
          <w:p w:rsidR="0052112B" w:rsidRPr="004E6750" w:rsidRDefault="0052112B" w:rsidP="00436EAD">
            <w:pPr>
              <w:pStyle w:val="Tablehead"/>
              <w:rPr>
                <w:sz w:val="18"/>
                <w:szCs w:val="18"/>
              </w:rPr>
            </w:pPr>
            <w:r w:rsidRPr="004E6750">
              <w:rPr>
                <w:sz w:val="18"/>
                <w:szCs w:val="18"/>
              </w:rPr>
              <w:t>250</w:t>
            </w:r>
          </w:p>
        </w:tc>
        <w:tc>
          <w:tcPr>
            <w:tcW w:w="765" w:type="dxa"/>
          </w:tcPr>
          <w:p w:rsidR="0052112B" w:rsidRPr="004E6750" w:rsidRDefault="0052112B" w:rsidP="00436EAD">
            <w:pPr>
              <w:pStyle w:val="Tablehead"/>
              <w:rPr>
                <w:sz w:val="18"/>
                <w:szCs w:val="18"/>
              </w:rPr>
            </w:pPr>
            <w:r w:rsidRPr="004E6750">
              <w:rPr>
                <w:sz w:val="18"/>
                <w:szCs w:val="18"/>
              </w:rPr>
              <w:t>300</w:t>
            </w:r>
          </w:p>
        </w:tc>
        <w:tc>
          <w:tcPr>
            <w:tcW w:w="765" w:type="dxa"/>
          </w:tcPr>
          <w:p w:rsidR="0052112B" w:rsidRPr="004E6750" w:rsidRDefault="0052112B" w:rsidP="00436EAD">
            <w:pPr>
              <w:pStyle w:val="Tablehead"/>
              <w:rPr>
                <w:sz w:val="18"/>
                <w:szCs w:val="18"/>
              </w:rPr>
            </w:pPr>
            <w:r w:rsidRPr="004E6750">
              <w:rPr>
                <w:sz w:val="18"/>
                <w:szCs w:val="18"/>
              </w:rPr>
              <w:t>350</w:t>
            </w:r>
          </w:p>
        </w:tc>
        <w:tc>
          <w:tcPr>
            <w:tcW w:w="765" w:type="dxa"/>
          </w:tcPr>
          <w:p w:rsidR="0052112B" w:rsidRPr="004E6750" w:rsidRDefault="0052112B" w:rsidP="00436EAD">
            <w:pPr>
              <w:pStyle w:val="Tablehead"/>
              <w:rPr>
                <w:sz w:val="18"/>
                <w:szCs w:val="18"/>
              </w:rPr>
            </w:pPr>
            <w:r w:rsidRPr="004E6750">
              <w:rPr>
                <w:sz w:val="18"/>
                <w:szCs w:val="18"/>
              </w:rPr>
              <w:t>400</w:t>
            </w:r>
          </w:p>
        </w:tc>
        <w:tc>
          <w:tcPr>
            <w:tcW w:w="879"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47" w:type="dxa"/>
          </w:tcPr>
          <w:p w:rsidR="0052112B" w:rsidRPr="00CB6CBA" w:rsidRDefault="0052112B" w:rsidP="00436EAD">
            <w:pPr>
              <w:pStyle w:val="Tabletext"/>
              <w:jc w:val="center"/>
              <w:rPr>
                <w:sz w:val="18"/>
                <w:szCs w:val="18"/>
              </w:rPr>
            </w:pPr>
            <w:r w:rsidRPr="00CB6CBA">
              <w:rPr>
                <w:sz w:val="18"/>
                <w:szCs w:val="18"/>
              </w:rPr>
              <w:t>15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6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6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6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6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6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6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w:t>
            </w:r>
          </w:p>
        </w:tc>
        <w:tc>
          <w:tcPr>
            <w:tcW w:w="765" w:type="dxa"/>
          </w:tcPr>
          <w:p w:rsidR="0052112B" w:rsidRPr="00CB6CBA" w:rsidRDefault="0052112B">
            <w:pPr>
              <w:pStyle w:val="Tabletext"/>
              <w:jc w:val="center"/>
              <w:rPr>
                <w:sz w:val="18"/>
                <w:szCs w:val="18"/>
                <w:lang w:bidi="ar-SY"/>
              </w:rPr>
              <w:pPrChange w:id="6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6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jc w:val="center"/>
              <w:rPr>
                <w:sz w:val="18"/>
                <w:szCs w:val="18"/>
                <w:lang w:bidi="ar-SY"/>
              </w:rPr>
              <w:pPrChange w:id="6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879" w:type="dxa"/>
          </w:tcPr>
          <w:p w:rsidR="0052112B" w:rsidRPr="00CB6CBA" w:rsidRDefault="0052112B">
            <w:pPr>
              <w:pStyle w:val="Tabletext"/>
              <w:jc w:val="center"/>
              <w:rPr>
                <w:sz w:val="18"/>
                <w:szCs w:val="18"/>
                <w:lang w:bidi="ar-SY"/>
              </w:rPr>
              <w:pPrChange w:id="6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6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6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6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6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6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jc w:val="center"/>
              <w:rPr>
                <w:sz w:val="18"/>
                <w:szCs w:val="18"/>
                <w:lang w:bidi="ar-SY"/>
              </w:rPr>
              <w:pPrChange w:id="6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6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6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6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879" w:type="dxa"/>
          </w:tcPr>
          <w:p w:rsidR="0052112B" w:rsidRPr="00CB6CBA" w:rsidRDefault="0052112B">
            <w:pPr>
              <w:pStyle w:val="Tabletext"/>
              <w:jc w:val="center"/>
              <w:rPr>
                <w:sz w:val="18"/>
                <w:szCs w:val="18"/>
                <w:lang w:bidi="ar-SY"/>
              </w:rPr>
              <w:pPrChange w:id="6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6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6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6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6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6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jc w:val="center"/>
              <w:rPr>
                <w:sz w:val="18"/>
                <w:szCs w:val="18"/>
                <w:lang w:bidi="ar-SY"/>
              </w:rPr>
              <w:pPrChange w:id="7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7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7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7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7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7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879" w:type="dxa"/>
          </w:tcPr>
          <w:p w:rsidR="0052112B" w:rsidRPr="00CB6CBA" w:rsidRDefault="0052112B">
            <w:pPr>
              <w:pStyle w:val="Tabletext"/>
              <w:jc w:val="center"/>
              <w:rPr>
                <w:sz w:val="18"/>
                <w:szCs w:val="18"/>
                <w:lang w:bidi="ar-SY"/>
              </w:rPr>
              <w:pPrChange w:id="7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7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7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7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7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7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7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7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7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7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879" w:type="dxa"/>
          </w:tcPr>
          <w:p w:rsidR="0052112B" w:rsidRPr="00CB6CBA" w:rsidRDefault="0052112B">
            <w:pPr>
              <w:pStyle w:val="Tabletext"/>
              <w:jc w:val="center"/>
              <w:rPr>
                <w:sz w:val="18"/>
                <w:szCs w:val="18"/>
                <w:lang w:bidi="ar-SY"/>
              </w:rPr>
              <w:pPrChange w:id="7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jc w:val="center"/>
              <w:rPr>
                <w:sz w:val="18"/>
                <w:szCs w:val="18"/>
                <w:lang w:bidi="ar-SY"/>
              </w:rPr>
              <w:pPrChange w:id="7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7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7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jc w:val="center"/>
              <w:rPr>
                <w:sz w:val="18"/>
                <w:szCs w:val="18"/>
                <w:lang w:bidi="ar-SY"/>
              </w:rPr>
              <w:pPrChange w:id="7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jc w:val="center"/>
              <w:rPr>
                <w:sz w:val="18"/>
                <w:szCs w:val="18"/>
                <w:lang w:bidi="ar-SY"/>
              </w:rPr>
              <w:pPrChange w:id="7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7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765" w:type="dxa"/>
          </w:tcPr>
          <w:p w:rsidR="0052112B" w:rsidRPr="00CB6CBA" w:rsidRDefault="0052112B">
            <w:pPr>
              <w:pStyle w:val="Tabletext"/>
              <w:jc w:val="center"/>
              <w:rPr>
                <w:sz w:val="18"/>
                <w:szCs w:val="18"/>
                <w:lang w:bidi="ar-SY"/>
              </w:rPr>
              <w:pPrChange w:id="7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7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7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36</w:t>
            </w:r>
          </w:p>
        </w:tc>
        <w:tc>
          <w:tcPr>
            <w:tcW w:w="879" w:type="dxa"/>
          </w:tcPr>
          <w:p w:rsidR="0052112B" w:rsidRPr="00CB6CBA" w:rsidRDefault="0052112B">
            <w:pPr>
              <w:pStyle w:val="Tabletext"/>
              <w:jc w:val="center"/>
              <w:rPr>
                <w:sz w:val="18"/>
                <w:szCs w:val="18"/>
                <w:lang w:bidi="ar-SY"/>
              </w:rPr>
              <w:pPrChange w:id="7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7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7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7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7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7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7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7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65" w:type="dxa"/>
          </w:tcPr>
          <w:p w:rsidR="0052112B" w:rsidRPr="00CB6CBA" w:rsidRDefault="0052112B">
            <w:pPr>
              <w:pStyle w:val="Tabletext"/>
              <w:jc w:val="center"/>
              <w:rPr>
                <w:sz w:val="18"/>
                <w:szCs w:val="18"/>
                <w:lang w:bidi="ar-SY"/>
              </w:rPr>
              <w:pPrChange w:id="7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7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c>
          <w:tcPr>
            <w:tcW w:w="879" w:type="dxa"/>
          </w:tcPr>
          <w:p w:rsidR="0052112B" w:rsidRPr="00CB6CBA" w:rsidRDefault="0052112B">
            <w:pPr>
              <w:pStyle w:val="Tabletext"/>
              <w:jc w:val="center"/>
              <w:rPr>
                <w:sz w:val="18"/>
                <w:szCs w:val="18"/>
                <w:lang w:bidi="ar-SY"/>
              </w:rPr>
              <w:pPrChange w:id="7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49</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7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7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7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7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7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36</w:t>
            </w:r>
          </w:p>
        </w:tc>
        <w:tc>
          <w:tcPr>
            <w:tcW w:w="765" w:type="dxa"/>
          </w:tcPr>
          <w:p w:rsidR="0052112B" w:rsidRPr="00CB6CBA" w:rsidRDefault="0052112B">
            <w:pPr>
              <w:pStyle w:val="Tabletext"/>
              <w:jc w:val="center"/>
              <w:rPr>
                <w:sz w:val="18"/>
                <w:szCs w:val="18"/>
                <w:lang w:bidi="ar-SY"/>
              </w:rPr>
              <w:pPrChange w:id="7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p>
        </w:tc>
        <w:tc>
          <w:tcPr>
            <w:tcW w:w="765" w:type="dxa"/>
          </w:tcPr>
          <w:p w:rsidR="0052112B" w:rsidRPr="00CB6CBA" w:rsidRDefault="0052112B">
            <w:pPr>
              <w:pStyle w:val="Tabletext"/>
              <w:jc w:val="center"/>
              <w:rPr>
                <w:sz w:val="18"/>
                <w:szCs w:val="18"/>
                <w:lang w:bidi="ar-SY"/>
              </w:rPr>
              <w:pPrChange w:id="7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p>
        </w:tc>
        <w:tc>
          <w:tcPr>
            <w:tcW w:w="765" w:type="dxa"/>
          </w:tcPr>
          <w:p w:rsidR="0052112B" w:rsidRPr="00CB6CBA" w:rsidRDefault="0052112B">
            <w:pPr>
              <w:pStyle w:val="Tabletext"/>
              <w:jc w:val="center"/>
              <w:rPr>
                <w:sz w:val="18"/>
                <w:szCs w:val="18"/>
                <w:lang w:bidi="ar-SY"/>
              </w:rPr>
              <w:pPrChange w:id="7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p>
        </w:tc>
        <w:tc>
          <w:tcPr>
            <w:tcW w:w="765" w:type="dxa"/>
          </w:tcPr>
          <w:p w:rsidR="0052112B" w:rsidRPr="00CB6CBA" w:rsidRDefault="0052112B">
            <w:pPr>
              <w:pStyle w:val="Tabletext"/>
              <w:jc w:val="center"/>
              <w:rPr>
                <w:sz w:val="18"/>
                <w:szCs w:val="18"/>
                <w:lang w:bidi="ar-SY"/>
              </w:rPr>
              <w:pPrChange w:id="7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49</w:t>
            </w:r>
          </w:p>
        </w:tc>
        <w:tc>
          <w:tcPr>
            <w:tcW w:w="879" w:type="dxa"/>
          </w:tcPr>
          <w:p w:rsidR="0052112B" w:rsidRPr="00CB6CBA" w:rsidRDefault="0052112B">
            <w:pPr>
              <w:pStyle w:val="Tabletext"/>
              <w:jc w:val="center"/>
              <w:rPr>
                <w:sz w:val="18"/>
                <w:szCs w:val="18"/>
                <w:lang w:bidi="ar-SY"/>
              </w:rPr>
              <w:pPrChange w:id="7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jc w:val="center"/>
              <w:rPr>
                <w:sz w:val="18"/>
                <w:szCs w:val="18"/>
                <w:lang w:bidi="ar-SY"/>
              </w:rPr>
              <w:pPrChange w:id="7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7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7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65" w:type="dxa"/>
          </w:tcPr>
          <w:p w:rsidR="0052112B" w:rsidRPr="00CB6CBA" w:rsidRDefault="0052112B">
            <w:pPr>
              <w:pStyle w:val="Tabletext"/>
              <w:jc w:val="center"/>
              <w:rPr>
                <w:sz w:val="18"/>
                <w:szCs w:val="18"/>
                <w:lang w:bidi="ar-SY"/>
              </w:rPr>
              <w:pPrChange w:id="7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7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p>
        </w:tc>
        <w:tc>
          <w:tcPr>
            <w:tcW w:w="765" w:type="dxa"/>
          </w:tcPr>
          <w:p w:rsidR="0052112B" w:rsidRPr="00CB6CBA" w:rsidRDefault="0052112B">
            <w:pPr>
              <w:pStyle w:val="Tabletext"/>
              <w:jc w:val="center"/>
              <w:rPr>
                <w:sz w:val="18"/>
                <w:szCs w:val="18"/>
                <w:lang w:bidi="ar-SY"/>
              </w:rPr>
              <w:pPrChange w:id="7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45</w:t>
            </w:r>
          </w:p>
        </w:tc>
        <w:tc>
          <w:tcPr>
            <w:tcW w:w="765" w:type="dxa"/>
          </w:tcPr>
          <w:p w:rsidR="0052112B" w:rsidRPr="00CB6CBA" w:rsidRDefault="0052112B">
            <w:pPr>
              <w:pStyle w:val="Tabletext"/>
              <w:jc w:val="center"/>
              <w:rPr>
                <w:sz w:val="18"/>
                <w:szCs w:val="18"/>
                <w:lang w:bidi="ar-SY"/>
              </w:rPr>
              <w:pPrChange w:id="7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jc w:val="center"/>
              <w:rPr>
                <w:sz w:val="18"/>
                <w:szCs w:val="18"/>
                <w:lang w:bidi="ar-SY"/>
              </w:rPr>
              <w:pPrChange w:id="7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w:t>
            </w:r>
          </w:p>
        </w:tc>
        <w:tc>
          <w:tcPr>
            <w:tcW w:w="765" w:type="dxa"/>
          </w:tcPr>
          <w:p w:rsidR="0052112B" w:rsidRPr="00CB6CBA" w:rsidRDefault="0052112B">
            <w:pPr>
              <w:pStyle w:val="Tabletext"/>
              <w:jc w:val="center"/>
              <w:rPr>
                <w:sz w:val="18"/>
                <w:szCs w:val="18"/>
                <w:lang w:bidi="ar-SY"/>
              </w:rPr>
              <w:pPrChange w:id="7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p>
        </w:tc>
        <w:tc>
          <w:tcPr>
            <w:tcW w:w="879" w:type="dxa"/>
          </w:tcPr>
          <w:p w:rsidR="0052112B" w:rsidRPr="00CB6CBA" w:rsidRDefault="0052112B">
            <w:pPr>
              <w:pStyle w:val="Tabletext"/>
              <w:jc w:val="center"/>
              <w:rPr>
                <w:sz w:val="18"/>
                <w:szCs w:val="18"/>
                <w:lang w:bidi="ar-SY"/>
              </w:rPr>
              <w:pPrChange w:id="7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jc w:val="center"/>
              <w:rPr>
                <w:sz w:val="18"/>
                <w:szCs w:val="18"/>
                <w:lang w:bidi="ar-SY"/>
              </w:rPr>
              <w:pPrChange w:id="7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7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7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7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765" w:type="dxa"/>
          </w:tcPr>
          <w:p w:rsidR="0052112B" w:rsidRPr="00CB6CBA" w:rsidRDefault="0052112B">
            <w:pPr>
              <w:pStyle w:val="Tabletext"/>
              <w:jc w:val="center"/>
              <w:rPr>
                <w:sz w:val="18"/>
                <w:szCs w:val="18"/>
                <w:lang w:bidi="ar-SY"/>
              </w:rPr>
              <w:pPrChange w:id="7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65" w:type="dxa"/>
          </w:tcPr>
          <w:p w:rsidR="0052112B" w:rsidRPr="00CB6CBA" w:rsidRDefault="0052112B">
            <w:pPr>
              <w:pStyle w:val="Tabletext"/>
              <w:jc w:val="center"/>
              <w:rPr>
                <w:sz w:val="18"/>
                <w:szCs w:val="18"/>
                <w:lang w:bidi="ar-SY"/>
              </w:rPr>
              <w:pPrChange w:id="7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w:t>
            </w:r>
          </w:p>
        </w:tc>
        <w:tc>
          <w:tcPr>
            <w:tcW w:w="765" w:type="dxa"/>
          </w:tcPr>
          <w:p w:rsidR="0052112B" w:rsidRPr="00CB6CBA" w:rsidRDefault="0052112B">
            <w:pPr>
              <w:pStyle w:val="Tabletext"/>
              <w:jc w:val="center"/>
              <w:rPr>
                <w:sz w:val="18"/>
                <w:szCs w:val="18"/>
                <w:lang w:bidi="ar-SY"/>
              </w:rPr>
              <w:pPrChange w:id="7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p>
        </w:tc>
        <w:tc>
          <w:tcPr>
            <w:tcW w:w="765" w:type="dxa"/>
          </w:tcPr>
          <w:p w:rsidR="0052112B" w:rsidRPr="00CB6CBA" w:rsidRDefault="0052112B">
            <w:pPr>
              <w:pStyle w:val="Tabletext"/>
              <w:jc w:val="center"/>
              <w:rPr>
                <w:sz w:val="18"/>
                <w:szCs w:val="18"/>
                <w:lang w:bidi="ar-SY"/>
              </w:rPr>
              <w:pPrChange w:id="7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59</w:t>
            </w:r>
          </w:p>
        </w:tc>
        <w:tc>
          <w:tcPr>
            <w:tcW w:w="765" w:type="dxa"/>
          </w:tcPr>
          <w:p w:rsidR="0052112B" w:rsidRPr="00CB6CBA" w:rsidRDefault="0052112B">
            <w:pPr>
              <w:pStyle w:val="Tabletext"/>
              <w:jc w:val="center"/>
              <w:rPr>
                <w:sz w:val="18"/>
                <w:szCs w:val="18"/>
                <w:lang w:bidi="ar-SY"/>
              </w:rPr>
              <w:pPrChange w:id="7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62</w:t>
            </w:r>
          </w:p>
        </w:tc>
        <w:tc>
          <w:tcPr>
            <w:tcW w:w="879" w:type="dxa"/>
          </w:tcPr>
          <w:p w:rsidR="0052112B" w:rsidRPr="00CB6CBA" w:rsidRDefault="0052112B">
            <w:pPr>
              <w:pStyle w:val="Tabletext"/>
              <w:jc w:val="center"/>
              <w:rPr>
                <w:sz w:val="18"/>
                <w:szCs w:val="18"/>
                <w:lang w:bidi="ar-SY"/>
              </w:rPr>
              <w:pPrChange w:id="7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68</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7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7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jc w:val="center"/>
              <w:rPr>
                <w:sz w:val="18"/>
                <w:szCs w:val="18"/>
                <w:lang w:bidi="ar-SY"/>
              </w:rPr>
              <w:pPrChange w:id="7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p>
        </w:tc>
        <w:tc>
          <w:tcPr>
            <w:tcW w:w="765" w:type="dxa"/>
          </w:tcPr>
          <w:p w:rsidR="0052112B" w:rsidRPr="00CB6CBA" w:rsidRDefault="0052112B">
            <w:pPr>
              <w:pStyle w:val="Tabletext"/>
              <w:jc w:val="center"/>
              <w:rPr>
                <w:sz w:val="18"/>
                <w:szCs w:val="18"/>
                <w:lang w:bidi="ar-SY"/>
              </w:rPr>
              <w:pPrChange w:id="7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p>
        </w:tc>
        <w:tc>
          <w:tcPr>
            <w:tcW w:w="765" w:type="dxa"/>
          </w:tcPr>
          <w:p w:rsidR="0052112B" w:rsidRPr="00CB6CBA" w:rsidRDefault="0052112B">
            <w:pPr>
              <w:pStyle w:val="Tabletext"/>
              <w:jc w:val="center"/>
              <w:rPr>
                <w:sz w:val="18"/>
                <w:szCs w:val="18"/>
                <w:lang w:bidi="ar-SY"/>
              </w:rPr>
              <w:pPrChange w:id="7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56</w:t>
            </w:r>
          </w:p>
        </w:tc>
        <w:tc>
          <w:tcPr>
            <w:tcW w:w="765" w:type="dxa"/>
          </w:tcPr>
          <w:p w:rsidR="0052112B" w:rsidRPr="00CB6CBA" w:rsidRDefault="0052112B">
            <w:pPr>
              <w:pStyle w:val="Tabletext"/>
              <w:jc w:val="center"/>
              <w:rPr>
                <w:sz w:val="18"/>
                <w:szCs w:val="18"/>
                <w:lang w:bidi="ar-SY"/>
              </w:rPr>
              <w:pPrChange w:id="7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61</w:t>
            </w:r>
          </w:p>
        </w:tc>
        <w:tc>
          <w:tcPr>
            <w:tcW w:w="765" w:type="dxa"/>
          </w:tcPr>
          <w:p w:rsidR="0052112B" w:rsidRPr="00CB6CBA" w:rsidRDefault="0052112B">
            <w:pPr>
              <w:pStyle w:val="Tabletext"/>
              <w:jc w:val="center"/>
              <w:rPr>
                <w:sz w:val="18"/>
                <w:szCs w:val="18"/>
                <w:lang w:bidi="ar-SY"/>
              </w:rPr>
              <w:pPrChange w:id="7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w:t>
            </w:r>
          </w:p>
        </w:tc>
        <w:tc>
          <w:tcPr>
            <w:tcW w:w="765" w:type="dxa"/>
          </w:tcPr>
          <w:p w:rsidR="0052112B" w:rsidRPr="00CB6CBA" w:rsidRDefault="0052112B">
            <w:pPr>
              <w:pStyle w:val="Tabletext"/>
              <w:jc w:val="center"/>
              <w:rPr>
                <w:sz w:val="18"/>
                <w:szCs w:val="18"/>
                <w:lang w:bidi="ar-SY"/>
              </w:rPr>
              <w:pPrChange w:id="7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69</w:t>
            </w:r>
          </w:p>
        </w:tc>
        <w:tc>
          <w:tcPr>
            <w:tcW w:w="765" w:type="dxa"/>
          </w:tcPr>
          <w:p w:rsidR="0052112B" w:rsidRPr="00CB6CBA" w:rsidRDefault="0052112B">
            <w:pPr>
              <w:pStyle w:val="Tabletext"/>
              <w:jc w:val="center"/>
              <w:rPr>
                <w:sz w:val="18"/>
                <w:szCs w:val="18"/>
                <w:lang w:bidi="ar-SY"/>
              </w:rPr>
              <w:pPrChange w:id="7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73</w:t>
            </w:r>
          </w:p>
        </w:tc>
        <w:tc>
          <w:tcPr>
            <w:tcW w:w="879" w:type="dxa"/>
          </w:tcPr>
          <w:p w:rsidR="0052112B" w:rsidRPr="00CB6CBA" w:rsidRDefault="0052112B">
            <w:pPr>
              <w:pStyle w:val="Tabletext"/>
              <w:jc w:val="center"/>
              <w:rPr>
                <w:sz w:val="18"/>
                <w:szCs w:val="18"/>
                <w:lang w:bidi="ar-SY"/>
              </w:rPr>
              <w:pPrChange w:id="7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79</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7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7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jc w:val="center"/>
              <w:rPr>
                <w:sz w:val="18"/>
                <w:szCs w:val="18"/>
                <w:lang w:bidi="ar-SY"/>
              </w:rPr>
              <w:pPrChange w:id="7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7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jc w:val="center"/>
              <w:rPr>
                <w:sz w:val="18"/>
                <w:szCs w:val="18"/>
                <w:lang w:bidi="ar-SY"/>
              </w:rPr>
              <w:pPrChange w:id="7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53</w:t>
            </w:r>
          </w:p>
        </w:tc>
        <w:tc>
          <w:tcPr>
            <w:tcW w:w="765" w:type="dxa"/>
          </w:tcPr>
          <w:p w:rsidR="0052112B" w:rsidRPr="00CB6CBA" w:rsidRDefault="0052112B">
            <w:pPr>
              <w:pStyle w:val="Tabletext"/>
              <w:jc w:val="center"/>
              <w:rPr>
                <w:sz w:val="18"/>
                <w:szCs w:val="18"/>
                <w:lang w:bidi="ar-SY"/>
              </w:rPr>
              <w:pPrChange w:id="7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jc w:val="center"/>
              <w:rPr>
                <w:sz w:val="18"/>
                <w:szCs w:val="18"/>
                <w:lang w:bidi="ar-SY"/>
              </w:rPr>
              <w:pPrChange w:id="7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w:t>
            </w:r>
          </w:p>
        </w:tc>
        <w:tc>
          <w:tcPr>
            <w:tcW w:w="765" w:type="dxa"/>
          </w:tcPr>
          <w:p w:rsidR="0052112B" w:rsidRPr="00CB6CBA" w:rsidRDefault="0052112B">
            <w:pPr>
              <w:pStyle w:val="Tabletext"/>
              <w:jc w:val="center"/>
              <w:rPr>
                <w:sz w:val="18"/>
                <w:szCs w:val="18"/>
                <w:lang w:bidi="ar-SY"/>
              </w:rPr>
              <w:pPrChange w:id="7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71</w:t>
            </w:r>
          </w:p>
        </w:tc>
        <w:tc>
          <w:tcPr>
            <w:tcW w:w="765" w:type="dxa"/>
          </w:tcPr>
          <w:p w:rsidR="0052112B" w:rsidRPr="00CB6CBA" w:rsidRDefault="0052112B">
            <w:pPr>
              <w:pStyle w:val="Tabletext"/>
              <w:jc w:val="center"/>
              <w:rPr>
                <w:sz w:val="18"/>
                <w:szCs w:val="18"/>
                <w:lang w:bidi="ar-SY"/>
              </w:rPr>
              <w:pPrChange w:id="7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75</w:t>
            </w:r>
          </w:p>
        </w:tc>
        <w:tc>
          <w:tcPr>
            <w:tcW w:w="765" w:type="dxa"/>
          </w:tcPr>
          <w:p w:rsidR="0052112B" w:rsidRPr="00CB6CBA" w:rsidRDefault="0052112B">
            <w:pPr>
              <w:pStyle w:val="Tabletext"/>
              <w:jc w:val="center"/>
              <w:rPr>
                <w:sz w:val="18"/>
                <w:szCs w:val="18"/>
                <w:lang w:bidi="ar-SY"/>
              </w:rPr>
              <w:pPrChange w:id="8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80</w:t>
            </w:r>
          </w:p>
        </w:tc>
        <w:tc>
          <w:tcPr>
            <w:tcW w:w="765" w:type="dxa"/>
          </w:tcPr>
          <w:p w:rsidR="0052112B" w:rsidRPr="00CB6CBA" w:rsidRDefault="0052112B">
            <w:pPr>
              <w:pStyle w:val="Tabletext"/>
              <w:jc w:val="center"/>
              <w:rPr>
                <w:sz w:val="18"/>
                <w:szCs w:val="18"/>
                <w:lang w:bidi="ar-SY"/>
              </w:rPr>
              <w:pPrChange w:id="8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84</w:t>
            </w:r>
          </w:p>
        </w:tc>
        <w:tc>
          <w:tcPr>
            <w:tcW w:w="879" w:type="dxa"/>
          </w:tcPr>
          <w:p w:rsidR="0052112B" w:rsidRPr="00CB6CBA" w:rsidRDefault="0052112B">
            <w:pPr>
              <w:pStyle w:val="Tabletext"/>
              <w:jc w:val="center"/>
              <w:rPr>
                <w:sz w:val="18"/>
                <w:szCs w:val="18"/>
                <w:lang w:bidi="ar-SY"/>
              </w:rPr>
              <w:pPrChange w:id="8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90</w:t>
            </w:r>
          </w:p>
        </w:tc>
      </w:tr>
    </w:tbl>
    <w:p w:rsidR="0052112B" w:rsidRPr="00CB6CBA" w:rsidRDefault="0052112B" w:rsidP="0052112B">
      <w:pPr>
        <w:pStyle w:val="Tablefin"/>
        <w:rPr>
          <w:lang w:val="en-US"/>
        </w:rPr>
      </w:pPr>
    </w:p>
    <w:p w:rsidR="0052112B" w:rsidRPr="0041694D" w:rsidRDefault="0052112B" w:rsidP="0052112B">
      <w:pPr>
        <w:pStyle w:val="TableNoBR"/>
        <w:rPr>
          <w:rtl/>
        </w:rPr>
      </w:pPr>
      <w:r w:rsidRPr="0041694D">
        <w:rPr>
          <w:rFonts w:hint="cs"/>
          <w:rtl/>
        </w:rPr>
        <w:lastRenderedPageBreak/>
        <w:t xml:space="preserve">الجدول </w:t>
      </w:r>
      <w:r w:rsidRPr="0041694D">
        <w:t>8</w:t>
      </w:r>
    </w:p>
    <w:p w:rsidR="0052112B" w:rsidRPr="00110817" w:rsidRDefault="0052112B" w:rsidP="003D43EB">
      <w:pPr>
        <w:pStyle w:val="TableTitle0"/>
        <w:rPr>
          <w:sz w:val="20"/>
          <w:lang w:val="en-US"/>
        </w:rPr>
      </w:pPr>
      <w:r w:rsidRPr="0041694D">
        <w:rPr>
          <w:rFonts w:hint="cs"/>
          <w:rtl/>
        </w:rPr>
        <w:t xml:space="preserve">نصف قطر منطقة الخدمة </w:t>
      </w:r>
      <w:r>
        <w:rPr>
          <w:lang w:val="en-US"/>
        </w:rPr>
        <w:t>(km)</w:t>
      </w:r>
      <w:r>
        <w:rPr>
          <w:rFonts w:hint="cs"/>
          <w:rtl/>
        </w:rPr>
        <w:t xml:space="preserve"> </w:t>
      </w:r>
      <w:r w:rsidRPr="0041694D">
        <w:rPr>
          <w:rFonts w:hint="cs"/>
          <w:rtl/>
        </w:rPr>
        <w:t>لل</w:t>
      </w:r>
      <w:r>
        <w:rPr>
          <w:rFonts w:hint="cs"/>
          <w:rtl/>
        </w:rPr>
        <w:t>تلفزيون</w:t>
      </w:r>
      <w:r w:rsidRPr="0041694D">
        <w:rPr>
          <w:rFonts w:hint="cs"/>
          <w:rtl/>
        </w:rPr>
        <w:t xml:space="preserve"> فوق </w:t>
      </w:r>
      <w:r w:rsidRPr="0041694D">
        <w:t>528</w:t>
      </w:r>
      <w:r w:rsidRPr="0041694D">
        <w:rPr>
          <w:rFonts w:hint="cs"/>
          <w:rtl/>
        </w:rPr>
        <w:t xml:space="preserve"> </w:t>
      </w:r>
      <w:r w:rsidRPr="0041694D">
        <w:t>MHz</w:t>
      </w:r>
      <w:r>
        <w:rPr>
          <w:rFonts w:hint="cs"/>
          <w:rtl/>
        </w:rPr>
        <w:t>،</w:t>
      </w:r>
      <w:r>
        <w:rPr>
          <w:rtl/>
        </w:rPr>
        <w:br/>
      </w:r>
      <w:r w:rsidRPr="00110817">
        <w:rPr>
          <w:i/>
          <w:iCs/>
          <w:sz w:val="20"/>
          <w:lang w:val="en-US"/>
        </w:rPr>
        <w:t>E</w:t>
      </w:r>
      <w:r w:rsidRPr="00110817">
        <w:rPr>
          <w:i/>
          <w:iCs/>
          <w:sz w:val="20"/>
          <w:vertAlign w:val="subscript"/>
          <w:lang w:val="en-US"/>
        </w:rPr>
        <w:t>mu</w:t>
      </w:r>
      <w:r w:rsidR="003D43EB">
        <w:rPr>
          <w:rFonts w:hint="cs"/>
          <w:sz w:val="20"/>
          <w:rtl/>
          <w:lang w:val="en-US"/>
        </w:rPr>
        <w:t xml:space="preserve"> </w:t>
      </w:r>
      <w:r w:rsidRPr="00110817">
        <w:rPr>
          <w:rFonts w:ascii="Symbol" w:hAnsi="Symbol"/>
          <w:sz w:val="20"/>
          <w:lang w:val="en-US"/>
        </w:rPr>
        <w:t></w:t>
      </w:r>
      <w:r w:rsidR="003D43EB">
        <w:rPr>
          <w:rFonts w:hint="cs"/>
          <w:sz w:val="20"/>
          <w:rtl/>
          <w:lang w:val="en-US"/>
        </w:rPr>
        <w:t xml:space="preserve"> </w:t>
      </w:r>
      <w:r w:rsidRPr="00110817">
        <w:rPr>
          <w:sz w:val="20"/>
          <w:lang w:val="en-US"/>
        </w:rPr>
        <w:t>70</w:t>
      </w:r>
      <w:r w:rsidR="003D43EB">
        <w:rPr>
          <w:rFonts w:hint="cs"/>
          <w:sz w:val="20"/>
          <w:rtl/>
          <w:lang w:val="en-US"/>
        </w:rPr>
        <w:t xml:space="preserve"> </w:t>
      </w:r>
      <w:r w:rsidRPr="00110817">
        <w:rPr>
          <w:sz w:val="20"/>
          <w:lang w:val="en-US"/>
        </w:rPr>
        <w:t>dB(</w:t>
      </w:r>
      <w:r w:rsidRPr="00110817">
        <w:rPr>
          <w:rFonts w:ascii="Symbol" w:hAnsi="Symbol"/>
          <w:sz w:val="20"/>
          <w:lang w:val="en-US"/>
        </w:rPr>
        <w:t></w:t>
      </w:r>
      <w:r w:rsidRPr="00110817">
        <w:rPr>
          <w:sz w:val="20"/>
          <w:lang w:val="en-US"/>
        </w:rPr>
        <w:t>V/m)</w:t>
      </w:r>
      <w:r w:rsidR="003D43EB">
        <w:rPr>
          <w:rFonts w:hint="cs"/>
          <w:sz w:val="20"/>
          <w:rtl/>
          <w:lang w:val="en-US"/>
        </w:rPr>
        <w:t xml:space="preserve">، </w:t>
      </w:r>
      <w:r w:rsidRPr="00110817">
        <w:rPr>
          <w:i/>
          <w:iCs/>
          <w:sz w:val="20"/>
          <w:lang w:val="en-US"/>
        </w:rPr>
        <w:t>f</w:t>
      </w:r>
      <w:r w:rsidRPr="00110817">
        <w:rPr>
          <w:i/>
          <w:iCs/>
          <w:sz w:val="20"/>
          <w:vertAlign w:val="subscript"/>
          <w:lang w:val="en-US"/>
        </w:rPr>
        <w:t>c</w:t>
      </w:r>
      <w:r w:rsidR="003D43EB">
        <w:rPr>
          <w:rFonts w:hint="cs"/>
          <w:sz w:val="20"/>
          <w:rtl/>
          <w:lang w:val="en-US"/>
        </w:rPr>
        <w:t xml:space="preserve"> </w:t>
      </w:r>
      <w:r w:rsidRPr="00110817">
        <w:rPr>
          <w:rFonts w:ascii="Symbol" w:hAnsi="Symbol"/>
          <w:sz w:val="20"/>
          <w:lang w:val="en-US"/>
        </w:rPr>
        <w:t></w:t>
      </w:r>
      <w:r w:rsidR="003D43EB">
        <w:rPr>
          <w:rFonts w:hint="cs"/>
          <w:sz w:val="20"/>
          <w:rtl/>
          <w:lang w:val="en-US"/>
        </w:rPr>
        <w:t xml:space="preserve"> </w:t>
      </w:r>
      <w:r w:rsidRPr="00110817">
        <w:rPr>
          <w:sz w:val="20"/>
          <w:lang w:val="en-US"/>
        </w:rPr>
        <w:t>550</w:t>
      </w:r>
      <w:r w:rsidR="003D43EB">
        <w:rPr>
          <w:rFonts w:hint="cs"/>
          <w:sz w:val="20"/>
          <w:rtl/>
          <w:lang w:val="en-US"/>
        </w:rPr>
        <w:t xml:space="preserve"> </w:t>
      </w:r>
      <w:r w:rsidRPr="00110817">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CB6CBA" w:rsidTr="003D43EB">
        <w:trPr>
          <w:jc w:val="center"/>
        </w:trPr>
        <w:tc>
          <w:tcPr>
            <w:tcW w:w="1247" w:type="dxa"/>
            <w:tcBorders>
              <w:tl2br w:val="single" w:sz="4" w:space="0" w:color="auto"/>
            </w:tcBorders>
            <w:vAlign w:val="center"/>
          </w:tcPr>
          <w:p w:rsidR="0052112B" w:rsidRPr="004E6750" w:rsidRDefault="0052112B">
            <w:pPr>
              <w:pStyle w:val="Tablehead"/>
              <w:ind w:right="-340"/>
              <w:jc w:val="left"/>
              <w:rPr>
                <w:sz w:val="18"/>
                <w:szCs w:val="18"/>
              </w:rPr>
              <w:pPrChange w:id="803"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sidRPr="004E6750">
              <w:rPr>
                <w:sz w:val="18"/>
                <w:szCs w:val="18"/>
              </w:rPr>
              <w:t xml:space="preserve"> (m)</w:t>
            </w:r>
          </w:p>
          <w:p w:rsidR="0052112B" w:rsidRPr="004E6750" w:rsidRDefault="0052112B">
            <w:pPr>
              <w:pStyle w:val="Tablehead"/>
              <w:spacing w:before="80"/>
              <w:ind w:left="-113"/>
              <w:jc w:val="right"/>
              <w:rPr>
                <w:sz w:val="18"/>
                <w:szCs w:val="18"/>
              </w:rPr>
              <w:pPrChange w:id="804"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9" w:type="dxa"/>
          </w:tcPr>
          <w:p w:rsidR="0052112B" w:rsidRPr="004E6750" w:rsidRDefault="0052112B" w:rsidP="00436EAD">
            <w:pPr>
              <w:pStyle w:val="Tablehead"/>
              <w:rPr>
                <w:sz w:val="18"/>
                <w:szCs w:val="18"/>
              </w:rPr>
            </w:pPr>
            <w:r w:rsidRPr="004E6750">
              <w:rPr>
                <w:sz w:val="18"/>
                <w:szCs w:val="18"/>
              </w:rPr>
              <w:t>30</w:t>
            </w:r>
          </w:p>
        </w:tc>
        <w:tc>
          <w:tcPr>
            <w:tcW w:w="765" w:type="dxa"/>
          </w:tcPr>
          <w:p w:rsidR="0052112B" w:rsidRPr="004E6750" w:rsidRDefault="0052112B" w:rsidP="00436EAD">
            <w:pPr>
              <w:pStyle w:val="Tablehead"/>
              <w:rPr>
                <w:sz w:val="18"/>
                <w:szCs w:val="18"/>
              </w:rPr>
            </w:pPr>
            <w:r w:rsidRPr="004E6750">
              <w:rPr>
                <w:sz w:val="18"/>
                <w:szCs w:val="18"/>
              </w:rPr>
              <w:t>50</w:t>
            </w:r>
          </w:p>
        </w:tc>
        <w:tc>
          <w:tcPr>
            <w:tcW w:w="765" w:type="dxa"/>
          </w:tcPr>
          <w:p w:rsidR="0052112B" w:rsidRPr="004E6750" w:rsidRDefault="0052112B" w:rsidP="00436EAD">
            <w:pPr>
              <w:pStyle w:val="Tablehead"/>
              <w:rPr>
                <w:sz w:val="18"/>
                <w:szCs w:val="18"/>
              </w:rPr>
            </w:pPr>
            <w:r w:rsidRPr="004E6750">
              <w:rPr>
                <w:sz w:val="18"/>
                <w:szCs w:val="18"/>
              </w:rPr>
              <w:t>75</w:t>
            </w:r>
          </w:p>
        </w:tc>
        <w:tc>
          <w:tcPr>
            <w:tcW w:w="765" w:type="dxa"/>
          </w:tcPr>
          <w:p w:rsidR="0052112B" w:rsidRPr="004E6750" w:rsidRDefault="0052112B" w:rsidP="00436EAD">
            <w:pPr>
              <w:pStyle w:val="Tablehead"/>
              <w:rPr>
                <w:sz w:val="18"/>
                <w:szCs w:val="18"/>
              </w:rPr>
            </w:pPr>
            <w:r w:rsidRPr="004E6750">
              <w:rPr>
                <w:sz w:val="18"/>
                <w:szCs w:val="18"/>
              </w:rPr>
              <w:t>100</w:t>
            </w:r>
          </w:p>
        </w:tc>
        <w:tc>
          <w:tcPr>
            <w:tcW w:w="765" w:type="dxa"/>
          </w:tcPr>
          <w:p w:rsidR="0052112B" w:rsidRPr="004E6750" w:rsidRDefault="0052112B" w:rsidP="00436EAD">
            <w:pPr>
              <w:pStyle w:val="Tablehead"/>
              <w:rPr>
                <w:sz w:val="18"/>
                <w:szCs w:val="18"/>
              </w:rPr>
            </w:pPr>
            <w:r w:rsidRPr="004E6750">
              <w:rPr>
                <w:sz w:val="18"/>
                <w:szCs w:val="18"/>
              </w:rPr>
              <w:t>150</w:t>
            </w:r>
          </w:p>
        </w:tc>
        <w:tc>
          <w:tcPr>
            <w:tcW w:w="765" w:type="dxa"/>
          </w:tcPr>
          <w:p w:rsidR="0052112B" w:rsidRPr="004E6750" w:rsidRDefault="0052112B" w:rsidP="00436EAD">
            <w:pPr>
              <w:pStyle w:val="Tablehead"/>
              <w:rPr>
                <w:sz w:val="18"/>
                <w:szCs w:val="18"/>
              </w:rPr>
            </w:pPr>
            <w:r w:rsidRPr="004E6750">
              <w:rPr>
                <w:sz w:val="18"/>
                <w:szCs w:val="18"/>
              </w:rPr>
              <w:t>200</w:t>
            </w:r>
          </w:p>
        </w:tc>
        <w:tc>
          <w:tcPr>
            <w:tcW w:w="765" w:type="dxa"/>
          </w:tcPr>
          <w:p w:rsidR="0052112B" w:rsidRPr="004E6750" w:rsidRDefault="0052112B" w:rsidP="00436EAD">
            <w:pPr>
              <w:pStyle w:val="Tablehead"/>
              <w:rPr>
                <w:sz w:val="18"/>
                <w:szCs w:val="18"/>
              </w:rPr>
            </w:pPr>
            <w:r w:rsidRPr="004E6750">
              <w:rPr>
                <w:sz w:val="18"/>
                <w:szCs w:val="18"/>
              </w:rPr>
              <w:t>250</w:t>
            </w:r>
          </w:p>
        </w:tc>
        <w:tc>
          <w:tcPr>
            <w:tcW w:w="765" w:type="dxa"/>
          </w:tcPr>
          <w:p w:rsidR="0052112B" w:rsidRPr="004E6750" w:rsidRDefault="0052112B" w:rsidP="00436EAD">
            <w:pPr>
              <w:pStyle w:val="Tablehead"/>
              <w:rPr>
                <w:sz w:val="18"/>
                <w:szCs w:val="18"/>
              </w:rPr>
            </w:pPr>
            <w:r w:rsidRPr="004E6750">
              <w:rPr>
                <w:sz w:val="18"/>
                <w:szCs w:val="18"/>
              </w:rPr>
              <w:t>300</w:t>
            </w:r>
          </w:p>
        </w:tc>
        <w:tc>
          <w:tcPr>
            <w:tcW w:w="765" w:type="dxa"/>
          </w:tcPr>
          <w:p w:rsidR="0052112B" w:rsidRPr="004E6750" w:rsidRDefault="0052112B" w:rsidP="00436EAD">
            <w:pPr>
              <w:pStyle w:val="Tablehead"/>
              <w:rPr>
                <w:sz w:val="18"/>
                <w:szCs w:val="18"/>
              </w:rPr>
            </w:pPr>
            <w:r w:rsidRPr="004E6750">
              <w:rPr>
                <w:sz w:val="18"/>
                <w:szCs w:val="18"/>
              </w:rPr>
              <w:t>350</w:t>
            </w:r>
          </w:p>
        </w:tc>
        <w:tc>
          <w:tcPr>
            <w:tcW w:w="765" w:type="dxa"/>
          </w:tcPr>
          <w:p w:rsidR="0052112B" w:rsidRPr="004E6750" w:rsidRDefault="0052112B" w:rsidP="00436EAD">
            <w:pPr>
              <w:pStyle w:val="Tablehead"/>
              <w:rPr>
                <w:sz w:val="18"/>
                <w:szCs w:val="18"/>
              </w:rPr>
            </w:pPr>
            <w:r w:rsidRPr="004E6750">
              <w:rPr>
                <w:sz w:val="18"/>
                <w:szCs w:val="18"/>
              </w:rPr>
              <w:t>400</w:t>
            </w:r>
          </w:p>
        </w:tc>
        <w:tc>
          <w:tcPr>
            <w:tcW w:w="879"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47" w:type="dxa"/>
          </w:tcPr>
          <w:p w:rsidR="0052112B" w:rsidRPr="00CB6CBA" w:rsidRDefault="0052112B" w:rsidP="00436EAD">
            <w:pPr>
              <w:pStyle w:val="Tabletext"/>
              <w:jc w:val="center"/>
              <w:rPr>
                <w:sz w:val="18"/>
                <w:szCs w:val="18"/>
              </w:rPr>
            </w:pPr>
            <w:r w:rsidRPr="00CB6CBA">
              <w:rPr>
                <w:sz w:val="18"/>
                <w:szCs w:val="18"/>
              </w:rPr>
              <w:t>15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w:t>
            </w:r>
          </w:p>
        </w:tc>
        <w:tc>
          <w:tcPr>
            <w:tcW w:w="765" w:type="dxa"/>
          </w:tcPr>
          <w:p w:rsidR="0052112B" w:rsidRPr="00CB6CBA" w:rsidRDefault="0052112B">
            <w:pPr>
              <w:pStyle w:val="Tabletext"/>
              <w:jc w:val="center"/>
              <w:rPr>
                <w:sz w:val="18"/>
                <w:szCs w:val="18"/>
                <w:lang w:bidi="ar-SY"/>
              </w:rPr>
              <w:pPrChange w:id="8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8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8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8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8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8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8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8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8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879" w:type="dxa"/>
          </w:tcPr>
          <w:p w:rsidR="0052112B" w:rsidRPr="00CB6CBA" w:rsidRDefault="0052112B">
            <w:pPr>
              <w:pStyle w:val="Tabletext"/>
              <w:jc w:val="center"/>
              <w:rPr>
                <w:sz w:val="18"/>
                <w:szCs w:val="18"/>
                <w:lang w:bidi="ar-SY"/>
              </w:rPr>
              <w:pPrChange w:id="8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w:t>
            </w:r>
          </w:p>
        </w:tc>
        <w:tc>
          <w:tcPr>
            <w:tcW w:w="765" w:type="dxa"/>
          </w:tcPr>
          <w:p w:rsidR="0052112B" w:rsidRPr="00CB6CBA" w:rsidRDefault="0052112B">
            <w:pPr>
              <w:pStyle w:val="Tabletext"/>
              <w:jc w:val="center"/>
              <w:rPr>
                <w:sz w:val="18"/>
                <w:szCs w:val="18"/>
                <w:lang w:bidi="ar-SY"/>
              </w:rPr>
              <w:pPrChange w:id="8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8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8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8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8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8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w:t>
            </w:r>
          </w:p>
        </w:tc>
        <w:tc>
          <w:tcPr>
            <w:tcW w:w="765" w:type="dxa"/>
          </w:tcPr>
          <w:p w:rsidR="0052112B" w:rsidRPr="00CB6CBA" w:rsidRDefault="0052112B">
            <w:pPr>
              <w:pStyle w:val="Tabletext"/>
              <w:jc w:val="center"/>
              <w:rPr>
                <w:sz w:val="18"/>
                <w:szCs w:val="18"/>
                <w:lang w:bidi="ar-SY"/>
              </w:rPr>
              <w:pPrChange w:id="8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8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8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879" w:type="dxa"/>
          </w:tcPr>
          <w:p w:rsidR="0052112B" w:rsidRPr="00CB6CBA" w:rsidRDefault="0052112B">
            <w:pPr>
              <w:pStyle w:val="Tabletext"/>
              <w:jc w:val="center"/>
              <w:rPr>
                <w:sz w:val="18"/>
                <w:szCs w:val="18"/>
                <w:lang w:bidi="ar-SY"/>
              </w:rPr>
              <w:pPrChange w:id="8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w:t>
            </w:r>
          </w:p>
        </w:tc>
        <w:tc>
          <w:tcPr>
            <w:tcW w:w="765" w:type="dxa"/>
          </w:tcPr>
          <w:p w:rsidR="0052112B" w:rsidRPr="00CB6CBA" w:rsidRDefault="0052112B">
            <w:pPr>
              <w:pStyle w:val="Tabletext"/>
              <w:jc w:val="center"/>
              <w:rPr>
                <w:sz w:val="18"/>
                <w:szCs w:val="18"/>
                <w:lang w:bidi="ar-SY"/>
              </w:rPr>
              <w:pPrChange w:id="8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8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8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8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w:t>
            </w:r>
          </w:p>
        </w:tc>
        <w:tc>
          <w:tcPr>
            <w:tcW w:w="765" w:type="dxa"/>
          </w:tcPr>
          <w:p w:rsidR="0052112B" w:rsidRPr="00CB6CBA" w:rsidRDefault="0052112B">
            <w:pPr>
              <w:pStyle w:val="Tabletext"/>
              <w:jc w:val="center"/>
              <w:rPr>
                <w:sz w:val="18"/>
                <w:szCs w:val="18"/>
                <w:lang w:bidi="ar-SY"/>
              </w:rPr>
              <w:pPrChange w:id="8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10</w:t>
            </w:r>
          </w:p>
        </w:tc>
        <w:tc>
          <w:tcPr>
            <w:tcW w:w="765" w:type="dxa"/>
          </w:tcPr>
          <w:p w:rsidR="0052112B" w:rsidRPr="00CB6CBA" w:rsidRDefault="0052112B">
            <w:pPr>
              <w:pStyle w:val="Tabletext"/>
              <w:jc w:val="center"/>
              <w:rPr>
                <w:sz w:val="18"/>
                <w:szCs w:val="18"/>
                <w:lang w:bidi="ar-SY"/>
              </w:rPr>
              <w:pPrChange w:id="8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8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8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8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879" w:type="dxa"/>
          </w:tcPr>
          <w:p w:rsidR="0052112B" w:rsidRPr="00CB6CBA" w:rsidRDefault="0052112B">
            <w:pPr>
              <w:pStyle w:val="Tabletext"/>
              <w:jc w:val="center"/>
              <w:rPr>
                <w:sz w:val="18"/>
                <w:szCs w:val="18"/>
                <w:lang w:bidi="ar-SY"/>
              </w:rPr>
              <w:pPrChange w:id="8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r>
      <w:tr w:rsidR="0052112B" w:rsidRPr="00CB6CBA" w:rsidTr="003D43EB">
        <w:trPr>
          <w:jc w:val="center"/>
        </w:trPr>
        <w:tc>
          <w:tcPr>
            <w:tcW w:w="1247" w:type="dxa"/>
          </w:tcPr>
          <w:p w:rsidR="0052112B" w:rsidRPr="00CB6CBA" w:rsidRDefault="0052112B">
            <w:pPr>
              <w:pStyle w:val="Tabletext"/>
              <w:jc w:val="center"/>
              <w:rPr>
                <w:b/>
                <w:bCs/>
                <w:sz w:val="18"/>
                <w:szCs w:val="18"/>
                <w:lang w:bidi="ar-SY"/>
              </w:rPr>
              <w:pPrChange w:id="840"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rPr>
              <w:t>30</w:t>
            </w:r>
            <w:r>
              <w:rPr>
                <w:b/>
                <w:bCs/>
                <w:sz w:val="18"/>
                <w:szCs w:val="18"/>
              </w:rPr>
              <w:t>,</w:t>
            </w:r>
            <w:r w:rsidRPr="00CB6CBA">
              <w:rPr>
                <w:b/>
                <w:bCs/>
                <w:sz w:val="18"/>
                <w:szCs w:val="18"/>
              </w:rPr>
              <w:t>0</w:t>
            </w:r>
          </w:p>
        </w:tc>
        <w:tc>
          <w:tcPr>
            <w:tcW w:w="709" w:type="dxa"/>
          </w:tcPr>
          <w:p w:rsidR="0052112B" w:rsidRPr="00CB6CBA" w:rsidRDefault="0052112B">
            <w:pPr>
              <w:pStyle w:val="Tabletext"/>
              <w:jc w:val="center"/>
              <w:rPr>
                <w:sz w:val="18"/>
                <w:szCs w:val="18"/>
                <w:lang w:bidi="ar-SY"/>
              </w:rPr>
              <w:pPrChange w:id="8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w:t>
            </w:r>
          </w:p>
        </w:tc>
        <w:tc>
          <w:tcPr>
            <w:tcW w:w="765" w:type="dxa"/>
          </w:tcPr>
          <w:p w:rsidR="0052112B" w:rsidRPr="00CB6CBA" w:rsidRDefault="0052112B">
            <w:pPr>
              <w:pStyle w:val="Tabletext"/>
              <w:jc w:val="center"/>
              <w:rPr>
                <w:sz w:val="18"/>
                <w:szCs w:val="18"/>
                <w:lang w:bidi="ar-SY"/>
              </w:rPr>
              <w:pPrChange w:id="8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b/>
                <w:bCs/>
                <w:sz w:val="18"/>
                <w:szCs w:val="18"/>
                <w:lang w:bidi="ar-SY"/>
              </w:rPr>
              <w:pPrChange w:id="843"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rPr>
              <w:t>8</w:t>
            </w:r>
          </w:p>
        </w:tc>
        <w:tc>
          <w:tcPr>
            <w:tcW w:w="765" w:type="dxa"/>
          </w:tcPr>
          <w:p w:rsidR="0052112B" w:rsidRPr="00CB6CBA" w:rsidRDefault="0052112B">
            <w:pPr>
              <w:pStyle w:val="Tabletext"/>
              <w:jc w:val="center"/>
              <w:rPr>
                <w:sz w:val="18"/>
                <w:szCs w:val="18"/>
                <w:lang w:bidi="ar-SY"/>
              </w:rPr>
              <w:pPrChange w:id="8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b/>
                <w:bCs/>
                <w:sz w:val="18"/>
                <w:szCs w:val="18"/>
                <w:lang w:bidi="ar-SY"/>
              </w:rPr>
              <w:pPrChange w:id="845"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rPr>
              <w:t>12</w:t>
            </w:r>
          </w:p>
        </w:tc>
        <w:tc>
          <w:tcPr>
            <w:tcW w:w="765" w:type="dxa"/>
          </w:tcPr>
          <w:p w:rsidR="0052112B" w:rsidRPr="00CB6CBA" w:rsidRDefault="0052112B">
            <w:pPr>
              <w:pStyle w:val="Tabletext"/>
              <w:jc w:val="center"/>
              <w:rPr>
                <w:sz w:val="18"/>
                <w:szCs w:val="18"/>
                <w:lang w:bidi="ar-SY"/>
              </w:rPr>
              <w:pPrChange w:id="8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8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b/>
                <w:bCs/>
                <w:sz w:val="18"/>
                <w:szCs w:val="18"/>
                <w:lang w:bidi="ar-SY"/>
              </w:rPr>
              <w:pPrChange w:id="848"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rPr>
              <w:t>17</w:t>
            </w:r>
          </w:p>
        </w:tc>
        <w:tc>
          <w:tcPr>
            <w:tcW w:w="765" w:type="dxa"/>
          </w:tcPr>
          <w:p w:rsidR="0052112B" w:rsidRPr="00CB6CBA" w:rsidRDefault="0052112B">
            <w:pPr>
              <w:pStyle w:val="Tabletext"/>
              <w:jc w:val="center"/>
              <w:rPr>
                <w:sz w:val="18"/>
                <w:szCs w:val="18"/>
                <w:lang w:bidi="ar-SY"/>
              </w:rPr>
              <w:pPrChange w:id="8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8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879" w:type="dxa"/>
          </w:tcPr>
          <w:p w:rsidR="0052112B" w:rsidRPr="00CB6CBA" w:rsidRDefault="0052112B">
            <w:pPr>
              <w:pStyle w:val="Tabletext"/>
              <w:jc w:val="center"/>
              <w:rPr>
                <w:sz w:val="18"/>
                <w:szCs w:val="18"/>
                <w:lang w:bidi="ar-SY"/>
              </w:rPr>
              <w:pPrChange w:id="8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w:t>
            </w:r>
          </w:p>
        </w:tc>
        <w:tc>
          <w:tcPr>
            <w:tcW w:w="765" w:type="dxa"/>
          </w:tcPr>
          <w:p w:rsidR="0052112B" w:rsidRPr="00CB6CBA" w:rsidRDefault="0052112B">
            <w:pPr>
              <w:pStyle w:val="Tabletext"/>
              <w:jc w:val="center"/>
              <w:rPr>
                <w:sz w:val="18"/>
                <w:szCs w:val="18"/>
                <w:lang w:bidi="ar-SY"/>
              </w:rPr>
              <w:pPrChange w:id="8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8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8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8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8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8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jc w:val="center"/>
              <w:rPr>
                <w:sz w:val="18"/>
                <w:szCs w:val="18"/>
                <w:lang w:bidi="ar-SY"/>
              </w:rPr>
              <w:pPrChange w:id="8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jc w:val="center"/>
              <w:rPr>
                <w:sz w:val="18"/>
                <w:szCs w:val="18"/>
                <w:lang w:bidi="ar-SY"/>
              </w:rPr>
              <w:pPrChange w:id="8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8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879" w:type="dxa"/>
          </w:tcPr>
          <w:p w:rsidR="0052112B" w:rsidRPr="00CB6CBA" w:rsidRDefault="0052112B">
            <w:pPr>
              <w:pStyle w:val="Tabletext"/>
              <w:jc w:val="center"/>
              <w:rPr>
                <w:sz w:val="18"/>
                <w:szCs w:val="18"/>
                <w:lang w:bidi="ar-SY"/>
              </w:rPr>
              <w:pPrChange w:id="8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8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12</w:t>
            </w:r>
          </w:p>
        </w:tc>
        <w:tc>
          <w:tcPr>
            <w:tcW w:w="765" w:type="dxa"/>
          </w:tcPr>
          <w:p w:rsidR="0052112B" w:rsidRPr="00CB6CBA" w:rsidRDefault="0052112B">
            <w:pPr>
              <w:pStyle w:val="Tabletext"/>
              <w:jc w:val="center"/>
              <w:rPr>
                <w:sz w:val="18"/>
                <w:szCs w:val="18"/>
                <w:lang w:bidi="ar-SY"/>
              </w:rPr>
              <w:pPrChange w:id="8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8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jc w:val="center"/>
              <w:rPr>
                <w:sz w:val="18"/>
                <w:szCs w:val="18"/>
                <w:lang w:bidi="ar-SY"/>
              </w:rPr>
              <w:pPrChange w:id="8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8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8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8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65" w:type="dxa"/>
          </w:tcPr>
          <w:p w:rsidR="0052112B" w:rsidRPr="00CB6CBA" w:rsidRDefault="0052112B">
            <w:pPr>
              <w:pStyle w:val="Tabletext"/>
              <w:jc w:val="center"/>
              <w:rPr>
                <w:sz w:val="18"/>
                <w:szCs w:val="18"/>
                <w:lang w:bidi="ar-SY"/>
              </w:rPr>
              <w:pPrChange w:id="8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jc w:val="center"/>
              <w:rPr>
                <w:sz w:val="18"/>
                <w:szCs w:val="18"/>
                <w:lang w:bidi="ar-SY"/>
              </w:rPr>
              <w:pPrChange w:id="8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879" w:type="dxa"/>
          </w:tcPr>
          <w:p w:rsidR="0052112B" w:rsidRPr="00CB6CBA" w:rsidRDefault="0052112B">
            <w:pPr>
              <w:pStyle w:val="Tabletext"/>
              <w:jc w:val="center"/>
              <w:rPr>
                <w:sz w:val="18"/>
                <w:szCs w:val="18"/>
                <w:lang w:bidi="ar-SY"/>
              </w:rPr>
              <w:pPrChange w:id="8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8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8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jc w:val="center"/>
              <w:rPr>
                <w:sz w:val="18"/>
                <w:szCs w:val="18"/>
                <w:lang w:bidi="ar-SY"/>
              </w:rPr>
              <w:pPrChange w:id="8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8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jc w:val="center"/>
              <w:rPr>
                <w:sz w:val="18"/>
                <w:szCs w:val="18"/>
                <w:lang w:bidi="ar-SY"/>
              </w:rPr>
              <w:pPrChange w:id="8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8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8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jc w:val="center"/>
              <w:rPr>
                <w:sz w:val="18"/>
                <w:szCs w:val="18"/>
                <w:lang w:bidi="ar-SY"/>
              </w:rPr>
              <w:pPrChange w:id="8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jc w:val="center"/>
              <w:rPr>
                <w:sz w:val="18"/>
                <w:szCs w:val="18"/>
                <w:lang w:bidi="ar-SY"/>
              </w:rPr>
              <w:pPrChange w:id="8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879" w:type="dxa"/>
          </w:tcPr>
          <w:p w:rsidR="0052112B" w:rsidRPr="00CB6CBA" w:rsidRDefault="0052112B">
            <w:pPr>
              <w:pStyle w:val="Tabletext"/>
              <w:jc w:val="center"/>
              <w:rPr>
                <w:sz w:val="18"/>
                <w:szCs w:val="18"/>
                <w:lang w:bidi="ar-SY"/>
              </w:rPr>
              <w:pPrChange w:id="8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8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8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8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8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8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8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8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8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8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65" w:type="dxa"/>
          </w:tcPr>
          <w:p w:rsidR="0052112B" w:rsidRPr="00CB6CBA" w:rsidRDefault="0052112B">
            <w:pPr>
              <w:pStyle w:val="Tabletext"/>
              <w:jc w:val="center"/>
              <w:rPr>
                <w:sz w:val="18"/>
                <w:szCs w:val="18"/>
                <w:lang w:bidi="ar-SY"/>
              </w:rPr>
              <w:pPrChange w:id="8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8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c>
          <w:tcPr>
            <w:tcW w:w="879" w:type="dxa"/>
          </w:tcPr>
          <w:p w:rsidR="0052112B" w:rsidRPr="00CB6CBA" w:rsidRDefault="0052112B">
            <w:pPr>
              <w:pStyle w:val="Tabletext"/>
              <w:jc w:val="center"/>
              <w:rPr>
                <w:sz w:val="18"/>
                <w:szCs w:val="18"/>
                <w:lang w:bidi="ar-SY"/>
              </w:rPr>
              <w:pPrChange w:id="8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49</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9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9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jc w:val="center"/>
              <w:rPr>
                <w:sz w:val="18"/>
                <w:szCs w:val="18"/>
                <w:lang w:bidi="ar-SY"/>
              </w:rPr>
              <w:pPrChange w:id="9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9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jc w:val="center"/>
              <w:rPr>
                <w:sz w:val="18"/>
                <w:szCs w:val="18"/>
                <w:lang w:bidi="ar-SY"/>
              </w:rPr>
              <w:pPrChange w:id="9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jc w:val="center"/>
              <w:rPr>
                <w:sz w:val="18"/>
                <w:szCs w:val="18"/>
                <w:lang w:bidi="ar-SY"/>
              </w:rPr>
              <w:pPrChange w:id="9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9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c>
          <w:tcPr>
            <w:tcW w:w="765" w:type="dxa"/>
          </w:tcPr>
          <w:p w:rsidR="0052112B" w:rsidRPr="00CB6CBA" w:rsidRDefault="0052112B">
            <w:pPr>
              <w:pStyle w:val="Tabletext"/>
              <w:jc w:val="center"/>
              <w:rPr>
                <w:sz w:val="18"/>
                <w:szCs w:val="18"/>
                <w:lang w:bidi="ar-SY"/>
              </w:rPr>
              <w:pPrChange w:id="9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65" w:type="dxa"/>
          </w:tcPr>
          <w:p w:rsidR="0052112B" w:rsidRPr="00CB6CBA" w:rsidRDefault="0052112B">
            <w:pPr>
              <w:pStyle w:val="Tabletext"/>
              <w:jc w:val="center"/>
              <w:rPr>
                <w:sz w:val="18"/>
                <w:szCs w:val="18"/>
                <w:lang w:bidi="ar-SY"/>
              </w:rPr>
              <w:pPrChange w:id="9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50</w:t>
            </w:r>
          </w:p>
        </w:tc>
        <w:tc>
          <w:tcPr>
            <w:tcW w:w="879" w:type="dxa"/>
          </w:tcPr>
          <w:p w:rsidR="0052112B" w:rsidRPr="00CB6CBA" w:rsidRDefault="0052112B">
            <w:pPr>
              <w:pStyle w:val="Tabletext"/>
              <w:jc w:val="center"/>
              <w:rPr>
                <w:sz w:val="18"/>
                <w:szCs w:val="18"/>
                <w:lang w:bidi="ar-SY"/>
              </w:rPr>
              <w:pPrChange w:id="9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9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9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jc w:val="center"/>
              <w:rPr>
                <w:sz w:val="18"/>
                <w:szCs w:val="18"/>
                <w:lang w:bidi="ar-SY"/>
              </w:rPr>
              <w:pPrChange w:id="9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9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jc w:val="center"/>
              <w:rPr>
                <w:sz w:val="18"/>
                <w:szCs w:val="18"/>
                <w:lang w:bidi="ar-SY"/>
              </w:rPr>
              <w:pPrChange w:id="9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c>
          <w:tcPr>
            <w:tcW w:w="765" w:type="dxa"/>
          </w:tcPr>
          <w:p w:rsidR="0052112B" w:rsidRPr="00CB6CBA" w:rsidRDefault="0052112B">
            <w:pPr>
              <w:pStyle w:val="Tabletext"/>
              <w:jc w:val="center"/>
              <w:rPr>
                <w:sz w:val="18"/>
                <w:szCs w:val="18"/>
                <w:lang w:bidi="ar-SY"/>
              </w:rPr>
              <w:pPrChange w:id="9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jc w:val="center"/>
              <w:rPr>
                <w:sz w:val="18"/>
                <w:szCs w:val="18"/>
                <w:lang w:bidi="ar-SY"/>
              </w:rPr>
              <w:pPrChange w:id="9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51</w:t>
            </w:r>
          </w:p>
        </w:tc>
        <w:tc>
          <w:tcPr>
            <w:tcW w:w="765" w:type="dxa"/>
          </w:tcPr>
          <w:p w:rsidR="0052112B" w:rsidRPr="00CB6CBA" w:rsidRDefault="0052112B">
            <w:pPr>
              <w:pStyle w:val="Tabletext"/>
              <w:jc w:val="center"/>
              <w:rPr>
                <w:sz w:val="18"/>
                <w:szCs w:val="18"/>
                <w:lang w:bidi="ar-SY"/>
              </w:rPr>
              <w:pPrChange w:id="9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55</w:t>
            </w:r>
          </w:p>
        </w:tc>
        <w:tc>
          <w:tcPr>
            <w:tcW w:w="765" w:type="dxa"/>
          </w:tcPr>
          <w:p w:rsidR="0052112B" w:rsidRPr="00CB6CBA" w:rsidRDefault="0052112B">
            <w:pPr>
              <w:pStyle w:val="Tabletext"/>
              <w:jc w:val="center"/>
              <w:rPr>
                <w:sz w:val="18"/>
                <w:szCs w:val="18"/>
                <w:lang w:bidi="ar-SY"/>
              </w:rPr>
              <w:pPrChange w:id="9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58</w:t>
            </w:r>
          </w:p>
        </w:tc>
        <w:tc>
          <w:tcPr>
            <w:tcW w:w="879" w:type="dxa"/>
          </w:tcPr>
          <w:p w:rsidR="0052112B" w:rsidRPr="00CB6CBA" w:rsidRDefault="0052112B">
            <w:pPr>
              <w:pStyle w:val="Tabletext"/>
              <w:jc w:val="center"/>
              <w:rPr>
                <w:sz w:val="18"/>
                <w:szCs w:val="18"/>
                <w:lang w:bidi="ar-SY"/>
              </w:rPr>
              <w:pPrChange w:id="9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9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9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36</w:t>
            </w:r>
          </w:p>
        </w:tc>
        <w:tc>
          <w:tcPr>
            <w:tcW w:w="765" w:type="dxa"/>
          </w:tcPr>
          <w:p w:rsidR="0052112B" w:rsidRPr="00CB6CBA" w:rsidRDefault="0052112B">
            <w:pPr>
              <w:pStyle w:val="Tabletext"/>
              <w:jc w:val="center"/>
              <w:rPr>
                <w:sz w:val="18"/>
                <w:szCs w:val="18"/>
                <w:lang w:bidi="ar-SY"/>
              </w:rPr>
              <w:pPrChange w:id="9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9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65" w:type="dxa"/>
          </w:tcPr>
          <w:p w:rsidR="0052112B" w:rsidRPr="00CB6CBA" w:rsidRDefault="0052112B">
            <w:pPr>
              <w:pStyle w:val="Tabletext"/>
              <w:jc w:val="center"/>
              <w:rPr>
                <w:sz w:val="18"/>
                <w:szCs w:val="18"/>
                <w:lang w:bidi="ar-SY"/>
              </w:rPr>
              <w:pPrChange w:id="9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w:t>
            </w:r>
          </w:p>
        </w:tc>
        <w:tc>
          <w:tcPr>
            <w:tcW w:w="765" w:type="dxa"/>
          </w:tcPr>
          <w:p w:rsidR="0052112B" w:rsidRPr="00CB6CBA" w:rsidRDefault="0052112B">
            <w:pPr>
              <w:pStyle w:val="Tabletext"/>
              <w:jc w:val="center"/>
              <w:rPr>
                <w:sz w:val="18"/>
                <w:szCs w:val="18"/>
                <w:lang w:bidi="ar-SY"/>
              </w:rPr>
              <w:pPrChange w:id="9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57</w:t>
            </w:r>
          </w:p>
        </w:tc>
        <w:tc>
          <w:tcPr>
            <w:tcW w:w="765" w:type="dxa"/>
          </w:tcPr>
          <w:p w:rsidR="0052112B" w:rsidRPr="00CB6CBA" w:rsidRDefault="0052112B">
            <w:pPr>
              <w:pStyle w:val="Tabletext"/>
              <w:jc w:val="center"/>
              <w:rPr>
                <w:sz w:val="18"/>
                <w:szCs w:val="18"/>
                <w:lang w:bidi="ar-SY"/>
              </w:rPr>
              <w:pPrChange w:id="9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jc w:val="center"/>
              <w:rPr>
                <w:sz w:val="18"/>
                <w:szCs w:val="18"/>
                <w:lang w:bidi="ar-SY"/>
              </w:rPr>
              <w:pPrChange w:id="9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64</w:t>
            </w:r>
          </w:p>
        </w:tc>
        <w:tc>
          <w:tcPr>
            <w:tcW w:w="765" w:type="dxa"/>
          </w:tcPr>
          <w:p w:rsidR="0052112B" w:rsidRPr="00CB6CBA" w:rsidRDefault="0052112B">
            <w:pPr>
              <w:pStyle w:val="Tabletext"/>
              <w:jc w:val="center"/>
              <w:rPr>
                <w:sz w:val="18"/>
                <w:szCs w:val="18"/>
                <w:lang w:bidi="ar-SY"/>
              </w:rPr>
              <w:pPrChange w:id="9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w:t>
            </w:r>
          </w:p>
        </w:tc>
        <w:tc>
          <w:tcPr>
            <w:tcW w:w="879" w:type="dxa"/>
          </w:tcPr>
          <w:p w:rsidR="0052112B" w:rsidRPr="00CB6CBA" w:rsidRDefault="0052112B">
            <w:pPr>
              <w:pStyle w:val="Tabletext"/>
              <w:jc w:val="center"/>
              <w:rPr>
                <w:sz w:val="18"/>
                <w:szCs w:val="18"/>
                <w:lang w:bidi="ar-SY"/>
              </w:rPr>
              <w:pPrChange w:id="9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73</w:t>
            </w:r>
          </w:p>
        </w:tc>
      </w:tr>
    </w:tbl>
    <w:p w:rsidR="0052112B" w:rsidRDefault="0052112B" w:rsidP="0052112B">
      <w:pPr>
        <w:tabs>
          <w:tab w:val="left" w:pos="993"/>
        </w:tabs>
        <w:spacing w:after="120"/>
        <w:rPr>
          <w:rtl/>
        </w:rPr>
      </w:pPr>
    </w:p>
    <w:p w:rsidR="0052112B" w:rsidRPr="0006650A" w:rsidRDefault="0052112B" w:rsidP="0052112B">
      <w:pPr>
        <w:pStyle w:val="TableNoBR"/>
        <w:rPr>
          <w:rtl/>
        </w:rPr>
      </w:pPr>
      <w:r w:rsidRPr="0006650A">
        <w:rPr>
          <w:rFonts w:hint="cs"/>
          <w:rtl/>
        </w:rPr>
        <w:t xml:space="preserve">الجدول </w:t>
      </w:r>
      <w:r w:rsidRPr="0006650A">
        <w:t>9</w:t>
      </w:r>
    </w:p>
    <w:p w:rsidR="0052112B" w:rsidRPr="00110817" w:rsidRDefault="0052112B" w:rsidP="003D43EB">
      <w:pPr>
        <w:pStyle w:val="TableTitle0"/>
        <w:rPr>
          <w:sz w:val="20"/>
          <w:lang w:val="en-US"/>
        </w:rPr>
      </w:pPr>
      <w:r w:rsidRPr="0021417D">
        <w:rPr>
          <w:rFonts w:hint="cs"/>
          <w:rtl/>
        </w:rPr>
        <w:t xml:space="preserve">نصف قطر منطقة الخدمة </w:t>
      </w:r>
      <w:r>
        <w:rPr>
          <w:lang w:val="en-US"/>
        </w:rPr>
        <w:t>(km)</w:t>
      </w:r>
      <w:r>
        <w:rPr>
          <w:rFonts w:hint="cs"/>
          <w:rtl/>
        </w:rPr>
        <w:t xml:space="preserve"> </w:t>
      </w:r>
      <w:r w:rsidRPr="0021417D">
        <w:rPr>
          <w:rFonts w:hint="cs"/>
          <w:rtl/>
        </w:rPr>
        <w:t xml:space="preserve">للإذاعة الصوتية تحت </w:t>
      </w:r>
      <w:r w:rsidRPr="0021417D">
        <w:t>108</w:t>
      </w:r>
      <w:r w:rsidRPr="0021417D">
        <w:rPr>
          <w:rFonts w:hint="cs"/>
          <w:rtl/>
        </w:rPr>
        <w:t xml:space="preserve"> </w:t>
      </w:r>
      <w:r w:rsidRPr="0021417D">
        <w:t>MHz</w:t>
      </w:r>
      <w:r>
        <w:rPr>
          <w:rFonts w:hint="cs"/>
          <w:rtl/>
        </w:rPr>
        <w:t>،</w:t>
      </w:r>
      <w:r>
        <w:rPr>
          <w:rtl/>
        </w:rPr>
        <w:br/>
      </w:r>
      <w:r w:rsidRPr="00110817">
        <w:rPr>
          <w:i/>
          <w:iCs/>
          <w:sz w:val="20"/>
          <w:lang w:val="en-US"/>
        </w:rPr>
        <w:t>E</w:t>
      </w:r>
      <w:r w:rsidRPr="00110817">
        <w:rPr>
          <w:i/>
          <w:iCs/>
          <w:sz w:val="20"/>
          <w:vertAlign w:val="subscript"/>
          <w:lang w:val="en-US"/>
        </w:rPr>
        <w:t>mu</w:t>
      </w:r>
      <w:r w:rsidR="003D43EB">
        <w:rPr>
          <w:rFonts w:hint="cs"/>
          <w:sz w:val="20"/>
          <w:rtl/>
          <w:lang w:val="en-US"/>
        </w:rPr>
        <w:t xml:space="preserve"> </w:t>
      </w:r>
      <w:r w:rsidRPr="00110817">
        <w:rPr>
          <w:rFonts w:ascii="Symbol" w:hAnsi="Symbol"/>
          <w:sz w:val="20"/>
          <w:lang w:val="en-US"/>
        </w:rPr>
        <w:t></w:t>
      </w:r>
      <w:r w:rsidR="003D43EB">
        <w:rPr>
          <w:rFonts w:hint="cs"/>
          <w:sz w:val="20"/>
          <w:rtl/>
          <w:lang w:val="en-US"/>
        </w:rPr>
        <w:t xml:space="preserve"> </w:t>
      </w:r>
      <w:r w:rsidRPr="00110817">
        <w:rPr>
          <w:sz w:val="20"/>
          <w:lang w:val="en-US"/>
        </w:rPr>
        <w:t>54</w:t>
      </w:r>
      <w:r w:rsidR="003D43EB">
        <w:rPr>
          <w:rFonts w:hint="cs"/>
          <w:sz w:val="20"/>
          <w:rtl/>
          <w:lang w:val="en-US"/>
        </w:rPr>
        <w:t xml:space="preserve"> </w:t>
      </w:r>
      <w:r w:rsidRPr="00110817">
        <w:rPr>
          <w:sz w:val="20"/>
          <w:lang w:val="en-US"/>
        </w:rPr>
        <w:t>dB(</w:t>
      </w:r>
      <w:r w:rsidRPr="00110817">
        <w:rPr>
          <w:rFonts w:ascii="Symbol" w:hAnsi="Symbol"/>
          <w:sz w:val="20"/>
          <w:lang w:val="en-US"/>
        </w:rPr>
        <w:t></w:t>
      </w:r>
      <w:r w:rsidRPr="00110817">
        <w:rPr>
          <w:sz w:val="20"/>
          <w:lang w:val="en-US"/>
        </w:rPr>
        <w:t>V/m)</w:t>
      </w:r>
      <w:r w:rsidR="003D43EB">
        <w:rPr>
          <w:rFonts w:hint="cs"/>
          <w:sz w:val="20"/>
          <w:rtl/>
          <w:lang w:val="en-US"/>
        </w:rPr>
        <w:t xml:space="preserve">، </w:t>
      </w:r>
      <w:r w:rsidRPr="00110817">
        <w:rPr>
          <w:i/>
          <w:iCs/>
          <w:sz w:val="20"/>
          <w:lang w:val="en-US"/>
        </w:rPr>
        <w:t>f</w:t>
      </w:r>
      <w:r w:rsidRPr="00110817">
        <w:rPr>
          <w:i/>
          <w:iCs/>
          <w:sz w:val="20"/>
          <w:vertAlign w:val="subscript"/>
          <w:lang w:val="en-US"/>
        </w:rPr>
        <w:t>c</w:t>
      </w:r>
      <w:r w:rsidR="003D43EB">
        <w:rPr>
          <w:rFonts w:hint="cs"/>
          <w:sz w:val="20"/>
          <w:rtl/>
          <w:lang w:val="en-US"/>
        </w:rPr>
        <w:t xml:space="preserve"> </w:t>
      </w:r>
      <w:r w:rsidRPr="00110817">
        <w:rPr>
          <w:rFonts w:ascii="Symbol" w:hAnsi="Symbol"/>
          <w:sz w:val="20"/>
          <w:lang w:val="en-US"/>
        </w:rPr>
        <w:t></w:t>
      </w:r>
      <w:r w:rsidR="003D43EB">
        <w:rPr>
          <w:rFonts w:hint="cs"/>
          <w:sz w:val="20"/>
          <w:rtl/>
          <w:lang w:val="en-US"/>
        </w:rPr>
        <w:t xml:space="preserve"> </w:t>
      </w:r>
      <w:r w:rsidRPr="00110817">
        <w:rPr>
          <w:sz w:val="20"/>
          <w:lang w:val="en-US"/>
        </w:rPr>
        <w:t>550</w:t>
      </w:r>
      <w:r w:rsidR="003D43EB">
        <w:rPr>
          <w:rFonts w:hint="cs"/>
          <w:sz w:val="20"/>
          <w:rtl/>
          <w:lang w:val="en-US"/>
        </w:rPr>
        <w:t xml:space="preserve"> </w:t>
      </w:r>
      <w:r w:rsidRPr="00110817">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4E6750" w:rsidTr="003D43EB">
        <w:trPr>
          <w:jc w:val="center"/>
        </w:trPr>
        <w:tc>
          <w:tcPr>
            <w:tcW w:w="1247" w:type="dxa"/>
            <w:tcBorders>
              <w:tl2br w:val="single" w:sz="4" w:space="0" w:color="auto"/>
            </w:tcBorders>
            <w:vAlign w:val="center"/>
          </w:tcPr>
          <w:p w:rsidR="0052112B" w:rsidRPr="004E6750" w:rsidRDefault="0052112B">
            <w:pPr>
              <w:pStyle w:val="Tablehead"/>
              <w:ind w:right="-397"/>
              <w:jc w:val="left"/>
              <w:rPr>
                <w:sz w:val="18"/>
                <w:szCs w:val="18"/>
              </w:rPr>
              <w:pPrChange w:id="936" w:author="christe" w:date="2011-04-04T11:07:00Z">
                <w:pPr>
                  <w:pStyle w:val="Tablehead"/>
                  <w:spacing w:after="40"/>
                  <w:jc w:val="right"/>
                </w:pPr>
              </w:pPrChange>
            </w:pPr>
            <w:proofErr w:type="spellStart"/>
            <w:r w:rsidRPr="004E6750">
              <w:rPr>
                <w:i/>
                <w:iCs/>
                <w:sz w:val="18"/>
                <w:szCs w:val="18"/>
              </w:rPr>
              <w:t>h</w:t>
            </w:r>
            <w:r w:rsidRPr="004E6750">
              <w:rPr>
                <w:i/>
                <w:iCs/>
                <w:sz w:val="18"/>
                <w:szCs w:val="18"/>
                <w:vertAlign w:val="subscript"/>
              </w:rPr>
              <w:t>ef</w:t>
            </w:r>
            <w:proofErr w:type="spellEnd"/>
            <w:r>
              <w:rPr>
                <w:sz w:val="18"/>
                <w:szCs w:val="18"/>
              </w:rPr>
              <w:t xml:space="preserve"> </w:t>
            </w:r>
            <w:r w:rsidRPr="004E6750">
              <w:rPr>
                <w:sz w:val="18"/>
                <w:szCs w:val="18"/>
              </w:rPr>
              <w:t>(m)</w:t>
            </w:r>
          </w:p>
          <w:p w:rsidR="0052112B" w:rsidRPr="004E6750" w:rsidRDefault="0052112B">
            <w:pPr>
              <w:pStyle w:val="Tablehead"/>
              <w:spacing w:before="80"/>
              <w:ind w:left="-113"/>
              <w:jc w:val="right"/>
              <w:rPr>
                <w:sz w:val="18"/>
                <w:szCs w:val="18"/>
              </w:rPr>
              <w:pPrChange w:id="937" w:author="christe" w:date="2011-04-04T11:07:00Z">
                <w:pPr>
                  <w:pStyle w:val="Tablehead"/>
                  <w:spacing w:before="280"/>
                  <w:jc w:val="left"/>
                </w:pPr>
              </w:pPrChange>
            </w:pPr>
            <w:proofErr w:type="spellStart"/>
            <w:r w:rsidRPr="004E6750">
              <w:rPr>
                <w:i/>
                <w:iCs/>
                <w:sz w:val="18"/>
                <w:szCs w:val="18"/>
              </w:rPr>
              <w:t>P</w:t>
            </w:r>
            <w:r w:rsidRPr="004E6750">
              <w:rPr>
                <w:i/>
                <w:iCs/>
                <w:sz w:val="18"/>
                <w:szCs w:val="18"/>
                <w:vertAlign w:val="subscript"/>
              </w:rPr>
              <w:t>ef</w:t>
            </w:r>
            <w:proofErr w:type="spellEnd"/>
            <w:r w:rsidRPr="004E6750">
              <w:rPr>
                <w:rFonts w:ascii="Tms Rmn" w:hAnsi="Tms Rmn"/>
                <w:sz w:val="18"/>
                <w:szCs w:val="18"/>
                <w:vertAlign w:val="subscript"/>
              </w:rPr>
              <w:t> </w:t>
            </w:r>
            <w:r w:rsidRPr="004E6750">
              <w:rPr>
                <w:sz w:val="18"/>
                <w:szCs w:val="18"/>
              </w:rPr>
              <w:t>(</w:t>
            </w:r>
            <w:proofErr w:type="spellStart"/>
            <w:r w:rsidRPr="004E6750">
              <w:rPr>
                <w:sz w:val="18"/>
                <w:szCs w:val="18"/>
              </w:rPr>
              <w:t>dBW</w:t>
            </w:r>
            <w:proofErr w:type="spellEnd"/>
            <w:r w:rsidRPr="004E6750">
              <w:rPr>
                <w:sz w:val="18"/>
                <w:szCs w:val="18"/>
              </w:rPr>
              <w:t>)</w:t>
            </w:r>
          </w:p>
        </w:tc>
        <w:tc>
          <w:tcPr>
            <w:tcW w:w="709" w:type="dxa"/>
          </w:tcPr>
          <w:p w:rsidR="0052112B" w:rsidRPr="004E6750" w:rsidRDefault="0052112B" w:rsidP="00436EAD">
            <w:pPr>
              <w:pStyle w:val="Tablehead"/>
              <w:rPr>
                <w:sz w:val="18"/>
                <w:szCs w:val="18"/>
              </w:rPr>
            </w:pPr>
            <w:r w:rsidRPr="004E6750">
              <w:rPr>
                <w:sz w:val="18"/>
                <w:szCs w:val="18"/>
              </w:rPr>
              <w:t>30</w:t>
            </w:r>
          </w:p>
        </w:tc>
        <w:tc>
          <w:tcPr>
            <w:tcW w:w="765" w:type="dxa"/>
          </w:tcPr>
          <w:p w:rsidR="0052112B" w:rsidRPr="004E6750" w:rsidRDefault="0052112B" w:rsidP="00436EAD">
            <w:pPr>
              <w:pStyle w:val="Tablehead"/>
              <w:rPr>
                <w:sz w:val="18"/>
                <w:szCs w:val="18"/>
              </w:rPr>
            </w:pPr>
            <w:r w:rsidRPr="004E6750">
              <w:rPr>
                <w:sz w:val="18"/>
                <w:szCs w:val="18"/>
              </w:rPr>
              <w:t>50</w:t>
            </w:r>
          </w:p>
        </w:tc>
        <w:tc>
          <w:tcPr>
            <w:tcW w:w="765" w:type="dxa"/>
          </w:tcPr>
          <w:p w:rsidR="0052112B" w:rsidRPr="004E6750" w:rsidRDefault="0052112B" w:rsidP="00436EAD">
            <w:pPr>
              <w:pStyle w:val="Tablehead"/>
              <w:rPr>
                <w:sz w:val="18"/>
                <w:szCs w:val="18"/>
              </w:rPr>
            </w:pPr>
            <w:r w:rsidRPr="004E6750">
              <w:rPr>
                <w:sz w:val="18"/>
                <w:szCs w:val="18"/>
              </w:rPr>
              <w:t>75</w:t>
            </w:r>
          </w:p>
        </w:tc>
        <w:tc>
          <w:tcPr>
            <w:tcW w:w="765" w:type="dxa"/>
          </w:tcPr>
          <w:p w:rsidR="0052112B" w:rsidRPr="004E6750" w:rsidRDefault="0052112B" w:rsidP="00436EAD">
            <w:pPr>
              <w:pStyle w:val="Tablehead"/>
              <w:rPr>
                <w:sz w:val="18"/>
                <w:szCs w:val="18"/>
              </w:rPr>
            </w:pPr>
            <w:r w:rsidRPr="004E6750">
              <w:rPr>
                <w:sz w:val="18"/>
                <w:szCs w:val="18"/>
              </w:rPr>
              <w:t>100</w:t>
            </w:r>
          </w:p>
        </w:tc>
        <w:tc>
          <w:tcPr>
            <w:tcW w:w="765" w:type="dxa"/>
          </w:tcPr>
          <w:p w:rsidR="0052112B" w:rsidRPr="004E6750" w:rsidRDefault="0052112B" w:rsidP="00436EAD">
            <w:pPr>
              <w:pStyle w:val="Tablehead"/>
              <w:rPr>
                <w:sz w:val="18"/>
                <w:szCs w:val="18"/>
              </w:rPr>
            </w:pPr>
            <w:r w:rsidRPr="004E6750">
              <w:rPr>
                <w:sz w:val="18"/>
                <w:szCs w:val="18"/>
              </w:rPr>
              <w:t>150</w:t>
            </w:r>
          </w:p>
        </w:tc>
        <w:tc>
          <w:tcPr>
            <w:tcW w:w="765" w:type="dxa"/>
          </w:tcPr>
          <w:p w:rsidR="0052112B" w:rsidRPr="004E6750" w:rsidRDefault="0052112B" w:rsidP="00436EAD">
            <w:pPr>
              <w:pStyle w:val="Tablehead"/>
              <w:rPr>
                <w:sz w:val="18"/>
                <w:szCs w:val="18"/>
              </w:rPr>
            </w:pPr>
            <w:r w:rsidRPr="004E6750">
              <w:rPr>
                <w:sz w:val="18"/>
                <w:szCs w:val="18"/>
              </w:rPr>
              <w:t>200</w:t>
            </w:r>
          </w:p>
        </w:tc>
        <w:tc>
          <w:tcPr>
            <w:tcW w:w="765" w:type="dxa"/>
          </w:tcPr>
          <w:p w:rsidR="0052112B" w:rsidRPr="004E6750" w:rsidRDefault="0052112B" w:rsidP="00436EAD">
            <w:pPr>
              <w:pStyle w:val="Tablehead"/>
              <w:rPr>
                <w:sz w:val="18"/>
                <w:szCs w:val="18"/>
              </w:rPr>
            </w:pPr>
            <w:r w:rsidRPr="004E6750">
              <w:rPr>
                <w:sz w:val="18"/>
                <w:szCs w:val="18"/>
              </w:rPr>
              <w:t>250</w:t>
            </w:r>
          </w:p>
        </w:tc>
        <w:tc>
          <w:tcPr>
            <w:tcW w:w="765" w:type="dxa"/>
          </w:tcPr>
          <w:p w:rsidR="0052112B" w:rsidRPr="004E6750" w:rsidRDefault="0052112B" w:rsidP="00436EAD">
            <w:pPr>
              <w:pStyle w:val="Tablehead"/>
              <w:rPr>
                <w:sz w:val="18"/>
                <w:szCs w:val="18"/>
              </w:rPr>
            </w:pPr>
            <w:r w:rsidRPr="004E6750">
              <w:rPr>
                <w:sz w:val="18"/>
                <w:szCs w:val="18"/>
              </w:rPr>
              <w:t>300</w:t>
            </w:r>
          </w:p>
        </w:tc>
        <w:tc>
          <w:tcPr>
            <w:tcW w:w="765" w:type="dxa"/>
          </w:tcPr>
          <w:p w:rsidR="0052112B" w:rsidRPr="004E6750" w:rsidRDefault="0052112B" w:rsidP="00436EAD">
            <w:pPr>
              <w:pStyle w:val="Tablehead"/>
              <w:rPr>
                <w:sz w:val="18"/>
                <w:szCs w:val="18"/>
              </w:rPr>
            </w:pPr>
            <w:r w:rsidRPr="004E6750">
              <w:rPr>
                <w:sz w:val="18"/>
                <w:szCs w:val="18"/>
              </w:rPr>
              <w:t>350</w:t>
            </w:r>
          </w:p>
        </w:tc>
        <w:tc>
          <w:tcPr>
            <w:tcW w:w="765" w:type="dxa"/>
          </w:tcPr>
          <w:p w:rsidR="0052112B" w:rsidRPr="004E6750" w:rsidRDefault="0052112B" w:rsidP="00436EAD">
            <w:pPr>
              <w:pStyle w:val="Tablehead"/>
              <w:rPr>
                <w:sz w:val="18"/>
                <w:szCs w:val="18"/>
              </w:rPr>
            </w:pPr>
            <w:r w:rsidRPr="004E6750">
              <w:rPr>
                <w:sz w:val="18"/>
                <w:szCs w:val="18"/>
              </w:rPr>
              <w:t>400</w:t>
            </w:r>
          </w:p>
        </w:tc>
        <w:tc>
          <w:tcPr>
            <w:tcW w:w="879" w:type="dxa"/>
          </w:tcPr>
          <w:p w:rsidR="0052112B" w:rsidRPr="004E6750" w:rsidRDefault="0052112B" w:rsidP="00436EAD">
            <w:pPr>
              <w:pStyle w:val="Tablehead"/>
              <w:rPr>
                <w:sz w:val="18"/>
                <w:szCs w:val="18"/>
              </w:rPr>
            </w:pPr>
            <w:r w:rsidRPr="004E6750">
              <w:rPr>
                <w:sz w:val="18"/>
                <w:szCs w:val="18"/>
              </w:rPr>
              <w:t>500</w:t>
            </w:r>
          </w:p>
        </w:tc>
      </w:tr>
      <w:tr w:rsidR="0052112B" w:rsidRPr="00CB6CBA" w:rsidTr="003D43EB">
        <w:trPr>
          <w:jc w:val="center"/>
        </w:trPr>
        <w:tc>
          <w:tcPr>
            <w:tcW w:w="1247" w:type="dxa"/>
          </w:tcPr>
          <w:p w:rsidR="0052112B" w:rsidRPr="00CB6CBA" w:rsidRDefault="0052112B" w:rsidP="00436EAD">
            <w:pPr>
              <w:pStyle w:val="Tabletext"/>
              <w:jc w:val="center"/>
              <w:rPr>
                <w:sz w:val="18"/>
                <w:szCs w:val="18"/>
              </w:rPr>
            </w:pPr>
            <w:r w:rsidRPr="00CB6CBA">
              <w:rPr>
                <w:sz w:val="18"/>
                <w:szCs w:val="18"/>
              </w:rPr>
              <w:t>15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w:t>
            </w:r>
          </w:p>
        </w:tc>
        <w:tc>
          <w:tcPr>
            <w:tcW w:w="765" w:type="dxa"/>
          </w:tcPr>
          <w:p w:rsidR="0052112B" w:rsidRPr="00CB6CBA" w:rsidRDefault="0052112B">
            <w:pPr>
              <w:pStyle w:val="Tabletext"/>
              <w:jc w:val="center"/>
              <w:rPr>
                <w:sz w:val="18"/>
                <w:szCs w:val="18"/>
                <w:lang w:bidi="ar-SY"/>
              </w:rPr>
              <w:pPrChange w:id="9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w:t>
            </w:r>
          </w:p>
        </w:tc>
        <w:tc>
          <w:tcPr>
            <w:tcW w:w="765" w:type="dxa"/>
          </w:tcPr>
          <w:p w:rsidR="0052112B" w:rsidRPr="00CB6CBA" w:rsidRDefault="0052112B">
            <w:pPr>
              <w:pStyle w:val="Tabletext"/>
              <w:jc w:val="center"/>
              <w:rPr>
                <w:sz w:val="18"/>
                <w:szCs w:val="18"/>
                <w:lang w:bidi="ar-SY"/>
              </w:rPr>
              <w:pPrChange w:id="9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9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9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9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16</w:t>
            </w:r>
          </w:p>
        </w:tc>
        <w:tc>
          <w:tcPr>
            <w:tcW w:w="765" w:type="dxa"/>
          </w:tcPr>
          <w:p w:rsidR="0052112B" w:rsidRPr="00CB6CBA" w:rsidRDefault="0052112B">
            <w:pPr>
              <w:pStyle w:val="Tabletext"/>
              <w:jc w:val="center"/>
              <w:rPr>
                <w:sz w:val="18"/>
                <w:szCs w:val="18"/>
                <w:lang w:bidi="ar-SY"/>
              </w:rPr>
              <w:pPrChange w:id="9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9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p>
        </w:tc>
        <w:tc>
          <w:tcPr>
            <w:tcW w:w="765" w:type="dxa"/>
          </w:tcPr>
          <w:p w:rsidR="0052112B" w:rsidRPr="00CB6CBA" w:rsidRDefault="0052112B">
            <w:pPr>
              <w:pStyle w:val="Tabletext"/>
              <w:jc w:val="center"/>
              <w:rPr>
                <w:sz w:val="18"/>
                <w:szCs w:val="18"/>
                <w:lang w:bidi="ar-SY"/>
              </w:rPr>
              <w:pPrChange w:id="9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9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879" w:type="dxa"/>
          </w:tcPr>
          <w:p w:rsidR="0052112B" w:rsidRPr="00CB6CBA" w:rsidRDefault="0052112B">
            <w:pPr>
              <w:pStyle w:val="Tabletext"/>
              <w:jc w:val="center"/>
              <w:rPr>
                <w:sz w:val="18"/>
                <w:szCs w:val="18"/>
                <w:lang w:bidi="ar-SY"/>
              </w:rPr>
              <w:pPrChange w:id="9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w:t>
            </w:r>
          </w:p>
        </w:tc>
        <w:tc>
          <w:tcPr>
            <w:tcW w:w="765" w:type="dxa"/>
          </w:tcPr>
          <w:p w:rsidR="0052112B" w:rsidRPr="00CB6CBA" w:rsidRDefault="0052112B">
            <w:pPr>
              <w:pStyle w:val="Tabletext"/>
              <w:jc w:val="center"/>
              <w:rPr>
                <w:sz w:val="18"/>
                <w:szCs w:val="18"/>
                <w:lang w:bidi="ar-SY"/>
              </w:rPr>
              <w:pPrChange w:id="9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9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13</w:t>
            </w:r>
          </w:p>
        </w:tc>
        <w:tc>
          <w:tcPr>
            <w:tcW w:w="765" w:type="dxa"/>
          </w:tcPr>
          <w:p w:rsidR="0052112B" w:rsidRPr="00CB6CBA" w:rsidRDefault="0052112B">
            <w:pPr>
              <w:pStyle w:val="Tabletext"/>
              <w:jc w:val="center"/>
              <w:rPr>
                <w:sz w:val="18"/>
                <w:szCs w:val="18"/>
                <w:lang w:bidi="ar-SY"/>
              </w:rPr>
              <w:pPrChange w:id="9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9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9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21</w:t>
            </w:r>
          </w:p>
        </w:tc>
        <w:tc>
          <w:tcPr>
            <w:tcW w:w="765" w:type="dxa"/>
          </w:tcPr>
          <w:p w:rsidR="0052112B" w:rsidRPr="00CB6CBA" w:rsidRDefault="0052112B">
            <w:pPr>
              <w:pStyle w:val="Tabletext"/>
              <w:jc w:val="center"/>
              <w:rPr>
                <w:sz w:val="18"/>
                <w:szCs w:val="18"/>
                <w:lang w:bidi="ar-SY"/>
              </w:rPr>
              <w:pPrChange w:id="9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9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26</w:t>
            </w:r>
          </w:p>
        </w:tc>
        <w:tc>
          <w:tcPr>
            <w:tcW w:w="765" w:type="dxa"/>
          </w:tcPr>
          <w:p w:rsidR="0052112B" w:rsidRPr="00CB6CBA" w:rsidRDefault="0052112B">
            <w:pPr>
              <w:pStyle w:val="Tabletext"/>
              <w:jc w:val="center"/>
              <w:rPr>
                <w:sz w:val="18"/>
                <w:szCs w:val="18"/>
                <w:lang w:bidi="ar-SY"/>
              </w:rPr>
              <w:pPrChange w:id="9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29</w:t>
            </w:r>
          </w:p>
        </w:tc>
        <w:tc>
          <w:tcPr>
            <w:tcW w:w="765" w:type="dxa"/>
          </w:tcPr>
          <w:p w:rsidR="0052112B" w:rsidRPr="00CB6CBA" w:rsidRDefault="0052112B">
            <w:pPr>
              <w:pStyle w:val="Tabletext"/>
              <w:jc w:val="center"/>
              <w:rPr>
                <w:sz w:val="18"/>
                <w:szCs w:val="18"/>
                <w:lang w:bidi="ar-SY"/>
              </w:rPr>
              <w:pPrChange w:id="9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879" w:type="dxa"/>
          </w:tcPr>
          <w:p w:rsidR="0052112B" w:rsidRPr="00CB6CBA" w:rsidRDefault="0052112B">
            <w:pPr>
              <w:pStyle w:val="Tabletext"/>
              <w:jc w:val="center"/>
              <w:rPr>
                <w:sz w:val="18"/>
                <w:szCs w:val="18"/>
                <w:lang w:bidi="ar-SY"/>
              </w:rPr>
              <w:pPrChange w:id="9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11</w:t>
            </w:r>
          </w:p>
        </w:tc>
        <w:tc>
          <w:tcPr>
            <w:tcW w:w="765" w:type="dxa"/>
          </w:tcPr>
          <w:p w:rsidR="0052112B" w:rsidRPr="00CB6CBA" w:rsidRDefault="0052112B">
            <w:pPr>
              <w:pStyle w:val="Tabletext"/>
              <w:jc w:val="center"/>
              <w:rPr>
                <w:sz w:val="18"/>
                <w:szCs w:val="18"/>
                <w:lang w:bidi="ar-SY"/>
              </w:rPr>
              <w:pPrChange w:id="9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14</w:t>
            </w:r>
          </w:p>
        </w:tc>
        <w:tc>
          <w:tcPr>
            <w:tcW w:w="765" w:type="dxa"/>
          </w:tcPr>
          <w:p w:rsidR="0052112B" w:rsidRPr="00CB6CBA" w:rsidRDefault="0052112B">
            <w:pPr>
              <w:pStyle w:val="Tabletext"/>
              <w:jc w:val="center"/>
              <w:rPr>
                <w:sz w:val="18"/>
                <w:szCs w:val="18"/>
                <w:lang w:bidi="ar-SY"/>
              </w:rPr>
              <w:pPrChange w:id="9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17</w:t>
            </w:r>
          </w:p>
        </w:tc>
        <w:tc>
          <w:tcPr>
            <w:tcW w:w="765" w:type="dxa"/>
          </w:tcPr>
          <w:p w:rsidR="0052112B" w:rsidRPr="00CB6CBA" w:rsidRDefault="0052112B">
            <w:pPr>
              <w:pStyle w:val="Tabletext"/>
              <w:jc w:val="center"/>
              <w:rPr>
                <w:sz w:val="18"/>
                <w:szCs w:val="18"/>
                <w:lang w:bidi="ar-SY"/>
              </w:rPr>
              <w:pPrChange w:id="9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9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9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27</w:t>
            </w:r>
          </w:p>
        </w:tc>
        <w:tc>
          <w:tcPr>
            <w:tcW w:w="765" w:type="dxa"/>
          </w:tcPr>
          <w:p w:rsidR="0052112B" w:rsidRPr="00CB6CBA" w:rsidRDefault="0052112B">
            <w:pPr>
              <w:pStyle w:val="Tabletext"/>
              <w:jc w:val="center"/>
              <w:rPr>
                <w:sz w:val="18"/>
                <w:szCs w:val="18"/>
                <w:lang w:bidi="ar-SY"/>
              </w:rPr>
              <w:pPrChange w:id="9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31</w:t>
            </w:r>
          </w:p>
        </w:tc>
        <w:tc>
          <w:tcPr>
            <w:tcW w:w="765" w:type="dxa"/>
          </w:tcPr>
          <w:p w:rsidR="0052112B" w:rsidRPr="00CB6CBA" w:rsidRDefault="0052112B">
            <w:pPr>
              <w:pStyle w:val="Tabletext"/>
              <w:jc w:val="center"/>
              <w:rPr>
                <w:sz w:val="18"/>
                <w:szCs w:val="18"/>
                <w:lang w:bidi="ar-SY"/>
              </w:rPr>
              <w:pPrChange w:id="9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jc w:val="center"/>
              <w:rPr>
                <w:sz w:val="18"/>
                <w:szCs w:val="18"/>
                <w:lang w:bidi="ar-SY"/>
              </w:rPr>
              <w:pPrChange w:id="9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37</w:t>
            </w:r>
          </w:p>
        </w:tc>
        <w:tc>
          <w:tcPr>
            <w:tcW w:w="765" w:type="dxa"/>
          </w:tcPr>
          <w:p w:rsidR="0052112B" w:rsidRPr="00CB6CBA" w:rsidRDefault="0052112B">
            <w:pPr>
              <w:pStyle w:val="Tabletext"/>
              <w:jc w:val="center"/>
              <w:rPr>
                <w:sz w:val="18"/>
                <w:szCs w:val="18"/>
                <w:lang w:bidi="ar-SY"/>
              </w:rPr>
              <w:pPrChange w:id="9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879" w:type="dxa"/>
          </w:tcPr>
          <w:p w:rsidR="0052112B" w:rsidRPr="00CB6CBA" w:rsidRDefault="0052112B">
            <w:pPr>
              <w:pStyle w:val="Tabletext"/>
              <w:jc w:val="center"/>
              <w:rPr>
                <w:sz w:val="18"/>
                <w:szCs w:val="18"/>
                <w:lang w:bidi="ar-SY"/>
              </w:rPr>
              <w:pPrChange w:id="9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15</w:t>
            </w:r>
          </w:p>
        </w:tc>
        <w:tc>
          <w:tcPr>
            <w:tcW w:w="765" w:type="dxa"/>
          </w:tcPr>
          <w:p w:rsidR="0052112B" w:rsidRPr="00CB6CBA" w:rsidRDefault="0052112B">
            <w:pPr>
              <w:pStyle w:val="Tabletext"/>
              <w:jc w:val="center"/>
              <w:rPr>
                <w:sz w:val="18"/>
                <w:szCs w:val="18"/>
                <w:lang w:bidi="ar-SY"/>
              </w:rPr>
              <w:pPrChange w:id="9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18</w:t>
            </w:r>
          </w:p>
        </w:tc>
        <w:tc>
          <w:tcPr>
            <w:tcW w:w="765" w:type="dxa"/>
          </w:tcPr>
          <w:p w:rsidR="0052112B" w:rsidRPr="00CB6CBA" w:rsidRDefault="0052112B">
            <w:pPr>
              <w:pStyle w:val="Tabletext"/>
              <w:jc w:val="center"/>
              <w:rPr>
                <w:sz w:val="18"/>
                <w:szCs w:val="18"/>
                <w:lang w:bidi="ar-SY"/>
              </w:rPr>
              <w:pPrChange w:id="9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22</w:t>
            </w:r>
          </w:p>
        </w:tc>
        <w:tc>
          <w:tcPr>
            <w:tcW w:w="765" w:type="dxa"/>
          </w:tcPr>
          <w:p w:rsidR="0052112B" w:rsidRPr="00CB6CBA" w:rsidRDefault="0052112B">
            <w:pPr>
              <w:pStyle w:val="Tabletext"/>
              <w:jc w:val="center"/>
              <w:rPr>
                <w:sz w:val="18"/>
                <w:szCs w:val="18"/>
                <w:lang w:bidi="ar-SY"/>
              </w:rPr>
              <w:pPrChange w:id="9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25</w:t>
            </w:r>
          </w:p>
        </w:tc>
        <w:tc>
          <w:tcPr>
            <w:tcW w:w="765" w:type="dxa"/>
          </w:tcPr>
          <w:p w:rsidR="0052112B" w:rsidRPr="00CB6CBA" w:rsidRDefault="0052112B">
            <w:pPr>
              <w:pStyle w:val="Tabletext"/>
              <w:jc w:val="center"/>
              <w:rPr>
                <w:sz w:val="18"/>
                <w:szCs w:val="18"/>
                <w:lang w:bidi="ar-SY"/>
              </w:rPr>
              <w:pPrChange w:id="9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65" w:type="dxa"/>
          </w:tcPr>
          <w:p w:rsidR="0052112B" w:rsidRPr="00CB6CBA" w:rsidRDefault="0052112B">
            <w:pPr>
              <w:pStyle w:val="Tabletext"/>
              <w:jc w:val="center"/>
              <w:rPr>
                <w:sz w:val="18"/>
                <w:szCs w:val="18"/>
                <w:lang w:bidi="ar-SY"/>
              </w:rPr>
              <w:pPrChange w:id="9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9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jc w:val="center"/>
              <w:rPr>
                <w:sz w:val="18"/>
                <w:szCs w:val="18"/>
                <w:lang w:bidi="ar-SY"/>
              </w:rPr>
              <w:pPrChange w:id="9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42</w:t>
            </w:r>
          </w:p>
        </w:tc>
        <w:tc>
          <w:tcPr>
            <w:tcW w:w="765" w:type="dxa"/>
          </w:tcPr>
          <w:p w:rsidR="0052112B" w:rsidRPr="00CB6CBA" w:rsidRDefault="0052112B">
            <w:pPr>
              <w:pStyle w:val="Tabletext"/>
              <w:jc w:val="center"/>
              <w:rPr>
                <w:sz w:val="18"/>
                <w:szCs w:val="18"/>
                <w:lang w:bidi="ar-SY"/>
              </w:rPr>
              <w:pPrChange w:id="9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p>
        </w:tc>
        <w:tc>
          <w:tcPr>
            <w:tcW w:w="765" w:type="dxa"/>
          </w:tcPr>
          <w:p w:rsidR="0052112B" w:rsidRPr="00CB6CBA" w:rsidRDefault="0052112B">
            <w:pPr>
              <w:pStyle w:val="Tabletext"/>
              <w:jc w:val="center"/>
              <w:rPr>
                <w:sz w:val="18"/>
                <w:szCs w:val="18"/>
                <w:lang w:bidi="ar-SY"/>
              </w:rPr>
              <w:pPrChange w:id="9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49</w:t>
            </w:r>
          </w:p>
        </w:tc>
        <w:tc>
          <w:tcPr>
            <w:tcW w:w="879" w:type="dxa"/>
          </w:tcPr>
          <w:p w:rsidR="0052112B" w:rsidRPr="00CB6CBA" w:rsidRDefault="0052112B">
            <w:pPr>
              <w:pStyle w:val="Tabletext"/>
              <w:jc w:val="center"/>
              <w:rPr>
                <w:sz w:val="18"/>
                <w:szCs w:val="18"/>
                <w:lang w:bidi="ar-SY"/>
              </w:rPr>
              <w:pPrChange w:id="9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19</w:t>
            </w:r>
          </w:p>
        </w:tc>
        <w:tc>
          <w:tcPr>
            <w:tcW w:w="765" w:type="dxa"/>
          </w:tcPr>
          <w:p w:rsidR="0052112B" w:rsidRPr="00CB6CBA" w:rsidRDefault="0052112B">
            <w:pPr>
              <w:pStyle w:val="Tabletext"/>
              <w:jc w:val="center"/>
              <w:rPr>
                <w:sz w:val="18"/>
                <w:szCs w:val="18"/>
                <w:lang w:bidi="ar-SY"/>
              </w:rPr>
              <w:pPrChange w:id="9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23</w:t>
            </w:r>
          </w:p>
        </w:tc>
        <w:tc>
          <w:tcPr>
            <w:tcW w:w="765" w:type="dxa"/>
          </w:tcPr>
          <w:p w:rsidR="0052112B" w:rsidRPr="00CB6CBA" w:rsidRDefault="0052112B">
            <w:pPr>
              <w:pStyle w:val="Tabletext"/>
              <w:jc w:val="center"/>
              <w:rPr>
                <w:sz w:val="18"/>
                <w:szCs w:val="18"/>
                <w:lang w:bidi="ar-SY"/>
              </w:rPr>
              <w:pPrChange w:id="9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765" w:type="dxa"/>
          </w:tcPr>
          <w:p w:rsidR="0052112B" w:rsidRPr="00CB6CBA" w:rsidRDefault="0052112B">
            <w:pPr>
              <w:pStyle w:val="Tabletext"/>
              <w:jc w:val="center"/>
              <w:rPr>
                <w:sz w:val="18"/>
                <w:szCs w:val="18"/>
                <w:lang w:bidi="ar-SY"/>
              </w:rPr>
              <w:pPrChange w:id="9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32</w:t>
            </w:r>
          </w:p>
        </w:tc>
        <w:tc>
          <w:tcPr>
            <w:tcW w:w="765" w:type="dxa"/>
          </w:tcPr>
          <w:p w:rsidR="0052112B" w:rsidRPr="00CB6CBA" w:rsidRDefault="0052112B">
            <w:pPr>
              <w:pStyle w:val="Tabletext"/>
              <w:jc w:val="center"/>
              <w:rPr>
                <w:sz w:val="18"/>
                <w:szCs w:val="18"/>
                <w:lang w:bidi="ar-SY"/>
              </w:rPr>
              <w:pPrChange w:id="9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38</w:t>
            </w:r>
          </w:p>
        </w:tc>
        <w:tc>
          <w:tcPr>
            <w:tcW w:w="765" w:type="dxa"/>
          </w:tcPr>
          <w:p w:rsidR="0052112B" w:rsidRPr="00CB6CBA" w:rsidRDefault="0052112B">
            <w:pPr>
              <w:pStyle w:val="Tabletext"/>
              <w:jc w:val="center"/>
              <w:rPr>
                <w:sz w:val="18"/>
                <w:szCs w:val="18"/>
                <w:lang w:bidi="ar-SY"/>
              </w:rPr>
              <w:pPrChange w:id="9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p>
        </w:tc>
        <w:tc>
          <w:tcPr>
            <w:tcW w:w="765" w:type="dxa"/>
          </w:tcPr>
          <w:p w:rsidR="0052112B" w:rsidRPr="00CB6CBA" w:rsidRDefault="0052112B">
            <w:pPr>
              <w:pStyle w:val="Tabletext"/>
              <w:jc w:val="center"/>
              <w:rPr>
                <w:sz w:val="18"/>
                <w:szCs w:val="18"/>
                <w:lang w:bidi="ar-SY"/>
              </w:rPr>
              <w:pPrChange w:id="9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48</w:t>
            </w:r>
          </w:p>
        </w:tc>
        <w:tc>
          <w:tcPr>
            <w:tcW w:w="765" w:type="dxa"/>
          </w:tcPr>
          <w:p w:rsidR="0052112B" w:rsidRPr="00CB6CBA" w:rsidRDefault="0052112B">
            <w:pPr>
              <w:pStyle w:val="Tabletext"/>
              <w:jc w:val="center"/>
              <w:rPr>
                <w:sz w:val="18"/>
                <w:szCs w:val="18"/>
                <w:lang w:bidi="ar-SY"/>
              </w:rPr>
              <w:pPrChange w:id="9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w:t>
            </w:r>
          </w:p>
        </w:tc>
        <w:tc>
          <w:tcPr>
            <w:tcW w:w="765" w:type="dxa"/>
          </w:tcPr>
          <w:p w:rsidR="0052112B" w:rsidRPr="00CB6CBA" w:rsidRDefault="0052112B">
            <w:pPr>
              <w:pStyle w:val="Tabletext"/>
              <w:jc w:val="center"/>
              <w:rPr>
                <w:sz w:val="18"/>
                <w:szCs w:val="18"/>
                <w:lang w:bidi="ar-SY"/>
              </w:rPr>
              <w:pPrChange w:id="9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56</w:t>
            </w:r>
          </w:p>
        </w:tc>
        <w:tc>
          <w:tcPr>
            <w:tcW w:w="765" w:type="dxa"/>
          </w:tcPr>
          <w:p w:rsidR="0052112B" w:rsidRPr="00CB6CBA" w:rsidRDefault="0052112B">
            <w:pPr>
              <w:pStyle w:val="Tabletext"/>
              <w:jc w:val="center"/>
              <w:rPr>
                <w:sz w:val="18"/>
                <w:szCs w:val="18"/>
                <w:lang w:bidi="ar-SY"/>
              </w:rPr>
              <w:pPrChange w:id="9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59</w:t>
            </w:r>
          </w:p>
        </w:tc>
        <w:tc>
          <w:tcPr>
            <w:tcW w:w="879" w:type="dxa"/>
          </w:tcPr>
          <w:p w:rsidR="0052112B" w:rsidRPr="00CB6CBA" w:rsidRDefault="0052112B">
            <w:pPr>
              <w:pStyle w:val="Tabletext"/>
              <w:jc w:val="center"/>
              <w:rPr>
                <w:sz w:val="18"/>
                <w:szCs w:val="18"/>
                <w:lang w:bidi="ar-SY"/>
              </w:rPr>
              <w:pPrChange w:id="9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9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9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24</w:t>
            </w:r>
          </w:p>
        </w:tc>
        <w:tc>
          <w:tcPr>
            <w:tcW w:w="765" w:type="dxa"/>
          </w:tcPr>
          <w:p w:rsidR="0052112B" w:rsidRPr="00CB6CBA" w:rsidRDefault="0052112B">
            <w:pPr>
              <w:pStyle w:val="Tabletext"/>
              <w:jc w:val="center"/>
              <w:rPr>
                <w:sz w:val="18"/>
                <w:szCs w:val="18"/>
                <w:lang w:bidi="ar-SY"/>
              </w:rPr>
              <w:pPrChange w:id="9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30</w:t>
            </w:r>
          </w:p>
        </w:tc>
        <w:tc>
          <w:tcPr>
            <w:tcW w:w="765" w:type="dxa"/>
          </w:tcPr>
          <w:p w:rsidR="0052112B" w:rsidRPr="00CB6CBA" w:rsidRDefault="0052112B">
            <w:pPr>
              <w:pStyle w:val="Tabletext"/>
              <w:jc w:val="center"/>
              <w:rPr>
                <w:sz w:val="18"/>
                <w:szCs w:val="18"/>
                <w:lang w:bidi="ar-SY"/>
              </w:rPr>
              <w:pPrChange w:id="10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35</w:t>
            </w:r>
          </w:p>
        </w:tc>
        <w:tc>
          <w:tcPr>
            <w:tcW w:w="765" w:type="dxa"/>
          </w:tcPr>
          <w:p w:rsidR="0052112B" w:rsidRPr="00CB6CBA" w:rsidRDefault="0052112B">
            <w:pPr>
              <w:pStyle w:val="Tabletext"/>
              <w:jc w:val="center"/>
              <w:rPr>
                <w:sz w:val="18"/>
                <w:szCs w:val="18"/>
                <w:lang w:bidi="ar-SY"/>
              </w:rPr>
              <w:pPrChange w:id="10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40</w:t>
            </w:r>
          </w:p>
        </w:tc>
        <w:tc>
          <w:tcPr>
            <w:tcW w:w="765" w:type="dxa"/>
          </w:tcPr>
          <w:p w:rsidR="0052112B" w:rsidRPr="00CB6CBA" w:rsidRDefault="0052112B">
            <w:pPr>
              <w:pStyle w:val="Tabletext"/>
              <w:jc w:val="center"/>
              <w:rPr>
                <w:sz w:val="18"/>
                <w:szCs w:val="18"/>
                <w:lang w:bidi="ar-SY"/>
              </w:rPr>
              <w:pPrChange w:id="10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47</w:t>
            </w:r>
          </w:p>
        </w:tc>
        <w:tc>
          <w:tcPr>
            <w:tcW w:w="765" w:type="dxa"/>
          </w:tcPr>
          <w:p w:rsidR="0052112B" w:rsidRPr="00CB6CBA" w:rsidRDefault="0052112B">
            <w:pPr>
              <w:pStyle w:val="Tabletext"/>
              <w:jc w:val="center"/>
              <w:rPr>
                <w:sz w:val="18"/>
                <w:szCs w:val="18"/>
                <w:lang w:bidi="ar-SY"/>
              </w:rPr>
              <w:pPrChange w:id="10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53</w:t>
            </w:r>
          </w:p>
        </w:tc>
        <w:tc>
          <w:tcPr>
            <w:tcW w:w="765" w:type="dxa"/>
          </w:tcPr>
          <w:p w:rsidR="0052112B" w:rsidRPr="00CB6CBA" w:rsidRDefault="0052112B">
            <w:pPr>
              <w:pStyle w:val="Tabletext"/>
              <w:jc w:val="center"/>
              <w:rPr>
                <w:sz w:val="18"/>
                <w:szCs w:val="18"/>
                <w:lang w:bidi="ar-SY"/>
              </w:rPr>
              <w:pPrChange w:id="10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59</w:t>
            </w:r>
          </w:p>
        </w:tc>
        <w:tc>
          <w:tcPr>
            <w:tcW w:w="765" w:type="dxa"/>
          </w:tcPr>
          <w:p w:rsidR="0052112B" w:rsidRPr="00CB6CBA" w:rsidRDefault="0052112B">
            <w:pPr>
              <w:pStyle w:val="Tabletext"/>
              <w:jc w:val="center"/>
              <w:rPr>
                <w:sz w:val="18"/>
                <w:szCs w:val="18"/>
                <w:lang w:bidi="ar-SY"/>
              </w:rPr>
              <w:pPrChange w:id="10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63</w:t>
            </w:r>
          </w:p>
        </w:tc>
        <w:tc>
          <w:tcPr>
            <w:tcW w:w="765" w:type="dxa"/>
          </w:tcPr>
          <w:p w:rsidR="0052112B" w:rsidRPr="00CB6CBA" w:rsidRDefault="0052112B">
            <w:pPr>
              <w:pStyle w:val="Tabletext"/>
              <w:jc w:val="center"/>
              <w:rPr>
                <w:sz w:val="18"/>
                <w:szCs w:val="18"/>
                <w:lang w:bidi="ar-SY"/>
              </w:rPr>
              <w:pPrChange w:id="10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w:t>
            </w:r>
          </w:p>
        </w:tc>
        <w:tc>
          <w:tcPr>
            <w:tcW w:w="765" w:type="dxa"/>
          </w:tcPr>
          <w:p w:rsidR="0052112B" w:rsidRPr="00CB6CBA" w:rsidRDefault="0052112B">
            <w:pPr>
              <w:pStyle w:val="Tabletext"/>
              <w:jc w:val="center"/>
              <w:rPr>
                <w:sz w:val="18"/>
                <w:szCs w:val="18"/>
                <w:lang w:bidi="ar-SY"/>
              </w:rPr>
              <w:pPrChange w:id="10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71</w:t>
            </w:r>
          </w:p>
        </w:tc>
        <w:tc>
          <w:tcPr>
            <w:tcW w:w="879" w:type="dxa"/>
          </w:tcPr>
          <w:p w:rsidR="0052112B" w:rsidRPr="00CB6CBA" w:rsidRDefault="0052112B">
            <w:pPr>
              <w:pStyle w:val="Tabletext"/>
              <w:jc w:val="center"/>
              <w:rPr>
                <w:sz w:val="18"/>
                <w:szCs w:val="18"/>
                <w:lang w:bidi="ar-SY"/>
              </w:rPr>
              <w:pPrChange w:id="10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77</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10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43</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10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28</w:t>
            </w:r>
          </w:p>
        </w:tc>
        <w:tc>
          <w:tcPr>
            <w:tcW w:w="765" w:type="dxa"/>
          </w:tcPr>
          <w:p w:rsidR="0052112B" w:rsidRPr="00CB6CBA" w:rsidRDefault="0052112B">
            <w:pPr>
              <w:pStyle w:val="Tabletext"/>
              <w:jc w:val="center"/>
              <w:rPr>
                <w:sz w:val="18"/>
                <w:szCs w:val="18"/>
                <w:lang w:bidi="ar-SY"/>
              </w:rPr>
              <w:pPrChange w:id="10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34</w:t>
            </w:r>
          </w:p>
        </w:tc>
        <w:tc>
          <w:tcPr>
            <w:tcW w:w="765" w:type="dxa"/>
          </w:tcPr>
          <w:p w:rsidR="0052112B" w:rsidRPr="00CB6CBA" w:rsidRDefault="0052112B">
            <w:pPr>
              <w:pStyle w:val="Tabletext"/>
              <w:jc w:val="center"/>
              <w:rPr>
                <w:sz w:val="18"/>
                <w:szCs w:val="18"/>
                <w:lang w:bidi="ar-SY"/>
              </w:rPr>
              <w:pPrChange w:id="10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41</w:t>
            </w:r>
          </w:p>
        </w:tc>
        <w:tc>
          <w:tcPr>
            <w:tcW w:w="765" w:type="dxa"/>
          </w:tcPr>
          <w:p w:rsidR="0052112B" w:rsidRPr="00CB6CBA" w:rsidRDefault="0052112B">
            <w:pPr>
              <w:pStyle w:val="Tabletext"/>
              <w:jc w:val="center"/>
              <w:rPr>
                <w:sz w:val="18"/>
                <w:szCs w:val="18"/>
                <w:lang w:bidi="ar-SY"/>
              </w:rPr>
              <w:pPrChange w:id="10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p>
        </w:tc>
        <w:tc>
          <w:tcPr>
            <w:tcW w:w="765" w:type="dxa"/>
          </w:tcPr>
          <w:p w:rsidR="0052112B" w:rsidRPr="00CB6CBA" w:rsidRDefault="0052112B">
            <w:pPr>
              <w:pStyle w:val="Tabletext"/>
              <w:jc w:val="center"/>
              <w:rPr>
                <w:sz w:val="18"/>
                <w:szCs w:val="18"/>
                <w:lang w:bidi="ar-SY"/>
              </w:rPr>
              <w:pPrChange w:id="10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53</w:t>
            </w:r>
          </w:p>
        </w:tc>
        <w:tc>
          <w:tcPr>
            <w:tcW w:w="765" w:type="dxa"/>
          </w:tcPr>
          <w:p w:rsidR="0052112B" w:rsidRPr="00CB6CBA" w:rsidRDefault="0052112B">
            <w:pPr>
              <w:pStyle w:val="Tabletext"/>
              <w:jc w:val="center"/>
              <w:rPr>
                <w:sz w:val="18"/>
                <w:szCs w:val="18"/>
                <w:lang w:bidi="ar-SY"/>
              </w:rPr>
              <w:pPrChange w:id="10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jc w:val="center"/>
              <w:rPr>
                <w:sz w:val="18"/>
                <w:szCs w:val="18"/>
                <w:lang w:bidi="ar-SY"/>
              </w:rPr>
              <w:pPrChange w:id="10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65</w:t>
            </w:r>
          </w:p>
        </w:tc>
        <w:tc>
          <w:tcPr>
            <w:tcW w:w="765" w:type="dxa"/>
          </w:tcPr>
          <w:p w:rsidR="0052112B" w:rsidRPr="00CB6CBA" w:rsidRDefault="0052112B">
            <w:pPr>
              <w:pStyle w:val="Tabletext"/>
              <w:jc w:val="center"/>
              <w:rPr>
                <w:sz w:val="18"/>
                <w:szCs w:val="18"/>
                <w:lang w:bidi="ar-SY"/>
              </w:rPr>
              <w:pPrChange w:id="10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69</w:t>
            </w:r>
          </w:p>
        </w:tc>
        <w:tc>
          <w:tcPr>
            <w:tcW w:w="765" w:type="dxa"/>
          </w:tcPr>
          <w:p w:rsidR="0052112B" w:rsidRPr="00CB6CBA" w:rsidRDefault="0052112B">
            <w:pPr>
              <w:pStyle w:val="Tabletext"/>
              <w:jc w:val="center"/>
              <w:rPr>
                <w:sz w:val="18"/>
                <w:szCs w:val="18"/>
                <w:lang w:bidi="ar-SY"/>
              </w:rPr>
              <w:pPrChange w:id="10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74</w:t>
            </w:r>
          </w:p>
        </w:tc>
        <w:tc>
          <w:tcPr>
            <w:tcW w:w="765" w:type="dxa"/>
          </w:tcPr>
          <w:p w:rsidR="0052112B" w:rsidRPr="00CB6CBA" w:rsidRDefault="0052112B">
            <w:pPr>
              <w:pStyle w:val="Tabletext"/>
              <w:jc w:val="center"/>
              <w:rPr>
                <w:sz w:val="18"/>
                <w:szCs w:val="18"/>
                <w:lang w:bidi="ar-SY"/>
              </w:rPr>
              <w:pPrChange w:id="10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78</w:t>
            </w:r>
          </w:p>
        </w:tc>
        <w:tc>
          <w:tcPr>
            <w:tcW w:w="879" w:type="dxa"/>
          </w:tcPr>
          <w:p w:rsidR="0052112B" w:rsidRPr="00CB6CBA" w:rsidRDefault="0052112B">
            <w:pPr>
              <w:pStyle w:val="Tabletext"/>
              <w:jc w:val="center"/>
              <w:rPr>
                <w:sz w:val="18"/>
                <w:szCs w:val="18"/>
                <w:lang w:bidi="ar-SY"/>
              </w:rPr>
              <w:pPrChange w:id="10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84</w:t>
            </w:r>
          </w:p>
        </w:tc>
      </w:tr>
      <w:tr w:rsidR="0052112B" w:rsidRPr="00CB6CBA" w:rsidTr="003D43EB">
        <w:trPr>
          <w:jc w:val="center"/>
        </w:trPr>
        <w:tc>
          <w:tcPr>
            <w:tcW w:w="1247" w:type="dxa"/>
          </w:tcPr>
          <w:p w:rsidR="0052112B" w:rsidRPr="00CB6CBA" w:rsidRDefault="0052112B">
            <w:pPr>
              <w:pStyle w:val="Tabletext"/>
              <w:jc w:val="center"/>
              <w:rPr>
                <w:sz w:val="18"/>
                <w:szCs w:val="18"/>
                <w:lang w:bidi="ar-SY"/>
              </w:rPr>
              <w:pPrChange w:id="10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r>
              <w:rPr>
                <w:sz w:val="18"/>
                <w:szCs w:val="18"/>
              </w:rPr>
              <w:t>,</w:t>
            </w:r>
            <w:r w:rsidRPr="00CB6CBA">
              <w:rPr>
                <w:sz w:val="18"/>
                <w:szCs w:val="18"/>
              </w:rPr>
              <w:t>0</w:t>
            </w:r>
          </w:p>
        </w:tc>
        <w:tc>
          <w:tcPr>
            <w:tcW w:w="709" w:type="dxa"/>
          </w:tcPr>
          <w:p w:rsidR="0052112B" w:rsidRPr="00CB6CBA" w:rsidRDefault="0052112B">
            <w:pPr>
              <w:pStyle w:val="Tabletext"/>
              <w:jc w:val="center"/>
              <w:rPr>
                <w:sz w:val="18"/>
                <w:szCs w:val="18"/>
                <w:lang w:bidi="ar-SY"/>
              </w:rPr>
              <w:pPrChange w:id="10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33</w:t>
            </w:r>
          </w:p>
        </w:tc>
        <w:tc>
          <w:tcPr>
            <w:tcW w:w="765" w:type="dxa"/>
          </w:tcPr>
          <w:p w:rsidR="0052112B" w:rsidRPr="00CB6CBA" w:rsidRDefault="0052112B">
            <w:pPr>
              <w:pStyle w:val="Tabletext"/>
              <w:jc w:val="center"/>
              <w:rPr>
                <w:sz w:val="18"/>
                <w:szCs w:val="18"/>
                <w:lang w:bidi="ar-SY"/>
              </w:rPr>
              <w:pPrChange w:id="10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39</w:t>
            </w:r>
          </w:p>
        </w:tc>
        <w:tc>
          <w:tcPr>
            <w:tcW w:w="765" w:type="dxa"/>
          </w:tcPr>
          <w:p w:rsidR="0052112B" w:rsidRPr="00CB6CBA" w:rsidRDefault="0052112B">
            <w:pPr>
              <w:pStyle w:val="Tabletext"/>
              <w:jc w:val="center"/>
              <w:rPr>
                <w:sz w:val="18"/>
                <w:szCs w:val="18"/>
                <w:lang w:bidi="ar-SY"/>
              </w:rPr>
              <w:pPrChange w:id="10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46</w:t>
            </w:r>
          </w:p>
        </w:tc>
        <w:tc>
          <w:tcPr>
            <w:tcW w:w="765" w:type="dxa"/>
          </w:tcPr>
          <w:p w:rsidR="0052112B" w:rsidRPr="00CB6CBA" w:rsidRDefault="0052112B">
            <w:pPr>
              <w:pStyle w:val="Tabletext"/>
              <w:jc w:val="center"/>
              <w:rPr>
                <w:sz w:val="18"/>
                <w:szCs w:val="18"/>
                <w:lang w:bidi="ar-SY"/>
              </w:rPr>
              <w:pPrChange w:id="10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52</w:t>
            </w:r>
          </w:p>
        </w:tc>
        <w:tc>
          <w:tcPr>
            <w:tcW w:w="765" w:type="dxa"/>
          </w:tcPr>
          <w:p w:rsidR="0052112B" w:rsidRPr="00CB6CBA" w:rsidRDefault="0052112B">
            <w:pPr>
              <w:pStyle w:val="Tabletext"/>
              <w:jc w:val="center"/>
              <w:rPr>
                <w:sz w:val="18"/>
                <w:szCs w:val="18"/>
                <w:lang w:bidi="ar-SY"/>
              </w:rPr>
              <w:pPrChange w:id="10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60</w:t>
            </w:r>
          </w:p>
        </w:tc>
        <w:tc>
          <w:tcPr>
            <w:tcW w:w="765" w:type="dxa"/>
          </w:tcPr>
          <w:p w:rsidR="0052112B" w:rsidRPr="00CB6CBA" w:rsidRDefault="0052112B">
            <w:pPr>
              <w:pStyle w:val="Tabletext"/>
              <w:jc w:val="center"/>
              <w:rPr>
                <w:sz w:val="18"/>
                <w:szCs w:val="18"/>
                <w:lang w:bidi="ar-SY"/>
              </w:rPr>
              <w:pPrChange w:id="10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67</w:t>
            </w:r>
          </w:p>
        </w:tc>
        <w:tc>
          <w:tcPr>
            <w:tcW w:w="765" w:type="dxa"/>
          </w:tcPr>
          <w:p w:rsidR="0052112B" w:rsidRPr="00CB6CBA" w:rsidRDefault="0052112B">
            <w:pPr>
              <w:pStyle w:val="Tabletext"/>
              <w:jc w:val="center"/>
              <w:rPr>
                <w:sz w:val="18"/>
                <w:szCs w:val="18"/>
                <w:lang w:bidi="ar-SY"/>
              </w:rPr>
              <w:pPrChange w:id="10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72</w:t>
            </w:r>
          </w:p>
        </w:tc>
        <w:tc>
          <w:tcPr>
            <w:tcW w:w="765" w:type="dxa"/>
          </w:tcPr>
          <w:p w:rsidR="0052112B" w:rsidRPr="00CB6CBA" w:rsidRDefault="0052112B">
            <w:pPr>
              <w:pStyle w:val="Tabletext"/>
              <w:jc w:val="center"/>
              <w:rPr>
                <w:sz w:val="18"/>
                <w:szCs w:val="18"/>
                <w:lang w:bidi="ar-SY"/>
              </w:rPr>
              <w:pPrChange w:id="10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76</w:t>
            </w:r>
          </w:p>
        </w:tc>
        <w:tc>
          <w:tcPr>
            <w:tcW w:w="765" w:type="dxa"/>
          </w:tcPr>
          <w:p w:rsidR="0052112B" w:rsidRPr="00CB6CBA" w:rsidRDefault="0052112B">
            <w:pPr>
              <w:pStyle w:val="Tabletext"/>
              <w:jc w:val="center"/>
              <w:rPr>
                <w:sz w:val="18"/>
                <w:szCs w:val="18"/>
                <w:lang w:bidi="ar-SY"/>
              </w:rPr>
              <w:pPrChange w:id="10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81</w:t>
            </w:r>
          </w:p>
        </w:tc>
        <w:tc>
          <w:tcPr>
            <w:tcW w:w="765" w:type="dxa"/>
          </w:tcPr>
          <w:p w:rsidR="0052112B" w:rsidRPr="00CB6CBA" w:rsidRDefault="0052112B">
            <w:pPr>
              <w:pStyle w:val="Tabletext"/>
              <w:jc w:val="center"/>
              <w:rPr>
                <w:sz w:val="18"/>
                <w:szCs w:val="18"/>
                <w:lang w:bidi="ar-SY"/>
              </w:rPr>
              <w:pPrChange w:id="10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85</w:t>
            </w:r>
          </w:p>
        </w:tc>
        <w:tc>
          <w:tcPr>
            <w:tcW w:w="879" w:type="dxa"/>
          </w:tcPr>
          <w:p w:rsidR="0052112B" w:rsidRPr="00CB6CBA" w:rsidRDefault="0052112B">
            <w:pPr>
              <w:pStyle w:val="Tabletext"/>
              <w:jc w:val="center"/>
              <w:rPr>
                <w:sz w:val="18"/>
                <w:szCs w:val="18"/>
                <w:lang w:bidi="ar-SY"/>
              </w:rPr>
              <w:pPrChange w:id="10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rPr>
              <w:t>92</w:t>
            </w:r>
          </w:p>
        </w:tc>
      </w:tr>
    </w:tbl>
    <w:p w:rsidR="0052112B" w:rsidRPr="00CB6CBA" w:rsidRDefault="0052112B" w:rsidP="0052112B">
      <w:pPr>
        <w:pStyle w:val="Tablefin"/>
        <w:rPr>
          <w:lang w:val="en-US"/>
        </w:rPr>
      </w:pPr>
    </w:p>
    <w:p w:rsidR="0052112B" w:rsidRPr="00C24B63" w:rsidRDefault="0052112B" w:rsidP="0052112B">
      <w:pPr>
        <w:pStyle w:val="headingb1"/>
        <w:rPr>
          <w:rtl/>
        </w:rPr>
      </w:pPr>
      <w:r w:rsidRPr="00C24B63">
        <w:rPr>
          <w:rFonts w:hint="cs"/>
          <w:rtl/>
        </w:rPr>
        <w:lastRenderedPageBreak/>
        <w:t>ب)</w:t>
      </w:r>
      <w:r w:rsidRPr="00C24B63">
        <w:rPr>
          <w:rFonts w:hint="cs"/>
          <w:rtl/>
        </w:rPr>
        <w:tab/>
        <w:t>حساب ارتفاع الهوائي الفعلي</w:t>
      </w:r>
    </w:p>
    <w:p w:rsidR="0052112B" w:rsidRDefault="0052112B" w:rsidP="003D43EB">
      <w:pPr>
        <w:keepNext/>
        <w:tabs>
          <w:tab w:val="left" w:pos="993"/>
        </w:tabs>
        <w:spacing w:after="120"/>
        <w:rPr>
          <w:rtl/>
        </w:rPr>
      </w:pPr>
      <w:r>
        <w:rPr>
          <w:rFonts w:hint="cs"/>
          <w:rtl/>
        </w:rPr>
        <w:t xml:space="preserve">سبق أن ذكرنا أن الارتفاع الفعلي لهوائي الإرسال، </w:t>
      </w:r>
      <w:proofErr w:type="spellStart"/>
      <w:r w:rsidRPr="0042197A">
        <w:rPr>
          <w:i/>
          <w:iCs/>
        </w:rPr>
        <w:t>h</w:t>
      </w:r>
      <w:r w:rsidRPr="0042197A">
        <w:rPr>
          <w:i/>
          <w:iCs/>
          <w:vertAlign w:val="subscript"/>
        </w:rPr>
        <w:t>ef</w:t>
      </w:r>
      <w:proofErr w:type="spellEnd"/>
      <w:r>
        <w:rPr>
          <w:rFonts w:hint="cs"/>
          <w:rtl/>
        </w:rPr>
        <w:t xml:space="preserve">، يتحدد بموجب ارتفاعه عن متوسط مستوى الأرض بين مسافتي </w:t>
      </w:r>
      <w:r>
        <w:t>3</w:t>
      </w:r>
      <w:r>
        <w:rPr>
          <w:rFonts w:hint="eastAsia"/>
          <w:rtl/>
        </w:rPr>
        <w:t> </w:t>
      </w:r>
      <w:r w:rsidR="003D43EB">
        <w:t>km</w:t>
      </w:r>
      <w:r>
        <w:rPr>
          <w:rFonts w:hint="cs"/>
          <w:rtl/>
        </w:rPr>
        <w:t xml:space="preserve"> و</w:t>
      </w:r>
      <w:r>
        <w:t>15</w:t>
      </w:r>
      <w:r>
        <w:rPr>
          <w:rFonts w:hint="eastAsia"/>
          <w:rtl/>
        </w:rPr>
        <w:t> </w:t>
      </w:r>
      <w:r w:rsidR="003D43EB">
        <w:t>km</w:t>
      </w:r>
      <w:r>
        <w:rPr>
          <w:rFonts w:hint="cs"/>
          <w:rtl/>
        </w:rPr>
        <w:t xml:space="preserve"> من جهاز الإرسال في اتجاه جهاز الاستقبال (انظر الشكل </w:t>
      </w:r>
      <w:r>
        <w:t>4</w:t>
      </w:r>
      <w:r>
        <w:rPr>
          <w:rFonts w:hint="cs"/>
          <w:rtl/>
        </w:rPr>
        <w:t>) أي:</w:t>
      </w:r>
    </w:p>
    <w:p w:rsidR="0052112B" w:rsidRDefault="0052112B" w:rsidP="003D43EB">
      <w:pPr>
        <w:pStyle w:val="Equation"/>
        <w:keepNext/>
        <w:spacing w:before="240"/>
      </w:pPr>
      <w:r w:rsidRPr="00CB6CBA">
        <w:tab/>
      </w:r>
      <w:proofErr w:type="spellStart"/>
      <w:r w:rsidRPr="00CB6CBA">
        <w:rPr>
          <w:i/>
          <w:iCs/>
        </w:rPr>
        <w:t>h</w:t>
      </w:r>
      <w:r w:rsidRPr="00CB6CBA">
        <w:rPr>
          <w:i/>
          <w:iCs/>
          <w:vertAlign w:val="subscript"/>
        </w:rPr>
        <w:t>ef</w:t>
      </w:r>
      <w:proofErr w:type="spellEnd"/>
      <w:r w:rsidRPr="00CB6CBA">
        <w:t xml:space="preserve"> </w:t>
      </w:r>
      <w:r w:rsidRPr="00CB6CBA">
        <w:rPr>
          <w:rFonts w:ascii="Tms Rmn" w:hAnsi="Tms Rmn"/>
          <w:sz w:val="12"/>
        </w:rPr>
        <w:t> </w:t>
      </w:r>
      <w:r w:rsidRPr="00CB6CBA">
        <w:rPr>
          <w:rFonts w:ascii="Symbol" w:hAnsi="Symbol"/>
        </w:rPr>
        <w:t></w:t>
      </w:r>
      <w:r w:rsidRPr="00CB6CBA">
        <w:t xml:space="preserve"> </w:t>
      </w:r>
      <w:proofErr w:type="spellStart"/>
      <w:r w:rsidRPr="00CB6CBA">
        <w:rPr>
          <w:i/>
          <w:iCs/>
        </w:rPr>
        <w:t>h</w:t>
      </w:r>
      <w:r w:rsidRPr="00CB6CBA">
        <w:rPr>
          <w:i/>
          <w:iCs/>
          <w:vertAlign w:val="subscript"/>
        </w:rPr>
        <w:t>s</w:t>
      </w:r>
      <w:proofErr w:type="spellEnd"/>
      <w:r w:rsidRPr="00CB6CBA">
        <w:t xml:space="preserve"> – </w:t>
      </w:r>
      <w:proofErr w:type="spellStart"/>
      <w:r w:rsidRPr="00CB6CBA">
        <w:rPr>
          <w:i/>
          <w:iCs/>
        </w:rPr>
        <w:t>h</w:t>
      </w:r>
      <w:r w:rsidRPr="00CB6CBA">
        <w:rPr>
          <w:i/>
          <w:iCs/>
          <w:vertAlign w:val="subscript"/>
        </w:rPr>
        <w:t>av</w:t>
      </w:r>
      <w:proofErr w:type="spellEnd"/>
      <w:r w:rsidRPr="00CB6CBA">
        <w:tab/>
        <w:t>(</w:t>
      </w:r>
      <w:r>
        <w:t>30</w:t>
      </w:r>
      <w:r w:rsidRPr="00CB6CBA">
        <w:t>)</w:t>
      </w:r>
    </w:p>
    <w:p w:rsidR="0052112B" w:rsidRDefault="0052112B" w:rsidP="007D6825">
      <w:pPr>
        <w:keepNext/>
        <w:keepLines/>
        <w:tabs>
          <w:tab w:val="left" w:pos="993"/>
        </w:tabs>
        <w:spacing w:after="120"/>
        <w:rPr>
          <w:rtl/>
        </w:rPr>
      </w:pPr>
      <w:r>
        <w:rPr>
          <w:rFonts w:hint="cs"/>
          <w:rtl/>
        </w:rPr>
        <w:t>حيث:</w:t>
      </w:r>
    </w:p>
    <w:p w:rsidR="0052112B" w:rsidRDefault="0052112B" w:rsidP="007F5D11">
      <w:pPr>
        <w:pStyle w:val="Equationlegend"/>
        <w:rPr>
          <w:rtl/>
        </w:rPr>
      </w:pPr>
      <w:r>
        <w:rPr>
          <w:i/>
          <w:iCs/>
        </w:rPr>
        <w:tab/>
      </w:r>
      <w:proofErr w:type="spellStart"/>
      <w:r w:rsidRPr="0042197A">
        <w:rPr>
          <w:i/>
          <w:iCs/>
        </w:rPr>
        <w:t>h</w:t>
      </w:r>
      <w:r w:rsidRPr="0042197A">
        <w:rPr>
          <w:i/>
          <w:iCs/>
          <w:vertAlign w:val="subscript"/>
        </w:rPr>
        <w:t>s</w:t>
      </w:r>
      <w:proofErr w:type="spellEnd"/>
      <w:r>
        <w:rPr>
          <w:rFonts w:hint="cs"/>
          <w:rtl/>
        </w:rPr>
        <w:t>:</w:t>
      </w:r>
      <w:r>
        <w:rPr>
          <w:rFonts w:hint="cs"/>
          <w:rtl/>
        </w:rPr>
        <w:tab/>
        <w:t>ارتفاع الهوائي فوق مستوى سطح البحر (أي ارتفاع صاري الهواء وارتفاع الأرض فوق سطح البحر في مكان الإنشاء</w:t>
      </w:r>
    </w:p>
    <w:p w:rsidR="0052112B" w:rsidRPr="0042197A" w:rsidRDefault="0052112B" w:rsidP="003D43EB">
      <w:pPr>
        <w:pStyle w:val="Equationlegend"/>
        <w:rPr>
          <w:rtl/>
        </w:rPr>
      </w:pPr>
      <w:r>
        <w:rPr>
          <w:i/>
          <w:iCs/>
        </w:rPr>
        <w:tab/>
      </w:r>
      <w:proofErr w:type="spellStart"/>
      <w:r w:rsidRPr="0042197A">
        <w:rPr>
          <w:i/>
          <w:iCs/>
        </w:rPr>
        <w:t>h</w:t>
      </w:r>
      <w:r>
        <w:rPr>
          <w:i/>
          <w:iCs/>
          <w:vertAlign w:val="subscript"/>
        </w:rPr>
        <w:t>av</w:t>
      </w:r>
      <w:proofErr w:type="spellEnd"/>
      <w:r>
        <w:rPr>
          <w:rFonts w:hint="cs"/>
          <w:rtl/>
        </w:rPr>
        <w:t>:</w:t>
      </w:r>
      <w:r>
        <w:rPr>
          <w:rFonts w:hint="cs"/>
          <w:rtl/>
        </w:rPr>
        <w:tab/>
        <w:t xml:space="preserve">متوسط مستوى الأرض بين مسافتين </w:t>
      </w:r>
      <w:r>
        <w:t>3</w:t>
      </w:r>
      <w:r>
        <w:rPr>
          <w:rFonts w:hint="cs"/>
          <w:rtl/>
        </w:rPr>
        <w:t xml:space="preserve"> </w:t>
      </w:r>
      <w:r w:rsidR="003D43EB">
        <w:t>km</w:t>
      </w:r>
      <w:r>
        <w:rPr>
          <w:rFonts w:hint="cs"/>
          <w:rtl/>
        </w:rPr>
        <w:t xml:space="preserve"> و</w:t>
      </w:r>
      <w:r>
        <w:t>15</w:t>
      </w:r>
      <w:r>
        <w:rPr>
          <w:rFonts w:hint="cs"/>
          <w:rtl/>
        </w:rPr>
        <w:t xml:space="preserve"> </w:t>
      </w:r>
      <w:r w:rsidR="003D43EB">
        <w:t>km</w:t>
      </w:r>
      <w:r>
        <w:rPr>
          <w:rFonts w:hint="cs"/>
          <w:rtl/>
        </w:rPr>
        <w:t xml:space="preserve"> من جهاز الإرسال.</w:t>
      </w:r>
    </w:p>
    <w:p w:rsidR="0052112B" w:rsidRDefault="0052112B" w:rsidP="0052112B">
      <w:pPr>
        <w:tabs>
          <w:tab w:val="left" w:pos="993"/>
        </w:tabs>
        <w:spacing w:after="120"/>
        <w:rPr>
          <w:rtl/>
        </w:rPr>
      </w:pPr>
      <w:r>
        <w:rPr>
          <w:rFonts w:hint="cs"/>
          <w:rtl/>
        </w:rPr>
        <w:t>ومن الجوهري أن يؤخذ في الاعتبار ارتفاع الهوائي المادي (ارتفاع الصاري) ولكن أيضاً الارتفاع الفعلي لأن الهوائيات تقام في</w:t>
      </w:r>
      <w:r>
        <w:rPr>
          <w:rFonts w:hint="eastAsia"/>
          <w:rtl/>
        </w:rPr>
        <w:t> </w:t>
      </w:r>
      <w:r>
        <w:rPr>
          <w:rFonts w:hint="cs"/>
          <w:rtl/>
        </w:rPr>
        <w:t>كثير من الأحيان فوق قمم التلال التي يمكن مقارنة ارتفاعاتها بارتفاع الصاري أو حتى قد تزيد عن ارتفاع الصاري (انظر</w:t>
      </w:r>
      <w:r>
        <w:rPr>
          <w:rFonts w:hint="eastAsia"/>
          <w:rtl/>
        </w:rPr>
        <w:t> </w:t>
      </w:r>
      <w:r>
        <w:rPr>
          <w:rFonts w:hint="cs"/>
          <w:rtl/>
        </w:rPr>
        <w:t xml:space="preserve">الشكل </w:t>
      </w:r>
      <w:r>
        <w:t>4</w:t>
      </w:r>
      <w:r>
        <w:rPr>
          <w:rFonts w:hint="cs"/>
          <w:rtl/>
        </w:rPr>
        <w:t>).</w:t>
      </w:r>
    </w:p>
    <w:p w:rsidR="0052112B" w:rsidRDefault="0052112B" w:rsidP="003D43EB">
      <w:pPr>
        <w:tabs>
          <w:tab w:val="left" w:pos="993"/>
        </w:tabs>
        <w:spacing w:after="240"/>
        <w:rPr>
          <w:rtl/>
        </w:rPr>
      </w:pPr>
      <w:r>
        <w:rPr>
          <w:rFonts w:hint="cs"/>
          <w:rtl/>
        </w:rPr>
        <w:t xml:space="preserve">ويحسب متوسط مستوى الأرض بين مسافتي </w:t>
      </w:r>
      <w:r>
        <w:t>3</w:t>
      </w:r>
      <w:r>
        <w:rPr>
          <w:rFonts w:hint="cs"/>
          <w:rtl/>
        </w:rPr>
        <w:t xml:space="preserve"> </w:t>
      </w:r>
      <w:r w:rsidR="00A5007F">
        <w:rPr>
          <w:rFonts w:hint="cs"/>
        </w:rPr>
        <w:t>km</w:t>
      </w:r>
      <w:r>
        <w:rPr>
          <w:rFonts w:hint="cs"/>
          <w:rtl/>
        </w:rPr>
        <w:t xml:space="preserve"> و</w:t>
      </w:r>
      <w:r>
        <w:t>15</w:t>
      </w:r>
      <w:r>
        <w:rPr>
          <w:rFonts w:hint="cs"/>
          <w:rtl/>
        </w:rPr>
        <w:t xml:space="preserve"> </w:t>
      </w:r>
      <w:r w:rsidR="00A5007F">
        <w:rPr>
          <w:rFonts w:hint="cs"/>
        </w:rPr>
        <w:t>km</w:t>
      </w:r>
      <w:r>
        <w:rPr>
          <w:rFonts w:hint="cs"/>
          <w:rtl/>
        </w:rPr>
        <w:t xml:space="preserve"> من جهاز الإرسال بواسطة خرائط التضاريس ذات الصلة (ويفضَّل أن تكون بمقياس رسم </w:t>
      </w:r>
      <w:r>
        <w:t>1</w:t>
      </w:r>
      <w:r>
        <w:rPr>
          <w:rFonts w:hint="cs"/>
          <w:rtl/>
        </w:rPr>
        <w:t xml:space="preserve">: </w:t>
      </w:r>
      <w:r>
        <w:t>200 000</w:t>
      </w:r>
      <w:r>
        <w:rPr>
          <w:rFonts w:hint="cs"/>
          <w:rtl/>
        </w:rPr>
        <w:t xml:space="preserve"> من </w:t>
      </w:r>
      <w:r>
        <w:t>1</w:t>
      </w:r>
      <w:r>
        <w:rPr>
          <w:rFonts w:hint="cs"/>
          <w:rtl/>
        </w:rPr>
        <w:t xml:space="preserve">: </w:t>
      </w:r>
      <w:r>
        <w:t>500 000</w:t>
      </w:r>
      <w:r>
        <w:rPr>
          <w:rFonts w:hint="cs"/>
          <w:rtl/>
        </w:rPr>
        <w:t xml:space="preserve">). وينبغي أن تؤخذ قراءات الخرائط التي توضح ارتفاع الأرض في أي اتجاه كل </w:t>
      </w:r>
      <w:r>
        <w:t>1</w:t>
      </w:r>
      <w:r>
        <w:rPr>
          <w:rFonts w:hint="cs"/>
          <w:rtl/>
        </w:rPr>
        <w:t xml:space="preserve"> </w:t>
      </w:r>
      <w:r w:rsidR="003D43EB">
        <w:t>km</w:t>
      </w:r>
      <w:r>
        <w:rPr>
          <w:rFonts w:hint="cs"/>
          <w:rtl/>
        </w:rPr>
        <w:t xml:space="preserve"> أو </w:t>
      </w:r>
      <w:r>
        <w:t>2</w:t>
      </w:r>
      <w:r>
        <w:rPr>
          <w:rFonts w:hint="cs"/>
          <w:rtl/>
        </w:rPr>
        <w:t xml:space="preserve"> </w:t>
      </w:r>
      <w:r w:rsidR="003D43EB">
        <w:t>km</w:t>
      </w:r>
      <w:r>
        <w:rPr>
          <w:rFonts w:hint="cs"/>
          <w:rtl/>
        </w:rPr>
        <w:t xml:space="preserve"> بين مسافتي </w:t>
      </w:r>
      <w:r>
        <w:t>3</w:t>
      </w:r>
      <w:r>
        <w:rPr>
          <w:rFonts w:hint="cs"/>
          <w:rtl/>
        </w:rPr>
        <w:t xml:space="preserve"> </w:t>
      </w:r>
      <w:r w:rsidR="003D43EB">
        <w:t>km</w:t>
      </w:r>
      <w:r>
        <w:rPr>
          <w:rFonts w:hint="cs"/>
          <w:rtl/>
        </w:rPr>
        <w:t xml:space="preserve"> و</w:t>
      </w:r>
      <w:r>
        <w:t>15</w:t>
      </w:r>
      <w:r>
        <w:rPr>
          <w:rFonts w:hint="cs"/>
          <w:rtl/>
        </w:rPr>
        <w:t xml:space="preserve"> </w:t>
      </w:r>
      <w:r w:rsidR="003D43EB">
        <w:t>km</w:t>
      </w:r>
      <w:r>
        <w:rPr>
          <w:rFonts w:hint="cs"/>
          <w:rtl/>
        </w:rPr>
        <w:t xml:space="preserve"> من جهاز الإرسال، ويحسب متوسط مستوى الأرض بقسمة حاصل جميع القراءات على عدد القراءات. وللاطلاع على حالات أخرى لحساب الارتفاع الفعلي، انظر المرفق</w:t>
      </w:r>
      <w:r>
        <w:rPr>
          <w:rFonts w:hint="eastAsia"/>
          <w:rtl/>
        </w:rPr>
        <w:t> </w:t>
      </w:r>
      <w:r>
        <w:t>5</w:t>
      </w:r>
      <w:r>
        <w:rPr>
          <w:rFonts w:hint="cs"/>
          <w:rtl/>
        </w:rPr>
        <w:t xml:space="preserve"> من التوصية </w:t>
      </w:r>
      <w:r>
        <w:t>ITU-R P.1546-4</w:t>
      </w:r>
      <w:r>
        <w:rPr>
          <w:rFonts w:hint="cs"/>
          <w:rtl/>
        </w:rPr>
        <w:t>.</w:t>
      </w:r>
    </w:p>
    <w:p w:rsidR="0052112B" w:rsidRPr="00A31C68" w:rsidRDefault="0052112B" w:rsidP="0052112B">
      <w:pPr>
        <w:pStyle w:val="FigureNo"/>
        <w:rPr>
          <w:rtl/>
        </w:rPr>
      </w:pPr>
      <w:r w:rsidRPr="00A31C68">
        <w:rPr>
          <w:rFonts w:hint="cs"/>
          <w:rtl/>
        </w:rPr>
        <w:t>الش</w:t>
      </w:r>
      <w:r w:rsidR="003D43EB">
        <w:rPr>
          <w:rFonts w:hint="cs"/>
          <w:rtl/>
          <w:lang w:bidi="ar-SA"/>
        </w:rPr>
        <w:t>ـ</w:t>
      </w:r>
      <w:r w:rsidRPr="00A31C68">
        <w:rPr>
          <w:rFonts w:hint="cs"/>
          <w:rtl/>
        </w:rPr>
        <w:t xml:space="preserve">كل </w:t>
      </w:r>
      <w:r w:rsidRPr="00A31C68">
        <w:t>4</w:t>
      </w:r>
    </w:p>
    <w:p w:rsidR="0052112B" w:rsidRDefault="0052112B" w:rsidP="0052112B">
      <w:pPr>
        <w:pStyle w:val="FigureTitle"/>
        <w:rPr>
          <w:rtl/>
        </w:rPr>
      </w:pPr>
      <w:r w:rsidRPr="00A31C68">
        <w:rPr>
          <w:rFonts w:hint="cs"/>
          <w:rtl/>
        </w:rPr>
        <w:t>تحديد ارتفاع الهوائي الفعلي</w:t>
      </w:r>
    </w:p>
    <w:p w:rsidR="0052112B" w:rsidRPr="00D00ECD" w:rsidRDefault="0052112B" w:rsidP="0052112B">
      <w:pPr>
        <w:spacing w:before="0" w:line="240" w:lineRule="auto"/>
        <w:rPr>
          <w:rtl/>
          <w:lang w:val="fr-FR"/>
        </w:rPr>
      </w:pPr>
      <w:r>
        <w:rPr>
          <w:noProof/>
          <w:lang w:eastAsia="zh-CN"/>
        </w:rPr>
        <mc:AlternateContent>
          <mc:Choice Requires="wps">
            <w:drawing>
              <wp:anchor distT="0" distB="0" distL="114300" distR="114300" simplePos="0" relativeHeight="251680256" behindDoc="0" locked="0" layoutInCell="1" allowOverlap="1" wp14:anchorId="41D6899A" wp14:editId="5E69B3AF">
                <wp:simplePos x="0" y="0"/>
                <wp:positionH relativeFrom="column">
                  <wp:posOffset>4980940</wp:posOffset>
                </wp:positionH>
                <wp:positionV relativeFrom="paragraph">
                  <wp:posOffset>2482850</wp:posOffset>
                </wp:positionV>
                <wp:extent cx="1216025" cy="246380"/>
                <wp:effectExtent l="0" t="0" r="3175" b="127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center"/>
                              <w:rPr>
                                <w:sz w:val="20"/>
                                <w:szCs w:val="26"/>
                                <w:rtl/>
                              </w:rPr>
                            </w:pPr>
                            <w:r>
                              <w:rPr>
                                <w:rFonts w:hint="cs"/>
                                <w:sz w:val="20"/>
                                <w:szCs w:val="26"/>
                                <w:rtl/>
                              </w:rPr>
                              <w:t>مستوى سطح 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56" type="#_x0000_t202" style="position:absolute;left:0;text-align:left;margin-left:392.2pt;margin-top:195.5pt;width:95.75pt;height:1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" filled="f" stroked="f" strokeweight=".5pt">
                <v:path arrowok="t"/>
                <v:textbox inset="0,0,0,0">
                  <w:txbxContent>
                    <w:p w:rsidR="008B31D9" w:rsidRPr="00366C5B" w:rsidRDefault="008B31D9" w:rsidP="0052112B">
                      <w:pPr>
                        <w:spacing w:before="40" w:after="40" w:line="168" w:lineRule="auto"/>
                        <w:jc w:val="center"/>
                        <w:rPr>
                          <w:sz w:val="20"/>
                          <w:szCs w:val="26"/>
                          <w:rtl/>
                        </w:rPr>
                      </w:pPr>
                      <w:r>
                        <w:rPr>
                          <w:rFonts w:hint="cs"/>
                          <w:sz w:val="20"/>
                          <w:szCs w:val="26"/>
                          <w:rtl/>
                        </w:rPr>
                        <w:t>مستوى سطح البحر</w:t>
                      </w:r>
                    </w:p>
                  </w:txbxContent>
                </v:textbox>
              </v:shape>
            </w:pict>
          </mc:Fallback>
        </mc:AlternateContent>
      </w:r>
      <w:r>
        <w:rPr>
          <w:noProof/>
          <w:lang w:eastAsia="zh-CN"/>
        </w:rPr>
        <mc:AlternateContent>
          <mc:Choice Requires="wps">
            <w:drawing>
              <wp:anchor distT="0" distB="0" distL="114300" distR="114300" simplePos="0" relativeHeight="251679232" behindDoc="0" locked="0" layoutInCell="1" allowOverlap="1" wp14:anchorId="181F1924" wp14:editId="7C144860">
                <wp:simplePos x="0" y="0"/>
                <wp:positionH relativeFrom="column">
                  <wp:posOffset>1160145</wp:posOffset>
                </wp:positionH>
                <wp:positionV relativeFrom="paragraph">
                  <wp:posOffset>508000</wp:posOffset>
                </wp:positionV>
                <wp:extent cx="658495" cy="246380"/>
                <wp:effectExtent l="0" t="0" r="8255" b="127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246380"/>
                        </a:xfrm>
                        <a:prstGeom prst="rect">
                          <a:avLst/>
                        </a:prstGeom>
                        <a:noFill/>
                        <a:ln w="6350">
                          <a:noFill/>
                        </a:ln>
                        <a:effectLst/>
                      </wps:spPr>
                      <wps:txbx>
                        <w:txbxContent>
                          <w:p w:rsidR="008B31D9" w:rsidRPr="00366C5B" w:rsidRDefault="008B31D9" w:rsidP="003D43EB">
                            <w:pPr>
                              <w:spacing w:before="40" w:after="40" w:line="168" w:lineRule="auto"/>
                              <w:jc w:val="center"/>
                              <w:rPr>
                                <w:sz w:val="20"/>
                                <w:szCs w:val="26"/>
                                <w:rtl/>
                              </w:rPr>
                            </w:pPr>
                            <w:r>
                              <w:rPr>
                                <w:sz w:val="20"/>
                                <w:szCs w:val="26"/>
                              </w:rPr>
                              <w:t>3</w:t>
                            </w:r>
                            <w:r w:rsidRPr="001436D7">
                              <w:rPr>
                                <w:rFonts w:hint="cs"/>
                                <w:sz w:val="20"/>
                                <w:szCs w:val="26"/>
                                <w:rtl/>
                              </w:rPr>
                              <w:t xml:space="preserve"> </w:t>
                            </w:r>
                            <w:r>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57" type="#_x0000_t202" style="position:absolute;left:0;text-align:left;margin-left:91.35pt;margin-top:40pt;width:51.85pt;height:1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" filled="f" stroked="f" strokeweight=".5pt">
                <v:path arrowok="t"/>
                <v:textbox inset="0,0,0,0">
                  <w:txbxContent>
                    <w:p w:rsidR="008B31D9" w:rsidRPr="00366C5B" w:rsidRDefault="008B31D9" w:rsidP="003D43EB">
                      <w:pPr>
                        <w:spacing w:before="40" w:after="40" w:line="168" w:lineRule="auto"/>
                        <w:jc w:val="center"/>
                        <w:rPr>
                          <w:sz w:val="20"/>
                          <w:szCs w:val="26"/>
                          <w:rtl/>
                        </w:rPr>
                      </w:pPr>
                      <w:r>
                        <w:rPr>
                          <w:sz w:val="20"/>
                          <w:szCs w:val="26"/>
                        </w:rPr>
                        <w:t>3</w:t>
                      </w:r>
                      <w:r w:rsidRPr="001436D7">
                        <w:rPr>
                          <w:rFonts w:hint="cs"/>
                          <w:sz w:val="20"/>
                          <w:szCs w:val="26"/>
                          <w:rtl/>
                        </w:rPr>
                        <w:t xml:space="preserve"> </w:t>
                      </w:r>
                      <w:r>
                        <w:rPr>
                          <w:sz w:val="20"/>
                          <w:szCs w:val="26"/>
                        </w:rPr>
                        <w:t>km</w:t>
                      </w:r>
                    </w:p>
                  </w:txbxContent>
                </v:textbox>
              </v:shape>
            </w:pict>
          </mc:Fallback>
        </mc:AlternateContent>
      </w:r>
      <w:r>
        <w:rPr>
          <w:noProof/>
          <w:lang w:eastAsia="zh-CN"/>
        </w:rPr>
        <mc:AlternateContent>
          <mc:Choice Requires="wps">
            <w:drawing>
              <wp:anchor distT="0" distB="0" distL="114300" distR="114300" simplePos="0" relativeHeight="251678208" behindDoc="0" locked="0" layoutInCell="1" allowOverlap="1" wp14:anchorId="312983F6" wp14:editId="20B83C3A">
                <wp:simplePos x="0" y="0"/>
                <wp:positionH relativeFrom="column">
                  <wp:posOffset>4938395</wp:posOffset>
                </wp:positionH>
                <wp:positionV relativeFrom="paragraph">
                  <wp:posOffset>523875</wp:posOffset>
                </wp:positionV>
                <wp:extent cx="1216025" cy="246380"/>
                <wp:effectExtent l="0" t="0" r="3175" b="127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3D43EB">
                            <w:pPr>
                              <w:spacing w:before="40" w:after="40" w:line="168" w:lineRule="auto"/>
                              <w:jc w:val="center"/>
                              <w:rPr>
                                <w:sz w:val="20"/>
                                <w:szCs w:val="26"/>
                                <w:rtl/>
                              </w:rPr>
                            </w:pPr>
                            <w:r>
                              <w:rPr>
                                <w:sz w:val="20"/>
                                <w:szCs w:val="26"/>
                              </w:rPr>
                              <w:t>15</w:t>
                            </w:r>
                            <w:r w:rsidRPr="001436D7">
                              <w:rPr>
                                <w:rFonts w:hint="cs"/>
                                <w:sz w:val="20"/>
                                <w:szCs w:val="26"/>
                                <w:rtl/>
                              </w:rPr>
                              <w:t xml:space="preserve"> </w:t>
                            </w:r>
                            <w:r>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58" type="#_x0000_t202" style="position:absolute;left:0;text-align:left;margin-left:388.85pt;margin-top:41.25pt;width:95.75pt;height:1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" filled="f" stroked="f" strokeweight=".5pt">
                <v:path arrowok="t"/>
                <v:textbox inset="0,0,0,0">
                  <w:txbxContent>
                    <w:p w:rsidR="008B31D9" w:rsidRPr="00366C5B" w:rsidRDefault="008B31D9" w:rsidP="003D43EB">
                      <w:pPr>
                        <w:spacing w:before="40" w:after="40" w:line="168" w:lineRule="auto"/>
                        <w:jc w:val="center"/>
                        <w:rPr>
                          <w:sz w:val="20"/>
                          <w:szCs w:val="26"/>
                          <w:rtl/>
                        </w:rPr>
                      </w:pPr>
                      <w:r>
                        <w:rPr>
                          <w:sz w:val="20"/>
                          <w:szCs w:val="26"/>
                        </w:rPr>
                        <w:t>15</w:t>
                      </w:r>
                      <w:r w:rsidRPr="001436D7">
                        <w:rPr>
                          <w:rFonts w:hint="cs"/>
                          <w:sz w:val="20"/>
                          <w:szCs w:val="26"/>
                          <w:rtl/>
                        </w:rPr>
                        <w:t xml:space="preserve"> </w:t>
                      </w:r>
                      <w:r>
                        <w:rPr>
                          <w:sz w:val="20"/>
                          <w:szCs w:val="26"/>
                        </w:rPr>
                        <w:t>km</w:t>
                      </w:r>
                    </w:p>
                  </w:txbxContent>
                </v:textbox>
              </v:shape>
            </w:pict>
          </mc:Fallback>
        </mc:AlternateContent>
      </w:r>
      <w:r>
        <w:object w:dxaOrig="8819" w:dyaOrig="4721">
          <v:shape id="_x0000_i1034" type="#_x0000_t75" style="width:441.8pt;height:236.75pt" o:ole="">
            <v:imagedata r:id="rId40" o:title=""/>
          </v:shape>
          <o:OLEObject Type="Embed" ProgID="CorelDRAW.Graphic.14" ShapeID="_x0000_i1034" DrawAspect="Content" ObjectID="_1387200466" r:id="rId41"/>
        </w:object>
      </w:r>
    </w:p>
    <w:p w:rsidR="0052112B" w:rsidRDefault="0052112B" w:rsidP="003D43EB">
      <w:pPr>
        <w:spacing w:before="240"/>
        <w:rPr>
          <w:rtl/>
        </w:rPr>
      </w:pPr>
      <w:r>
        <w:rPr>
          <w:rFonts w:hint="cs"/>
          <w:rtl/>
        </w:rPr>
        <w:t xml:space="preserve">ومن الواضح أنه حتى بالنسبة </w:t>
      </w:r>
      <w:r w:rsidR="00E44910">
        <w:rPr>
          <w:rFonts w:hint="cs"/>
          <w:rtl/>
        </w:rPr>
        <w:t xml:space="preserve">إلى </w:t>
      </w:r>
      <w:r>
        <w:rPr>
          <w:rFonts w:hint="cs"/>
          <w:rtl/>
        </w:rPr>
        <w:t xml:space="preserve">هوائي الإرسال غير الاتجاهي المستعمل فإن أي منطقة خدمة حقيقية لن تكون عادة منطقة دائرية حيث إن متوسط مستويات الأرض بين مسافتي </w:t>
      </w:r>
      <w:r>
        <w:t>3</w:t>
      </w:r>
      <w:r>
        <w:rPr>
          <w:rFonts w:hint="cs"/>
          <w:rtl/>
        </w:rPr>
        <w:t xml:space="preserve"> </w:t>
      </w:r>
      <w:r w:rsidR="003D43EB">
        <w:t>km</w:t>
      </w:r>
      <w:r>
        <w:rPr>
          <w:rFonts w:hint="cs"/>
          <w:rtl/>
        </w:rPr>
        <w:t xml:space="preserve"> و</w:t>
      </w:r>
      <w:r>
        <w:t>15</w:t>
      </w:r>
      <w:r>
        <w:rPr>
          <w:rFonts w:hint="cs"/>
          <w:rtl/>
        </w:rPr>
        <w:t xml:space="preserve"> </w:t>
      </w:r>
      <w:r w:rsidR="003D43EB">
        <w:t>km</w:t>
      </w:r>
      <w:r>
        <w:rPr>
          <w:rFonts w:hint="cs"/>
          <w:rtl/>
        </w:rPr>
        <w:t xml:space="preserve"> من جهاز الإرسال في مختلف الاتجاهات سيكون متوسطاً مختلفاً ولذلك فإن الارتفاعات الفعلية للهوائي المعني ستكون مختلفة أيضاً. ومع ذلك، ولأغراض نموذج حساب رسوم الترخيص المعني يفترض أن تكون المنطقة دائرية على أساس حساب الارتفاع الفعلي للهوائي في اتجاه واحد.</w:t>
      </w:r>
    </w:p>
    <w:p w:rsidR="0052112B" w:rsidRDefault="0052112B" w:rsidP="0052112B">
      <w:pPr>
        <w:tabs>
          <w:tab w:val="left" w:pos="993"/>
        </w:tabs>
        <w:spacing w:after="120"/>
        <w:rPr>
          <w:rtl/>
        </w:rPr>
      </w:pPr>
      <w:r>
        <w:rPr>
          <w:rFonts w:hint="cs"/>
          <w:rtl/>
        </w:rPr>
        <w:lastRenderedPageBreak/>
        <w:t>وإذا أرادت الإدارة أن تزيد دقة الحسابات في حالات ملامح التضاريس المتباينة إلى حد ما في مختلف الاتجاهات من الهوائي فيمكن حساب متوسط قيمة الارتفاع الفعلي للهوائي وفقاً لقيمه الأربع في الشمال والشرق والجنوب والغرب من الهوائي. ويتضمن الجدول</w:t>
      </w:r>
      <w:r>
        <w:rPr>
          <w:rFonts w:hint="eastAsia"/>
          <w:rtl/>
        </w:rPr>
        <w:t> </w:t>
      </w:r>
      <w:r>
        <w:t>10</w:t>
      </w:r>
      <w:r>
        <w:rPr>
          <w:rFonts w:hint="cs"/>
          <w:rtl/>
        </w:rPr>
        <w:t xml:space="preserve"> مثالاً للحسابات. </w:t>
      </w:r>
    </w:p>
    <w:p w:rsidR="0052112B" w:rsidRPr="0006650A" w:rsidRDefault="0052112B" w:rsidP="007D6825">
      <w:pPr>
        <w:pStyle w:val="TableNoBR"/>
        <w:keepLines/>
        <w:rPr>
          <w:rtl/>
        </w:rPr>
      </w:pPr>
      <w:proofErr w:type="spellStart"/>
      <w:r w:rsidRPr="0006650A">
        <w:rPr>
          <w:rFonts w:hint="cs"/>
          <w:rtl/>
        </w:rPr>
        <w:t>الج</w:t>
      </w:r>
      <w:proofErr w:type="spellEnd"/>
      <w:r w:rsidR="003D43EB">
        <w:rPr>
          <w:rFonts w:hint="cs"/>
          <w:rtl/>
          <w:lang w:bidi="ar-SA"/>
        </w:rPr>
        <w:t>ـ</w:t>
      </w:r>
      <w:r w:rsidRPr="0006650A">
        <w:rPr>
          <w:rFonts w:hint="cs"/>
          <w:rtl/>
        </w:rPr>
        <w:t xml:space="preserve">دول </w:t>
      </w:r>
      <w:r w:rsidRPr="0006650A">
        <w:t>10</w:t>
      </w:r>
    </w:p>
    <w:p w:rsidR="0052112B" w:rsidRDefault="0052112B" w:rsidP="007D6825">
      <w:pPr>
        <w:pStyle w:val="FigureTitle"/>
        <w:keepNext/>
        <w:keepLines/>
        <w:rPr>
          <w:rtl/>
        </w:rPr>
      </w:pPr>
      <w:r w:rsidRPr="001625AE">
        <w:rPr>
          <w:rFonts w:hint="cs"/>
          <w:rtl/>
        </w:rPr>
        <w:t>مثال حساب ارتفاع الهوائي الفعلي في حالة التضاريس غير المنتظمة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52112B" w:rsidRPr="002F0D9D" w:rsidTr="00436EAD">
        <w:trPr>
          <w:jc w:val="center"/>
        </w:trPr>
        <w:tc>
          <w:tcPr>
            <w:tcW w:w="687" w:type="dxa"/>
            <w:vMerge w:val="restart"/>
            <w:vAlign w:val="center"/>
          </w:tcPr>
          <w:p w:rsidR="0052112B" w:rsidRPr="00861DA7" w:rsidRDefault="0052112B" w:rsidP="00436EAD">
            <w:pPr>
              <w:pStyle w:val="Tablehead"/>
            </w:pPr>
            <w:r w:rsidRPr="00861DA7">
              <w:rPr>
                <w:rFonts w:hint="cs"/>
                <w:rtl/>
              </w:rPr>
              <w:t>الرقم</w:t>
            </w:r>
          </w:p>
        </w:tc>
        <w:tc>
          <w:tcPr>
            <w:tcW w:w="3902" w:type="dxa"/>
            <w:vMerge w:val="restart"/>
            <w:vAlign w:val="center"/>
          </w:tcPr>
          <w:p w:rsidR="0052112B" w:rsidRPr="00861DA7" w:rsidRDefault="0052112B" w:rsidP="003D43EB">
            <w:pPr>
              <w:pStyle w:val="Tablehead"/>
            </w:pPr>
            <w:r w:rsidRPr="00861DA7">
              <w:rPr>
                <w:rFonts w:hint="cs"/>
                <w:rtl/>
              </w:rPr>
              <w:t>مسافة القراءة من الهوائي (</w:t>
            </w:r>
            <w:r w:rsidR="003D43EB">
              <w:t>km</w:t>
            </w:r>
            <w:r w:rsidRPr="00861DA7">
              <w:rPr>
                <w:rFonts w:hint="cs"/>
                <w:rtl/>
              </w:rPr>
              <w:t>)</w:t>
            </w:r>
          </w:p>
        </w:tc>
        <w:tc>
          <w:tcPr>
            <w:tcW w:w="5050" w:type="dxa"/>
            <w:gridSpan w:val="4"/>
            <w:vAlign w:val="center"/>
          </w:tcPr>
          <w:p w:rsidR="0052112B" w:rsidRPr="00861DA7" w:rsidRDefault="0052112B" w:rsidP="003D43EB">
            <w:pPr>
              <w:pStyle w:val="Tablehead"/>
            </w:pPr>
            <w:r w:rsidRPr="00861DA7">
              <w:rPr>
                <w:rFonts w:hint="cs"/>
                <w:rtl/>
              </w:rPr>
              <w:t>قراءات ارتفاعات الأرض (</w:t>
            </w:r>
            <w:r w:rsidR="003D43EB">
              <w:t>m</w:t>
            </w:r>
            <w:r w:rsidRPr="00861DA7">
              <w:rPr>
                <w:rFonts w:hint="cs"/>
                <w:rtl/>
              </w:rPr>
              <w:t>)</w:t>
            </w:r>
          </w:p>
        </w:tc>
      </w:tr>
      <w:tr w:rsidR="0052112B" w:rsidRPr="00CB6CBA" w:rsidTr="00436EAD">
        <w:trPr>
          <w:jc w:val="center"/>
        </w:trPr>
        <w:tc>
          <w:tcPr>
            <w:tcW w:w="687" w:type="dxa"/>
            <w:vMerge/>
            <w:vAlign w:val="center"/>
          </w:tcPr>
          <w:p w:rsidR="0052112B" w:rsidRPr="00861DA7" w:rsidRDefault="0052112B" w:rsidP="00436EAD">
            <w:pPr>
              <w:pStyle w:val="Tablehead"/>
            </w:pPr>
          </w:p>
        </w:tc>
        <w:tc>
          <w:tcPr>
            <w:tcW w:w="3902" w:type="dxa"/>
            <w:vMerge/>
            <w:vAlign w:val="center"/>
          </w:tcPr>
          <w:p w:rsidR="0052112B" w:rsidRPr="00861DA7" w:rsidRDefault="0052112B" w:rsidP="00436EAD">
            <w:pPr>
              <w:pStyle w:val="Tablehead"/>
            </w:pPr>
          </w:p>
        </w:tc>
        <w:tc>
          <w:tcPr>
            <w:tcW w:w="1262" w:type="dxa"/>
          </w:tcPr>
          <w:p w:rsidR="0052112B" w:rsidRPr="00861DA7" w:rsidRDefault="0052112B" w:rsidP="00436EAD">
            <w:pPr>
              <w:pStyle w:val="Tablehead"/>
            </w:pPr>
            <w:r w:rsidRPr="00861DA7">
              <w:rPr>
                <w:rFonts w:hint="cs"/>
                <w:rtl/>
              </w:rPr>
              <w:t>الشمال</w:t>
            </w:r>
          </w:p>
        </w:tc>
        <w:tc>
          <w:tcPr>
            <w:tcW w:w="1262" w:type="dxa"/>
          </w:tcPr>
          <w:p w:rsidR="0052112B" w:rsidRPr="00861DA7" w:rsidRDefault="0052112B" w:rsidP="00436EAD">
            <w:pPr>
              <w:pStyle w:val="Tablehead"/>
            </w:pPr>
            <w:r w:rsidRPr="00861DA7">
              <w:rPr>
                <w:rFonts w:hint="cs"/>
                <w:rtl/>
              </w:rPr>
              <w:t>الجنوب</w:t>
            </w:r>
          </w:p>
        </w:tc>
        <w:tc>
          <w:tcPr>
            <w:tcW w:w="1262" w:type="dxa"/>
          </w:tcPr>
          <w:p w:rsidR="0052112B" w:rsidRPr="00861DA7" w:rsidRDefault="0052112B" w:rsidP="00436EAD">
            <w:pPr>
              <w:pStyle w:val="Tablehead"/>
            </w:pPr>
            <w:r w:rsidRPr="00861DA7">
              <w:rPr>
                <w:rFonts w:hint="cs"/>
                <w:rtl/>
              </w:rPr>
              <w:t>الشرق</w:t>
            </w:r>
          </w:p>
        </w:tc>
        <w:tc>
          <w:tcPr>
            <w:tcW w:w="1264" w:type="dxa"/>
          </w:tcPr>
          <w:p w:rsidR="0052112B" w:rsidRPr="00861DA7" w:rsidRDefault="0052112B" w:rsidP="00436EAD">
            <w:pPr>
              <w:pStyle w:val="Tablehead"/>
            </w:pPr>
            <w:r w:rsidRPr="00861DA7">
              <w:rPr>
                <w:rFonts w:hint="cs"/>
                <w:rtl/>
              </w:rPr>
              <w:t>الغرب</w:t>
            </w:r>
          </w:p>
        </w:tc>
      </w:tr>
      <w:tr w:rsidR="0052112B" w:rsidRPr="00CB6CBA" w:rsidTr="00436EAD">
        <w:trPr>
          <w:jc w:val="center"/>
        </w:trPr>
        <w:tc>
          <w:tcPr>
            <w:tcW w:w="687" w:type="dxa"/>
          </w:tcPr>
          <w:p w:rsidR="0052112B" w:rsidRPr="00CB6CBA" w:rsidRDefault="0052112B">
            <w:pPr>
              <w:pStyle w:val="Tabletext"/>
              <w:jc w:val="both"/>
              <w:pPrChange w:id="1033" w:author="christe" w:date="2011-04-04T11:07:00Z">
                <w:pPr>
                  <w:pStyle w:val="Tabletext"/>
                  <w:keepNext/>
                  <w:jc w:val="center"/>
                </w:pPr>
              </w:pPrChange>
            </w:pPr>
            <w:r w:rsidRPr="00CB6CBA">
              <w:t>1</w:t>
            </w:r>
          </w:p>
        </w:tc>
        <w:tc>
          <w:tcPr>
            <w:tcW w:w="3902" w:type="dxa"/>
          </w:tcPr>
          <w:p w:rsidR="0052112B" w:rsidRPr="00CB6CBA" w:rsidRDefault="0052112B">
            <w:pPr>
              <w:pStyle w:val="Tabletext"/>
              <w:jc w:val="center"/>
              <w:rPr>
                <w:lang w:bidi="ar-SY"/>
              </w:rPr>
              <w:pPrChange w:id="1034" w:author="christe" w:date="2011-04-04T11:07:00Z">
                <w:pPr>
                  <w:pStyle w:val="Tabletext"/>
                  <w:keepNext/>
                  <w:keepLines/>
                  <w:tabs>
                    <w:tab w:val="left" w:pos="2155"/>
                    <w:tab w:val="left" w:leader="dot" w:pos="8789"/>
                    <w:tab w:val="right" w:pos="9611"/>
                  </w:tabs>
                  <w:ind w:left="2155" w:right="851" w:hanging="879"/>
                  <w:jc w:val="center"/>
                </w:pPr>
              </w:pPrChange>
            </w:pPr>
            <w:r w:rsidRPr="00CB6CBA">
              <w:t>3</w:t>
            </w:r>
          </w:p>
        </w:tc>
        <w:tc>
          <w:tcPr>
            <w:tcW w:w="1262" w:type="dxa"/>
          </w:tcPr>
          <w:p w:rsidR="0052112B" w:rsidRPr="00CB6CBA" w:rsidRDefault="0052112B">
            <w:pPr>
              <w:pStyle w:val="Tabletext"/>
              <w:bidi w:val="0"/>
              <w:ind w:left="-352" w:right="406"/>
              <w:jc w:val="right"/>
              <w:rPr>
                <w:lang w:bidi="ar-SY"/>
              </w:rPr>
              <w:pPrChange w:id="1035" w:author="christe" w:date="2011-04-04T11:07:00Z">
                <w:pPr>
                  <w:pStyle w:val="Tabletext"/>
                  <w:keepNext/>
                  <w:keepLines/>
                  <w:tabs>
                    <w:tab w:val="left" w:pos="2155"/>
                    <w:tab w:val="left" w:leader="dot" w:pos="8789"/>
                    <w:tab w:val="right" w:pos="9611"/>
                  </w:tabs>
                  <w:ind w:left="2155" w:right="851" w:hanging="879"/>
                  <w:jc w:val="center"/>
                </w:pPr>
              </w:pPrChange>
            </w:pPr>
            <w:r w:rsidRPr="00CB6CBA">
              <w:fldChar w:fldCharType="begin"/>
            </w:r>
            <w:r w:rsidRPr="00CB6CBA">
              <w:instrText xml:space="preserve"> SUM(down) \# "# ##0" </w:instrText>
            </w:r>
            <w:r w:rsidRPr="00CB6CBA">
              <w:fldChar w:fldCharType="end"/>
            </w:r>
            <w:r w:rsidRPr="00CB6CBA">
              <w:t>250</w:t>
            </w:r>
          </w:p>
        </w:tc>
        <w:tc>
          <w:tcPr>
            <w:tcW w:w="1262" w:type="dxa"/>
          </w:tcPr>
          <w:p w:rsidR="0052112B" w:rsidRPr="00CB6CBA" w:rsidRDefault="0052112B">
            <w:pPr>
              <w:pStyle w:val="Tabletext"/>
              <w:bidi w:val="0"/>
              <w:ind w:left="-352" w:right="406"/>
              <w:jc w:val="right"/>
              <w:rPr>
                <w:lang w:bidi="ar-SY"/>
              </w:rPr>
              <w:pPrChange w:id="1036" w:author="christe" w:date="2011-04-04T11:07:00Z">
                <w:pPr>
                  <w:pStyle w:val="Tabletext"/>
                  <w:keepNext/>
                  <w:keepLines/>
                  <w:tabs>
                    <w:tab w:val="left" w:pos="2155"/>
                    <w:tab w:val="left" w:leader="dot" w:pos="8789"/>
                    <w:tab w:val="right" w:pos="9611"/>
                  </w:tabs>
                  <w:ind w:left="2155" w:right="851" w:hanging="879"/>
                  <w:jc w:val="center"/>
                </w:pPr>
              </w:pPrChange>
            </w:pPr>
            <w:r w:rsidRPr="00CB6CBA">
              <w:t>240</w:t>
            </w:r>
          </w:p>
        </w:tc>
        <w:tc>
          <w:tcPr>
            <w:tcW w:w="1262" w:type="dxa"/>
          </w:tcPr>
          <w:p w:rsidR="0052112B" w:rsidRPr="00CB6CBA" w:rsidRDefault="0052112B">
            <w:pPr>
              <w:pStyle w:val="Tabletext"/>
              <w:bidi w:val="0"/>
              <w:ind w:left="-352" w:right="406"/>
              <w:jc w:val="right"/>
              <w:rPr>
                <w:lang w:bidi="ar-SY"/>
              </w:rPr>
              <w:pPrChange w:id="1037" w:author="christe" w:date="2011-04-04T11:07:00Z">
                <w:pPr>
                  <w:pStyle w:val="Tabletext"/>
                  <w:keepNext/>
                  <w:keepLines/>
                  <w:tabs>
                    <w:tab w:val="left" w:pos="2155"/>
                    <w:tab w:val="left" w:leader="dot" w:pos="8789"/>
                    <w:tab w:val="right" w:pos="9611"/>
                  </w:tabs>
                  <w:ind w:left="2155" w:right="851" w:hanging="879"/>
                  <w:jc w:val="center"/>
                </w:pPr>
              </w:pPrChange>
            </w:pPr>
            <w:r w:rsidRPr="00CB6CBA">
              <w:t>300</w:t>
            </w:r>
          </w:p>
        </w:tc>
        <w:tc>
          <w:tcPr>
            <w:tcW w:w="1264" w:type="dxa"/>
          </w:tcPr>
          <w:p w:rsidR="0052112B" w:rsidRPr="00CB6CBA" w:rsidRDefault="0052112B">
            <w:pPr>
              <w:pStyle w:val="Tabletext"/>
              <w:bidi w:val="0"/>
              <w:ind w:left="-352" w:right="406"/>
              <w:jc w:val="right"/>
              <w:rPr>
                <w:lang w:bidi="ar-SY"/>
              </w:rPr>
              <w:pPrChange w:id="1038" w:author="christe" w:date="2011-04-04T11:07:00Z">
                <w:pPr>
                  <w:pStyle w:val="Tabletext"/>
                  <w:keepNext/>
                  <w:keepLines/>
                  <w:tabs>
                    <w:tab w:val="left" w:pos="2155"/>
                    <w:tab w:val="left" w:leader="dot" w:pos="8789"/>
                    <w:tab w:val="right" w:pos="9611"/>
                  </w:tabs>
                  <w:ind w:left="2155" w:right="851" w:hanging="879"/>
                  <w:jc w:val="center"/>
                </w:pPr>
              </w:pPrChange>
            </w:pPr>
            <w:r w:rsidRPr="00CB6CBA">
              <w:t>240</w:t>
            </w:r>
          </w:p>
        </w:tc>
      </w:tr>
      <w:tr w:rsidR="0052112B" w:rsidRPr="00CB6CBA" w:rsidTr="00436EAD">
        <w:trPr>
          <w:jc w:val="center"/>
        </w:trPr>
        <w:tc>
          <w:tcPr>
            <w:tcW w:w="687" w:type="dxa"/>
          </w:tcPr>
          <w:p w:rsidR="0052112B" w:rsidRPr="00CB6CBA" w:rsidRDefault="0052112B">
            <w:pPr>
              <w:pStyle w:val="Tabletext"/>
              <w:jc w:val="both"/>
              <w:rPr>
                <w:lang w:bidi="ar-SY"/>
              </w:rPr>
              <w:pPrChange w:id="1039" w:author="christe" w:date="2011-04-04T11:07:00Z">
                <w:pPr>
                  <w:pStyle w:val="Tabletext"/>
                  <w:keepNext/>
                  <w:keepLines/>
                  <w:tabs>
                    <w:tab w:val="left" w:pos="2155"/>
                    <w:tab w:val="left" w:leader="dot" w:pos="8789"/>
                    <w:tab w:val="right" w:pos="9611"/>
                  </w:tabs>
                  <w:ind w:left="2155" w:right="851" w:hanging="879"/>
                  <w:jc w:val="center"/>
                </w:pPr>
              </w:pPrChange>
            </w:pPr>
            <w:r w:rsidRPr="00CB6CBA">
              <w:t>2</w:t>
            </w:r>
          </w:p>
        </w:tc>
        <w:tc>
          <w:tcPr>
            <w:tcW w:w="3902" w:type="dxa"/>
          </w:tcPr>
          <w:p w:rsidR="0052112B" w:rsidRPr="00CB6CBA" w:rsidRDefault="0052112B">
            <w:pPr>
              <w:pStyle w:val="Tabletext"/>
              <w:jc w:val="center"/>
              <w:rPr>
                <w:lang w:bidi="ar-SY"/>
              </w:rPr>
              <w:pPrChange w:id="1040" w:author="christe" w:date="2011-04-04T11:07:00Z">
                <w:pPr>
                  <w:pStyle w:val="Tabletext"/>
                  <w:keepNext/>
                  <w:keepLines/>
                  <w:tabs>
                    <w:tab w:val="left" w:pos="2155"/>
                    <w:tab w:val="left" w:leader="dot" w:pos="8789"/>
                    <w:tab w:val="right" w:pos="9611"/>
                  </w:tabs>
                  <w:ind w:left="2155" w:right="851" w:hanging="879"/>
                  <w:jc w:val="center"/>
                </w:pPr>
              </w:pPrChange>
            </w:pPr>
            <w:r w:rsidRPr="00CB6CBA">
              <w:t>4</w:t>
            </w:r>
          </w:p>
        </w:tc>
        <w:tc>
          <w:tcPr>
            <w:tcW w:w="1262" w:type="dxa"/>
          </w:tcPr>
          <w:p w:rsidR="0052112B" w:rsidRPr="00CB6CBA" w:rsidRDefault="0052112B">
            <w:pPr>
              <w:pStyle w:val="Tabletext"/>
              <w:bidi w:val="0"/>
              <w:ind w:left="-352" w:right="406"/>
              <w:jc w:val="right"/>
              <w:rPr>
                <w:lang w:bidi="ar-SY"/>
              </w:rPr>
              <w:pPrChange w:id="1041" w:author="christe" w:date="2011-04-04T11:07:00Z">
                <w:pPr>
                  <w:pStyle w:val="Tabletext"/>
                  <w:keepNext/>
                  <w:keepLines/>
                  <w:tabs>
                    <w:tab w:val="left" w:pos="2155"/>
                    <w:tab w:val="left" w:leader="dot" w:pos="8789"/>
                    <w:tab w:val="right" w:pos="9611"/>
                  </w:tabs>
                  <w:ind w:left="2155" w:right="851" w:hanging="879"/>
                  <w:jc w:val="center"/>
                </w:pPr>
              </w:pPrChange>
            </w:pPr>
            <w:r w:rsidRPr="00CB6CBA">
              <w:t>240</w:t>
            </w:r>
          </w:p>
        </w:tc>
        <w:tc>
          <w:tcPr>
            <w:tcW w:w="1262" w:type="dxa"/>
          </w:tcPr>
          <w:p w:rsidR="0052112B" w:rsidRPr="00CB6CBA" w:rsidRDefault="0052112B">
            <w:pPr>
              <w:pStyle w:val="Tabletext"/>
              <w:bidi w:val="0"/>
              <w:ind w:left="-352" w:right="406"/>
              <w:jc w:val="right"/>
              <w:rPr>
                <w:lang w:bidi="ar-SY"/>
              </w:rPr>
              <w:pPrChange w:id="1042" w:author="christe" w:date="2011-04-04T11:07:00Z">
                <w:pPr>
                  <w:pStyle w:val="Tabletext"/>
                  <w:keepNext/>
                  <w:keepLines/>
                  <w:tabs>
                    <w:tab w:val="left" w:pos="2155"/>
                    <w:tab w:val="left" w:leader="dot" w:pos="8789"/>
                    <w:tab w:val="right" w:pos="9611"/>
                  </w:tabs>
                  <w:ind w:left="2155" w:right="851" w:hanging="879"/>
                  <w:jc w:val="center"/>
                </w:pPr>
              </w:pPrChange>
            </w:pPr>
            <w:r w:rsidRPr="00CB6CBA">
              <w:t>220</w:t>
            </w:r>
          </w:p>
        </w:tc>
        <w:tc>
          <w:tcPr>
            <w:tcW w:w="1262" w:type="dxa"/>
          </w:tcPr>
          <w:p w:rsidR="0052112B" w:rsidRPr="00CB6CBA" w:rsidRDefault="0052112B">
            <w:pPr>
              <w:pStyle w:val="Tabletext"/>
              <w:bidi w:val="0"/>
              <w:ind w:left="-352" w:right="406"/>
              <w:jc w:val="right"/>
              <w:rPr>
                <w:lang w:bidi="ar-SY"/>
              </w:rPr>
              <w:pPrChange w:id="1043" w:author="christe" w:date="2011-04-04T11:07:00Z">
                <w:pPr>
                  <w:pStyle w:val="Tabletext"/>
                  <w:keepNext/>
                  <w:keepLines/>
                  <w:tabs>
                    <w:tab w:val="left" w:pos="2155"/>
                    <w:tab w:val="left" w:leader="dot" w:pos="8789"/>
                    <w:tab w:val="right" w:pos="9611"/>
                  </w:tabs>
                  <w:ind w:left="2155" w:right="851" w:hanging="879"/>
                  <w:jc w:val="center"/>
                </w:pPr>
              </w:pPrChange>
            </w:pPr>
            <w:r w:rsidRPr="00CB6CBA">
              <w:t>300</w:t>
            </w:r>
          </w:p>
        </w:tc>
        <w:tc>
          <w:tcPr>
            <w:tcW w:w="1264" w:type="dxa"/>
          </w:tcPr>
          <w:p w:rsidR="0052112B" w:rsidRPr="00CB6CBA" w:rsidRDefault="0052112B">
            <w:pPr>
              <w:pStyle w:val="Tabletext"/>
              <w:bidi w:val="0"/>
              <w:ind w:left="-352" w:right="406"/>
              <w:jc w:val="right"/>
              <w:rPr>
                <w:lang w:bidi="ar-SY"/>
              </w:rPr>
              <w:pPrChange w:id="1044" w:author="christe" w:date="2011-04-04T11:07:00Z">
                <w:pPr>
                  <w:pStyle w:val="Tabletext"/>
                  <w:keepNext/>
                  <w:keepLines/>
                  <w:tabs>
                    <w:tab w:val="left" w:pos="2155"/>
                    <w:tab w:val="left" w:leader="dot" w:pos="8789"/>
                    <w:tab w:val="right" w:pos="9611"/>
                  </w:tabs>
                  <w:ind w:left="2155" w:right="851" w:hanging="879"/>
                  <w:jc w:val="center"/>
                </w:pPr>
              </w:pPrChange>
            </w:pPr>
            <w:r w:rsidRPr="00CB6CBA">
              <w:t>220</w:t>
            </w:r>
          </w:p>
        </w:tc>
      </w:tr>
      <w:tr w:rsidR="0052112B" w:rsidRPr="00CB6CBA" w:rsidTr="00436EAD">
        <w:trPr>
          <w:jc w:val="center"/>
        </w:trPr>
        <w:tc>
          <w:tcPr>
            <w:tcW w:w="687" w:type="dxa"/>
          </w:tcPr>
          <w:p w:rsidR="0052112B" w:rsidRPr="00CB6CBA" w:rsidRDefault="0052112B">
            <w:pPr>
              <w:pStyle w:val="Tabletext"/>
              <w:jc w:val="both"/>
              <w:rPr>
                <w:lang w:bidi="ar-SY"/>
              </w:rPr>
              <w:pPrChange w:id="1045" w:author="christe" w:date="2011-04-04T11:07:00Z">
                <w:pPr>
                  <w:pStyle w:val="Tabletext"/>
                  <w:keepNext/>
                  <w:keepLines/>
                  <w:tabs>
                    <w:tab w:val="left" w:pos="2155"/>
                    <w:tab w:val="left" w:leader="dot" w:pos="8789"/>
                    <w:tab w:val="right" w:pos="9611"/>
                  </w:tabs>
                  <w:ind w:left="2155" w:right="851" w:hanging="879"/>
                  <w:jc w:val="center"/>
                </w:pPr>
              </w:pPrChange>
            </w:pPr>
            <w:r w:rsidRPr="00CB6CBA">
              <w:t>3</w:t>
            </w:r>
          </w:p>
        </w:tc>
        <w:tc>
          <w:tcPr>
            <w:tcW w:w="3902" w:type="dxa"/>
          </w:tcPr>
          <w:p w:rsidR="0052112B" w:rsidRPr="00CB6CBA" w:rsidRDefault="0052112B">
            <w:pPr>
              <w:pStyle w:val="Tabletext"/>
              <w:jc w:val="center"/>
              <w:rPr>
                <w:lang w:bidi="ar-SY"/>
              </w:rPr>
              <w:pPrChange w:id="1046" w:author="christe" w:date="2011-04-04T11:07:00Z">
                <w:pPr>
                  <w:pStyle w:val="Tabletext"/>
                  <w:keepNext/>
                  <w:keepLines/>
                  <w:tabs>
                    <w:tab w:val="left" w:pos="2155"/>
                    <w:tab w:val="left" w:leader="dot" w:pos="8789"/>
                    <w:tab w:val="right" w:pos="9611"/>
                  </w:tabs>
                  <w:ind w:left="2155" w:right="851" w:hanging="879"/>
                  <w:jc w:val="center"/>
                </w:pPr>
              </w:pPrChange>
            </w:pPr>
            <w:r w:rsidRPr="00CB6CBA">
              <w:t>5</w:t>
            </w:r>
          </w:p>
        </w:tc>
        <w:tc>
          <w:tcPr>
            <w:tcW w:w="1262" w:type="dxa"/>
          </w:tcPr>
          <w:p w:rsidR="0052112B" w:rsidRPr="00CB6CBA" w:rsidRDefault="0052112B">
            <w:pPr>
              <w:pStyle w:val="Tabletext"/>
              <w:bidi w:val="0"/>
              <w:ind w:left="-352" w:right="406"/>
              <w:jc w:val="right"/>
              <w:rPr>
                <w:lang w:bidi="ar-SY"/>
              </w:rPr>
              <w:pPrChange w:id="1047" w:author="christe" w:date="2011-04-04T11:07:00Z">
                <w:pPr>
                  <w:pStyle w:val="Tabletext"/>
                  <w:keepNext/>
                  <w:keepLines/>
                  <w:tabs>
                    <w:tab w:val="left" w:pos="2155"/>
                    <w:tab w:val="left" w:leader="dot" w:pos="8789"/>
                    <w:tab w:val="right" w:pos="9611"/>
                  </w:tabs>
                  <w:ind w:left="2155" w:right="851" w:hanging="879"/>
                  <w:jc w:val="center"/>
                </w:pPr>
              </w:pPrChange>
            </w:pPr>
            <w:r w:rsidRPr="00CB6CBA">
              <w:t>220</w:t>
            </w:r>
          </w:p>
        </w:tc>
        <w:tc>
          <w:tcPr>
            <w:tcW w:w="1262" w:type="dxa"/>
          </w:tcPr>
          <w:p w:rsidR="0052112B" w:rsidRPr="00CB6CBA" w:rsidRDefault="0052112B">
            <w:pPr>
              <w:pStyle w:val="Tabletext"/>
              <w:bidi w:val="0"/>
              <w:ind w:left="-352" w:right="406"/>
              <w:jc w:val="right"/>
              <w:rPr>
                <w:lang w:bidi="ar-SY"/>
              </w:rPr>
              <w:pPrChange w:id="1048" w:author="christe" w:date="2011-04-04T11:07:00Z">
                <w:pPr>
                  <w:pStyle w:val="Tabletext"/>
                  <w:keepNext/>
                  <w:keepLines/>
                  <w:tabs>
                    <w:tab w:val="left" w:pos="2155"/>
                    <w:tab w:val="left" w:leader="dot" w:pos="8789"/>
                    <w:tab w:val="right" w:pos="9611"/>
                  </w:tabs>
                  <w:ind w:left="2155" w:right="851" w:hanging="879"/>
                  <w:jc w:val="center"/>
                </w:pPr>
              </w:pPrChange>
            </w:pPr>
            <w:r w:rsidRPr="00CB6CBA">
              <w:t>180</w:t>
            </w:r>
          </w:p>
        </w:tc>
        <w:tc>
          <w:tcPr>
            <w:tcW w:w="1262" w:type="dxa"/>
          </w:tcPr>
          <w:p w:rsidR="0052112B" w:rsidRPr="00CB6CBA" w:rsidRDefault="0052112B">
            <w:pPr>
              <w:pStyle w:val="Tabletext"/>
              <w:bidi w:val="0"/>
              <w:ind w:left="-352" w:right="406"/>
              <w:jc w:val="right"/>
              <w:rPr>
                <w:lang w:bidi="ar-SY"/>
              </w:rPr>
              <w:pPrChange w:id="1049" w:author="christe" w:date="2011-04-04T11:07:00Z">
                <w:pPr>
                  <w:pStyle w:val="Tabletext"/>
                  <w:keepNext/>
                  <w:keepLines/>
                  <w:tabs>
                    <w:tab w:val="left" w:pos="2155"/>
                    <w:tab w:val="left" w:leader="dot" w:pos="8789"/>
                    <w:tab w:val="right" w:pos="9611"/>
                  </w:tabs>
                  <w:ind w:left="2155" w:right="851" w:hanging="879"/>
                  <w:jc w:val="center"/>
                </w:pPr>
              </w:pPrChange>
            </w:pPr>
            <w:r w:rsidRPr="00CB6CBA">
              <w:t>290</w:t>
            </w:r>
          </w:p>
        </w:tc>
        <w:tc>
          <w:tcPr>
            <w:tcW w:w="1264" w:type="dxa"/>
          </w:tcPr>
          <w:p w:rsidR="0052112B" w:rsidRPr="00CB6CBA" w:rsidRDefault="0052112B">
            <w:pPr>
              <w:pStyle w:val="Tabletext"/>
              <w:bidi w:val="0"/>
              <w:ind w:left="-352" w:right="406"/>
              <w:jc w:val="right"/>
              <w:rPr>
                <w:lang w:bidi="ar-SY"/>
              </w:rPr>
              <w:pPrChange w:id="1050"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r>
      <w:tr w:rsidR="0052112B" w:rsidRPr="00CB6CBA" w:rsidTr="00436EAD">
        <w:trPr>
          <w:jc w:val="center"/>
        </w:trPr>
        <w:tc>
          <w:tcPr>
            <w:tcW w:w="687" w:type="dxa"/>
          </w:tcPr>
          <w:p w:rsidR="0052112B" w:rsidRPr="00CB6CBA" w:rsidRDefault="0052112B">
            <w:pPr>
              <w:pStyle w:val="Tabletext"/>
              <w:jc w:val="both"/>
              <w:rPr>
                <w:lang w:bidi="ar-SY"/>
              </w:rPr>
              <w:pPrChange w:id="1051" w:author="christe" w:date="2011-04-04T11:07:00Z">
                <w:pPr>
                  <w:pStyle w:val="Tabletext"/>
                  <w:keepNext/>
                  <w:keepLines/>
                  <w:tabs>
                    <w:tab w:val="left" w:pos="2155"/>
                    <w:tab w:val="left" w:leader="dot" w:pos="8789"/>
                    <w:tab w:val="right" w:pos="9611"/>
                  </w:tabs>
                  <w:ind w:left="2155" w:right="851" w:hanging="879"/>
                  <w:jc w:val="center"/>
                </w:pPr>
              </w:pPrChange>
            </w:pPr>
            <w:r w:rsidRPr="00CB6CBA">
              <w:t>4</w:t>
            </w:r>
          </w:p>
        </w:tc>
        <w:tc>
          <w:tcPr>
            <w:tcW w:w="3902" w:type="dxa"/>
          </w:tcPr>
          <w:p w:rsidR="0052112B" w:rsidRPr="00CB6CBA" w:rsidRDefault="0052112B">
            <w:pPr>
              <w:pStyle w:val="Tabletext"/>
              <w:jc w:val="center"/>
              <w:rPr>
                <w:lang w:bidi="ar-SY"/>
              </w:rPr>
              <w:pPrChange w:id="1052" w:author="christe" w:date="2011-04-04T11:07:00Z">
                <w:pPr>
                  <w:pStyle w:val="Tabletext"/>
                  <w:keepNext/>
                  <w:keepLines/>
                  <w:tabs>
                    <w:tab w:val="left" w:pos="2155"/>
                    <w:tab w:val="left" w:leader="dot" w:pos="8789"/>
                    <w:tab w:val="right" w:pos="9611"/>
                  </w:tabs>
                  <w:ind w:left="2155" w:right="851" w:hanging="879"/>
                  <w:jc w:val="center"/>
                </w:pPr>
              </w:pPrChange>
            </w:pPr>
            <w:r w:rsidRPr="00CB6CBA">
              <w:t>6</w:t>
            </w:r>
          </w:p>
        </w:tc>
        <w:tc>
          <w:tcPr>
            <w:tcW w:w="1262" w:type="dxa"/>
          </w:tcPr>
          <w:p w:rsidR="0052112B" w:rsidRPr="00CB6CBA" w:rsidRDefault="0052112B">
            <w:pPr>
              <w:pStyle w:val="Tabletext"/>
              <w:bidi w:val="0"/>
              <w:ind w:left="-352" w:right="406"/>
              <w:jc w:val="right"/>
              <w:rPr>
                <w:lang w:bidi="ar-SY"/>
              </w:rPr>
              <w:pPrChange w:id="1053" w:author="christe" w:date="2011-04-04T11:07:00Z">
                <w:pPr>
                  <w:pStyle w:val="Tabletext"/>
                  <w:keepNext/>
                  <w:keepLines/>
                  <w:tabs>
                    <w:tab w:val="left" w:pos="2155"/>
                    <w:tab w:val="left" w:leader="dot" w:pos="8789"/>
                    <w:tab w:val="right" w:pos="9611"/>
                  </w:tabs>
                  <w:ind w:left="2155" w:right="851" w:hanging="879"/>
                  <w:jc w:val="center"/>
                </w:pPr>
              </w:pPrChange>
            </w:pPr>
            <w:r w:rsidRPr="00CB6CBA">
              <w:t>230</w:t>
            </w:r>
          </w:p>
        </w:tc>
        <w:tc>
          <w:tcPr>
            <w:tcW w:w="1262" w:type="dxa"/>
          </w:tcPr>
          <w:p w:rsidR="0052112B" w:rsidRPr="00CB6CBA" w:rsidRDefault="0052112B">
            <w:pPr>
              <w:pStyle w:val="Tabletext"/>
              <w:bidi w:val="0"/>
              <w:ind w:left="-352" w:right="406"/>
              <w:jc w:val="right"/>
              <w:rPr>
                <w:lang w:bidi="ar-SY"/>
              </w:rPr>
              <w:pPrChange w:id="1054" w:author="christe" w:date="2011-04-04T11:07:00Z">
                <w:pPr>
                  <w:pStyle w:val="Tabletext"/>
                  <w:keepNext/>
                  <w:keepLines/>
                  <w:tabs>
                    <w:tab w:val="left" w:pos="2155"/>
                    <w:tab w:val="left" w:leader="dot" w:pos="8789"/>
                    <w:tab w:val="right" w:pos="9611"/>
                  </w:tabs>
                  <w:ind w:left="2155" w:right="851" w:hanging="879"/>
                  <w:jc w:val="center"/>
                </w:pPr>
              </w:pPrChange>
            </w:pPr>
            <w:r w:rsidRPr="00CB6CBA">
              <w:t>180</w:t>
            </w:r>
          </w:p>
        </w:tc>
        <w:tc>
          <w:tcPr>
            <w:tcW w:w="1262" w:type="dxa"/>
          </w:tcPr>
          <w:p w:rsidR="0052112B" w:rsidRPr="00CB6CBA" w:rsidRDefault="0052112B">
            <w:pPr>
              <w:pStyle w:val="Tabletext"/>
              <w:bidi w:val="0"/>
              <w:ind w:left="-352" w:right="406"/>
              <w:jc w:val="right"/>
              <w:rPr>
                <w:lang w:bidi="ar-SY"/>
              </w:rPr>
              <w:pPrChange w:id="1055" w:author="christe" w:date="2011-04-04T11:07:00Z">
                <w:pPr>
                  <w:pStyle w:val="Tabletext"/>
                  <w:keepNext/>
                  <w:keepLines/>
                  <w:tabs>
                    <w:tab w:val="left" w:pos="2155"/>
                    <w:tab w:val="left" w:leader="dot" w:pos="8789"/>
                    <w:tab w:val="right" w:pos="9611"/>
                  </w:tabs>
                  <w:ind w:left="2155" w:right="851" w:hanging="879"/>
                  <w:jc w:val="center"/>
                </w:pPr>
              </w:pPrChange>
            </w:pPr>
            <w:r w:rsidRPr="00CB6CBA">
              <w:t>280</w:t>
            </w:r>
          </w:p>
        </w:tc>
        <w:tc>
          <w:tcPr>
            <w:tcW w:w="1264" w:type="dxa"/>
          </w:tcPr>
          <w:p w:rsidR="0052112B" w:rsidRPr="00CB6CBA" w:rsidRDefault="0052112B">
            <w:pPr>
              <w:pStyle w:val="Tabletext"/>
              <w:bidi w:val="0"/>
              <w:ind w:left="-352" w:right="406"/>
              <w:jc w:val="right"/>
              <w:rPr>
                <w:lang w:bidi="ar-SY"/>
              </w:rPr>
              <w:pPrChange w:id="1056" w:author="christe" w:date="2011-04-04T11:07:00Z">
                <w:pPr>
                  <w:pStyle w:val="Tabletext"/>
                  <w:keepNext/>
                  <w:keepLines/>
                  <w:tabs>
                    <w:tab w:val="left" w:pos="2155"/>
                    <w:tab w:val="left" w:leader="dot" w:pos="8789"/>
                    <w:tab w:val="right" w:pos="9611"/>
                  </w:tabs>
                  <w:ind w:left="2155" w:right="851" w:hanging="879"/>
                  <w:jc w:val="center"/>
                </w:pPr>
              </w:pPrChange>
            </w:pPr>
            <w:r w:rsidRPr="00CB6CBA">
              <w:t>170</w:t>
            </w:r>
          </w:p>
        </w:tc>
      </w:tr>
      <w:tr w:rsidR="0052112B" w:rsidRPr="00CB6CBA" w:rsidTr="00436EAD">
        <w:trPr>
          <w:jc w:val="center"/>
        </w:trPr>
        <w:tc>
          <w:tcPr>
            <w:tcW w:w="687" w:type="dxa"/>
          </w:tcPr>
          <w:p w:rsidR="0052112B" w:rsidRPr="00CB6CBA" w:rsidRDefault="0052112B">
            <w:pPr>
              <w:pStyle w:val="Tabletext"/>
              <w:jc w:val="both"/>
              <w:rPr>
                <w:lang w:bidi="ar-SY"/>
              </w:rPr>
              <w:pPrChange w:id="1057" w:author="christe" w:date="2011-04-04T11:07:00Z">
                <w:pPr>
                  <w:pStyle w:val="Tabletext"/>
                  <w:keepNext/>
                  <w:keepLines/>
                  <w:tabs>
                    <w:tab w:val="left" w:pos="2155"/>
                    <w:tab w:val="left" w:leader="dot" w:pos="8789"/>
                    <w:tab w:val="right" w:pos="9611"/>
                  </w:tabs>
                  <w:ind w:left="2155" w:right="851" w:hanging="879"/>
                  <w:jc w:val="center"/>
                </w:pPr>
              </w:pPrChange>
            </w:pPr>
            <w:r w:rsidRPr="00CB6CBA">
              <w:t>5</w:t>
            </w:r>
          </w:p>
        </w:tc>
        <w:tc>
          <w:tcPr>
            <w:tcW w:w="3902" w:type="dxa"/>
          </w:tcPr>
          <w:p w:rsidR="0052112B" w:rsidRPr="00CB6CBA" w:rsidRDefault="0052112B">
            <w:pPr>
              <w:pStyle w:val="Tabletext"/>
              <w:jc w:val="center"/>
              <w:rPr>
                <w:lang w:bidi="ar-SY"/>
              </w:rPr>
              <w:pPrChange w:id="1058" w:author="christe" w:date="2011-04-04T11:07:00Z">
                <w:pPr>
                  <w:pStyle w:val="Tabletext"/>
                  <w:keepNext/>
                  <w:keepLines/>
                  <w:tabs>
                    <w:tab w:val="left" w:pos="2155"/>
                    <w:tab w:val="left" w:leader="dot" w:pos="8789"/>
                    <w:tab w:val="right" w:pos="9611"/>
                  </w:tabs>
                  <w:ind w:left="2155" w:right="851" w:hanging="879"/>
                  <w:jc w:val="center"/>
                </w:pPr>
              </w:pPrChange>
            </w:pPr>
            <w:r w:rsidRPr="00CB6CBA">
              <w:t>7</w:t>
            </w:r>
          </w:p>
        </w:tc>
        <w:tc>
          <w:tcPr>
            <w:tcW w:w="1262" w:type="dxa"/>
          </w:tcPr>
          <w:p w:rsidR="0052112B" w:rsidRPr="00CB6CBA" w:rsidRDefault="0052112B">
            <w:pPr>
              <w:pStyle w:val="Tabletext"/>
              <w:bidi w:val="0"/>
              <w:ind w:left="-352" w:right="406"/>
              <w:jc w:val="right"/>
              <w:rPr>
                <w:lang w:bidi="ar-SY"/>
              </w:rPr>
              <w:pPrChange w:id="1059" w:author="christe" w:date="2011-04-04T11:07:00Z">
                <w:pPr>
                  <w:pStyle w:val="Tabletext"/>
                  <w:keepNext/>
                  <w:keepLines/>
                  <w:tabs>
                    <w:tab w:val="left" w:pos="2155"/>
                    <w:tab w:val="left" w:leader="dot" w:pos="8789"/>
                    <w:tab w:val="right" w:pos="9611"/>
                  </w:tabs>
                  <w:ind w:left="2155" w:right="851" w:hanging="879"/>
                  <w:jc w:val="center"/>
                </w:pPr>
              </w:pPrChange>
            </w:pPr>
            <w:r w:rsidRPr="00CB6CBA">
              <w:t>240</w:t>
            </w:r>
          </w:p>
        </w:tc>
        <w:tc>
          <w:tcPr>
            <w:tcW w:w="1262" w:type="dxa"/>
          </w:tcPr>
          <w:p w:rsidR="0052112B" w:rsidRPr="00CB6CBA" w:rsidRDefault="0052112B">
            <w:pPr>
              <w:pStyle w:val="Tabletext"/>
              <w:bidi w:val="0"/>
              <w:ind w:left="-352" w:right="406"/>
              <w:jc w:val="right"/>
              <w:rPr>
                <w:lang w:bidi="ar-SY"/>
              </w:rPr>
              <w:pPrChange w:id="1060" w:author="christe" w:date="2011-04-04T11:07:00Z">
                <w:pPr>
                  <w:pStyle w:val="Tabletext"/>
                  <w:keepNext/>
                  <w:keepLines/>
                  <w:tabs>
                    <w:tab w:val="left" w:pos="2155"/>
                    <w:tab w:val="left" w:leader="dot" w:pos="8789"/>
                    <w:tab w:val="right" w:pos="9611"/>
                  </w:tabs>
                  <w:ind w:left="2155" w:right="851" w:hanging="879"/>
                  <w:jc w:val="center"/>
                </w:pPr>
              </w:pPrChange>
            </w:pPr>
            <w:r w:rsidRPr="00CB6CBA">
              <w:t>160</w:t>
            </w:r>
          </w:p>
        </w:tc>
        <w:tc>
          <w:tcPr>
            <w:tcW w:w="1262" w:type="dxa"/>
          </w:tcPr>
          <w:p w:rsidR="0052112B" w:rsidRPr="00CB6CBA" w:rsidRDefault="0052112B">
            <w:pPr>
              <w:pStyle w:val="Tabletext"/>
              <w:bidi w:val="0"/>
              <w:ind w:left="-352" w:right="406"/>
              <w:jc w:val="right"/>
              <w:rPr>
                <w:lang w:bidi="ar-SY"/>
              </w:rPr>
              <w:pPrChange w:id="1061" w:author="christe" w:date="2011-04-04T11:07:00Z">
                <w:pPr>
                  <w:pStyle w:val="Tabletext"/>
                  <w:keepNext/>
                  <w:keepLines/>
                  <w:tabs>
                    <w:tab w:val="left" w:pos="2155"/>
                    <w:tab w:val="left" w:leader="dot" w:pos="8789"/>
                    <w:tab w:val="right" w:pos="9611"/>
                  </w:tabs>
                  <w:ind w:left="2155" w:right="851" w:hanging="879"/>
                  <w:jc w:val="center"/>
                </w:pPr>
              </w:pPrChange>
            </w:pPr>
            <w:r w:rsidRPr="00CB6CBA">
              <w:t>270</w:t>
            </w:r>
          </w:p>
        </w:tc>
        <w:tc>
          <w:tcPr>
            <w:tcW w:w="1264" w:type="dxa"/>
          </w:tcPr>
          <w:p w:rsidR="0052112B" w:rsidRPr="00CB6CBA" w:rsidRDefault="0052112B">
            <w:pPr>
              <w:pStyle w:val="Tabletext"/>
              <w:bidi w:val="0"/>
              <w:ind w:left="-352" w:right="406"/>
              <w:jc w:val="right"/>
              <w:rPr>
                <w:lang w:bidi="ar-SY"/>
              </w:rPr>
              <w:pPrChange w:id="1062" w:author="christe" w:date="2011-04-04T11:07:00Z">
                <w:pPr>
                  <w:pStyle w:val="Tabletext"/>
                  <w:keepNext/>
                  <w:keepLines/>
                  <w:tabs>
                    <w:tab w:val="left" w:pos="2155"/>
                    <w:tab w:val="left" w:leader="dot" w:pos="8789"/>
                    <w:tab w:val="right" w:pos="9611"/>
                  </w:tabs>
                  <w:ind w:left="2155" w:right="851" w:hanging="879"/>
                  <w:jc w:val="center"/>
                </w:pPr>
              </w:pPrChange>
            </w:pPr>
            <w:r w:rsidRPr="00CB6CBA">
              <w:t>160</w:t>
            </w:r>
          </w:p>
        </w:tc>
      </w:tr>
      <w:tr w:rsidR="0052112B" w:rsidRPr="00CB6CBA" w:rsidTr="00436EAD">
        <w:trPr>
          <w:jc w:val="center"/>
        </w:trPr>
        <w:tc>
          <w:tcPr>
            <w:tcW w:w="687" w:type="dxa"/>
          </w:tcPr>
          <w:p w:rsidR="0052112B" w:rsidRPr="00CB6CBA" w:rsidRDefault="0052112B">
            <w:pPr>
              <w:pStyle w:val="Tabletext"/>
              <w:jc w:val="both"/>
              <w:rPr>
                <w:lang w:bidi="ar-SY"/>
              </w:rPr>
              <w:pPrChange w:id="1063" w:author="christe" w:date="2011-04-04T11:07:00Z">
                <w:pPr>
                  <w:pStyle w:val="Tabletext"/>
                  <w:keepNext/>
                  <w:keepLines/>
                  <w:tabs>
                    <w:tab w:val="left" w:pos="2155"/>
                    <w:tab w:val="left" w:leader="dot" w:pos="8789"/>
                    <w:tab w:val="right" w:pos="9611"/>
                  </w:tabs>
                  <w:ind w:left="2155" w:right="851" w:hanging="879"/>
                  <w:jc w:val="center"/>
                </w:pPr>
              </w:pPrChange>
            </w:pPr>
            <w:r w:rsidRPr="00CB6CBA">
              <w:t>6</w:t>
            </w:r>
          </w:p>
        </w:tc>
        <w:tc>
          <w:tcPr>
            <w:tcW w:w="3902" w:type="dxa"/>
          </w:tcPr>
          <w:p w:rsidR="0052112B" w:rsidRPr="00CB6CBA" w:rsidRDefault="0052112B">
            <w:pPr>
              <w:pStyle w:val="Tabletext"/>
              <w:jc w:val="center"/>
              <w:rPr>
                <w:lang w:bidi="ar-SY"/>
              </w:rPr>
              <w:pPrChange w:id="1064" w:author="christe" w:date="2011-04-04T11:07:00Z">
                <w:pPr>
                  <w:pStyle w:val="Tabletext"/>
                  <w:keepNext/>
                  <w:keepLines/>
                  <w:tabs>
                    <w:tab w:val="left" w:pos="2155"/>
                    <w:tab w:val="left" w:leader="dot" w:pos="8789"/>
                    <w:tab w:val="right" w:pos="9611"/>
                  </w:tabs>
                  <w:ind w:left="2155" w:right="851" w:hanging="879"/>
                  <w:jc w:val="center"/>
                </w:pPr>
              </w:pPrChange>
            </w:pPr>
            <w:r w:rsidRPr="00CB6CBA">
              <w:t>8</w:t>
            </w:r>
          </w:p>
        </w:tc>
        <w:tc>
          <w:tcPr>
            <w:tcW w:w="1262" w:type="dxa"/>
          </w:tcPr>
          <w:p w:rsidR="0052112B" w:rsidRPr="00CB6CBA" w:rsidRDefault="0052112B">
            <w:pPr>
              <w:pStyle w:val="Tabletext"/>
              <w:bidi w:val="0"/>
              <w:ind w:left="-352" w:right="406"/>
              <w:jc w:val="right"/>
              <w:rPr>
                <w:lang w:bidi="ar-SY"/>
              </w:rPr>
              <w:pPrChange w:id="1065" w:author="christe" w:date="2011-04-04T11:07:00Z">
                <w:pPr>
                  <w:pStyle w:val="Tabletext"/>
                  <w:keepNext/>
                  <w:keepLines/>
                  <w:tabs>
                    <w:tab w:val="left" w:pos="2155"/>
                    <w:tab w:val="left" w:leader="dot" w:pos="8789"/>
                    <w:tab w:val="right" w:pos="9611"/>
                  </w:tabs>
                  <w:ind w:left="2155" w:right="851" w:hanging="879"/>
                  <w:jc w:val="center"/>
                </w:pPr>
              </w:pPrChange>
            </w:pPr>
            <w:r w:rsidRPr="00CB6CBA">
              <w:t>260</w:t>
            </w:r>
          </w:p>
        </w:tc>
        <w:tc>
          <w:tcPr>
            <w:tcW w:w="1262" w:type="dxa"/>
          </w:tcPr>
          <w:p w:rsidR="0052112B" w:rsidRPr="00CB6CBA" w:rsidRDefault="0052112B">
            <w:pPr>
              <w:pStyle w:val="Tabletext"/>
              <w:bidi w:val="0"/>
              <w:ind w:left="-352" w:right="406"/>
              <w:jc w:val="right"/>
              <w:rPr>
                <w:lang w:bidi="ar-SY"/>
              </w:rPr>
              <w:pPrChange w:id="1066" w:author="christe" w:date="2011-04-04T11:07:00Z">
                <w:pPr>
                  <w:pStyle w:val="Tabletext"/>
                  <w:keepNext/>
                  <w:keepLines/>
                  <w:tabs>
                    <w:tab w:val="left" w:pos="2155"/>
                    <w:tab w:val="left" w:leader="dot" w:pos="8789"/>
                    <w:tab w:val="right" w:pos="9611"/>
                  </w:tabs>
                  <w:ind w:left="2155" w:right="851" w:hanging="879"/>
                  <w:jc w:val="center"/>
                </w:pPr>
              </w:pPrChange>
            </w:pPr>
            <w:r w:rsidRPr="00CB6CBA">
              <w:t>140</w:t>
            </w:r>
          </w:p>
        </w:tc>
        <w:tc>
          <w:tcPr>
            <w:tcW w:w="1262" w:type="dxa"/>
          </w:tcPr>
          <w:p w:rsidR="0052112B" w:rsidRPr="00CB6CBA" w:rsidRDefault="0052112B">
            <w:pPr>
              <w:pStyle w:val="Tabletext"/>
              <w:bidi w:val="0"/>
              <w:ind w:left="-352" w:right="406"/>
              <w:jc w:val="right"/>
              <w:rPr>
                <w:lang w:bidi="ar-SY"/>
              </w:rPr>
              <w:pPrChange w:id="1067" w:author="christe" w:date="2011-04-04T11:07:00Z">
                <w:pPr>
                  <w:pStyle w:val="Tabletext"/>
                  <w:keepNext/>
                  <w:keepLines/>
                  <w:tabs>
                    <w:tab w:val="left" w:pos="2155"/>
                    <w:tab w:val="left" w:leader="dot" w:pos="8789"/>
                    <w:tab w:val="right" w:pos="9611"/>
                  </w:tabs>
                  <w:ind w:left="2155" w:right="851" w:hanging="879"/>
                  <w:jc w:val="center"/>
                </w:pPr>
              </w:pPrChange>
            </w:pPr>
            <w:r w:rsidRPr="00CB6CBA">
              <w:t>260</w:t>
            </w:r>
          </w:p>
        </w:tc>
        <w:tc>
          <w:tcPr>
            <w:tcW w:w="1264" w:type="dxa"/>
          </w:tcPr>
          <w:p w:rsidR="0052112B" w:rsidRPr="00CB6CBA" w:rsidRDefault="0052112B">
            <w:pPr>
              <w:pStyle w:val="Tabletext"/>
              <w:bidi w:val="0"/>
              <w:ind w:left="-352" w:right="406"/>
              <w:jc w:val="right"/>
              <w:rPr>
                <w:lang w:bidi="ar-SY"/>
              </w:rPr>
              <w:pPrChange w:id="1068" w:author="christe" w:date="2011-04-04T11:07:00Z">
                <w:pPr>
                  <w:pStyle w:val="Tabletext"/>
                  <w:keepNext/>
                  <w:keepLines/>
                  <w:tabs>
                    <w:tab w:val="left" w:pos="2155"/>
                    <w:tab w:val="left" w:leader="dot" w:pos="8789"/>
                    <w:tab w:val="right" w:pos="9611"/>
                  </w:tabs>
                  <w:ind w:left="2155" w:right="851" w:hanging="879"/>
                  <w:jc w:val="center"/>
                </w:pPr>
              </w:pPrChange>
            </w:pPr>
            <w:r w:rsidRPr="00CB6CBA">
              <w:t>180</w:t>
            </w:r>
          </w:p>
        </w:tc>
      </w:tr>
      <w:tr w:rsidR="0052112B" w:rsidRPr="00CB6CBA" w:rsidTr="00436EAD">
        <w:trPr>
          <w:jc w:val="center"/>
        </w:trPr>
        <w:tc>
          <w:tcPr>
            <w:tcW w:w="687" w:type="dxa"/>
          </w:tcPr>
          <w:p w:rsidR="0052112B" w:rsidRPr="00CB6CBA" w:rsidRDefault="0052112B">
            <w:pPr>
              <w:pStyle w:val="Tabletext"/>
              <w:jc w:val="both"/>
              <w:rPr>
                <w:lang w:bidi="ar-SY"/>
              </w:rPr>
              <w:pPrChange w:id="1069" w:author="christe" w:date="2011-04-04T11:07:00Z">
                <w:pPr>
                  <w:pStyle w:val="Tabletext"/>
                  <w:keepNext/>
                  <w:keepLines/>
                  <w:tabs>
                    <w:tab w:val="left" w:pos="2155"/>
                    <w:tab w:val="left" w:leader="dot" w:pos="8789"/>
                    <w:tab w:val="right" w:pos="9611"/>
                  </w:tabs>
                  <w:ind w:left="2155" w:right="851" w:hanging="879"/>
                  <w:jc w:val="center"/>
                </w:pPr>
              </w:pPrChange>
            </w:pPr>
            <w:r w:rsidRPr="00CB6CBA">
              <w:t>7</w:t>
            </w:r>
          </w:p>
        </w:tc>
        <w:tc>
          <w:tcPr>
            <w:tcW w:w="3902" w:type="dxa"/>
          </w:tcPr>
          <w:p w:rsidR="0052112B" w:rsidRPr="00CB6CBA" w:rsidRDefault="0052112B">
            <w:pPr>
              <w:pStyle w:val="Tabletext"/>
              <w:jc w:val="center"/>
              <w:rPr>
                <w:lang w:bidi="ar-SY"/>
              </w:rPr>
              <w:pPrChange w:id="1070" w:author="christe" w:date="2011-04-04T11:07:00Z">
                <w:pPr>
                  <w:pStyle w:val="Tabletext"/>
                  <w:keepNext/>
                  <w:keepLines/>
                  <w:tabs>
                    <w:tab w:val="left" w:pos="2155"/>
                    <w:tab w:val="left" w:leader="dot" w:pos="8789"/>
                    <w:tab w:val="right" w:pos="9611"/>
                  </w:tabs>
                  <w:ind w:left="2155" w:right="851" w:hanging="879"/>
                  <w:jc w:val="center"/>
                </w:pPr>
              </w:pPrChange>
            </w:pPr>
            <w:r w:rsidRPr="00CB6CBA">
              <w:t>9</w:t>
            </w:r>
          </w:p>
        </w:tc>
        <w:tc>
          <w:tcPr>
            <w:tcW w:w="1262" w:type="dxa"/>
          </w:tcPr>
          <w:p w:rsidR="0052112B" w:rsidRPr="00CB6CBA" w:rsidRDefault="0052112B">
            <w:pPr>
              <w:pStyle w:val="Tabletext"/>
              <w:bidi w:val="0"/>
              <w:ind w:left="-352" w:right="406"/>
              <w:jc w:val="right"/>
              <w:rPr>
                <w:lang w:bidi="ar-SY"/>
              </w:rPr>
              <w:pPrChange w:id="1071" w:author="christe" w:date="2011-04-04T11:07:00Z">
                <w:pPr>
                  <w:pStyle w:val="Tabletext"/>
                  <w:keepNext/>
                  <w:keepLines/>
                  <w:tabs>
                    <w:tab w:val="left" w:pos="2155"/>
                    <w:tab w:val="left" w:leader="dot" w:pos="8789"/>
                    <w:tab w:val="right" w:pos="9611"/>
                  </w:tabs>
                  <w:ind w:left="2155" w:right="851" w:hanging="879"/>
                  <w:jc w:val="center"/>
                </w:pPr>
              </w:pPrChange>
            </w:pPr>
            <w:r w:rsidRPr="00CB6CBA">
              <w:t>260</w:t>
            </w:r>
          </w:p>
        </w:tc>
        <w:tc>
          <w:tcPr>
            <w:tcW w:w="1262" w:type="dxa"/>
          </w:tcPr>
          <w:p w:rsidR="0052112B" w:rsidRPr="00CB6CBA" w:rsidRDefault="0052112B">
            <w:pPr>
              <w:pStyle w:val="Tabletext"/>
              <w:bidi w:val="0"/>
              <w:ind w:left="-352" w:right="406"/>
              <w:jc w:val="right"/>
              <w:rPr>
                <w:lang w:bidi="ar-SY"/>
              </w:rPr>
              <w:pPrChange w:id="1072" w:author="christe" w:date="2011-04-04T11:07:00Z">
                <w:pPr>
                  <w:pStyle w:val="Tabletext"/>
                  <w:keepNext/>
                  <w:keepLines/>
                  <w:tabs>
                    <w:tab w:val="left" w:pos="2155"/>
                    <w:tab w:val="left" w:leader="dot" w:pos="8789"/>
                    <w:tab w:val="right" w:pos="9611"/>
                  </w:tabs>
                  <w:ind w:left="2155" w:right="851" w:hanging="879"/>
                  <w:jc w:val="center"/>
                </w:pPr>
              </w:pPrChange>
            </w:pPr>
            <w:r w:rsidRPr="00CB6CBA">
              <w:t>120</w:t>
            </w:r>
          </w:p>
        </w:tc>
        <w:tc>
          <w:tcPr>
            <w:tcW w:w="1262" w:type="dxa"/>
          </w:tcPr>
          <w:p w:rsidR="0052112B" w:rsidRPr="00CB6CBA" w:rsidRDefault="0052112B">
            <w:pPr>
              <w:pStyle w:val="Tabletext"/>
              <w:bidi w:val="0"/>
              <w:ind w:left="-352" w:right="406"/>
              <w:jc w:val="right"/>
              <w:rPr>
                <w:lang w:bidi="ar-SY"/>
              </w:rPr>
              <w:pPrChange w:id="1073" w:author="christe" w:date="2011-04-04T11:07:00Z">
                <w:pPr>
                  <w:pStyle w:val="Tabletext"/>
                  <w:keepNext/>
                  <w:keepLines/>
                  <w:tabs>
                    <w:tab w:val="left" w:pos="2155"/>
                    <w:tab w:val="left" w:leader="dot" w:pos="8789"/>
                    <w:tab w:val="right" w:pos="9611"/>
                  </w:tabs>
                  <w:ind w:left="2155" w:right="851" w:hanging="879"/>
                  <w:jc w:val="center"/>
                </w:pPr>
              </w:pPrChange>
            </w:pPr>
            <w:r w:rsidRPr="00CB6CBA">
              <w:t>250</w:t>
            </w:r>
          </w:p>
        </w:tc>
        <w:tc>
          <w:tcPr>
            <w:tcW w:w="1264" w:type="dxa"/>
          </w:tcPr>
          <w:p w:rsidR="0052112B" w:rsidRPr="00CB6CBA" w:rsidRDefault="0052112B">
            <w:pPr>
              <w:pStyle w:val="Tabletext"/>
              <w:bidi w:val="0"/>
              <w:ind w:left="-352" w:right="406"/>
              <w:jc w:val="right"/>
              <w:rPr>
                <w:lang w:bidi="ar-SY"/>
              </w:rPr>
              <w:pPrChange w:id="1074"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r>
      <w:tr w:rsidR="0052112B" w:rsidRPr="00CB6CBA" w:rsidTr="00436EAD">
        <w:trPr>
          <w:jc w:val="center"/>
        </w:trPr>
        <w:tc>
          <w:tcPr>
            <w:tcW w:w="687" w:type="dxa"/>
          </w:tcPr>
          <w:p w:rsidR="0052112B" w:rsidRPr="00CB6CBA" w:rsidRDefault="0052112B">
            <w:pPr>
              <w:pStyle w:val="Tabletext"/>
              <w:jc w:val="both"/>
              <w:rPr>
                <w:lang w:bidi="ar-SY"/>
              </w:rPr>
              <w:pPrChange w:id="1075" w:author="christe" w:date="2011-04-04T11:07:00Z">
                <w:pPr>
                  <w:pStyle w:val="Tabletext"/>
                  <w:keepNext/>
                  <w:keepLines/>
                  <w:tabs>
                    <w:tab w:val="left" w:pos="2155"/>
                    <w:tab w:val="left" w:leader="dot" w:pos="8789"/>
                    <w:tab w:val="right" w:pos="9611"/>
                  </w:tabs>
                  <w:ind w:left="2155" w:right="851" w:hanging="879"/>
                  <w:jc w:val="center"/>
                </w:pPr>
              </w:pPrChange>
            </w:pPr>
            <w:r w:rsidRPr="00CB6CBA">
              <w:t>8</w:t>
            </w:r>
          </w:p>
        </w:tc>
        <w:tc>
          <w:tcPr>
            <w:tcW w:w="3902" w:type="dxa"/>
          </w:tcPr>
          <w:p w:rsidR="0052112B" w:rsidRPr="00CB6CBA" w:rsidRDefault="0052112B">
            <w:pPr>
              <w:pStyle w:val="Tabletext"/>
              <w:jc w:val="center"/>
              <w:rPr>
                <w:lang w:bidi="ar-SY"/>
              </w:rPr>
              <w:pPrChange w:id="1076" w:author="christe" w:date="2011-04-04T11:07:00Z">
                <w:pPr>
                  <w:pStyle w:val="Tabletext"/>
                  <w:keepNext/>
                  <w:keepLines/>
                  <w:tabs>
                    <w:tab w:val="left" w:pos="2155"/>
                    <w:tab w:val="left" w:leader="dot" w:pos="8789"/>
                    <w:tab w:val="right" w:pos="9611"/>
                  </w:tabs>
                  <w:ind w:left="2155" w:right="851" w:hanging="879"/>
                  <w:jc w:val="center"/>
                </w:pPr>
              </w:pPrChange>
            </w:pPr>
            <w:r w:rsidRPr="00CB6CBA">
              <w:t>10</w:t>
            </w:r>
          </w:p>
        </w:tc>
        <w:tc>
          <w:tcPr>
            <w:tcW w:w="1262" w:type="dxa"/>
          </w:tcPr>
          <w:p w:rsidR="0052112B" w:rsidRPr="00CB6CBA" w:rsidRDefault="0052112B">
            <w:pPr>
              <w:pStyle w:val="Tabletext"/>
              <w:bidi w:val="0"/>
              <w:ind w:left="-352" w:right="406"/>
              <w:jc w:val="right"/>
              <w:rPr>
                <w:lang w:bidi="ar-SY"/>
              </w:rPr>
              <w:pPrChange w:id="1077" w:author="christe" w:date="2011-04-04T11:07:00Z">
                <w:pPr>
                  <w:pStyle w:val="Tabletext"/>
                  <w:keepNext/>
                  <w:keepLines/>
                  <w:tabs>
                    <w:tab w:val="left" w:pos="2155"/>
                    <w:tab w:val="left" w:leader="dot" w:pos="8789"/>
                    <w:tab w:val="right" w:pos="9611"/>
                  </w:tabs>
                  <w:ind w:left="2155" w:right="851" w:hanging="879"/>
                  <w:jc w:val="center"/>
                </w:pPr>
              </w:pPrChange>
            </w:pPr>
            <w:r w:rsidRPr="00CB6CBA">
              <w:t>280</w:t>
            </w:r>
          </w:p>
        </w:tc>
        <w:tc>
          <w:tcPr>
            <w:tcW w:w="1262" w:type="dxa"/>
          </w:tcPr>
          <w:p w:rsidR="0052112B" w:rsidRPr="00CB6CBA" w:rsidRDefault="0052112B">
            <w:pPr>
              <w:pStyle w:val="Tabletext"/>
              <w:bidi w:val="0"/>
              <w:ind w:left="-352" w:right="406"/>
              <w:jc w:val="right"/>
              <w:rPr>
                <w:lang w:bidi="ar-SY"/>
              </w:rPr>
              <w:pPrChange w:id="1078" w:author="christe" w:date="2011-04-04T11:07:00Z">
                <w:pPr>
                  <w:pStyle w:val="Tabletext"/>
                  <w:keepNext/>
                  <w:keepLines/>
                  <w:tabs>
                    <w:tab w:val="left" w:pos="2155"/>
                    <w:tab w:val="left" w:leader="dot" w:pos="8789"/>
                    <w:tab w:val="right" w:pos="9611"/>
                  </w:tabs>
                  <w:ind w:left="2155" w:right="851" w:hanging="879"/>
                  <w:jc w:val="center"/>
                </w:pPr>
              </w:pPrChange>
            </w:pPr>
            <w:r w:rsidRPr="00CB6CBA">
              <w:t>120</w:t>
            </w:r>
          </w:p>
        </w:tc>
        <w:tc>
          <w:tcPr>
            <w:tcW w:w="1262" w:type="dxa"/>
          </w:tcPr>
          <w:p w:rsidR="0052112B" w:rsidRPr="00CB6CBA" w:rsidRDefault="0052112B">
            <w:pPr>
              <w:pStyle w:val="Tabletext"/>
              <w:bidi w:val="0"/>
              <w:ind w:left="-352" w:right="406"/>
              <w:jc w:val="right"/>
              <w:rPr>
                <w:lang w:bidi="ar-SY"/>
              </w:rPr>
              <w:pPrChange w:id="1079" w:author="christe" w:date="2011-04-04T11:07:00Z">
                <w:pPr>
                  <w:pStyle w:val="Tabletext"/>
                  <w:keepNext/>
                  <w:keepLines/>
                  <w:tabs>
                    <w:tab w:val="left" w:pos="2155"/>
                    <w:tab w:val="left" w:leader="dot" w:pos="8789"/>
                    <w:tab w:val="right" w:pos="9611"/>
                  </w:tabs>
                  <w:ind w:left="2155" w:right="851" w:hanging="879"/>
                  <w:jc w:val="center"/>
                </w:pPr>
              </w:pPrChange>
            </w:pPr>
            <w:r w:rsidRPr="00CB6CBA">
              <w:t>230</w:t>
            </w:r>
          </w:p>
        </w:tc>
        <w:tc>
          <w:tcPr>
            <w:tcW w:w="1264" w:type="dxa"/>
          </w:tcPr>
          <w:p w:rsidR="0052112B" w:rsidRPr="00CB6CBA" w:rsidRDefault="0052112B">
            <w:pPr>
              <w:pStyle w:val="Tabletext"/>
              <w:bidi w:val="0"/>
              <w:ind w:left="-352" w:right="406"/>
              <w:jc w:val="right"/>
              <w:rPr>
                <w:lang w:bidi="ar-SY"/>
              </w:rPr>
              <w:pPrChange w:id="1080" w:author="christe" w:date="2011-04-04T11:07:00Z">
                <w:pPr>
                  <w:pStyle w:val="Tabletext"/>
                  <w:keepNext/>
                  <w:keepLines/>
                  <w:tabs>
                    <w:tab w:val="left" w:pos="2155"/>
                    <w:tab w:val="left" w:leader="dot" w:pos="8789"/>
                    <w:tab w:val="right" w:pos="9611"/>
                  </w:tabs>
                  <w:ind w:left="2155" w:right="851" w:hanging="879"/>
                  <w:jc w:val="center"/>
                </w:pPr>
              </w:pPrChange>
            </w:pPr>
            <w:r w:rsidRPr="00CB6CBA">
              <w:t>250</w:t>
            </w:r>
          </w:p>
        </w:tc>
      </w:tr>
      <w:tr w:rsidR="0052112B" w:rsidRPr="00CB6CBA" w:rsidTr="00436EAD">
        <w:trPr>
          <w:jc w:val="center"/>
        </w:trPr>
        <w:tc>
          <w:tcPr>
            <w:tcW w:w="687" w:type="dxa"/>
          </w:tcPr>
          <w:p w:rsidR="0052112B" w:rsidRPr="00CB6CBA" w:rsidRDefault="0052112B">
            <w:pPr>
              <w:pStyle w:val="Tabletext"/>
              <w:jc w:val="both"/>
              <w:rPr>
                <w:lang w:bidi="ar-SY"/>
              </w:rPr>
              <w:pPrChange w:id="1081" w:author="christe" w:date="2011-04-04T11:07:00Z">
                <w:pPr>
                  <w:pStyle w:val="Tabletext"/>
                  <w:keepNext/>
                  <w:keepLines/>
                  <w:tabs>
                    <w:tab w:val="left" w:pos="2155"/>
                    <w:tab w:val="left" w:leader="dot" w:pos="8789"/>
                    <w:tab w:val="right" w:pos="9611"/>
                  </w:tabs>
                  <w:ind w:left="2155" w:right="851" w:hanging="879"/>
                  <w:jc w:val="center"/>
                </w:pPr>
              </w:pPrChange>
            </w:pPr>
            <w:r w:rsidRPr="00CB6CBA">
              <w:t>9</w:t>
            </w:r>
          </w:p>
        </w:tc>
        <w:tc>
          <w:tcPr>
            <w:tcW w:w="3902" w:type="dxa"/>
          </w:tcPr>
          <w:p w:rsidR="0052112B" w:rsidRPr="00CB6CBA" w:rsidRDefault="0052112B">
            <w:pPr>
              <w:pStyle w:val="Tabletext"/>
              <w:jc w:val="center"/>
              <w:rPr>
                <w:lang w:bidi="ar-SY"/>
              </w:rPr>
              <w:pPrChange w:id="1082" w:author="christe" w:date="2011-04-04T11:07:00Z">
                <w:pPr>
                  <w:pStyle w:val="Tabletext"/>
                  <w:keepNext/>
                  <w:keepLines/>
                  <w:tabs>
                    <w:tab w:val="left" w:pos="2155"/>
                    <w:tab w:val="left" w:leader="dot" w:pos="8789"/>
                    <w:tab w:val="right" w:pos="9611"/>
                  </w:tabs>
                  <w:ind w:left="2155" w:right="851" w:hanging="879"/>
                  <w:jc w:val="center"/>
                </w:pPr>
              </w:pPrChange>
            </w:pPr>
            <w:r w:rsidRPr="00CB6CBA">
              <w:t>11</w:t>
            </w:r>
          </w:p>
        </w:tc>
        <w:tc>
          <w:tcPr>
            <w:tcW w:w="1262" w:type="dxa"/>
          </w:tcPr>
          <w:p w:rsidR="0052112B" w:rsidRPr="00CB6CBA" w:rsidRDefault="0052112B">
            <w:pPr>
              <w:pStyle w:val="Tabletext"/>
              <w:bidi w:val="0"/>
              <w:ind w:left="-352" w:right="406"/>
              <w:jc w:val="right"/>
              <w:rPr>
                <w:lang w:bidi="ar-SY"/>
              </w:rPr>
              <w:pPrChange w:id="1083" w:author="christe" w:date="2011-04-04T11:07:00Z">
                <w:pPr>
                  <w:pStyle w:val="Tabletext"/>
                  <w:keepNext/>
                  <w:keepLines/>
                  <w:tabs>
                    <w:tab w:val="left" w:pos="2155"/>
                    <w:tab w:val="left" w:leader="dot" w:pos="8789"/>
                    <w:tab w:val="right" w:pos="9611"/>
                  </w:tabs>
                  <w:ind w:left="2155" w:right="851" w:hanging="879"/>
                  <w:jc w:val="center"/>
                </w:pPr>
              </w:pPrChange>
            </w:pPr>
            <w:r w:rsidRPr="00CB6CBA">
              <w:t>280</w:t>
            </w:r>
          </w:p>
        </w:tc>
        <w:tc>
          <w:tcPr>
            <w:tcW w:w="1262" w:type="dxa"/>
          </w:tcPr>
          <w:p w:rsidR="0052112B" w:rsidRPr="00CB6CBA" w:rsidRDefault="0052112B">
            <w:pPr>
              <w:pStyle w:val="Tabletext"/>
              <w:bidi w:val="0"/>
              <w:ind w:left="-352" w:right="406"/>
              <w:jc w:val="right"/>
              <w:rPr>
                <w:lang w:bidi="ar-SY"/>
              </w:rPr>
              <w:pPrChange w:id="1084" w:author="christe" w:date="2011-04-04T11:07:00Z">
                <w:pPr>
                  <w:pStyle w:val="Tabletext"/>
                  <w:keepNext/>
                  <w:keepLines/>
                  <w:tabs>
                    <w:tab w:val="left" w:pos="2155"/>
                    <w:tab w:val="left" w:leader="dot" w:pos="8789"/>
                    <w:tab w:val="right" w:pos="9611"/>
                  </w:tabs>
                  <w:ind w:left="2155" w:right="851" w:hanging="879"/>
                  <w:jc w:val="center"/>
                </w:pPr>
              </w:pPrChange>
            </w:pPr>
            <w:r w:rsidRPr="00CB6CBA">
              <w:t>110</w:t>
            </w:r>
          </w:p>
        </w:tc>
        <w:tc>
          <w:tcPr>
            <w:tcW w:w="1262" w:type="dxa"/>
          </w:tcPr>
          <w:p w:rsidR="0052112B" w:rsidRPr="00CB6CBA" w:rsidRDefault="0052112B">
            <w:pPr>
              <w:pStyle w:val="Tabletext"/>
              <w:bidi w:val="0"/>
              <w:ind w:left="-352" w:right="406"/>
              <w:jc w:val="right"/>
              <w:rPr>
                <w:lang w:bidi="ar-SY"/>
              </w:rPr>
              <w:pPrChange w:id="1085" w:author="christe" w:date="2011-04-04T11:07:00Z">
                <w:pPr>
                  <w:pStyle w:val="Tabletext"/>
                  <w:keepNext/>
                  <w:keepLines/>
                  <w:tabs>
                    <w:tab w:val="left" w:pos="2155"/>
                    <w:tab w:val="left" w:leader="dot" w:pos="8789"/>
                    <w:tab w:val="right" w:pos="9611"/>
                  </w:tabs>
                  <w:ind w:left="2155" w:right="851" w:hanging="879"/>
                  <w:jc w:val="center"/>
                </w:pPr>
              </w:pPrChange>
            </w:pPr>
            <w:r w:rsidRPr="00CB6CBA">
              <w:t>220</w:t>
            </w:r>
          </w:p>
        </w:tc>
        <w:tc>
          <w:tcPr>
            <w:tcW w:w="1264" w:type="dxa"/>
          </w:tcPr>
          <w:p w:rsidR="0052112B" w:rsidRPr="00CB6CBA" w:rsidRDefault="0052112B">
            <w:pPr>
              <w:pStyle w:val="Tabletext"/>
              <w:bidi w:val="0"/>
              <w:ind w:left="-352" w:right="406"/>
              <w:jc w:val="right"/>
              <w:rPr>
                <w:lang w:bidi="ar-SY"/>
              </w:rPr>
              <w:pPrChange w:id="1086" w:author="christe" w:date="2011-04-04T11:07:00Z">
                <w:pPr>
                  <w:pStyle w:val="Tabletext"/>
                  <w:keepNext/>
                  <w:keepLines/>
                  <w:tabs>
                    <w:tab w:val="left" w:pos="2155"/>
                    <w:tab w:val="left" w:leader="dot" w:pos="8789"/>
                    <w:tab w:val="right" w:pos="9611"/>
                  </w:tabs>
                  <w:ind w:left="2155" w:right="851" w:hanging="879"/>
                  <w:jc w:val="center"/>
                </w:pPr>
              </w:pPrChange>
            </w:pPr>
            <w:r w:rsidRPr="00CB6CBA">
              <w:t>250</w:t>
            </w:r>
          </w:p>
        </w:tc>
      </w:tr>
      <w:tr w:rsidR="0052112B" w:rsidRPr="00CB6CBA" w:rsidTr="00436EAD">
        <w:trPr>
          <w:jc w:val="center"/>
        </w:trPr>
        <w:tc>
          <w:tcPr>
            <w:tcW w:w="687" w:type="dxa"/>
          </w:tcPr>
          <w:p w:rsidR="0052112B" w:rsidRPr="00CB6CBA" w:rsidRDefault="0052112B">
            <w:pPr>
              <w:pStyle w:val="Tabletext"/>
              <w:jc w:val="both"/>
              <w:rPr>
                <w:lang w:bidi="ar-SY"/>
              </w:rPr>
              <w:pPrChange w:id="1087" w:author="christe" w:date="2011-04-04T11:07:00Z">
                <w:pPr>
                  <w:pStyle w:val="Tabletext"/>
                  <w:keepNext/>
                  <w:keepLines/>
                  <w:tabs>
                    <w:tab w:val="left" w:pos="2155"/>
                    <w:tab w:val="left" w:leader="dot" w:pos="8789"/>
                    <w:tab w:val="right" w:pos="9611"/>
                  </w:tabs>
                  <w:ind w:left="2155" w:right="851" w:hanging="879"/>
                  <w:jc w:val="center"/>
                </w:pPr>
              </w:pPrChange>
            </w:pPr>
            <w:r w:rsidRPr="00CB6CBA">
              <w:t>10</w:t>
            </w:r>
          </w:p>
        </w:tc>
        <w:tc>
          <w:tcPr>
            <w:tcW w:w="3902" w:type="dxa"/>
          </w:tcPr>
          <w:p w:rsidR="0052112B" w:rsidRPr="00CB6CBA" w:rsidRDefault="0052112B">
            <w:pPr>
              <w:pStyle w:val="Tabletext"/>
              <w:jc w:val="center"/>
              <w:rPr>
                <w:lang w:bidi="ar-SY"/>
              </w:rPr>
              <w:pPrChange w:id="1088" w:author="christe" w:date="2011-04-04T11:07:00Z">
                <w:pPr>
                  <w:pStyle w:val="Tabletext"/>
                  <w:keepNext/>
                  <w:keepLines/>
                  <w:tabs>
                    <w:tab w:val="left" w:pos="2155"/>
                    <w:tab w:val="left" w:leader="dot" w:pos="8789"/>
                    <w:tab w:val="right" w:pos="9611"/>
                  </w:tabs>
                  <w:ind w:left="2155" w:right="851" w:hanging="879"/>
                  <w:jc w:val="center"/>
                </w:pPr>
              </w:pPrChange>
            </w:pPr>
            <w:r w:rsidRPr="00CB6CBA">
              <w:t>12</w:t>
            </w:r>
          </w:p>
        </w:tc>
        <w:tc>
          <w:tcPr>
            <w:tcW w:w="1262" w:type="dxa"/>
          </w:tcPr>
          <w:p w:rsidR="0052112B" w:rsidRPr="00CB6CBA" w:rsidRDefault="0052112B">
            <w:pPr>
              <w:pStyle w:val="Tabletext"/>
              <w:bidi w:val="0"/>
              <w:ind w:left="-352" w:right="406"/>
              <w:jc w:val="right"/>
              <w:rPr>
                <w:lang w:bidi="ar-SY"/>
              </w:rPr>
              <w:pPrChange w:id="1089" w:author="christe" w:date="2011-04-04T11:07:00Z">
                <w:pPr>
                  <w:pStyle w:val="Tabletext"/>
                  <w:keepNext/>
                  <w:keepLines/>
                  <w:tabs>
                    <w:tab w:val="left" w:pos="2155"/>
                    <w:tab w:val="left" w:leader="dot" w:pos="8789"/>
                    <w:tab w:val="right" w:pos="9611"/>
                  </w:tabs>
                  <w:ind w:left="2155" w:right="851" w:hanging="879"/>
                  <w:jc w:val="center"/>
                </w:pPr>
              </w:pPrChange>
            </w:pPr>
            <w:r w:rsidRPr="00CB6CBA">
              <w:t>280</w:t>
            </w:r>
          </w:p>
        </w:tc>
        <w:tc>
          <w:tcPr>
            <w:tcW w:w="1262" w:type="dxa"/>
          </w:tcPr>
          <w:p w:rsidR="0052112B" w:rsidRPr="00CB6CBA" w:rsidRDefault="0052112B">
            <w:pPr>
              <w:pStyle w:val="Tabletext"/>
              <w:bidi w:val="0"/>
              <w:ind w:left="-352" w:right="406"/>
              <w:jc w:val="right"/>
              <w:rPr>
                <w:lang w:bidi="ar-SY"/>
              </w:rPr>
              <w:pPrChange w:id="1090" w:author="christe" w:date="2011-04-04T11:07:00Z">
                <w:pPr>
                  <w:pStyle w:val="Tabletext"/>
                  <w:keepNext/>
                  <w:keepLines/>
                  <w:tabs>
                    <w:tab w:val="left" w:pos="2155"/>
                    <w:tab w:val="left" w:leader="dot" w:pos="8789"/>
                    <w:tab w:val="right" w:pos="9611"/>
                  </w:tabs>
                  <w:ind w:left="2155" w:right="851" w:hanging="879"/>
                  <w:jc w:val="center"/>
                </w:pPr>
              </w:pPrChange>
            </w:pPr>
            <w:r w:rsidRPr="00CB6CBA">
              <w:t>100</w:t>
            </w:r>
          </w:p>
        </w:tc>
        <w:tc>
          <w:tcPr>
            <w:tcW w:w="1262" w:type="dxa"/>
          </w:tcPr>
          <w:p w:rsidR="0052112B" w:rsidRPr="00CB6CBA" w:rsidRDefault="0052112B">
            <w:pPr>
              <w:pStyle w:val="Tabletext"/>
              <w:bidi w:val="0"/>
              <w:ind w:left="-352" w:right="406"/>
              <w:jc w:val="right"/>
              <w:rPr>
                <w:lang w:bidi="ar-SY"/>
              </w:rPr>
              <w:pPrChange w:id="1091" w:author="christe" w:date="2011-04-04T11:07:00Z">
                <w:pPr>
                  <w:pStyle w:val="Tabletext"/>
                  <w:keepNext/>
                  <w:keepLines/>
                  <w:tabs>
                    <w:tab w:val="left" w:pos="2155"/>
                    <w:tab w:val="left" w:leader="dot" w:pos="8789"/>
                    <w:tab w:val="right" w:pos="9611"/>
                  </w:tabs>
                  <w:ind w:left="2155" w:right="851" w:hanging="879"/>
                  <w:jc w:val="center"/>
                </w:pPr>
              </w:pPrChange>
            </w:pPr>
            <w:r w:rsidRPr="00CB6CBA">
              <w:t>210</w:t>
            </w:r>
          </w:p>
        </w:tc>
        <w:tc>
          <w:tcPr>
            <w:tcW w:w="1264" w:type="dxa"/>
          </w:tcPr>
          <w:p w:rsidR="0052112B" w:rsidRPr="00CB6CBA" w:rsidRDefault="0052112B">
            <w:pPr>
              <w:pStyle w:val="Tabletext"/>
              <w:bidi w:val="0"/>
              <w:ind w:left="-352" w:right="406"/>
              <w:jc w:val="right"/>
              <w:rPr>
                <w:lang w:bidi="ar-SY"/>
              </w:rPr>
              <w:pPrChange w:id="1092" w:author="christe" w:date="2011-04-04T11:07:00Z">
                <w:pPr>
                  <w:pStyle w:val="Tabletext"/>
                  <w:keepNext/>
                  <w:keepLines/>
                  <w:tabs>
                    <w:tab w:val="left" w:pos="2155"/>
                    <w:tab w:val="left" w:leader="dot" w:pos="8789"/>
                    <w:tab w:val="right" w:pos="9611"/>
                  </w:tabs>
                  <w:ind w:left="2155" w:right="851" w:hanging="879"/>
                  <w:jc w:val="center"/>
                </w:pPr>
              </w:pPrChange>
            </w:pPr>
            <w:r w:rsidRPr="00CB6CBA">
              <w:t>240</w:t>
            </w:r>
          </w:p>
        </w:tc>
      </w:tr>
      <w:tr w:rsidR="0052112B" w:rsidRPr="00CB6CBA" w:rsidTr="00436EAD">
        <w:trPr>
          <w:jc w:val="center"/>
        </w:trPr>
        <w:tc>
          <w:tcPr>
            <w:tcW w:w="687" w:type="dxa"/>
          </w:tcPr>
          <w:p w:rsidR="0052112B" w:rsidRPr="00CB6CBA" w:rsidRDefault="0052112B">
            <w:pPr>
              <w:pStyle w:val="Tabletext"/>
              <w:jc w:val="both"/>
              <w:rPr>
                <w:lang w:bidi="ar-SY"/>
              </w:rPr>
              <w:pPrChange w:id="1093" w:author="christe" w:date="2011-04-04T11:07:00Z">
                <w:pPr>
                  <w:pStyle w:val="Tabletext"/>
                  <w:keepNext/>
                  <w:keepLines/>
                  <w:tabs>
                    <w:tab w:val="left" w:pos="2155"/>
                    <w:tab w:val="left" w:leader="dot" w:pos="8789"/>
                    <w:tab w:val="right" w:pos="9611"/>
                  </w:tabs>
                  <w:ind w:left="2155" w:right="851" w:hanging="879"/>
                  <w:jc w:val="center"/>
                </w:pPr>
              </w:pPrChange>
            </w:pPr>
            <w:r w:rsidRPr="00CB6CBA">
              <w:t>11</w:t>
            </w:r>
          </w:p>
        </w:tc>
        <w:tc>
          <w:tcPr>
            <w:tcW w:w="3902" w:type="dxa"/>
          </w:tcPr>
          <w:p w:rsidR="0052112B" w:rsidRPr="00CB6CBA" w:rsidRDefault="0052112B">
            <w:pPr>
              <w:pStyle w:val="Tabletext"/>
              <w:jc w:val="center"/>
              <w:rPr>
                <w:lang w:bidi="ar-SY"/>
              </w:rPr>
              <w:pPrChange w:id="1094" w:author="christe" w:date="2011-04-04T11:07:00Z">
                <w:pPr>
                  <w:pStyle w:val="Tabletext"/>
                  <w:keepNext/>
                  <w:keepLines/>
                  <w:tabs>
                    <w:tab w:val="left" w:pos="2155"/>
                    <w:tab w:val="left" w:leader="dot" w:pos="8789"/>
                    <w:tab w:val="right" w:pos="9611"/>
                  </w:tabs>
                  <w:ind w:left="2155" w:right="851" w:hanging="879"/>
                  <w:jc w:val="center"/>
                </w:pPr>
              </w:pPrChange>
            </w:pPr>
            <w:r w:rsidRPr="00CB6CBA">
              <w:t>13</w:t>
            </w:r>
          </w:p>
        </w:tc>
        <w:tc>
          <w:tcPr>
            <w:tcW w:w="1262" w:type="dxa"/>
          </w:tcPr>
          <w:p w:rsidR="0052112B" w:rsidRPr="00CB6CBA" w:rsidRDefault="0052112B">
            <w:pPr>
              <w:pStyle w:val="Tabletext"/>
              <w:bidi w:val="0"/>
              <w:ind w:left="-352" w:right="406"/>
              <w:jc w:val="right"/>
              <w:rPr>
                <w:lang w:bidi="ar-SY"/>
              </w:rPr>
              <w:pPrChange w:id="1095" w:author="christe" w:date="2011-04-04T11:07:00Z">
                <w:pPr>
                  <w:pStyle w:val="Tabletext"/>
                  <w:keepNext/>
                  <w:keepLines/>
                  <w:tabs>
                    <w:tab w:val="left" w:pos="2155"/>
                    <w:tab w:val="left" w:leader="dot" w:pos="8789"/>
                    <w:tab w:val="right" w:pos="9611"/>
                  </w:tabs>
                  <w:ind w:left="2155" w:right="851" w:hanging="879"/>
                  <w:jc w:val="center"/>
                </w:pPr>
              </w:pPrChange>
            </w:pPr>
            <w:r w:rsidRPr="00CB6CBA">
              <w:t>290</w:t>
            </w:r>
          </w:p>
        </w:tc>
        <w:tc>
          <w:tcPr>
            <w:tcW w:w="1262" w:type="dxa"/>
          </w:tcPr>
          <w:p w:rsidR="0052112B" w:rsidRPr="00CB6CBA" w:rsidRDefault="0052112B">
            <w:pPr>
              <w:pStyle w:val="Tabletext"/>
              <w:bidi w:val="0"/>
              <w:ind w:left="-352" w:right="406"/>
              <w:jc w:val="right"/>
              <w:rPr>
                <w:lang w:bidi="ar-SY"/>
              </w:rPr>
              <w:pPrChange w:id="1096" w:author="christe" w:date="2011-04-04T11:07:00Z">
                <w:pPr>
                  <w:pStyle w:val="Tabletext"/>
                  <w:keepNext/>
                  <w:keepLines/>
                  <w:tabs>
                    <w:tab w:val="left" w:pos="2155"/>
                    <w:tab w:val="left" w:leader="dot" w:pos="8789"/>
                    <w:tab w:val="right" w:pos="9611"/>
                  </w:tabs>
                  <w:ind w:left="2155" w:right="851" w:hanging="879"/>
                  <w:jc w:val="center"/>
                </w:pPr>
              </w:pPrChange>
            </w:pPr>
            <w:r w:rsidRPr="00CB6CBA">
              <w:t>100</w:t>
            </w:r>
          </w:p>
        </w:tc>
        <w:tc>
          <w:tcPr>
            <w:tcW w:w="1262" w:type="dxa"/>
          </w:tcPr>
          <w:p w:rsidR="0052112B" w:rsidRPr="00CB6CBA" w:rsidRDefault="0052112B">
            <w:pPr>
              <w:pStyle w:val="Tabletext"/>
              <w:bidi w:val="0"/>
              <w:ind w:left="-352" w:right="406"/>
              <w:jc w:val="right"/>
              <w:rPr>
                <w:lang w:bidi="ar-SY"/>
              </w:rPr>
              <w:pPrChange w:id="1097"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c>
          <w:tcPr>
            <w:tcW w:w="1264" w:type="dxa"/>
          </w:tcPr>
          <w:p w:rsidR="0052112B" w:rsidRPr="00CB6CBA" w:rsidRDefault="0052112B">
            <w:pPr>
              <w:pStyle w:val="Tabletext"/>
              <w:bidi w:val="0"/>
              <w:ind w:left="-352" w:right="406"/>
              <w:jc w:val="right"/>
              <w:rPr>
                <w:lang w:bidi="ar-SY"/>
              </w:rPr>
              <w:pPrChange w:id="1098"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r>
      <w:tr w:rsidR="0052112B" w:rsidRPr="00CB6CBA" w:rsidTr="00436EAD">
        <w:trPr>
          <w:jc w:val="center"/>
        </w:trPr>
        <w:tc>
          <w:tcPr>
            <w:tcW w:w="687" w:type="dxa"/>
          </w:tcPr>
          <w:p w:rsidR="0052112B" w:rsidRPr="00CB6CBA" w:rsidRDefault="0052112B">
            <w:pPr>
              <w:pStyle w:val="Tabletext"/>
              <w:jc w:val="both"/>
              <w:rPr>
                <w:lang w:bidi="ar-SY"/>
              </w:rPr>
              <w:pPrChange w:id="1099" w:author="christe" w:date="2011-04-04T11:07:00Z">
                <w:pPr>
                  <w:pStyle w:val="Tabletext"/>
                  <w:keepNext/>
                  <w:keepLines/>
                  <w:tabs>
                    <w:tab w:val="left" w:pos="2155"/>
                    <w:tab w:val="left" w:leader="dot" w:pos="8789"/>
                    <w:tab w:val="right" w:pos="9611"/>
                  </w:tabs>
                  <w:ind w:left="2155" w:right="851" w:hanging="879"/>
                  <w:jc w:val="center"/>
                </w:pPr>
              </w:pPrChange>
            </w:pPr>
            <w:r w:rsidRPr="00CB6CBA">
              <w:t>12</w:t>
            </w:r>
          </w:p>
        </w:tc>
        <w:tc>
          <w:tcPr>
            <w:tcW w:w="3902" w:type="dxa"/>
          </w:tcPr>
          <w:p w:rsidR="0052112B" w:rsidRPr="00CB6CBA" w:rsidRDefault="0052112B">
            <w:pPr>
              <w:pStyle w:val="Tabletext"/>
              <w:jc w:val="center"/>
              <w:rPr>
                <w:lang w:bidi="ar-SY"/>
              </w:rPr>
              <w:pPrChange w:id="1100" w:author="christe" w:date="2011-04-04T11:07:00Z">
                <w:pPr>
                  <w:pStyle w:val="Tabletext"/>
                  <w:keepNext/>
                  <w:keepLines/>
                  <w:tabs>
                    <w:tab w:val="left" w:pos="2155"/>
                    <w:tab w:val="left" w:leader="dot" w:pos="8789"/>
                    <w:tab w:val="right" w:pos="9611"/>
                  </w:tabs>
                  <w:ind w:left="2155" w:right="851" w:hanging="879"/>
                  <w:jc w:val="center"/>
                </w:pPr>
              </w:pPrChange>
            </w:pPr>
            <w:r w:rsidRPr="00CB6CBA">
              <w:t>14</w:t>
            </w:r>
          </w:p>
        </w:tc>
        <w:tc>
          <w:tcPr>
            <w:tcW w:w="1262" w:type="dxa"/>
          </w:tcPr>
          <w:p w:rsidR="0052112B" w:rsidRPr="00CB6CBA" w:rsidRDefault="0052112B">
            <w:pPr>
              <w:pStyle w:val="Tabletext"/>
              <w:bidi w:val="0"/>
              <w:ind w:left="-352" w:right="406"/>
              <w:jc w:val="right"/>
              <w:rPr>
                <w:lang w:bidi="ar-SY"/>
              </w:rPr>
              <w:pPrChange w:id="1101" w:author="christe" w:date="2011-04-04T11:07:00Z">
                <w:pPr>
                  <w:pStyle w:val="Tabletext"/>
                  <w:keepNext/>
                  <w:keepLines/>
                  <w:tabs>
                    <w:tab w:val="left" w:pos="2155"/>
                    <w:tab w:val="left" w:leader="dot" w:pos="8789"/>
                    <w:tab w:val="right" w:pos="9611"/>
                  </w:tabs>
                  <w:ind w:left="2155" w:right="851" w:hanging="879"/>
                  <w:jc w:val="center"/>
                </w:pPr>
              </w:pPrChange>
            </w:pPr>
            <w:r w:rsidRPr="00CB6CBA">
              <w:t>300</w:t>
            </w:r>
          </w:p>
        </w:tc>
        <w:tc>
          <w:tcPr>
            <w:tcW w:w="1262" w:type="dxa"/>
          </w:tcPr>
          <w:p w:rsidR="0052112B" w:rsidRPr="00CB6CBA" w:rsidRDefault="0052112B">
            <w:pPr>
              <w:pStyle w:val="Tabletext"/>
              <w:bidi w:val="0"/>
              <w:ind w:left="-352" w:right="406"/>
              <w:jc w:val="right"/>
              <w:rPr>
                <w:lang w:bidi="ar-SY"/>
              </w:rPr>
              <w:pPrChange w:id="1102" w:author="christe" w:date="2011-04-04T11:07:00Z">
                <w:pPr>
                  <w:pStyle w:val="Tabletext"/>
                  <w:keepNext/>
                  <w:keepLines/>
                  <w:tabs>
                    <w:tab w:val="left" w:pos="2155"/>
                    <w:tab w:val="left" w:leader="dot" w:pos="8789"/>
                    <w:tab w:val="right" w:pos="9611"/>
                  </w:tabs>
                  <w:ind w:left="2155" w:right="851" w:hanging="879"/>
                  <w:jc w:val="center"/>
                </w:pPr>
              </w:pPrChange>
            </w:pPr>
            <w:r w:rsidRPr="00CB6CBA">
              <w:t>80</w:t>
            </w:r>
          </w:p>
        </w:tc>
        <w:tc>
          <w:tcPr>
            <w:tcW w:w="1262" w:type="dxa"/>
          </w:tcPr>
          <w:p w:rsidR="0052112B" w:rsidRPr="00CB6CBA" w:rsidRDefault="0052112B">
            <w:pPr>
              <w:pStyle w:val="Tabletext"/>
              <w:bidi w:val="0"/>
              <w:ind w:left="-352" w:right="406"/>
              <w:jc w:val="right"/>
              <w:rPr>
                <w:lang w:bidi="ar-SY"/>
              </w:rPr>
              <w:pPrChange w:id="1103"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c>
          <w:tcPr>
            <w:tcW w:w="1264" w:type="dxa"/>
          </w:tcPr>
          <w:p w:rsidR="0052112B" w:rsidRPr="00CB6CBA" w:rsidRDefault="0052112B">
            <w:pPr>
              <w:pStyle w:val="Tabletext"/>
              <w:bidi w:val="0"/>
              <w:ind w:left="-352" w:right="406"/>
              <w:jc w:val="right"/>
              <w:rPr>
                <w:lang w:bidi="ar-SY"/>
              </w:rPr>
              <w:pPrChange w:id="1104" w:author="christe" w:date="2011-04-04T11:07:00Z">
                <w:pPr>
                  <w:pStyle w:val="Tabletext"/>
                  <w:keepNext/>
                  <w:keepLines/>
                  <w:tabs>
                    <w:tab w:val="left" w:pos="2155"/>
                    <w:tab w:val="left" w:leader="dot" w:pos="8789"/>
                    <w:tab w:val="right" w:pos="9611"/>
                  </w:tabs>
                  <w:ind w:left="2155" w:right="851" w:hanging="879"/>
                  <w:jc w:val="center"/>
                </w:pPr>
              </w:pPrChange>
            </w:pPr>
            <w:r w:rsidRPr="00CB6CBA">
              <w:t>180</w:t>
            </w:r>
          </w:p>
        </w:tc>
      </w:tr>
      <w:tr w:rsidR="0052112B" w:rsidRPr="00CB6CBA" w:rsidTr="00436EAD">
        <w:trPr>
          <w:jc w:val="center"/>
        </w:trPr>
        <w:tc>
          <w:tcPr>
            <w:tcW w:w="687" w:type="dxa"/>
          </w:tcPr>
          <w:p w:rsidR="0052112B" w:rsidRPr="00CB6CBA" w:rsidRDefault="0052112B">
            <w:pPr>
              <w:pStyle w:val="Tabletext"/>
              <w:jc w:val="both"/>
              <w:rPr>
                <w:lang w:bidi="ar-SY"/>
              </w:rPr>
              <w:pPrChange w:id="1105" w:author="christe" w:date="2011-04-04T11:07:00Z">
                <w:pPr>
                  <w:pStyle w:val="Tabletext"/>
                  <w:keepNext/>
                  <w:keepLines/>
                  <w:tabs>
                    <w:tab w:val="left" w:pos="2155"/>
                    <w:tab w:val="left" w:leader="dot" w:pos="8789"/>
                    <w:tab w:val="right" w:pos="9611"/>
                  </w:tabs>
                  <w:ind w:left="2155" w:right="851" w:hanging="879"/>
                  <w:jc w:val="center"/>
                </w:pPr>
              </w:pPrChange>
            </w:pPr>
            <w:r w:rsidRPr="00CB6CBA">
              <w:t>13</w:t>
            </w:r>
          </w:p>
        </w:tc>
        <w:tc>
          <w:tcPr>
            <w:tcW w:w="3902" w:type="dxa"/>
          </w:tcPr>
          <w:p w:rsidR="0052112B" w:rsidRPr="00CB6CBA" w:rsidRDefault="0052112B">
            <w:pPr>
              <w:pStyle w:val="Tabletext"/>
              <w:jc w:val="center"/>
              <w:rPr>
                <w:lang w:bidi="ar-SY"/>
              </w:rPr>
              <w:pPrChange w:id="1106" w:author="christe" w:date="2011-04-04T11:07:00Z">
                <w:pPr>
                  <w:pStyle w:val="Tabletext"/>
                  <w:keepNext/>
                  <w:keepLines/>
                  <w:tabs>
                    <w:tab w:val="left" w:pos="2155"/>
                    <w:tab w:val="left" w:leader="dot" w:pos="8789"/>
                    <w:tab w:val="right" w:pos="9611"/>
                  </w:tabs>
                  <w:ind w:left="2155" w:right="851" w:hanging="879"/>
                  <w:jc w:val="center"/>
                </w:pPr>
              </w:pPrChange>
            </w:pPr>
            <w:r w:rsidRPr="00CB6CBA">
              <w:t>15</w:t>
            </w:r>
          </w:p>
        </w:tc>
        <w:tc>
          <w:tcPr>
            <w:tcW w:w="1262" w:type="dxa"/>
          </w:tcPr>
          <w:p w:rsidR="0052112B" w:rsidRPr="00CB6CBA" w:rsidRDefault="0052112B">
            <w:pPr>
              <w:pStyle w:val="Tabletext"/>
              <w:bidi w:val="0"/>
              <w:ind w:left="-352" w:right="406"/>
              <w:jc w:val="right"/>
              <w:rPr>
                <w:lang w:bidi="ar-SY"/>
              </w:rPr>
              <w:pPrChange w:id="1107" w:author="christe" w:date="2011-04-04T11:07:00Z">
                <w:pPr>
                  <w:pStyle w:val="Tabletext"/>
                  <w:keepNext/>
                  <w:keepLines/>
                  <w:tabs>
                    <w:tab w:val="left" w:pos="2155"/>
                    <w:tab w:val="left" w:leader="dot" w:pos="8789"/>
                    <w:tab w:val="right" w:pos="9611"/>
                  </w:tabs>
                  <w:ind w:left="2155" w:right="851" w:hanging="879"/>
                  <w:jc w:val="center"/>
                </w:pPr>
              </w:pPrChange>
            </w:pPr>
            <w:r w:rsidRPr="00CB6CBA">
              <w:t>320</w:t>
            </w:r>
          </w:p>
        </w:tc>
        <w:tc>
          <w:tcPr>
            <w:tcW w:w="1262" w:type="dxa"/>
          </w:tcPr>
          <w:p w:rsidR="0052112B" w:rsidRPr="00CB6CBA" w:rsidRDefault="0052112B">
            <w:pPr>
              <w:pStyle w:val="Tabletext"/>
              <w:bidi w:val="0"/>
              <w:ind w:left="-352" w:right="406"/>
              <w:jc w:val="right"/>
              <w:rPr>
                <w:lang w:bidi="ar-SY"/>
              </w:rPr>
              <w:pPrChange w:id="1108" w:author="christe" w:date="2011-04-04T11:07:00Z">
                <w:pPr>
                  <w:pStyle w:val="Tabletext"/>
                  <w:keepNext/>
                  <w:keepLines/>
                  <w:tabs>
                    <w:tab w:val="left" w:pos="2155"/>
                    <w:tab w:val="left" w:leader="dot" w:pos="8789"/>
                    <w:tab w:val="right" w:pos="9611"/>
                  </w:tabs>
                  <w:ind w:left="2155" w:right="851" w:hanging="879"/>
                  <w:jc w:val="center"/>
                </w:pPr>
              </w:pPrChange>
            </w:pPr>
            <w:r w:rsidRPr="00CB6CBA">
              <w:t>60</w:t>
            </w:r>
          </w:p>
        </w:tc>
        <w:tc>
          <w:tcPr>
            <w:tcW w:w="1262" w:type="dxa"/>
          </w:tcPr>
          <w:p w:rsidR="0052112B" w:rsidRPr="00CB6CBA" w:rsidRDefault="0052112B">
            <w:pPr>
              <w:pStyle w:val="Tabletext"/>
              <w:bidi w:val="0"/>
              <w:ind w:left="-352" w:right="406"/>
              <w:jc w:val="right"/>
              <w:rPr>
                <w:lang w:bidi="ar-SY"/>
              </w:rPr>
              <w:pPrChange w:id="1109" w:author="christe" w:date="2011-04-04T11:07:00Z">
                <w:pPr>
                  <w:pStyle w:val="Tabletext"/>
                  <w:keepNext/>
                  <w:keepLines/>
                  <w:tabs>
                    <w:tab w:val="left" w:pos="2155"/>
                    <w:tab w:val="left" w:leader="dot" w:pos="8789"/>
                    <w:tab w:val="right" w:pos="9611"/>
                  </w:tabs>
                  <w:ind w:left="2155" w:right="851" w:hanging="879"/>
                  <w:jc w:val="center"/>
                </w:pPr>
              </w:pPrChange>
            </w:pPr>
            <w:r w:rsidRPr="00CB6CBA">
              <w:t>200</w:t>
            </w:r>
          </w:p>
        </w:tc>
        <w:tc>
          <w:tcPr>
            <w:tcW w:w="1264" w:type="dxa"/>
          </w:tcPr>
          <w:p w:rsidR="0052112B" w:rsidRPr="00CB6CBA" w:rsidRDefault="0052112B">
            <w:pPr>
              <w:pStyle w:val="Tabletext"/>
              <w:bidi w:val="0"/>
              <w:ind w:left="-352" w:right="406"/>
              <w:jc w:val="right"/>
              <w:rPr>
                <w:lang w:bidi="ar-SY"/>
              </w:rPr>
              <w:pPrChange w:id="1110" w:author="christe" w:date="2011-04-04T11:07:00Z">
                <w:pPr>
                  <w:pStyle w:val="Tabletext"/>
                  <w:keepNext/>
                  <w:keepLines/>
                  <w:tabs>
                    <w:tab w:val="left" w:pos="2155"/>
                    <w:tab w:val="left" w:leader="dot" w:pos="8789"/>
                    <w:tab w:val="right" w:pos="9611"/>
                  </w:tabs>
                  <w:ind w:left="2155" w:right="851" w:hanging="879"/>
                  <w:jc w:val="center"/>
                </w:pPr>
              </w:pPrChange>
            </w:pPr>
            <w:r w:rsidRPr="00CB6CBA">
              <w:t>140</w:t>
            </w:r>
          </w:p>
        </w:tc>
      </w:tr>
      <w:tr w:rsidR="0052112B" w:rsidRPr="00CB6CBA" w:rsidTr="00436EAD">
        <w:trPr>
          <w:jc w:val="center"/>
        </w:trPr>
        <w:tc>
          <w:tcPr>
            <w:tcW w:w="687" w:type="dxa"/>
          </w:tcPr>
          <w:p w:rsidR="0052112B" w:rsidRPr="00CB6CBA" w:rsidRDefault="0052112B">
            <w:pPr>
              <w:pStyle w:val="Tabletext"/>
              <w:jc w:val="both"/>
              <w:pPrChange w:id="1111" w:author="christe" w:date="2011-04-04T11:07:00Z">
                <w:pPr>
                  <w:pStyle w:val="Tabletext"/>
                  <w:keepNext/>
                  <w:jc w:val="center"/>
                </w:pPr>
              </w:pPrChange>
            </w:pPr>
          </w:p>
        </w:tc>
        <w:tc>
          <w:tcPr>
            <w:tcW w:w="3902" w:type="dxa"/>
          </w:tcPr>
          <w:p w:rsidR="0052112B" w:rsidRPr="00CB6CBA" w:rsidRDefault="0052112B">
            <w:pPr>
              <w:pStyle w:val="Tabletext"/>
              <w:rPr>
                <w:lang w:bidi="ar-SY"/>
              </w:rPr>
              <w:pPrChange w:id="1112" w:author="christe" w:date="2011-04-04T11:07:00Z">
                <w:pPr>
                  <w:pStyle w:val="Tabletext"/>
                  <w:keepNext/>
                  <w:keepLines/>
                  <w:tabs>
                    <w:tab w:val="left" w:pos="2155"/>
                    <w:tab w:val="left" w:leader="dot" w:pos="8789"/>
                    <w:tab w:val="right" w:pos="9611"/>
                  </w:tabs>
                  <w:ind w:left="2155" w:right="851" w:hanging="879"/>
                  <w:jc w:val="center"/>
                </w:pPr>
              </w:pPrChange>
            </w:pPr>
            <w:r w:rsidRPr="00D770FD">
              <w:rPr>
                <w:rFonts w:hint="cs"/>
                <w:rtl/>
              </w:rPr>
              <w:t xml:space="preserve">مجموع القراءات، </w:t>
            </w:r>
            <w:proofErr w:type="spellStart"/>
            <w:r>
              <w:t>Sd</w:t>
            </w:r>
            <w:proofErr w:type="spellEnd"/>
            <w:r>
              <w:rPr>
                <w:rFonts w:hint="cs"/>
                <w:rtl/>
              </w:rPr>
              <w:t xml:space="preserve"> (</w:t>
            </w:r>
            <w:r w:rsidR="003D43EB">
              <w:t>m</w:t>
            </w:r>
            <w:r>
              <w:rPr>
                <w:rFonts w:hint="cs"/>
                <w:rtl/>
              </w:rPr>
              <w:t>)</w:t>
            </w:r>
          </w:p>
        </w:tc>
        <w:tc>
          <w:tcPr>
            <w:tcW w:w="1262" w:type="dxa"/>
          </w:tcPr>
          <w:p w:rsidR="0052112B" w:rsidRPr="00CB6CBA" w:rsidRDefault="0052112B">
            <w:pPr>
              <w:pStyle w:val="Tabletext"/>
              <w:bidi w:val="0"/>
              <w:ind w:left="-352" w:right="406"/>
              <w:jc w:val="right"/>
              <w:rPr>
                <w:lang w:bidi="ar-SY"/>
              </w:rPr>
              <w:pPrChange w:id="1113" w:author="christe" w:date="2011-04-04T11:07:00Z">
                <w:pPr>
                  <w:pStyle w:val="Tabletext"/>
                  <w:keepNext/>
                  <w:keepLines/>
                  <w:tabs>
                    <w:tab w:val="left" w:pos="2155"/>
                    <w:tab w:val="left" w:leader="dot" w:pos="8789"/>
                    <w:tab w:val="right" w:pos="9611"/>
                  </w:tabs>
                  <w:ind w:left="2155" w:right="851" w:hanging="879"/>
                  <w:jc w:val="center"/>
                </w:pPr>
              </w:pPrChange>
            </w:pPr>
            <w:r>
              <w:t>3 450</w:t>
            </w:r>
          </w:p>
        </w:tc>
        <w:tc>
          <w:tcPr>
            <w:tcW w:w="1262" w:type="dxa"/>
          </w:tcPr>
          <w:p w:rsidR="0052112B" w:rsidRPr="00CB6CBA" w:rsidRDefault="0052112B">
            <w:pPr>
              <w:pStyle w:val="Tabletext"/>
              <w:bidi w:val="0"/>
              <w:ind w:left="-352" w:right="406"/>
              <w:jc w:val="right"/>
              <w:rPr>
                <w:lang w:bidi="ar-SY"/>
              </w:rPr>
              <w:pPrChange w:id="1114" w:author="christe" w:date="2011-04-04T11:07:00Z">
                <w:pPr>
                  <w:pStyle w:val="Tabletext"/>
                  <w:keepNext/>
                  <w:keepLines/>
                  <w:tabs>
                    <w:tab w:val="left" w:pos="2155"/>
                    <w:tab w:val="left" w:leader="dot" w:pos="8789"/>
                    <w:tab w:val="right" w:pos="9611"/>
                  </w:tabs>
                  <w:ind w:left="2155" w:right="851" w:hanging="879"/>
                  <w:jc w:val="center"/>
                </w:pPr>
              </w:pPrChange>
            </w:pPr>
            <w:r w:rsidRPr="004E6750">
              <w:t>1</w:t>
            </w:r>
            <w:r>
              <w:t> </w:t>
            </w:r>
            <w:r w:rsidRPr="004E6750">
              <w:t>810</w:t>
            </w:r>
          </w:p>
        </w:tc>
        <w:tc>
          <w:tcPr>
            <w:tcW w:w="1262" w:type="dxa"/>
          </w:tcPr>
          <w:p w:rsidR="0052112B" w:rsidRPr="00CB6CBA" w:rsidRDefault="0052112B">
            <w:pPr>
              <w:pStyle w:val="Tabletext"/>
              <w:bidi w:val="0"/>
              <w:ind w:left="-352" w:right="406"/>
              <w:jc w:val="right"/>
              <w:rPr>
                <w:lang w:bidi="ar-SY"/>
              </w:rPr>
              <w:pPrChange w:id="1115" w:author="christe" w:date="2011-04-04T11:07:00Z">
                <w:pPr>
                  <w:pStyle w:val="Tabletext"/>
                  <w:keepNext/>
                  <w:keepLines/>
                  <w:tabs>
                    <w:tab w:val="left" w:pos="2155"/>
                    <w:tab w:val="left" w:leader="dot" w:pos="8789"/>
                    <w:tab w:val="right" w:pos="9611"/>
                  </w:tabs>
                  <w:ind w:left="2155" w:right="851" w:hanging="879"/>
                  <w:jc w:val="center"/>
                </w:pPr>
              </w:pPrChange>
            </w:pPr>
            <w:r>
              <w:rPr>
                <w:noProof/>
              </w:rPr>
              <w:t>3 210</w:t>
            </w:r>
          </w:p>
        </w:tc>
        <w:tc>
          <w:tcPr>
            <w:tcW w:w="1264" w:type="dxa"/>
          </w:tcPr>
          <w:p w:rsidR="0052112B" w:rsidRPr="00CB6CBA" w:rsidRDefault="0052112B">
            <w:pPr>
              <w:pStyle w:val="Tabletext"/>
              <w:bidi w:val="0"/>
              <w:ind w:left="-352" w:right="406"/>
              <w:jc w:val="right"/>
              <w:rPr>
                <w:lang w:bidi="ar-SY"/>
              </w:rPr>
              <w:pPrChange w:id="1116" w:author="christe" w:date="2011-04-04T11:07:00Z">
                <w:pPr>
                  <w:pStyle w:val="Tabletext"/>
                  <w:keepNext/>
                  <w:keepLines/>
                  <w:tabs>
                    <w:tab w:val="left" w:pos="2155"/>
                    <w:tab w:val="left" w:leader="dot" w:pos="8789"/>
                    <w:tab w:val="right" w:pos="9611"/>
                  </w:tabs>
                  <w:ind w:left="2155" w:right="851" w:hanging="879"/>
                  <w:jc w:val="center"/>
                </w:pPr>
              </w:pPrChange>
            </w:pPr>
            <w:r>
              <w:rPr>
                <w:noProof/>
              </w:rPr>
              <w:t>2 630</w:t>
            </w:r>
          </w:p>
        </w:tc>
      </w:tr>
      <w:tr w:rsidR="0052112B" w:rsidRPr="00CB6CBA" w:rsidTr="00436EAD">
        <w:trPr>
          <w:jc w:val="center"/>
        </w:trPr>
        <w:tc>
          <w:tcPr>
            <w:tcW w:w="687" w:type="dxa"/>
          </w:tcPr>
          <w:p w:rsidR="0052112B" w:rsidRPr="00CB6CBA" w:rsidRDefault="0052112B">
            <w:pPr>
              <w:pStyle w:val="Tabletext"/>
              <w:jc w:val="both"/>
              <w:pPrChange w:id="1117" w:author="christe" w:date="2011-04-04T11:07:00Z">
                <w:pPr>
                  <w:pStyle w:val="Tabletext"/>
                  <w:keepNext/>
                  <w:jc w:val="center"/>
                </w:pPr>
              </w:pPrChange>
            </w:pPr>
          </w:p>
        </w:tc>
        <w:tc>
          <w:tcPr>
            <w:tcW w:w="3902" w:type="dxa"/>
          </w:tcPr>
          <w:p w:rsidR="0052112B" w:rsidRPr="00CB6CBA" w:rsidRDefault="0052112B">
            <w:pPr>
              <w:pStyle w:val="Tabletext"/>
              <w:rPr>
                <w:lang w:bidi="ar-SY"/>
              </w:rPr>
              <w:pPrChange w:id="1118" w:author="christe" w:date="2011-04-04T11:07:00Z">
                <w:pPr>
                  <w:pStyle w:val="Tabletext"/>
                  <w:keepNext/>
                  <w:keepLines/>
                  <w:tabs>
                    <w:tab w:val="left" w:pos="2155"/>
                    <w:tab w:val="left" w:leader="dot" w:pos="8789"/>
                    <w:tab w:val="right" w:pos="9611"/>
                  </w:tabs>
                  <w:ind w:left="2155" w:right="851" w:hanging="879"/>
                  <w:jc w:val="center"/>
                </w:pPr>
              </w:pPrChange>
            </w:pPr>
            <w:r>
              <w:rPr>
                <w:rFonts w:hint="cs"/>
                <w:rtl/>
              </w:rPr>
              <w:t xml:space="preserve">الارتفاعات الفعلية، </w:t>
            </w:r>
            <w:proofErr w:type="spellStart"/>
            <w:r>
              <w:t>Sd</w:t>
            </w:r>
            <w:proofErr w:type="spellEnd"/>
            <w:r>
              <w:t>/13</w:t>
            </w:r>
            <w:r>
              <w:rPr>
                <w:rFonts w:hint="cs"/>
                <w:rtl/>
              </w:rPr>
              <w:t xml:space="preserve"> (</w:t>
            </w:r>
            <w:r w:rsidR="003D43EB">
              <w:t>m</w:t>
            </w:r>
            <w:r>
              <w:rPr>
                <w:rFonts w:hint="cs"/>
                <w:rtl/>
              </w:rPr>
              <w:t>)</w:t>
            </w:r>
          </w:p>
        </w:tc>
        <w:tc>
          <w:tcPr>
            <w:tcW w:w="1262" w:type="dxa"/>
          </w:tcPr>
          <w:p w:rsidR="0052112B" w:rsidRPr="00CB6CBA" w:rsidRDefault="0052112B">
            <w:pPr>
              <w:pStyle w:val="Tabletext"/>
              <w:bidi w:val="0"/>
              <w:ind w:left="-352" w:right="406"/>
              <w:jc w:val="right"/>
              <w:rPr>
                <w:lang w:bidi="ar-SY"/>
              </w:rPr>
              <w:pPrChange w:id="1119" w:author="christe" w:date="2011-04-04T11:07:00Z">
                <w:pPr>
                  <w:pStyle w:val="Tabletext"/>
                  <w:keepNext/>
                  <w:keepLines/>
                  <w:tabs>
                    <w:tab w:val="left" w:pos="2155"/>
                    <w:tab w:val="left" w:leader="dot" w:pos="8789"/>
                    <w:tab w:val="right" w:pos="9611"/>
                  </w:tabs>
                  <w:ind w:left="2155" w:right="851" w:hanging="879"/>
                  <w:jc w:val="center"/>
                </w:pPr>
              </w:pPrChange>
            </w:pPr>
            <w:r w:rsidRPr="00CB6CBA">
              <w:t>265</w:t>
            </w:r>
          </w:p>
        </w:tc>
        <w:tc>
          <w:tcPr>
            <w:tcW w:w="1262" w:type="dxa"/>
          </w:tcPr>
          <w:p w:rsidR="0052112B" w:rsidRPr="00CB6CBA" w:rsidRDefault="0052112B">
            <w:pPr>
              <w:pStyle w:val="Tabletext"/>
              <w:bidi w:val="0"/>
              <w:ind w:left="-352" w:right="406"/>
              <w:jc w:val="right"/>
              <w:rPr>
                <w:lang w:bidi="ar-SY"/>
              </w:rPr>
              <w:pPrChange w:id="1120" w:author="christe" w:date="2011-04-04T11:07:00Z">
                <w:pPr>
                  <w:pStyle w:val="Tabletext"/>
                  <w:keepNext/>
                  <w:keepLines/>
                  <w:tabs>
                    <w:tab w:val="left" w:pos="2155"/>
                    <w:tab w:val="left" w:leader="dot" w:pos="8789"/>
                    <w:tab w:val="right" w:pos="9611"/>
                  </w:tabs>
                  <w:ind w:left="2155" w:right="851" w:hanging="879"/>
                  <w:jc w:val="center"/>
                </w:pPr>
              </w:pPrChange>
            </w:pPr>
            <w:r w:rsidRPr="00CB6CBA">
              <w:t>139</w:t>
            </w:r>
          </w:p>
        </w:tc>
        <w:tc>
          <w:tcPr>
            <w:tcW w:w="1262" w:type="dxa"/>
          </w:tcPr>
          <w:p w:rsidR="0052112B" w:rsidRPr="00CB6CBA" w:rsidRDefault="0052112B">
            <w:pPr>
              <w:pStyle w:val="Tabletext"/>
              <w:bidi w:val="0"/>
              <w:ind w:left="-352" w:right="406"/>
              <w:jc w:val="right"/>
              <w:rPr>
                <w:lang w:bidi="ar-SY"/>
              </w:rPr>
              <w:pPrChange w:id="1121" w:author="christe" w:date="2011-04-04T11:07:00Z">
                <w:pPr>
                  <w:pStyle w:val="Tabletext"/>
                  <w:keepNext/>
                  <w:keepLines/>
                  <w:tabs>
                    <w:tab w:val="left" w:pos="2155"/>
                    <w:tab w:val="left" w:leader="dot" w:pos="8789"/>
                    <w:tab w:val="right" w:pos="9611"/>
                  </w:tabs>
                  <w:ind w:left="2155" w:right="851" w:hanging="879"/>
                  <w:jc w:val="center"/>
                </w:pPr>
              </w:pPrChange>
            </w:pPr>
            <w:r w:rsidRPr="00CB6CBA">
              <w:t>245</w:t>
            </w:r>
          </w:p>
        </w:tc>
        <w:tc>
          <w:tcPr>
            <w:tcW w:w="1264" w:type="dxa"/>
          </w:tcPr>
          <w:p w:rsidR="0052112B" w:rsidRPr="00CB6CBA" w:rsidRDefault="0052112B">
            <w:pPr>
              <w:pStyle w:val="Tabletext"/>
              <w:bidi w:val="0"/>
              <w:ind w:left="-352" w:right="406"/>
              <w:jc w:val="right"/>
              <w:rPr>
                <w:lang w:bidi="ar-SY"/>
              </w:rPr>
              <w:pPrChange w:id="1122" w:author="christe" w:date="2011-04-04T11:07:00Z">
                <w:pPr>
                  <w:pStyle w:val="Tabletext"/>
                  <w:keepNext/>
                  <w:keepLines/>
                  <w:tabs>
                    <w:tab w:val="left" w:pos="2155"/>
                    <w:tab w:val="left" w:leader="dot" w:pos="8789"/>
                    <w:tab w:val="right" w:pos="9611"/>
                  </w:tabs>
                  <w:ind w:left="2155" w:right="851" w:hanging="879"/>
                  <w:jc w:val="center"/>
                </w:pPr>
              </w:pPrChange>
            </w:pPr>
            <w:r w:rsidRPr="00CB6CBA">
              <w:t>202</w:t>
            </w:r>
          </w:p>
        </w:tc>
      </w:tr>
      <w:tr w:rsidR="0052112B" w:rsidRPr="00CB6CBA" w:rsidTr="00436EAD">
        <w:trPr>
          <w:jc w:val="center"/>
        </w:trPr>
        <w:tc>
          <w:tcPr>
            <w:tcW w:w="687" w:type="dxa"/>
          </w:tcPr>
          <w:p w:rsidR="0052112B" w:rsidRPr="00CB6CBA" w:rsidRDefault="0052112B">
            <w:pPr>
              <w:pStyle w:val="Tabletext"/>
              <w:jc w:val="both"/>
              <w:pPrChange w:id="1123" w:author="christe" w:date="2011-04-04T11:07:00Z">
                <w:pPr>
                  <w:pStyle w:val="Tabletext"/>
                  <w:jc w:val="center"/>
                </w:pPr>
              </w:pPrChange>
            </w:pPr>
          </w:p>
        </w:tc>
        <w:tc>
          <w:tcPr>
            <w:tcW w:w="3902" w:type="dxa"/>
          </w:tcPr>
          <w:p w:rsidR="0052112B" w:rsidRPr="00CB6CBA" w:rsidRDefault="0052112B">
            <w:pPr>
              <w:tabs>
                <w:tab w:val="left" w:pos="993"/>
              </w:tabs>
              <w:spacing w:after="120"/>
              <w:rPr>
                <w:lang w:bidi="ar-SY"/>
              </w:rPr>
              <w:pPrChange w:id="1124" w:author="christe" w:date="2011-04-04T11:07:00Z">
                <w:pPr>
                  <w:pStyle w:val="FirstFooter"/>
                  <w:keepLines/>
                  <w:tabs>
                    <w:tab w:val="left" w:pos="2155"/>
                    <w:tab w:val="left" w:leader="dot" w:pos="8789"/>
                    <w:tab w:val="right" w:pos="9611"/>
                  </w:tabs>
                  <w:ind w:left="2155" w:right="851" w:hanging="879"/>
                  <w:jc w:val="center"/>
                </w:pPr>
              </w:pPrChange>
            </w:pPr>
            <w:r w:rsidRPr="000C37BA">
              <w:rPr>
                <w:rFonts w:hint="cs"/>
                <w:sz w:val="20"/>
                <w:szCs w:val="26"/>
                <w:rtl/>
              </w:rPr>
              <w:t>متوسط الارتفاع الفعلي،</w:t>
            </w:r>
            <w:r>
              <w:rPr>
                <w:rFonts w:hint="cs"/>
                <w:rtl/>
              </w:rPr>
              <w:t xml:space="preserve"> </w:t>
            </w:r>
            <w:proofErr w:type="spellStart"/>
            <w:r w:rsidRPr="000C37BA">
              <w:rPr>
                <w:rFonts w:ascii="Times New Roman italic" w:hAnsi="Times New Roman italic"/>
                <w:i/>
                <w:iCs/>
                <w:sz w:val="20"/>
              </w:rPr>
              <w:t>h</w:t>
            </w:r>
            <w:r w:rsidRPr="000C37BA">
              <w:rPr>
                <w:rFonts w:ascii="Times New Roman italic" w:hAnsi="Times New Roman italic"/>
                <w:i/>
                <w:iCs/>
                <w:sz w:val="20"/>
                <w:vertAlign w:val="subscript"/>
              </w:rPr>
              <w:t>ef</w:t>
            </w:r>
            <w:proofErr w:type="spellEnd"/>
            <w:r>
              <w:rPr>
                <w:rFonts w:hint="cs"/>
                <w:rtl/>
              </w:rPr>
              <w:t xml:space="preserve"> </w:t>
            </w:r>
            <w:r w:rsidRPr="000C37BA">
              <w:rPr>
                <w:rFonts w:hint="cs"/>
                <w:sz w:val="20"/>
                <w:szCs w:val="26"/>
                <w:rtl/>
              </w:rPr>
              <w:t>(</w:t>
            </w:r>
            <w:r w:rsidR="003D43EB">
              <w:rPr>
                <w:sz w:val="20"/>
                <w:szCs w:val="26"/>
              </w:rPr>
              <w:t>m</w:t>
            </w:r>
            <w:r w:rsidRPr="000C37BA">
              <w:rPr>
                <w:rFonts w:hint="cs"/>
                <w:sz w:val="20"/>
                <w:szCs w:val="26"/>
                <w:rtl/>
              </w:rPr>
              <w:t>)</w:t>
            </w:r>
          </w:p>
        </w:tc>
        <w:tc>
          <w:tcPr>
            <w:tcW w:w="5050" w:type="dxa"/>
            <w:gridSpan w:val="4"/>
          </w:tcPr>
          <w:p w:rsidR="0052112B" w:rsidRPr="00CB6CBA" w:rsidRDefault="0052112B">
            <w:pPr>
              <w:pStyle w:val="Tabletext"/>
              <w:jc w:val="center"/>
              <w:rPr>
                <w:lang w:bidi="ar-SY"/>
              </w:rPr>
              <w:pPrChange w:id="1125" w:author="christe" w:date="2011-04-04T11:07:00Z">
                <w:pPr>
                  <w:pStyle w:val="Tabletext"/>
                  <w:keepLines/>
                  <w:tabs>
                    <w:tab w:val="left" w:pos="2155"/>
                    <w:tab w:val="left" w:leader="dot" w:pos="8789"/>
                    <w:tab w:val="right" w:pos="9611"/>
                  </w:tabs>
                  <w:ind w:left="2155" w:right="851" w:hanging="879"/>
                  <w:jc w:val="center"/>
                </w:pPr>
              </w:pPrChange>
            </w:pPr>
            <w:r w:rsidRPr="00CB6CBA">
              <w:t>213</w:t>
            </w:r>
          </w:p>
        </w:tc>
      </w:tr>
    </w:tbl>
    <w:p w:rsidR="0052112B" w:rsidRPr="0021313D" w:rsidRDefault="0052112B" w:rsidP="0052112B">
      <w:pPr>
        <w:pStyle w:val="headingb1"/>
        <w:spacing w:before="240"/>
        <w:rPr>
          <w:rtl/>
        </w:rPr>
      </w:pPr>
      <w:r w:rsidRPr="0021313D">
        <w:rPr>
          <w:rFonts w:hint="cs"/>
          <w:rtl/>
        </w:rPr>
        <w:t>ج)</w:t>
      </w:r>
      <w:r w:rsidRPr="0021313D">
        <w:rPr>
          <w:rFonts w:hint="cs"/>
          <w:rtl/>
        </w:rPr>
        <w:tab/>
        <w:t>حساب منطقة الخدمة</w:t>
      </w:r>
    </w:p>
    <w:p w:rsidR="0052112B" w:rsidRDefault="0052112B" w:rsidP="003D43EB">
      <w:pPr>
        <w:rPr>
          <w:rtl/>
        </w:rPr>
      </w:pPr>
      <w:r>
        <w:rPr>
          <w:rFonts w:hint="cs"/>
          <w:rtl/>
        </w:rPr>
        <w:t xml:space="preserve">بعد حساب نصف قطر منطقة الخدمة، </w:t>
      </w:r>
      <w:r w:rsidRPr="00D770FD">
        <w:rPr>
          <w:i/>
          <w:iCs/>
        </w:rPr>
        <w:t>R</w:t>
      </w:r>
      <w:r>
        <w:rPr>
          <w:rFonts w:hint="cs"/>
          <w:rtl/>
        </w:rPr>
        <w:t>، (</w:t>
      </w:r>
      <w:r w:rsidR="003D43EB">
        <w:t>km</w:t>
      </w:r>
      <w:r>
        <w:rPr>
          <w:rFonts w:hint="cs"/>
          <w:rtl/>
        </w:rPr>
        <w:t xml:space="preserve">) وفقاً للإجراءات المعروضة في الفقرتين أ) و ب) فمن الواضح أن منطقة الخدمة، </w:t>
      </w:r>
      <w:r>
        <w:t>s</w:t>
      </w:r>
      <w:r>
        <w:rPr>
          <w:rFonts w:hint="cs"/>
          <w:rtl/>
        </w:rPr>
        <w:t>، تحسب بالشكل التالي:</w:t>
      </w:r>
    </w:p>
    <w:p w:rsidR="0052112B" w:rsidRDefault="0052112B" w:rsidP="0052112B">
      <w:pPr>
        <w:pStyle w:val="Equation"/>
      </w:pPr>
      <w:r w:rsidRPr="00CB6CBA">
        <w:tab/>
      </w:r>
      <w:r w:rsidRPr="00CB6CBA">
        <w:rPr>
          <w:i/>
          <w:iCs/>
        </w:rPr>
        <w:t>s</w:t>
      </w:r>
      <w:r w:rsidRPr="00CB6CBA">
        <w:t xml:space="preserve"> </w:t>
      </w:r>
      <w:r w:rsidRPr="00CB6CBA">
        <w:rPr>
          <w:rFonts w:ascii="Symbol" w:hAnsi="Symbol"/>
        </w:rPr>
        <w:t></w:t>
      </w:r>
      <w:r w:rsidRPr="00CB6CBA">
        <w:t xml:space="preserve"> </w:t>
      </w:r>
      <w:r w:rsidRPr="00CB6CBA">
        <w:rPr>
          <w:rFonts w:ascii="Symbol" w:hAnsi="Symbol"/>
        </w:rPr>
        <w:t></w:t>
      </w:r>
      <w:r w:rsidRPr="00CB6CBA">
        <w:rPr>
          <w:rFonts w:ascii="Symbol" w:hAnsi="Symbol"/>
          <w:i/>
        </w:rPr>
        <w:t></w:t>
      </w:r>
      <w:r w:rsidRPr="00CB6CBA">
        <w:rPr>
          <w:i/>
        </w:rPr>
        <w:t>R</w:t>
      </w:r>
      <w:r w:rsidRPr="00CB6CBA">
        <w:rPr>
          <w:iCs/>
          <w:vertAlign w:val="superscript"/>
        </w:rPr>
        <w:t>2</w:t>
      </w:r>
      <w:r w:rsidRPr="00CB6CBA">
        <w:t>                km</w:t>
      </w:r>
      <w:r w:rsidRPr="00CB6CBA">
        <w:rPr>
          <w:vertAlign w:val="superscript"/>
        </w:rPr>
        <w:t>2</w:t>
      </w:r>
      <w:r w:rsidRPr="00CB6CBA">
        <w:tab/>
        <w:t>(</w:t>
      </w:r>
      <w:r>
        <w:t>31</w:t>
      </w:r>
      <w:r w:rsidRPr="00CB6CBA">
        <w:t>)</w:t>
      </w:r>
    </w:p>
    <w:p w:rsidR="0052112B" w:rsidRDefault="0052112B" w:rsidP="0052112B">
      <w:pPr>
        <w:tabs>
          <w:tab w:val="left" w:pos="993"/>
        </w:tabs>
        <w:spacing w:after="120"/>
        <w:rPr>
          <w:rtl/>
        </w:rPr>
      </w:pPr>
      <w:r>
        <w:rPr>
          <w:rFonts w:hint="cs"/>
          <w:rtl/>
        </w:rPr>
        <w:t xml:space="preserve">وقد يحدث أن تتضمن منطقة الخدمة منطقتين اثنتين (انظر المثال في الشكل </w:t>
      </w:r>
      <w:r>
        <w:t>5</w:t>
      </w:r>
      <w:r>
        <w:rPr>
          <w:rFonts w:hint="cs"/>
          <w:rtl/>
        </w:rPr>
        <w:t xml:space="preserve">) أو حتى ثلاث مناطق (انظر المثال في الشكل </w:t>
      </w:r>
      <w:r>
        <w:t>6</w:t>
      </w:r>
      <w:r>
        <w:rPr>
          <w:rFonts w:hint="cs"/>
          <w:rtl/>
        </w:rPr>
        <w:t xml:space="preserve">) من المناطق التي تنتمي لمختلف فئات رسوم الترخيص، كما جاء في الفقرة </w:t>
      </w:r>
      <w:r>
        <w:t>2.5</w:t>
      </w:r>
      <w:r>
        <w:rPr>
          <w:rFonts w:hint="cs"/>
          <w:rtl/>
        </w:rPr>
        <w:t xml:space="preserve"> من النموذج. ويمكن أيضاً أن يحدث ذلك عند حدود البلد مع بلد آخر. وفي هذه الحالات، عندما لا يكون لدى الإدارة قاعدة بيانات تضاريس إدارية رقمية متصلة ببرمجية تخصيص الترددات المعنية فإن الإجراءات المبسَّطة التالية تنطبق لحساب أجزاء منطقة الخدمة التي تنتمي لمختلف المناطق.</w:t>
      </w:r>
    </w:p>
    <w:p w:rsidR="0052112B" w:rsidRDefault="0052112B" w:rsidP="0052112B">
      <w:pPr>
        <w:tabs>
          <w:tab w:val="left" w:pos="993"/>
        </w:tabs>
        <w:spacing w:after="120"/>
        <w:rPr>
          <w:rtl/>
        </w:rPr>
      </w:pPr>
      <w:r>
        <w:rPr>
          <w:rFonts w:hint="cs"/>
          <w:rtl/>
        </w:rPr>
        <w:t>ويتم تقريب منح</w:t>
      </w:r>
      <w:r w:rsidR="003D43EB">
        <w:rPr>
          <w:rFonts w:hint="cs"/>
          <w:rtl/>
        </w:rPr>
        <w:t>ن</w:t>
      </w:r>
      <w:r>
        <w:rPr>
          <w:rFonts w:hint="cs"/>
          <w:rtl/>
        </w:rPr>
        <w:t>يات الحدود الفعلية بخطوط مستقيمة توضع بطريقة تجعل المناطق بين منح</w:t>
      </w:r>
      <w:r w:rsidR="003D43EB">
        <w:rPr>
          <w:rFonts w:hint="cs"/>
          <w:rtl/>
        </w:rPr>
        <w:t>ن</w:t>
      </w:r>
      <w:r>
        <w:rPr>
          <w:rFonts w:hint="cs"/>
          <w:rtl/>
        </w:rPr>
        <w:t xml:space="preserve">يات الحدود الفعلية وخطوط التقريب ذات الصلة، في كلا جانبي هذه الخطوط، متساوية تقريباً (انظر الشكلين </w:t>
      </w:r>
      <w:r>
        <w:t>5</w:t>
      </w:r>
      <w:r>
        <w:rPr>
          <w:rFonts w:hint="cs"/>
          <w:rtl/>
        </w:rPr>
        <w:t xml:space="preserve"> و</w:t>
      </w:r>
      <w:r>
        <w:t>6</w:t>
      </w:r>
      <w:r>
        <w:rPr>
          <w:rFonts w:hint="cs"/>
          <w:rtl/>
        </w:rPr>
        <w:t xml:space="preserve">). وخط التقريب بين المنطقتين </w:t>
      </w:r>
      <w:r>
        <w:rPr>
          <w:i/>
          <w:iCs/>
          <w:szCs w:val="22"/>
        </w:rPr>
        <w:t>S</w:t>
      </w:r>
      <w:r>
        <w:rPr>
          <w:sz w:val="12"/>
          <w:szCs w:val="12"/>
        </w:rPr>
        <w:t>2</w:t>
      </w:r>
      <w:r>
        <w:rPr>
          <w:rFonts w:hint="cs"/>
          <w:rtl/>
        </w:rPr>
        <w:t xml:space="preserve"> و</w:t>
      </w:r>
      <w:r>
        <w:rPr>
          <w:i/>
          <w:iCs/>
          <w:szCs w:val="22"/>
        </w:rPr>
        <w:t>S</w:t>
      </w:r>
      <w:r>
        <w:rPr>
          <w:sz w:val="12"/>
          <w:szCs w:val="12"/>
        </w:rPr>
        <w:t>3</w:t>
      </w:r>
      <w:r>
        <w:rPr>
          <w:rFonts w:hint="cs"/>
          <w:rtl/>
        </w:rPr>
        <w:t xml:space="preserve"> في</w:t>
      </w:r>
      <w:r>
        <w:rPr>
          <w:rFonts w:hint="eastAsia"/>
          <w:rtl/>
        </w:rPr>
        <w:t> </w:t>
      </w:r>
      <w:r>
        <w:rPr>
          <w:rFonts w:hint="cs"/>
          <w:rtl/>
        </w:rPr>
        <w:t xml:space="preserve">الشكل </w:t>
      </w:r>
      <w:r>
        <w:t>6</w:t>
      </w:r>
      <w:r>
        <w:rPr>
          <w:rFonts w:hint="cs"/>
          <w:rtl/>
        </w:rPr>
        <w:t xml:space="preserve"> ينبغي أن يمتد أيضاً على طول نصف قطر منطقة الخدمة بالشكل الموضحة في ذلك الشكل. </w:t>
      </w:r>
    </w:p>
    <w:p w:rsidR="0052112B" w:rsidRDefault="0052112B" w:rsidP="0052112B">
      <w:pPr>
        <w:overflowPunct/>
        <w:autoSpaceDE/>
        <w:autoSpaceDN/>
        <w:bidi w:val="0"/>
        <w:adjustRightInd/>
        <w:spacing w:before="0" w:line="240" w:lineRule="auto"/>
        <w:jc w:val="left"/>
        <w:textAlignment w:val="auto"/>
        <w:rPr>
          <w:rtl/>
        </w:rPr>
      </w:pPr>
      <w:r>
        <w:rPr>
          <w:rtl/>
        </w:rPr>
        <w:br w:type="page"/>
      </w:r>
    </w:p>
    <w:p w:rsidR="0052112B" w:rsidRPr="006253E0" w:rsidRDefault="0052112B" w:rsidP="0052112B">
      <w:pPr>
        <w:pStyle w:val="FigureNo"/>
        <w:rPr>
          <w:rtl/>
        </w:rPr>
      </w:pPr>
      <w:r w:rsidRPr="006253E0">
        <w:rPr>
          <w:rFonts w:hint="cs"/>
          <w:rtl/>
        </w:rPr>
        <w:lastRenderedPageBreak/>
        <w:t>الش</w:t>
      </w:r>
      <w:r w:rsidR="006B0BCA">
        <w:rPr>
          <w:rFonts w:hint="cs"/>
          <w:rtl/>
        </w:rPr>
        <w:t>ـ</w:t>
      </w:r>
      <w:r w:rsidRPr="006253E0">
        <w:rPr>
          <w:rFonts w:hint="cs"/>
          <w:rtl/>
        </w:rPr>
        <w:t xml:space="preserve">كل </w:t>
      </w:r>
      <w:r w:rsidRPr="006253E0">
        <w:t>5</w:t>
      </w:r>
    </w:p>
    <w:p w:rsidR="0052112B" w:rsidRDefault="0052112B" w:rsidP="0052112B">
      <w:pPr>
        <w:pStyle w:val="FigureTitle"/>
        <w:rPr>
          <w:rtl/>
        </w:rPr>
      </w:pPr>
      <w:r>
        <w:rPr>
          <w:rFonts w:hint="cs"/>
          <w:rtl/>
        </w:rPr>
        <w:t>مثال مع تغطية منطقتين مختلفتين</w:t>
      </w:r>
    </w:p>
    <w:p w:rsidR="0052112B" w:rsidRDefault="0052112B" w:rsidP="0052112B">
      <w:pPr>
        <w:pStyle w:val="Figure"/>
        <w:rPr>
          <w:lang w:val="en-US"/>
        </w:rPr>
      </w:pPr>
      <w:r>
        <w:rPr>
          <w:noProof/>
          <w:lang w:val="en-US" w:eastAsia="zh-CN" w:bidi="ar-SA"/>
        </w:rPr>
        <mc:AlternateContent>
          <mc:Choice Requires="wps">
            <w:drawing>
              <wp:anchor distT="0" distB="0" distL="114300" distR="114300" simplePos="0" relativeHeight="251681280" behindDoc="0" locked="0" layoutInCell="1" allowOverlap="1" wp14:anchorId="56EB37F6" wp14:editId="18CECFBB">
                <wp:simplePos x="0" y="0"/>
                <wp:positionH relativeFrom="column">
                  <wp:posOffset>1358265</wp:posOffset>
                </wp:positionH>
                <wp:positionV relativeFrom="paragraph">
                  <wp:posOffset>1336040</wp:posOffset>
                </wp:positionV>
                <wp:extent cx="1216025" cy="246380"/>
                <wp:effectExtent l="0" t="0" r="3175" b="127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center"/>
                              <w:rPr>
                                <w:sz w:val="20"/>
                                <w:szCs w:val="26"/>
                                <w:rtl/>
                              </w:rPr>
                            </w:pPr>
                            <w:r>
                              <w:rPr>
                                <w:rFonts w:hint="cs"/>
                                <w:sz w:val="20"/>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59" type="#_x0000_t202" style="position:absolute;left:0;text-align:left;margin-left:106.95pt;margin-top:105.2pt;width:95.75pt;height:1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" filled="f" stroked="f" strokeweight=".5pt">
                <v:path arrowok="t"/>
                <v:textbox inset="0,0,0,0">
                  <w:txbxContent>
                    <w:p w:rsidR="008B31D9" w:rsidRPr="00366C5B" w:rsidRDefault="008B31D9" w:rsidP="0052112B">
                      <w:pPr>
                        <w:spacing w:before="40" w:after="40" w:line="168" w:lineRule="auto"/>
                        <w:jc w:val="center"/>
                        <w:rPr>
                          <w:sz w:val="20"/>
                          <w:szCs w:val="26"/>
                          <w:rtl/>
                        </w:rPr>
                      </w:pPr>
                      <w:r>
                        <w:rPr>
                          <w:rFonts w:hint="cs"/>
                          <w:sz w:val="20"/>
                          <w:szCs w:val="26"/>
                          <w:rtl/>
                        </w:rPr>
                        <w:t>جهاز الإرسال</w:t>
                      </w:r>
                    </w:p>
                  </w:txbxContent>
                </v:textbox>
              </v:shape>
            </w:pict>
          </mc:Fallback>
        </mc:AlternateContent>
      </w:r>
      <w:r>
        <w:rPr>
          <w:lang w:val="en-US"/>
        </w:rPr>
        <w:object w:dxaOrig="7241" w:dyaOrig="6340">
          <v:shape id="_x0000_i1035" type="#_x0000_t75" style="width:289.65pt;height:254.2pt" o:ole="">
            <v:imagedata r:id="rId42" o:title=""/>
          </v:shape>
          <o:OLEObject Type="Embed" ProgID="CorelDRAW.Graphic.14" ShapeID="_x0000_i1035" DrawAspect="Content" ObjectID="_1387200467" r:id="rId43"/>
        </w:object>
      </w:r>
    </w:p>
    <w:p w:rsidR="006B0BCA" w:rsidRDefault="006B0BCA" w:rsidP="006B0BCA">
      <w:pPr>
        <w:rPr>
          <w:lang w:eastAsia="en-US" w:bidi="ar-EG"/>
        </w:rPr>
      </w:pPr>
    </w:p>
    <w:p w:rsidR="006B0BCA" w:rsidRDefault="006B0BCA" w:rsidP="006B0BCA">
      <w:pPr>
        <w:rPr>
          <w:rtl/>
          <w:lang w:eastAsia="en-US" w:bidi="ar-EG"/>
        </w:rPr>
      </w:pPr>
    </w:p>
    <w:p w:rsidR="006B0BCA" w:rsidRPr="006B0BCA" w:rsidRDefault="006B0BCA" w:rsidP="006B0BCA">
      <w:pPr>
        <w:rPr>
          <w:lang w:eastAsia="en-US" w:bidi="ar-EG"/>
        </w:rPr>
      </w:pPr>
    </w:p>
    <w:p w:rsidR="0052112B" w:rsidRPr="006253E0" w:rsidRDefault="0052112B" w:rsidP="0052112B">
      <w:pPr>
        <w:pStyle w:val="FigureNo"/>
        <w:rPr>
          <w:rtl/>
        </w:rPr>
      </w:pPr>
      <w:r w:rsidRPr="006253E0">
        <w:rPr>
          <w:rFonts w:hint="cs"/>
          <w:rtl/>
        </w:rPr>
        <w:t>الش</w:t>
      </w:r>
      <w:r w:rsidR="006B0BCA">
        <w:rPr>
          <w:rFonts w:hint="cs"/>
          <w:rtl/>
        </w:rPr>
        <w:t>ـ</w:t>
      </w:r>
      <w:r w:rsidRPr="006253E0">
        <w:rPr>
          <w:rFonts w:hint="cs"/>
          <w:rtl/>
        </w:rPr>
        <w:t xml:space="preserve">كل </w:t>
      </w:r>
      <w:r w:rsidRPr="006253E0">
        <w:t>6</w:t>
      </w:r>
    </w:p>
    <w:p w:rsidR="0052112B" w:rsidRPr="006253E0" w:rsidRDefault="0052112B" w:rsidP="0052112B">
      <w:pPr>
        <w:pStyle w:val="FigureTitle"/>
        <w:rPr>
          <w:rtl/>
        </w:rPr>
      </w:pPr>
      <w:r w:rsidRPr="006253E0">
        <w:rPr>
          <w:rFonts w:hint="cs"/>
          <w:rtl/>
        </w:rPr>
        <w:t>مثال مع تغطية ثلاث مناطق مختلفة</w:t>
      </w:r>
    </w:p>
    <w:p w:rsidR="0052112B" w:rsidRPr="000B7423" w:rsidRDefault="0052112B" w:rsidP="0052112B">
      <w:pPr>
        <w:pStyle w:val="Figure"/>
        <w:rPr>
          <w:lang w:val="en-US"/>
        </w:rPr>
      </w:pPr>
      <w:r>
        <w:rPr>
          <w:noProof/>
          <w:lang w:val="en-US" w:eastAsia="zh-CN" w:bidi="ar-SA"/>
        </w:rPr>
        <mc:AlternateContent>
          <mc:Choice Requires="wps">
            <w:drawing>
              <wp:anchor distT="0" distB="0" distL="114300" distR="114300" simplePos="0" relativeHeight="251682304" behindDoc="0" locked="0" layoutInCell="1" allowOverlap="1" wp14:anchorId="5103F9F8" wp14:editId="20999269">
                <wp:simplePos x="0" y="0"/>
                <wp:positionH relativeFrom="column">
                  <wp:posOffset>1360170</wp:posOffset>
                </wp:positionH>
                <wp:positionV relativeFrom="paragraph">
                  <wp:posOffset>1316990</wp:posOffset>
                </wp:positionV>
                <wp:extent cx="1216025" cy="246380"/>
                <wp:effectExtent l="0" t="0" r="3175" b="127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8B31D9" w:rsidRPr="00366C5B" w:rsidRDefault="008B31D9" w:rsidP="0052112B">
                            <w:pPr>
                              <w:spacing w:before="40" w:after="40" w:line="168" w:lineRule="auto"/>
                              <w:jc w:val="center"/>
                              <w:rPr>
                                <w:sz w:val="20"/>
                                <w:szCs w:val="26"/>
                                <w:rtl/>
                              </w:rPr>
                            </w:pPr>
                            <w:r>
                              <w:rPr>
                                <w:rFonts w:hint="cs"/>
                                <w:sz w:val="20"/>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60" type="#_x0000_t202" style="position:absolute;left:0;text-align:left;margin-left:107.1pt;margin-top:103.7pt;width:95.75pt;height:1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" filled="f" stroked="f" strokeweight=".5pt">
                <v:path arrowok="t"/>
                <v:textbox inset="0,0,0,0">
                  <w:txbxContent>
                    <w:p w:rsidR="008B31D9" w:rsidRPr="00366C5B" w:rsidRDefault="008B31D9" w:rsidP="0052112B">
                      <w:pPr>
                        <w:spacing w:before="40" w:after="40" w:line="168" w:lineRule="auto"/>
                        <w:jc w:val="center"/>
                        <w:rPr>
                          <w:sz w:val="20"/>
                          <w:szCs w:val="26"/>
                          <w:rtl/>
                        </w:rPr>
                      </w:pPr>
                      <w:r>
                        <w:rPr>
                          <w:rFonts w:hint="cs"/>
                          <w:sz w:val="20"/>
                          <w:szCs w:val="26"/>
                          <w:rtl/>
                        </w:rPr>
                        <w:t>جهاز الإرسال</w:t>
                      </w:r>
                    </w:p>
                  </w:txbxContent>
                </v:textbox>
              </v:shape>
            </w:pict>
          </mc:Fallback>
        </mc:AlternateContent>
      </w:r>
      <w:r>
        <w:rPr>
          <w:lang w:val="en-US"/>
        </w:rPr>
        <w:object w:dxaOrig="7241" w:dyaOrig="6580">
          <v:shape id="_x0000_i1036" type="#_x0000_t75" style="width:290.75pt;height:264pt" o:ole="">
            <v:imagedata r:id="rId44" o:title=""/>
          </v:shape>
          <o:OLEObject Type="Embed" ProgID="CorelDRAW.Graphic.14" ShapeID="_x0000_i1036" DrawAspect="Content" ObjectID="_1387200468" r:id="rId45"/>
        </w:object>
      </w:r>
    </w:p>
    <w:p w:rsidR="0052112B" w:rsidRDefault="0052112B" w:rsidP="0052112B">
      <w:pPr>
        <w:tabs>
          <w:tab w:val="left" w:pos="993"/>
        </w:tabs>
        <w:spacing w:after="120"/>
        <w:rPr>
          <w:rtl/>
        </w:rPr>
      </w:pPr>
    </w:p>
    <w:p w:rsidR="0052112B" w:rsidRDefault="0052112B" w:rsidP="006B0BCA">
      <w:pPr>
        <w:keepNext/>
        <w:rPr>
          <w:rtl/>
        </w:rPr>
      </w:pPr>
      <w:r>
        <w:rPr>
          <w:rFonts w:hint="cs"/>
          <w:rtl/>
        </w:rPr>
        <w:lastRenderedPageBreak/>
        <w:t xml:space="preserve">والمساحة </w:t>
      </w:r>
      <w:r>
        <w:rPr>
          <w:rFonts w:hint="cs"/>
        </w:rPr>
        <w:sym w:font="Symbol" w:char="F044"/>
      </w:r>
      <w:r>
        <w:rPr>
          <w:i/>
          <w:iCs/>
          <w:szCs w:val="22"/>
        </w:rPr>
        <w:t>S</w:t>
      </w:r>
      <w:r>
        <w:rPr>
          <w:sz w:val="12"/>
          <w:szCs w:val="12"/>
        </w:rPr>
        <w:t>2</w:t>
      </w:r>
      <w:r>
        <w:rPr>
          <w:rFonts w:hint="cs"/>
          <w:rtl/>
        </w:rPr>
        <w:t xml:space="preserve"> للقطعة </w:t>
      </w:r>
      <w:r>
        <w:rPr>
          <w:i/>
          <w:iCs/>
          <w:szCs w:val="22"/>
        </w:rPr>
        <w:t>S</w:t>
      </w:r>
      <w:r>
        <w:rPr>
          <w:sz w:val="12"/>
          <w:szCs w:val="12"/>
        </w:rPr>
        <w:t>2</w:t>
      </w:r>
      <w:r>
        <w:rPr>
          <w:rFonts w:hint="cs"/>
          <w:rtl/>
        </w:rPr>
        <w:t xml:space="preserve"> في حالة المنطقتين (الشكل </w:t>
      </w:r>
      <w:r>
        <w:t>5</w:t>
      </w:r>
      <w:r>
        <w:rPr>
          <w:rFonts w:hint="cs"/>
          <w:rtl/>
        </w:rPr>
        <w:t>) تحسب بالشكل التالي:</w:t>
      </w:r>
    </w:p>
    <w:p w:rsidR="0052112B" w:rsidRDefault="0052112B" w:rsidP="0052112B">
      <w:pPr>
        <w:pStyle w:val="Equation"/>
      </w:pPr>
      <w:r w:rsidRPr="00CB6CBA">
        <w:tab/>
      </w:r>
      <w:r w:rsidRPr="000B7423">
        <w:rPr>
          <w:position w:val="-26"/>
        </w:rPr>
        <w:object w:dxaOrig="2600" w:dyaOrig="700">
          <v:shape id="_x0000_i1037" type="#_x0000_t75" style="width:125.45pt;height:35.45pt" o:ole="" fillcolor="window">
            <v:imagedata r:id="rId46" o:title=""/>
          </v:shape>
          <o:OLEObject Type="Embed" ProgID="Equation.3" ShapeID="_x0000_i1037" DrawAspect="Content" ObjectID="_1387200469" r:id="rId47"/>
        </w:object>
      </w:r>
      <w:r w:rsidRPr="00CB6CBA">
        <w:tab/>
        <w:t>(</w:t>
      </w:r>
      <w:r>
        <w:t>32</w:t>
      </w:r>
      <w:r w:rsidRPr="00CB6CBA">
        <w:t>)</w:t>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rFonts w:hint="cs"/>
          <w:rtl/>
        </w:rPr>
        <w:tab/>
      </w:r>
      <w:r>
        <w:rPr>
          <w:rFonts w:hint="cs"/>
        </w:rPr>
        <w:sym w:font="Symbol" w:char="F06A"/>
      </w:r>
      <w:r w:rsidRPr="00176879">
        <w:rPr>
          <w:vertAlign w:val="subscript"/>
        </w:rPr>
        <w:t>2</w:t>
      </w:r>
      <w:r>
        <w:rPr>
          <w:rFonts w:hint="cs"/>
          <w:rtl/>
        </w:rPr>
        <w:t xml:space="preserve">: </w:t>
      </w:r>
      <w:r>
        <w:rPr>
          <w:rFonts w:hint="cs"/>
          <w:rtl/>
        </w:rPr>
        <w:tab/>
        <w:t xml:space="preserve">زاوية القطاع المعني (انظر الشكل </w:t>
      </w:r>
      <w:r>
        <w:t>5</w:t>
      </w:r>
      <w:r>
        <w:rPr>
          <w:rFonts w:hint="cs"/>
          <w:rtl/>
        </w:rPr>
        <w:t xml:space="preserve">) </w:t>
      </w:r>
    </w:p>
    <w:p w:rsidR="0052112B" w:rsidRDefault="0052112B" w:rsidP="0052112B">
      <w:pPr>
        <w:rPr>
          <w:rtl/>
        </w:rPr>
      </w:pPr>
      <w:r>
        <w:rPr>
          <w:rFonts w:hint="cs"/>
          <w:rtl/>
        </w:rPr>
        <w:t xml:space="preserve">وتتحدد المساحة </w:t>
      </w:r>
      <w:r>
        <w:rPr>
          <w:rFonts w:hint="cs"/>
        </w:rPr>
        <w:sym w:font="Symbol" w:char="F044"/>
      </w:r>
      <w:r>
        <w:rPr>
          <w:i/>
          <w:iCs/>
          <w:szCs w:val="22"/>
        </w:rPr>
        <w:t>S</w:t>
      </w:r>
      <w:r>
        <w:rPr>
          <w:sz w:val="12"/>
          <w:szCs w:val="12"/>
        </w:rPr>
        <w:t>1</w:t>
      </w:r>
      <w:r>
        <w:rPr>
          <w:rFonts w:hint="cs"/>
          <w:rtl/>
        </w:rPr>
        <w:t xml:space="preserve"> للقطعة </w:t>
      </w:r>
      <w:r>
        <w:rPr>
          <w:i/>
          <w:iCs/>
          <w:szCs w:val="22"/>
        </w:rPr>
        <w:t>S</w:t>
      </w:r>
      <w:r>
        <w:rPr>
          <w:sz w:val="12"/>
          <w:szCs w:val="12"/>
        </w:rPr>
        <w:t>1</w:t>
      </w:r>
      <w:r>
        <w:rPr>
          <w:rFonts w:hint="cs"/>
          <w:rtl/>
        </w:rPr>
        <w:t xml:space="preserve"> بالشكل التالي:</w:t>
      </w:r>
    </w:p>
    <w:p w:rsidR="0052112B" w:rsidRDefault="0052112B" w:rsidP="0052112B">
      <w:pPr>
        <w:pStyle w:val="Equation"/>
      </w:pPr>
      <w:r w:rsidRPr="00CB6CBA">
        <w:tab/>
      </w:r>
      <w:r w:rsidRPr="00CB6CBA">
        <w:rPr>
          <w:position w:val="-10"/>
        </w:rPr>
        <w:object w:dxaOrig="1560" w:dyaOrig="400">
          <v:shape id="_x0000_i1038" type="#_x0000_t75" style="width:76.9pt;height:19.1pt" o:ole="">
            <v:imagedata r:id="rId48" o:title=""/>
          </v:shape>
          <o:OLEObject Type="Embed" ProgID="Equation.3" ShapeID="_x0000_i1038" DrawAspect="Content" ObjectID="_1387200470" r:id="rId49"/>
        </w:object>
      </w:r>
      <w:r w:rsidRPr="00CB6CBA">
        <w:tab/>
        <w:t>(</w:t>
      </w:r>
      <w:r>
        <w:t>33</w:t>
      </w:r>
      <w:r w:rsidRPr="00CB6CBA">
        <w:t>)</w:t>
      </w:r>
    </w:p>
    <w:p w:rsidR="0052112B" w:rsidRPr="00176879" w:rsidRDefault="0052112B" w:rsidP="006B0BCA">
      <w:pPr>
        <w:spacing w:before="240"/>
        <w:rPr>
          <w:rtl/>
        </w:rPr>
      </w:pPr>
      <w:r>
        <w:rPr>
          <w:rFonts w:hint="cs"/>
          <w:rtl/>
        </w:rPr>
        <w:t xml:space="preserve">وفي حالة المناطق الثلاث (الشكل </w:t>
      </w:r>
      <w:r>
        <w:t>6</w:t>
      </w:r>
      <w:r>
        <w:rPr>
          <w:rFonts w:hint="cs"/>
          <w:rtl/>
        </w:rPr>
        <w:t xml:space="preserve">) يكون للجزأين </w:t>
      </w:r>
      <w:r w:rsidRPr="00152BDC">
        <w:rPr>
          <w:position w:val="-10"/>
        </w:rPr>
        <w:object w:dxaOrig="279" w:dyaOrig="340">
          <v:shape id="_x0000_i1039" type="#_x0000_t75" style="width:13.65pt;height:17.45pt" o:ole="">
            <v:imagedata r:id="rId50" o:title=""/>
          </v:shape>
          <o:OLEObject Type="Embed" ProgID="Equation.3" ShapeID="_x0000_i1039" DrawAspect="Content" ObjectID="_1387200471" r:id="rId51"/>
        </w:object>
      </w:r>
      <w:r>
        <w:rPr>
          <w:rFonts w:hint="cs"/>
          <w:rtl/>
        </w:rPr>
        <w:t xml:space="preserve"> و</w:t>
      </w:r>
      <w:r w:rsidRPr="00176879">
        <w:t xml:space="preserve"> </w:t>
      </w:r>
      <w:r>
        <w:t>S</w:t>
      </w:r>
      <w:r w:rsidRPr="00176879">
        <w:rPr>
          <w:vertAlign w:val="subscript"/>
        </w:rPr>
        <w:t>3</w:t>
      </w:r>
      <w:r>
        <w:rPr>
          <w:rFonts w:hint="cs"/>
          <w:rtl/>
        </w:rPr>
        <w:t xml:space="preserve"> من القطاع المشترك (</w:t>
      </w:r>
      <w:r w:rsidRPr="00152BDC">
        <w:rPr>
          <w:position w:val="-10"/>
        </w:rPr>
        <w:object w:dxaOrig="279" w:dyaOrig="340">
          <v:shape id="_x0000_i1040" type="#_x0000_t75" style="width:13.65pt;height:17.45pt" o:ole="">
            <v:imagedata r:id="rId52" o:title=""/>
          </v:shape>
          <o:OLEObject Type="Embed" ProgID="Equation.3" ShapeID="_x0000_i1040" DrawAspect="Content" ObjectID="_1387200472" r:id="rId53"/>
        </w:object>
      </w:r>
      <w:r>
        <w:rPr>
          <w:rFonts w:hint="cs"/>
          <w:rtl/>
        </w:rPr>
        <w:t xml:space="preserve"> + </w:t>
      </w:r>
      <w:r>
        <w:t>S</w:t>
      </w:r>
      <w:r w:rsidRPr="00176879">
        <w:rPr>
          <w:vertAlign w:val="subscript"/>
        </w:rPr>
        <w:t>3</w:t>
      </w:r>
      <w:r>
        <w:rPr>
          <w:rFonts w:hint="cs"/>
          <w:rtl/>
        </w:rPr>
        <w:t>) والمساحتين التاليتين:</w:t>
      </w:r>
    </w:p>
    <w:p w:rsidR="0052112B" w:rsidRDefault="0052112B" w:rsidP="0052112B">
      <w:pPr>
        <w:pStyle w:val="Equation"/>
      </w:pPr>
      <w:r w:rsidRPr="00CB6CBA">
        <w:tab/>
      </w:r>
      <w:r w:rsidRPr="000B7423">
        <w:rPr>
          <w:position w:val="-26"/>
        </w:rPr>
        <w:object w:dxaOrig="2799" w:dyaOrig="700">
          <v:shape id="_x0000_i1041" type="#_x0000_t75" style="width:135.8pt;height:35.45pt" o:ole="" fillcolor="window">
            <v:imagedata r:id="rId54" o:title=""/>
          </v:shape>
          <o:OLEObject Type="Embed" ProgID="Equation.3" ShapeID="_x0000_i1041" DrawAspect="Content" ObjectID="_1387200473" r:id="rId55"/>
        </w:object>
      </w:r>
      <w:r w:rsidRPr="00CB6CBA">
        <w:tab/>
        <w:t>(</w:t>
      </w:r>
      <w:r>
        <w:t>34</w:t>
      </w:r>
      <w:r w:rsidRPr="00CB6CBA">
        <w:t>)</w:t>
      </w:r>
    </w:p>
    <w:p w:rsidR="0052112B" w:rsidRDefault="0052112B" w:rsidP="0052112B">
      <w:pPr>
        <w:pStyle w:val="Equation"/>
      </w:pPr>
      <w:r w:rsidRPr="00CB6CBA">
        <w:tab/>
      </w:r>
      <w:r w:rsidRPr="000B7423">
        <w:rPr>
          <w:position w:val="-26"/>
        </w:rPr>
        <w:object w:dxaOrig="2740" w:dyaOrig="700">
          <v:shape id="_x0000_i1042" type="#_x0000_t75" style="width:137.45pt;height:35.45pt" o:ole="" fillcolor="window">
            <v:imagedata r:id="rId56" o:title=""/>
          </v:shape>
          <o:OLEObject Type="Embed" ProgID="Equation.3" ShapeID="_x0000_i1042" DrawAspect="Content" ObjectID="_1387200474" r:id="rId57"/>
        </w:object>
      </w:r>
      <w:r w:rsidRPr="00CB6CBA">
        <w:tab/>
        <w:t>(</w:t>
      </w:r>
      <w:r>
        <w:t>35</w:t>
      </w:r>
      <w:r w:rsidRPr="00CB6CBA">
        <w:t>)</w:t>
      </w:r>
    </w:p>
    <w:p w:rsidR="0052112B" w:rsidRPr="00CB6CBA" w:rsidRDefault="0052112B">
      <w:pPr>
        <w:pStyle w:val="Equation"/>
        <w:pPrChange w:id="1126" w:author="christe" w:date="2011-04-04T11:07:00Z">
          <w:pPr>
            <w:pStyle w:val="Equation"/>
            <w:jc w:val="center"/>
          </w:pPr>
        </w:pPrChange>
      </w:pPr>
      <w:r>
        <w:tab/>
      </w:r>
      <w:r w:rsidRPr="00CB6CBA">
        <w:rPr>
          <w:position w:val="-24"/>
        </w:rPr>
        <w:object w:dxaOrig="780" w:dyaOrig="620">
          <v:shape id="_x0000_i1043" type="#_x0000_t75" style="width:38.2pt;height:30.55pt" o:ole="" fillcolor="window">
            <v:imagedata r:id="rId58" o:title=""/>
          </v:shape>
          <o:OLEObject Type="Embed" ProgID="Equation.3" ShapeID="_x0000_i1043" DrawAspect="Content" ObjectID="_1387200475" r:id="rId59"/>
        </w:object>
      </w:r>
    </w:p>
    <w:p w:rsidR="0052112B" w:rsidRDefault="0052112B" w:rsidP="0052112B">
      <w:pPr>
        <w:rPr>
          <w:rtl/>
        </w:rPr>
      </w:pPr>
      <w:r>
        <w:rPr>
          <w:rFonts w:hint="cs"/>
          <w:rtl/>
        </w:rPr>
        <w:t>حيث:</w:t>
      </w:r>
    </w:p>
    <w:p w:rsidR="0052112B" w:rsidRDefault="0052112B" w:rsidP="007F5D11">
      <w:pPr>
        <w:pStyle w:val="Equationlegend"/>
        <w:rPr>
          <w:rtl/>
        </w:rPr>
      </w:pPr>
      <w:r>
        <w:rPr>
          <w:i/>
          <w:iCs/>
        </w:rPr>
        <w:tab/>
      </w:r>
      <w:r w:rsidRPr="00BE024C">
        <w:rPr>
          <w:i/>
          <w:iCs/>
        </w:rPr>
        <w:t>H</w:t>
      </w:r>
      <w:r>
        <w:rPr>
          <w:rFonts w:hint="cs"/>
          <w:rtl/>
        </w:rPr>
        <w:t>:</w:t>
      </w:r>
      <w:r>
        <w:rPr>
          <w:rFonts w:hint="cs"/>
          <w:rtl/>
        </w:rPr>
        <w:tab/>
        <w:t xml:space="preserve">المسافة من جهاز إرسال إلى نقطة ربط خطوط التقريب (انظر الشكل </w:t>
      </w:r>
      <w:r>
        <w:t>6</w:t>
      </w:r>
      <w:r>
        <w:rPr>
          <w:rFonts w:hint="cs"/>
          <w:rtl/>
        </w:rPr>
        <w:t>) (</w:t>
      </w:r>
      <w:r w:rsidR="00A5007F">
        <w:rPr>
          <w:rFonts w:hint="cs"/>
        </w:rPr>
        <w:t>km</w:t>
      </w:r>
      <w:r>
        <w:rPr>
          <w:rFonts w:hint="cs"/>
          <w:rtl/>
        </w:rPr>
        <w:t>)</w:t>
      </w:r>
    </w:p>
    <w:p w:rsidR="0052112B" w:rsidRPr="00BE024C" w:rsidRDefault="0052112B" w:rsidP="007F5D11">
      <w:pPr>
        <w:pStyle w:val="Equationlegend"/>
        <w:rPr>
          <w:rtl/>
        </w:rPr>
      </w:pPr>
      <w:r>
        <w:rPr>
          <w:szCs w:val="20"/>
        </w:rPr>
        <w:tab/>
      </w:r>
      <w:r w:rsidRPr="00152BDC">
        <w:rPr>
          <w:position w:val="-10"/>
        </w:rPr>
        <w:object w:dxaOrig="279" w:dyaOrig="340">
          <v:shape id="_x0000_i1044" type="#_x0000_t75" style="width:13.65pt;height:17.45pt" o:ole="">
            <v:imagedata r:id="rId60" o:title=""/>
          </v:shape>
          <o:OLEObject Type="Embed" ProgID="Equation.3" ShapeID="_x0000_i1044" DrawAspect="Content" ObjectID="_1387200476" r:id="rId61"/>
        </w:object>
      </w:r>
      <w:r>
        <w:rPr>
          <w:rFonts w:hint="cs"/>
          <w:szCs w:val="20"/>
          <w:rtl/>
        </w:rPr>
        <w:t xml:space="preserve"> </w:t>
      </w:r>
      <w:r>
        <w:rPr>
          <w:rFonts w:hint="cs"/>
          <w:rtl/>
        </w:rPr>
        <w:t>و</w:t>
      </w:r>
      <w:r w:rsidRPr="00BE024C">
        <w:rPr>
          <w:rFonts w:hint="cs"/>
        </w:rPr>
        <w:t xml:space="preserve"> </w:t>
      </w:r>
      <w:r w:rsidRPr="00152BDC">
        <w:rPr>
          <w:position w:val="-12"/>
        </w:rPr>
        <w:object w:dxaOrig="279" w:dyaOrig="360">
          <v:shape id="_x0000_i1045" type="#_x0000_t75" style="width:13.65pt;height:18pt" o:ole="">
            <v:imagedata r:id="rId62" o:title=""/>
          </v:shape>
          <o:OLEObject Type="Embed" ProgID="Equation.3" ShapeID="_x0000_i1045" DrawAspect="Content" ObjectID="_1387200477" r:id="rId63"/>
        </w:object>
      </w:r>
      <w:r>
        <w:rPr>
          <w:rFonts w:hint="cs"/>
          <w:rtl/>
        </w:rPr>
        <w:t>:</w:t>
      </w:r>
      <w:r>
        <w:rPr>
          <w:rFonts w:hint="cs"/>
          <w:rtl/>
        </w:rPr>
        <w:tab/>
        <w:t xml:space="preserve">زوايا القطاع المعني (الشكل </w:t>
      </w:r>
      <w:r>
        <w:t>6</w:t>
      </w:r>
      <w:r>
        <w:rPr>
          <w:rFonts w:hint="cs"/>
          <w:rtl/>
        </w:rPr>
        <w:t>) (بالدرجات).</w:t>
      </w:r>
    </w:p>
    <w:p w:rsidR="0052112B" w:rsidRDefault="0052112B" w:rsidP="0052112B">
      <w:pPr>
        <w:tabs>
          <w:tab w:val="left" w:pos="993"/>
        </w:tabs>
        <w:spacing w:after="120"/>
        <w:rPr>
          <w:rtl/>
        </w:rPr>
      </w:pPr>
      <w:r>
        <w:rPr>
          <w:rFonts w:hint="cs"/>
          <w:rtl/>
        </w:rPr>
        <w:t xml:space="preserve">وعندئذ </w:t>
      </w:r>
    </w:p>
    <w:p w:rsidR="0052112B" w:rsidRDefault="0052112B" w:rsidP="0052112B">
      <w:pPr>
        <w:pStyle w:val="Equation"/>
      </w:pPr>
      <w:r w:rsidRPr="00CB6CBA">
        <w:tab/>
      </w:r>
      <w:r w:rsidRPr="00CB6CBA">
        <w:rPr>
          <w:position w:val="-12"/>
        </w:rPr>
        <w:object w:dxaOrig="2340" w:dyaOrig="420">
          <v:shape id="_x0000_i1046" type="#_x0000_t75" style="width:117.25pt;height:21.25pt" o:ole="">
            <v:imagedata r:id="rId64" o:title=""/>
          </v:shape>
          <o:OLEObject Type="Embed" ProgID="Equation.3" ShapeID="_x0000_i1046" DrawAspect="Content" ObjectID="_1387200478" r:id="rId65"/>
        </w:object>
      </w:r>
      <w:r w:rsidRPr="00CB6CBA">
        <w:tab/>
        <w:t>(</w:t>
      </w:r>
      <w:r>
        <w:t>36)</w:t>
      </w:r>
    </w:p>
    <w:p w:rsidR="0052112B" w:rsidRDefault="0052112B" w:rsidP="006B0BCA">
      <w:pPr>
        <w:spacing w:before="240"/>
        <w:rPr>
          <w:rtl/>
        </w:rPr>
      </w:pPr>
      <w:r>
        <w:rPr>
          <w:rFonts w:hint="cs"/>
          <w:rtl/>
        </w:rPr>
        <w:t xml:space="preserve">وكمثال على ذلك نقوم الآن بحساب المناطق النسبية في حالة المناطق الثلاث المعروضة في الشكل </w:t>
      </w:r>
      <w:r>
        <w:t>6</w:t>
      </w:r>
      <w:r>
        <w:rPr>
          <w:rFonts w:hint="cs"/>
          <w:rtl/>
        </w:rPr>
        <w:t xml:space="preserve">. ومن هذا الشكل نحصل على: </w:t>
      </w:r>
      <w:r w:rsidRPr="00152BDC">
        <w:rPr>
          <w:position w:val="-10"/>
        </w:rPr>
        <w:object w:dxaOrig="279" w:dyaOrig="340">
          <v:shape id="_x0000_i1047" type="#_x0000_t75" style="width:13.65pt;height:17.45pt" o:ole="">
            <v:imagedata r:id="rId66" o:title=""/>
          </v:shape>
          <o:OLEObject Type="Embed" ProgID="Equation.3" ShapeID="_x0000_i1047" DrawAspect="Content" ObjectID="_1387200479" r:id="rId67"/>
        </w:object>
      </w:r>
      <w:r>
        <w:rPr>
          <w:rFonts w:hint="cs"/>
          <w:rtl/>
        </w:rPr>
        <w:t xml:space="preserve">س = </w:t>
      </w:r>
      <w:r>
        <w:t>88</w:t>
      </w:r>
      <w:r w:rsidRPr="00B34244">
        <w:rPr>
          <w:vertAlign w:val="superscript"/>
        </w:rPr>
        <w:t>o</w:t>
      </w:r>
      <w:r>
        <w:rPr>
          <w:rFonts w:hint="cs"/>
          <w:rtl/>
        </w:rPr>
        <w:t xml:space="preserve">، </w:t>
      </w:r>
      <w:r>
        <w:rPr>
          <w:rFonts w:hint="cs"/>
        </w:rPr>
        <w:sym w:font="Symbol" w:char="F06A"/>
      </w:r>
      <w:r>
        <w:rPr>
          <w:vertAlign w:val="subscript"/>
        </w:rPr>
        <w:t>3</w:t>
      </w:r>
      <w:r>
        <w:rPr>
          <w:rFonts w:hint="cs"/>
          <w:rtl/>
        </w:rPr>
        <w:t xml:space="preserve"> = </w:t>
      </w:r>
      <w:r>
        <w:t>39</w:t>
      </w:r>
      <w:r w:rsidRPr="00CA25BE">
        <w:rPr>
          <w:vertAlign w:val="superscript"/>
        </w:rPr>
        <w:t>o</w:t>
      </w:r>
      <w:r>
        <w:rPr>
          <w:rFonts w:hint="cs"/>
          <w:rtl/>
        </w:rPr>
        <w:t xml:space="preserve"> و </w:t>
      </w:r>
      <w:r>
        <w:rPr>
          <w:rFonts w:hint="cs"/>
        </w:rPr>
        <w:sym w:font="Symbol" w:char="F079"/>
      </w:r>
      <w:r>
        <w:rPr>
          <w:rFonts w:hint="cs"/>
          <w:rtl/>
        </w:rPr>
        <w:t xml:space="preserve"> = </w:t>
      </w:r>
      <w:r>
        <w:t>0,51</w:t>
      </w:r>
      <w:r>
        <w:rPr>
          <w:rFonts w:hint="cs"/>
          <w:rtl/>
        </w:rPr>
        <w:t>.</w:t>
      </w:r>
    </w:p>
    <w:p w:rsidR="0052112B" w:rsidRDefault="0052112B" w:rsidP="0052112B">
      <w:pPr>
        <w:rPr>
          <w:rtl/>
        </w:rPr>
      </w:pPr>
      <w:r>
        <w:rPr>
          <w:rFonts w:hint="cs"/>
          <w:rtl/>
        </w:rPr>
        <w:t>ومن المعادلات (</w:t>
      </w:r>
      <w:r>
        <w:t>34</w:t>
      </w:r>
      <w:r>
        <w:rPr>
          <w:rFonts w:hint="cs"/>
          <w:rtl/>
        </w:rPr>
        <w:t>) و(</w:t>
      </w:r>
      <w:r>
        <w:t>35</w:t>
      </w:r>
      <w:r>
        <w:rPr>
          <w:rFonts w:hint="cs"/>
          <w:rtl/>
        </w:rPr>
        <w:t>) و(</w:t>
      </w:r>
      <w:r>
        <w:t>36</w:t>
      </w:r>
      <w:r>
        <w:rPr>
          <w:rFonts w:hint="cs"/>
          <w:rtl/>
        </w:rPr>
        <w:t>) نستنج ما يلي للحالات المناظرة:</w:t>
      </w:r>
    </w:p>
    <w:p w:rsidR="0052112B" w:rsidRDefault="0052112B" w:rsidP="0052112B">
      <w:pPr>
        <w:pStyle w:val="Blanc"/>
      </w:pPr>
    </w:p>
    <w:p w:rsidR="0052112B" w:rsidRPr="00CB6CBA" w:rsidRDefault="0052112B" w:rsidP="0052112B">
      <w:pPr>
        <w:pStyle w:val="Equation"/>
        <w:rPr>
          <w:i/>
        </w:rPr>
      </w:pPr>
      <w:r w:rsidRPr="00CB6CBA">
        <w:tab/>
      </w:r>
      <w:r w:rsidRPr="00CB6CBA">
        <w:object w:dxaOrig="4120" w:dyaOrig="720">
          <v:shape id="_x0000_i1048" type="#_x0000_t75" style="width:205.65pt;height:36.55pt" o:ole="" fillcolor="window">
            <v:imagedata r:id="rId68" o:title=""/>
          </v:shape>
          <o:OLEObject Type="Embed" ProgID="Equation.3" ShapeID="_x0000_i1048" DrawAspect="Content" ObjectID="_1387200480" r:id="rId69"/>
        </w:object>
      </w:r>
    </w:p>
    <w:p w:rsidR="0052112B" w:rsidRDefault="0052112B" w:rsidP="0052112B">
      <w:pPr>
        <w:pStyle w:val="Blanc"/>
      </w:pPr>
    </w:p>
    <w:p w:rsidR="0052112B" w:rsidRPr="00CB6CBA" w:rsidRDefault="0052112B" w:rsidP="0052112B">
      <w:pPr>
        <w:pStyle w:val="Equation"/>
        <w:rPr>
          <w:i/>
        </w:rPr>
      </w:pPr>
      <w:r w:rsidRPr="00CB6CBA">
        <w:tab/>
      </w:r>
      <w:r w:rsidRPr="00CB6CBA">
        <w:object w:dxaOrig="4020" w:dyaOrig="720">
          <v:shape id="_x0000_i1049" type="#_x0000_t75" style="width:196.9pt;height:36.55pt" o:ole="" fillcolor="window">
            <v:imagedata r:id="rId70" o:title=""/>
          </v:shape>
          <o:OLEObject Type="Embed" ProgID="Equation.3" ShapeID="_x0000_i1049" DrawAspect="Content" ObjectID="_1387200481" r:id="rId71"/>
        </w:object>
      </w:r>
    </w:p>
    <w:p w:rsidR="0052112B" w:rsidRDefault="0052112B" w:rsidP="0052112B">
      <w:pPr>
        <w:pStyle w:val="Blanc"/>
      </w:pPr>
    </w:p>
    <w:p w:rsidR="0052112B" w:rsidRPr="00CB6CBA" w:rsidRDefault="0052112B" w:rsidP="0052112B">
      <w:pPr>
        <w:pStyle w:val="Equation"/>
      </w:pPr>
      <w:r w:rsidRPr="00CB6CBA">
        <w:rPr>
          <w:position w:val="-10"/>
        </w:rPr>
        <w:tab/>
      </w:r>
      <w:r w:rsidRPr="00CB6CBA">
        <w:rPr>
          <w:position w:val="-10"/>
        </w:rPr>
        <w:object w:dxaOrig="3879" w:dyaOrig="400">
          <v:shape id="_x0000_i1050" type="#_x0000_t75" style="width:194.75pt;height:19.1pt" o:ole="">
            <v:imagedata r:id="rId72" o:title=""/>
          </v:shape>
          <o:OLEObject Type="Embed" ProgID="Equation.3" ShapeID="_x0000_i1050" DrawAspect="Content" ObjectID="_1387200482" r:id="rId73"/>
        </w:object>
      </w:r>
    </w:p>
    <w:p w:rsidR="0052112B" w:rsidRDefault="0052112B" w:rsidP="0052112B">
      <w:pPr>
        <w:pStyle w:val="Heading3"/>
        <w:rPr>
          <w:rtl/>
        </w:rPr>
      </w:pPr>
      <w:bookmarkStart w:id="1127" w:name="_Toc312340669"/>
      <w:r>
        <w:t>2.7.4</w:t>
      </w:r>
      <w:r>
        <w:rPr>
          <w:rFonts w:hint="cs"/>
          <w:rtl/>
        </w:rPr>
        <w:tab/>
      </w:r>
      <w:r w:rsidRPr="00CA25BE">
        <w:rPr>
          <w:rFonts w:hint="cs"/>
          <w:rtl/>
        </w:rPr>
        <w:t>مثال للحسابات</w:t>
      </w:r>
      <w:bookmarkEnd w:id="1127"/>
    </w:p>
    <w:p w:rsidR="0052112B" w:rsidRPr="00893ADE" w:rsidRDefault="0052112B" w:rsidP="0052112B">
      <w:pPr>
        <w:pStyle w:val="headingb1"/>
        <w:rPr>
          <w:rtl/>
        </w:rPr>
      </w:pPr>
      <w:r w:rsidRPr="00893ADE">
        <w:rPr>
          <w:rFonts w:hint="eastAsia"/>
          <w:rtl/>
        </w:rPr>
        <w:t> </w:t>
      </w:r>
      <w:r w:rsidRPr="00893ADE">
        <w:rPr>
          <w:rFonts w:hint="cs"/>
          <w:rtl/>
        </w:rPr>
        <w:t>أ</w:t>
      </w:r>
      <w:r w:rsidRPr="00893ADE">
        <w:rPr>
          <w:rFonts w:hint="eastAsia"/>
          <w:rtl/>
        </w:rPr>
        <w:t> </w:t>
      </w:r>
      <w:r w:rsidRPr="00893ADE">
        <w:rPr>
          <w:rFonts w:hint="cs"/>
          <w:rtl/>
        </w:rPr>
        <w:t>)</w:t>
      </w:r>
      <w:r w:rsidRPr="00893ADE">
        <w:rPr>
          <w:rFonts w:hint="cs"/>
          <w:rtl/>
        </w:rPr>
        <w:tab/>
        <w:t>المعلمات التي يتم إدخالها</w:t>
      </w:r>
    </w:p>
    <w:p w:rsidR="0052112B" w:rsidRDefault="0052112B" w:rsidP="006B0BCA">
      <w:pPr>
        <w:rPr>
          <w:rtl/>
        </w:rPr>
      </w:pPr>
      <w:r>
        <w:rPr>
          <w:rFonts w:hint="cs"/>
          <w:rtl/>
        </w:rPr>
        <w:t xml:space="preserve">نقوم الآن بحساب مورد طيفي تستعمله محطة إذاعة صوتية </w:t>
      </w:r>
      <w:r>
        <w:t>FM</w:t>
      </w:r>
      <w:r>
        <w:rPr>
          <w:rFonts w:hint="cs"/>
          <w:rtl/>
        </w:rPr>
        <w:t xml:space="preserve"> تعمل في منطقة حضرية </w:t>
      </w:r>
      <w:r>
        <w:t>20</w:t>
      </w:r>
      <w:r>
        <w:rPr>
          <w:rFonts w:hint="cs"/>
          <w:rtl/>
        </w:rPr>
        <w:t xml:space="preserve"> ساعة يومياً بقوة </w:t>
      </w:r>
      <w:r>
        <w:t>1,5</w:t>
      </w:r>
      <w:r>
        <w:rPr>
          <w:rFonts w:hint="cs"/>
          <w:rtl/>
        </w:rPr>
        <w:t xml:space="preserve"> </w:t>
      </w:r>
      <w:r w:rsidR="006B0BCA">
        <w:t>kW</w:t>
      </w:r>
      <w:r>
        <w:rPr>
          <w:rFonts w:hint="cs"/>
          <w:rtl/>
        </w:rPr>
        <w:t xml:space="preserve"> بنظام حصري (بدون تقاسم). ويبلغ طول صاري الهوائي </w:t>
      </w:r>
      <w:r>
        <w:t>100</w:t>
      </w:r>
      <w:r>
        <w:rPr>
          <w:rFonts w:hint="cs"/>
          <w:rtl/>
        </w:rPr>
        <w:t xml:space="preserve"> </w:t>
      </w:r>
      <w:r w:rsidR="006B0BCA">
        <w:t>m</w:t>
      </w:r>
      <w:r>
        <w:rPr>
          <w:rFonts w:hint="cs"/>
          <w:rtl/>
        </w:rPr>
        <w:t xml:space="preserve"> ويقع الهوائي في قمة تل يرتفع </w:t>
      </w:r>
      <w:r>
        <w:t>360</w:t>
      </w:r>
      <w:r>
        <w:rPr>
          <w:rFonts w:hint="cs"/>
          <w:rtl/>
        </w:rPr>
        <w:t xml:space="preserve"> </w:t>
      </w:r>
      <w:r w:rsidR="006B0BCA">
        <w:t>m</w:t>
      </w:r>
      <w:r>
        <w:rPr>
          <w:rFonts w:hint="cs"/>
          <w:rtl/>
        </w:rPr>
        <w:t xml:space="preserve"> فوق مستوى سطح البحر. ويناظر وضع التضاريس حول جهاز الإرسال المثال المعروض في (ب)، أي أن مستوى متوسط الأرض بين </w:t>
      </w:r>
      <w:r>
        <w:rPr>
          <w:rFonts w:hint="cs"/>
          <w:rtl/>
        </w:rPr>
        <w:lastRenderedPageBreak/>
        <w:t>مسافتي</w:t>
      </w:r>
      <w:r>
        <w:rPr>
          <w:rFonts w:hint="eastAsia"/>
          <w:rtl/>
        </w:rPr>
        <w:t> </w:t>
      </w:r>
      <w:r>
        <w:t>3</w:t>
      </w:r>
      <w:r>
        <w:rPr>
          <w:rFonts w:hint="eastAsia"/>
          <w:rtl/>
        </w:rPr>
        <w:t> </w:t>
      </w:r>
      <w:r w:rsidR="006B0BCA">
        <w:t>km</w:t>
      </w:r>
      <w:r>
        <w:rPr>
          <w:rFonts w:hint="cs"/>
          <w:rtl/>
        </w:rPr>
        <w:t xml:space="preserve"> و</w:t>
      </w:r>
      <w:r>
        <w:t>15</w:t>
      </w:r>
      <w:r>
        <w:rPr>
          <w:rFonts w:hint="cs"/>
          <w:rtl/>
        </w:rPr>
        <w:t xml:space="preserve"> </w:t>
      </w:r>
      <w:r w:rsidR="006B0BCA">
        <w:t>km</w:t>
      </w:r>
      <w:r>
        <w:rPr>
          <w:rFonts w:hint="cs"/>
          <w:rtl/>
        </w:rPr>
        <w:t xml:space="preserve"> من نقطة الإرسال، </w:t>
      </w:r>
      <w:proofErr w:type="spellStart"/>
      <w:r w:rsidRPr="00C230A4">
        <w:rPr>
          <w:i/>
          <w:iCs/>
        </w:rPr>
        <w:t>h</w:t>
      </w:r>
      <w:r w:rsidRPr="00C230A4">
        <w:rPr>
          <w:i/>
          <w:iCs/>
          <w:vertAlign w:val="subscript"/>
        </w:rPr>
        <w:t>av</w:t>
      </w:r>
      <w:proofErr w:type="spellEnd"/>
      <w:r>
        <w:rPr>
          <w:rFonts w:hint="cs"/>
          <w:rtl/>
        </w:rPr>
        <w:t xml:space="preserve">، وفقاً للجدول </w:t>
      </w:r>
      <w:r>
        <w:t>10</w:t>
      </w:r>
      <w:r>
        <w:rPr>
          <w:rFonts w:hint="cs"/>
          <w:rtl/>
        </w:rPr>
        <w:t xml:space="preserve"> = </w:t>
      </w:r>
      <w:r>
        <w:t>213</w:t>
      </w:r>
      <w:r>
        <w:rPr>
          <w:rFonts w:hint="cs"/>
          <w:rtl/>
        </w:rPr>
        <w:t xml:space="preserve"> </w:t>
      </w:r>
      <w:r w:rsidR="006B0BCA">
        <w:t>m</w:t>
      </w:r>
      <w:r>
        <w:rPr>
          <w:rFonts w:hint="cs"/>
          <w:rtl/>
        </w:rPr>
        <w:t xml:space="preserve">. ويساوي كسب الهوائي على ثنائي أقطاب نصف موجي </w:t>
      </w:r>
      <w:r>
        <w:t>dB 3</w:t>
      </w:r>
      <w:r>
        <w:rPr>
          <w:rFonts w:hint="cs"/>
          <w:rtl/>
        </w:rPr>
        <w:t xml:space="preserve">. وشروط التشكيل شروط معتادة: يبلغ الانحراف الأقصى </w:t>
      </w:r>
      <w:r>
        <w:t>KHz 75</w:t>
      </w:r>
      <w:r>
        <w:rPr>
          <w:rFonts w:hint="cs"/>
          <w:rtl/>
        </w:rPr>
        <w:t>، وتردد التشكيل الأقصى</w:t>
      </w:r>
      <w:r>
        <w:rPr>
          <w:rFonts w:hint="eastAsia"/>
          <w:rtl/>
        </w:rPr>
        <w:t> </w:t>
      </w:r>
      <w:r>
        <w:t>KHz 15</w:t>
      </w:r>
      <w:r>
        <w:rPr>
          <w:rFonts w:hint="cs"/>
          <w:rtl/>
        </w:rPr>
        <w:t>.</w:t>
      </w:r>
    </w:p>
    <w:p w:rsidR="0052112B" w:rsidRPr="00057F0C" w:rsidRDefault="0052112B" w:rsidP="0052112B">
      <w:pPr>
        <w:pStyle w:val="headingb1"/>
        <w:rPr>
          <w:rtl/>
        </w:rPr>
      </w:pPr>
      <w:r w:rsidRPr="00057F0C">
        <w:rPr>
          <w:rFonts w:hint="cs"/>
          <w:rtl/>
        </w:rPr>
        <w:t>ب)</w:t>
      </w:r>
      <w:r w:rsidRPr="00057F0C">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وفقاً للمعادلة </w:t>
      </w:r>
      <w:r>
        <w:t>(21)</w:t>
      </w:r>
      <w:r>
        <w:rPr>
          <w:rFonts w:hint="cs"/>
          <w:rtl/>
        </w:rPr>
        <w:t xml:space="preserve"> نجد أن مورد الوقت المستعمل هو:</w:t>
      </w:r>
    </w:p>
    <w:p w:rsidR="0052112B" w:rsidRPr="00CB6CBA" w:rsidRDefault="0052112B" w:rsidP="0052112B">
      <w:pPr>
        <w:pStyle w:val="Equation"/>
        <w:rPr>
          <w:rtl/>
        </w:rPr>
      </w:pPr>
      <w:r w:rsidRPr="00CB6CBA">
        <w:rPr>
          <w:i/>
        </w:rPr>
        <w:tab/>
        <w:t>T</w:t>
      </w:r>
      <w:r w:rsidRPr="00CB6CBA">
        <w:t xml:space="preserve"> </w:t>
      </w:r>
      <w:r w:rsidRPr="00CB6CBA">
        <w:rPr>
          <w:rFonts w:ascii="Symbol" w:hAnsi="Symbol"/>
        </w:rPr>
        <w:t></w:t>
      </w:r>
      <w:r w:rsidRPr="00CB6CBA">
        <w:t xml:space="preserve"> 20/24 </w:t>
      </w:r>
      <w:r>
        <w:rPr>
          <w:rFonts w:hint="cs"/>
          <w:rtl/>
        </w:rPr>
        <w:t xml:space="preserve"> (يومياً) </w:t>
      </w:r>
      <w:r w:rsidRPr="00CB6CBA">
        <w:rPr>
          <w:rFonts w:ascii="Symbol" w:hAnsi="Symbol"/>
        </w:rPr>
        <w:t></w:t>
      </w:r>
      <w:r>
        <w:rPr>
          <w:rFonts w:hint="cs"/>
          <w:rtl/>
        </w:rPr>
        <w:t xml:space="preserve"> </w:t>
      </w:r>
      <w:r w:rsidRPr="00CB6CBA">
        <w:t>0</w:t>
      </w:r>
      <w:r>
        <w:t>,</w:t>
      </w:r>
      <w:r w:rsidRPr="00CB6CBA">
        <w:t>83</w:t>
      </w:r>
      <w:r>
        <w:rPr>
          <w:rFonts w:hint="cs"/>
          <w:rtl/>
        </w:rPr>
        <w:t xml:space="preserve"> سنة</w:t>
      </w:r>
    </w:p>
    <w:p w:rsidR="0052112B" w:rsidRDefault="0052112B" w:rsidP="0052112B">
      <w:pPr>
        <w:tabs>
          <w:tab w:val="left" w:pos="993"/>
        </w:tabs>
        <w:spacing w:after="120"/>
        <w:rPr>
          <w:rtl/>
        </w:rPr>
      </w:pPr>
      <w:r>
        <w:rPr>
          <w:rFonts w:hint="cs"/>
          <w:rtl/>
        </w:rPr>
        <w:t xml:space="preserve">ووفقاً للتوصية </w:t>
      </w:r>
      <w:r>
        <w:t>ITU-R SM.1138-2</w:t>
      </w:r>
      <w:r>
        <w:rPr>
          <w:rFonts w:hint="cs"/>
          <w:rtl/>
        </w:rPr>
        <w:t xml:space="preserve"> "</w:t>
      </w:r>
      <w:r>
        <w:rPr>
          <w:rFonts w:hint="eastAsia"/>
          <w:rtl/>
        </w:rPr>
        <w:t>الإذاعة الصوتية</w:t>
      </w:r>
      <w:r>
        <w:rPr>
          <w:rFonts w:hint="cs"/>
          <w:rtl/>
        </w:rPr>
        <w:t xml:space="preserve">" (تسمية الإرسال </w:t>
      </w:r>
      <w:r>
        <w:t>F3E</w:t>
      </w:r>
      <w:r>
        <w:rPr>
          <w:rFonts w:hint="cs"/>
          <w:rtl/>
        </w:rPr>
        <w:t>) يصل عرض النطاق المطلوب إلى</w:t>
      </w:r>
      <w:r>
        <w:rPr>
          <w:rFonts w:hint="eastAsia"/>
          <w:rtl/>
        </w:rPr>
        <w:t> </w:t>
      </w:r>
      <w:r>
        <w:t>KHz 180</w:t>
      </w:r>
      <w:r>
        <w:rPr>
          <w:rFonts w:hint="cs"/>
          <w:rtl/>
        </w:rPr>
        <w:t xml:space="preserve">، أي مع قبول </w:t>
      </w:r>
      <w:r>
        <w:rPr>
          <w:rFonts w:hint="cs"/>
        </w:rPr>
        <w:sym w:font="Symbol" w:char="F063"/>
      </w:r>
      <w:r>
        <w:rPr>
          <w:rFonts w:hint="cs"/>
          <w:rtl/>
        </w:rPr>
        <w:t xml:space="preserve"> = </w:t>
      </w:r>
      <w:r>
        <w:t>1</w:t>
      </w:r>
      <w:r>
        <w:rPr>
          <w:rFonts w:hint="cs"/>
          <w:rtl/>
        </w:rPr>
        <w:t xml:space="preserve">، يكون مورد التردد المستعمل وفقاً للمعادلة </w:t>
      </w:r>
      <w:r>
        <w:t>(24)</w:t>
      </w:r>
      <w:r>
        <w:rPr>
          <w:rFonts w:hint="cs"/>
          <w:rtl/>
        </w:rPr>
        <w:t xml:space="preserve"> هو: </w:t>
      </w:r>
    </w:p>
    <w:p w:rsidR="0052112B" w:rsidRPr="00CB6CBA" w:rsidRDefault="0052112B">
      <w:pPr>
        <w:pStyle w:val="Equation"/>
        <w:pPrChange w:id="1128" w:author="christe" w:date="2011-04-04T11:07:00Z">
          <w:pPr>
            <w:pStyle w:val="Equation"/>
            <w:spacing w:before="0"/>
          </w:pPr>
        </w:pPrChange>
      </w:pPr>
      <w:r w:rsidRPr="00CB6CBA">
        <w:rPr>
          <w:i/>
        </w:rPr>
        <w:tab/>
        <w:t>F</w:t>
      </w:r>
      <w:r w:rsidRPr="00CB6CBA">
        <w:t xml:space="preserve"> </w:t>
      </w:r>
      <w:r w:rsidRPr="00CB6CBA">
        <w:rPr>
          <w:rFonts w:ascii="Symbol" w:hAnsi="Symbol"/>
        </w:rPr>
        <w:t></w:t>
      </w:r>
      <w:r w:rsidRPr="00CB6CBA">
        <w:t xml:space="preserve"> 0</w:t>
      </w:r>
      <w:r w:rsidR="006B0BCA">
        <w:t>,</w:t>
      </w:r>
      <w:r w:rsidRPr="00CB6CBA">
        <w:t>18 MHz</w:t>
      </w:r>
    </w:p>
    <w:p w:rsidR="0052112B" w:rsidRPr="0063471D" w:rsidRDefault="0052112B" w:rsidP="0052112B">
      <w:pPr>
        <w:pStyle w:val="headingb1"/>
        <w:rPr>
          <w:rtl/>
        </w:rPr>
      </w:pPr>
      <w:r w:rsidRPr="0063471D">
        <w:rPr>
          <w:rFonts w:hint="cs"/>
          <w:rtl/>
        </w:rPr>
        <w:t>ج)</w:t>
      </w:r>
      <w:r w:rsidRPr="0063471D">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بداية ينبغي حساب القدرة المشعة الفعالة لجهاز الإرسال وارتفاع الهوائي الفعلي ثم حساب نصف قطر منطقة الخدمة.</w:t>
      </w:r>
    </w:p>
    <w:p w:rsidR="0052112B" w:rsidRDefault="0052112B" w:rsidP="0052112B">
      <w:pPr>
        <w:tabs>
          <w:tab w:val="left" w:pos="993"/>
        </w:tabs>
        <w:spacing w:after="120"/>
        <w:rPr>
          <w:rtl/>
        </w:rPr>
      </w:pPr>
      <w:r>
        <w:rPr>
          <w:rFonts w:hint="cs"/>
          <w:rtl/>
        </w:rPr>
        <w:t xml:space="preserve">ووفقاً للبيانات المعروضة في الفقرة </w:t>
      </w:r>
      <w:r>
        <w:t>1.7.4</w:t>
      </w:r>
      <w:r>
        <w:rPr>
          <w:rFonts w:hint="cs"/>
          <w:rtl/>
        </w:rPr>
        <w:t xml:space="preserve"> (أ) والمعادلة </w:t>
      </w:r>
      <w:r>
        <w:t>(29)</w:t>
      </w:r>
      <w:r>
        <w:rPr>
          <w:rFonts w:hint="cs"/>
          <w:rtl/>
        </w:rPr>
        <w:t xml:space="preserve"> تكون القدرة </w:t>
      </w:r>
      <w:proofErr w:type="spellStart"/>
      <w:r>
        <w:t>e.r.p</w:t>
      </w:r>
      <w:proofErr w:type="spellEnd"/>
      <w:r>
        <w:t>.</w:t>
      </w:r>
      <w:r>
        <w:rPr>
          <w:rFonts w:hint="cs"/>
          <w:rtl/>
        </w:rPr>
        <w:t xml:space="preserve"> لجهاز الإرسال هي:</w:t>
      </w:r>
    </w:p>
    <w:p w:rsidR="0052112B" w:rsidRPr="00CB6CBA" w:rsidRDefault="0052112B" w:rsidP="0052112B">
      <w:pPr>
        <w:pStyle w:val="Equation"/>
      </w:pPr>
      <w:r w:rsidRPr="00CB6CBA">
        <w:tab/>
      </w:r>
      <w:proofErr w:type="spellStart"/>
      <w:r w:rsidRPr="00CB6CBA">
        <w:rPr>
          <w:i/>
        </w:rPr>
        <w:t>P</w:t>
      </w:r>
      <w:r w:rsidRPr="00CB6CBA">
        <w:rPr>
          <w:i/>
          <w:vertAlign w:val="subscript"/>
        </w:rPr>
        <w:t>ef</w:t>
      </w:r>
      <w:proofErr w:type="spellEnd"/>
      <w:r w:rsidRPr="00CB6CBA">
        <w:t xml:space="preserve"> </w:t>
      </w:r>
      <w:r w:rsidRPr="00CB6CBA">
        <w:rPr>
          <w:rFonts w:ascii="Symbol" w:hAnsi="Symbol"/>
        </w:rPr>
        <w:t></w:t>
      </w:r>
      <w:r w:rsidRPr="00CB6CBA">
        <w:t xml:space="preserve"> 10 </w:t>
      </w:r>
      <w:r w:rsidRPr="00CB6CBA">
        <w:rPr>
          <w:iCs/>
        </w:rPr>
        <w:t>log</w:t>
      </w:r>
      <w:r w:rsidRPr="00CB6CBA">
        <w:t xml:space="preserve"> 1</w:t>
      </w:r>
      <w:r w:rsidRPr="00CB6CBA">
        <w:rPr>
          <w:rFonts w:ascii="Tms Rmn" w:hAnsi="Tms Rmn"/>
          <w:sz w:val="12"/>
        </w:rPr>
        <w:t> </w:t>
      </w:r>
      <w:r w:rsidRPr="00CB6CBA">
        <w:t xml:space="preserve">500 </w:t>
      </w:r>
      <w:r w:rsidRPr="00CB6CBA">
        <w:rPr>
          <w:rFonts w:ascii="Symbol" w:hAnsi="Symbol"/>
        </w:rPr>
        <w:t></w:t>
      </w:r>
      <w:r w:rsidRPr="00CB6CBA">
        <w:t xml:space="preserve"> 3 </w:t>
      </w:r>
      <w:r w:rsidRPr="00CB6CBA">
        <w:rPr>
          <w:rFonts w:ascii="Symbol" w:hAnsi="Symbol"/>
        </w:rPr>
        <w:t></w:t>
      </w:r>
      <w:r w:rsidRPr="00CB6CBA">
        <w:t xml:space="preserve"> 31.8 + 3 </w:t>
      </w:r>
      <w:r w:rsidRPr="00CB6CBA">
        <w:rPr>
          <w:rFonts w:ascii="Symbol" w:hAnsi="Symbol"/>
        </w:rPr>
        <w:t></w:t>
      </w:r>
      <w:r w:rsidRPr="00CB6CBA">
        <w:t xml:space="preserve"> 34.8 </w:t>
      </w:r>
      <w:r w:rsidRPr="00CB6CBA">
        <w:rPr>
          <w:position w:val="-4"/>
        </w:rPr>
        <w:object w:dxaOrig="220" w:dyaOrig="200">
          <v:shape id="_x0000_i1051" type="#_x0000_t75" style="width:11.45pt;height:9.25pt" o:ole="" fillcolor="window">
            <v:imagedata r:id="rId74" o:title=""/>
          </v:shape>
          <o:OLEObject Type="Embed" ProgID="Equation.3" ShapeID="_x0000_i1051" DrawAspect="Content" ObjectID="_1387200483" r:id="rId75"/>
        </w:object>
      </w:r>
      <w:r w:rsidRPr="00CB6CBA">
        <w:t xml:space="preserve">35 </w:t>
      </w:r>
      <w:proofErr w:type="spellStart"/>
      <w:r w:rsidRPr="00CB6CBA">
        <w:rPr>
          <w:iCs/>
        </w:rPr>
        <w:t>dBW</w:t>
      </w:r>
      <w:proofErr w:type="spellEnd"/>
    </w:p>
    <w:p w:rsidR="0052112B" w:rsidRDefault="0052112B" w:rsidP="006B0BCA">
      <w:pPr>
        <w:tabs>
          <w:tab w:val="left" w:pos="993"/>
        </w:tabs>
        <w:spacing w:before="240" w:after="120"/>
        <w:rPr>
          <w:rtl/>
        </w:rPr>
      </w:pPr>
      <w:r>
        <w:rPr>
          <w:rFonts w:hint="cs"/>
          <w:rtl/>
        </w:rPr>
        <w:t xml:space="preserve">ووفقاً للبيانات الواردة في الفقرة </w:t>
      </w:r>
      <w:r>
        <w:t>1.7.4</w:t>
      </w:r>
      <w:r>
        <w:rPr>
          <w:rFonts w:hint="cs"/>
          <w:rtl/>
        </w:rPr>
        <w:t xml:space="preserve"> (أ) والمعادلة (</w:t>
      </w:r>
      <w:r>
        <w:t>30</w:t>
      </w:r>
      <w:r>
        <w:rPr>
          <w:rFonts w:hint="cs"/>
          <w:rtl/>
        </w:rPr>
        <w:t xml:space="preserve">) يمكن التوصل إلى أن: </w:t>
      </w:r>
    </w:p>
    <w:p w:rsidR="0052112B" w:rsidRPr="00CB6CBA" w:rsidRDefault="0052112B" w:rsidP="0052112B">
      <w:pPr>
        <w:pStyle w:val="Equation"/>
      </w:pPr>
      <w:r w:rsidRPr="00CB6CBA">
        <w:tab/>
      </w:r>
      <w:proofErr w:type="spellStart"/>
      <w:r w:rsidRPr="00CB6CBA">
        <w:rPr>
          <w:i/>
        </w:rPr>
        <w:t>h</w:t>
      </w:r>
      <w:r w:rsidRPr="00CB6CBA">
        <w:rPr>
          <w:i/>
          <w:vertAlign w:val="subscript"/>
        </w:rPr>
        <w:t>s</w:t>
      </w:r>
      <w:proofErr w:type="spellEnd"/>
      <w:r w:rsidRPr="00CB6CBA">
        <w:rPr>
          <w:i/>
        </w:rPr>
        <w:t xml:space="preserve"> </w:t>
      </w:r>
      <w:r w:rsidRPr="00CB6CBA">
        <w:t>= 100 + 360 = 460 m</w:t>
      </w:r>
    </w:p>
    <w:p w:rsidR="0052112B" w:rsidRPr="009C1764" w:rsidRDefault="0052112B" w:rsidP="0052112B">
      <w:pPr>
        <w:pStyle w:val="Blanc"/>
        <w:rPr>
          <w:lang w:val="en-US"/>
        </w:rPr>
      </w:pPr>
    </w:p>
    <w:p w:rsidR="0052112B" w:rsidRPr="00CB6CBA" w:rsidRDefault="0052112B" w:rsidP="0052112B">
      <w:pPr>
        <w:pStyle w:val="Equation"/>
      </w:pPr>
      <w:r w:rsidRPr="00CB6CBA">
        <w:tab/>
      </w:r>
      <w:proofErr w:type="spellStart"/>
      <w:r w:rsidRPr="00CB6CBA">
        <w:rPr>
          <w:i/>
        </w:rPr>
        <w:t>h</w:t>
      </w:r>
      <w:r w:rsidRPr="00CB6CBA">
        <w:rPr>
          <w:i/>
          <w:vertAlign w:val="subscript"/>
        </w:rPr>
        <w:t>ef</w:t>
      </w:r>
      <w:proofErr w:type="spellEnd"/>
      <w:r w:rsidRPr="00CB6CBA">
        <w:t xml:space="preserve"> = 460 – 213 = 247 m </w:t>
      </w:r>
      <w:r w:rsidRPr="00CB6CBA">
        <w:rPr>
          <w:position w:val="-4"/>
        </w:rPr>
        <w:object w:dxaOrig="220" w:dyaOrig="200">
          <v:shape id="_x0000_i1052" type="#_x0000_t75" style="width:11.45pt;height:9.25pt" o:ole="" fillcolor="window">
            <v:imagedata r:id="rId74" o:title=""/>
          </v:shape>
          <o:OLEObject Type="Embed" ProgID="Equation.3" ShapeID="_x0000_i1052" DrawAspect="Content" ObjectID="_1387200484" r:id="rId76"/>
        </w:object>
      </w:r>
      <w:r w:rsidRPr="00CB6CBA">
        <w:t>250 m</w:t>
      </w:r>
    </w:p>
    <w:p w:rsidR="0052112B" w:rsidRDefault="0052112B" w:rsidP="006B0BCA">
      <w:pPr>
        <w:tabs>
          <w:tab w:val="left" w:pos="993"/>
        </w:tabs>
        <w:spacing w:before="240" w:after="120"/>
        <w:rPr>
          <w:rtl/>
        </w:rPr>
      </w:pPr>
      <w:r>
        <w:rPr>
          <w:rFonts w:hint="cs"/>
          <w:rtl/>
        </w:rPr>
        <w:t xml:space="preserve">وتجدر الإشارة إلى أن ارتفاع الهوائي الفعلي في هذه الحالة بالذات يزيد </w:t>
      </w:r>
      <w:r>
        <w:t>2,5</w:t>
      </w:r>
      <w:r>
        <w:rPr>
          <w:rFonts w:hint="cs"/>
          <w:rtl/>
        </w:rPr>
        <w:t xml:space="preserve"> مرة عن ارتفاع الصاري وأن ذلك يؤثر كثيراً على نتائج الحساب.</w:t>
      </w:r>
    </w:p>
    <w:p w:rsidR="0052112B" w:rsidRDefault="0052112B" w:rsidP="0052112B">
      <w:pPr>
        <w:tabs>
          <w:tab w:val="left" w:pos="993"/>
        </w:tabs>
        <w:spacing w:after="120"/>
        <w:rPr>
          <w:rtl/>
        </w:rPr>
      </w:pPr>
      <w:r>
        <w:rPr>
          <w:rFonts w:hint="cs"/>
          <w:rtl/>
        </w:rPr>
        <w:t xml:space="preserve">ومن الجدول </w:t>
      </w:r>
      <w:r>
        <w:t>9</w:t>
      </w:r>
      <w:r>
        <w:rPr>
          <w:rFonts w:hint="cs"/>
          <w:rtl/>
        </w:rPr>
        <w:t xml:space="preserve"> حيث نجد أن </w:t>
      </w:r>
      <w:proofErr w:type="spellStart"/>
      <w:r w:rsidRPr="00E16B90">
        <w:rPr>
          <w:i/>
          <w:iCs/>
        </w:rPr>
        <w:t>P</w:t>
      </w:r>
      <w:r w:rsidRPr="00E16B90">
        <w:rPr>
          <w:i/>
          <w:iCs/>
          <w:vertAlign w:val="subscript"/>
        </w:rPr>
        <w:t>ef</w:t>
      </w:r>
      <w:proofErr w:type="spellEnd"/>
      <w:r>
        <w:rPr>
          <w:rFonts w:hint="cs"/>
          <w:rtl/>
        </w:rPr>
        <w:t xml:space="preserve"> = </w:t>
      </w:r>
      <w:r>
        <w:t>35</w:t>
      </w:r>
      <w:r>
        <w:rPr>
          <w:rFonts w:hint="cs"/>
          <w:rtl/>
        </w:rPr>
        <w:t xml:space="preserve"> </w:t>
      </w:r>
      <w:proofErr w:type="spellStart"/>
      <w:r>
        <w:t>dBW</w:t>
      </w:r>
      <w:proofErr w:type="spellEnd"/>
      <w:r>
        <w:rPr>
          <w:rFonts w:hint="cs"/>
          <w:rtl/>
        </w:rPr>
        <w:t xml:space="preserve"> و</w:t>
      </w:r>
      <w:r w:rsidRPr="00E16B90">
        <w:rPr>
          <w:i/>
          <w:iCs/>
        </w:rPr>
        <w:t xml:space="preserve"> </w:t>
      </w:r>
      <w:proofErr w:type="spellStart"/>
      <w:r>
        <w:rPr>
          <w:i/>
          <w:iCs/>
        </w:rPr>
        <w:t>h</w:t>
      </w:r>
      <w:r w:rsidRPr="00E16B90">
        <w:rPr>
          <w:i/>
          <w:iCs/>
          <w:vertAlign w:val="subscript"/>
        </w:rPr>
        <w:t>ef</w:t>
      </w:r>
      <w:proofErr w:type="spellEnd"/>
      <w:r>
        <w:rPr>
          <w:rFonts w:hint="cs"/>
          <w:rtl/>
        </w:rPr>
        <w:t xml:space="preserve"> = </w:t>
      </w:r>
      <w:r>
        <w:t>250</w:t>
      </w:r>
      <w:r>
        <w:rPr>
          <w:rFonts w:hint="cs"/>
          <w:rtl/>
        </w:rPr>
        <w:t xml:space="preserve"> </w:t>
      </w:r>
      <w:r w:rsidR="00A5007F">
        <w:rPr>
          <w:rFonts w:hint="cs"/>
        </w:rPr>
        <w:t>m</w:t>
      </w:r>
      <w:r>
        <w:rPr>
          <w:rFonts w:hint="cs"/>
          <w:rtl/>
        </w:rPr>
        <w:t xml:space="preserve"> تكون النتيجة هي:</w:t>
      </w:r>
    </w:p>
    <w:p w:rsidR="0052112B" w:rsidRPr="00CB6CBA" w:rsidRDefault="0052112B" w:rsidP="0052112B">
      <w:pPr>
        <w:pStyle w:val="Equation"/>
      </w:pPr>
      <w:r w:rsidRPr="00CB6CBA">
        <w:tab/>
      </w:r>
      <w:r w:rsidRPr="00CB6CBA">
        <w:rPr>
          <w:i/>
        </w:rPr>
        <w:t>R</w:t>
      </w:r>
      <w:r w:rsidRPr="00CB6CBA">
        <w:t xml:space="preserve"> </w:t>
      </w:r>
      <w:r w:rsidRPr="00CB6CBA">
        <w:rPr>
          <w:rFonts w:ascii="Symbol" w:hAnsi="Symbol"/>
        </w:rPr>
        <w:t></w:t>
      </w:r>
      <w:r w:rsidRPr="00CB6CBA">
        <w:t xml:space="preserve"> 47.8 km;  </w:t>
      </w:r>
      <w:r w:rsidRPr="00CB6CBA">
        <w:rPr>
          <w:i/>
        </w:rPr>
        <w:t>R</w:t>
      </w:r>
      <w:r w:rsidRPr="00CB6CBA">
        <w:rPr>
          <w:vertAlign w:val="superscript"/>
        </w:rPr>
        <w:t>2</w:t>
      </w:r>
      <w:r w:rsidRPr="00CB6CBA">
        <w:t xml:space="preserve"> </w:t>
      </w:r>
      <w:r w:rsidRPr="00CB6CBA">
        <w:rPr>
          <w:rFonts w:ascii="Symbol" w:hAnsi="Symbol"/>
        </w:rPr>
        <w:t></w:t>
      </w:r>
      <w:r w:rsidRPr="00CB6CBA">
        <w:t xml:space="preserve"> 2 285 km</w:t>
      </w:r>
      <w:r w:rsidRPr="00CB6CBA">
        <w:rPr>
          <w:vertAlign w:val="superscript"/>
        </w:rPr>
        <w:t>2</w:t>
      </w:r>
    </w:p>
    <w:p w:rsidR="0052112B" w:rsidRDefault="0052112B" w:rsidP="0052112B">
      <w:pPr>
        <w:tabs>
          <w:tab w:val="left" w:pos="993"/>
        </w:tabs>
        <w:spacing w:after="120" w:line="240" w:lineRule="auto"/>
        <w:rPr>
          <w:rtl/>
        </w:rPr>
      </w:pPr>
      <w:r>
        <w:rPr>
          <w:rFonts w:hint="cs"/>
          <w:rtl/>
        </w:rPr>
        <w:t>ولنفترض أن منطقة الخدمة موضع النظر مقسَّمة تقسيماً فرعياً إلى ثلاث مناطق من فئات مختلفة من حيث النسبة المعروضة في</w:t>
      </w:r>
      <w:r>
        <w:rPr>
          <w:rFonts w:hint="eastAsia"/>
          <w:rtl/>
        </w:rPr>
        <w:t> </w:t>
      </w:r>
      <w:r>
        <w:rPr>
          <w:rFonts w:hint="cs"/>
          <w:rtl/>
        </w:rPr>
        <w:t xml:space="preserve">الفقرة </w:t>
      </w:r>
      <w:r>
        <w:t>1.7.4</w:t>
      </w:r>
      <w:r>
        <w:rPr>
          <w:rFonts w:hint="cs"/>
          <w:rtl/>
        </w:rPr>
        <w:t xml:space="preserve"> (ج)، أي: </w:t>
      </w:r>
      <w:r w:rsidRPr="00152BDC">
        <w:rPr>
          <w:position w:val="-10"/>
        </w:rPr>
        <w:object w:dxaOrig="420" w:dyaOrig="340">
          <v:shape id="_x0000_i1053" type="#_x0000_t75" style="width:20.75pt;height:17.45pt" o:ole="">
            <v:imagedata r:id="rId77" o:title=""/>
          </v:shape>
          <o:OLEObject Type="Embed" ProgID="Equation.3" ShapeID="_x0000_i1053" DrawAspect="Content" ObjectID="_1387200485" r:id="rId78"/>
        </w:object>
      </w:r>
      <w:r w:rsidRPr="00CB6CBA">
        <w:rPr>
          <w:rFonts w:ascii="Symbol" w:hAnsi="Symbol"/>
        </w:rPr>
        <w:t></w:t>
      </w:r>
      <w:r>
        <w:rPr>
          <w:rFonts w:hint="cs"/>
          <w:rtl/>
        </w:rPr>
        <w:t xml:space="preserve"> </w:t>
      </w:r>
      <w:r w:rsidRPr="00CB6CBA">
        <w:t>2</w:t>
      </w:r>
      <w:r>
        <w:t>,</w:t>
      </w:r>
      <w:r w:rsidRPr="00CB6CBA">
        <w:t xml:space="preserve">45 </w:t>
      </w:r>
      <w:r w:rsidRPr="00CB6CBA">
        <w:rPr>
          <w:i/>
        </w:rPr>
        <w:t>R</w:t>
      </w:r>
      <w:r w:rsidRPr="00CB6CBA">
        <w:rPr>
          <w:vertAlign w:val="superscript"/>
        </w:rPr>
        <w:t>2</w:t>
      </w:r>
      <w:r>
        <w:rPr>
          <w:rFonts w:hint="cs"/>
          <w:rtl/>
        </w:rPr>
        <w:t xml:space="preserve"> و</w:t>
      </w:r>
      <w:r w:rsidRPr="00152BDC">
        <w:rPr>
          <w:position w:val="-10"/>
        </w:rPr>
        <w:object w:dxaOrig="420" w:dyaOrig="340">
          <v:shape id="_x0000_i1054" type="#_x0000_t75" style="width:20.75pt;height:17.45pt" o:ole="">
            <v:imagedata r:id="rId79" o:title=""/>
          </v:shape>
          <o:OLEObject Type="Embed" ProgID="Equation.3" ShapeID="_x0000_i1054" DrawAspect="Content" ObjectID="_1387200486" r:id="rId80"/>
        </w:object>
      </w:r>
      <w:r w:rsidRPr="00CB6CBA">
        <w:rPr>
          <w:rFonts w:ascii="Symbol" w:hAnsi="Symbol"/>
        </w:rPr>
        <w:t></w:t>
      </w:r>
      <w:r>
        <w:rPr>
          <w:rFonts w:hint="cs"/>
          <w:rtl/>
        </w:rPr>
        <w:t xml:space="preserve"> </w:t>
      </w:r>
      <w:r w:rsidRPr="00CB6CBA">
        <w:t>0</w:t>
      </w:r>
      <w:r>
        <w:t>,</w:t>
      </w:r>
      <w:r w:rsidRPr="00CB6CBA">
        <w:t>51 </w:t>
      </w:r>
      <w:r w:rsidRPr="00CB6CBA">
        <w:rPr>
          <w:i/>
        </w:rPr>
        <w:t>R</w:t>
      </w:r>
      <w:r w:rsidRPr="00CB6CBA">
        <w:rPr>
          <w:iCs/>
          <w:vertAlign w:val="superscript"/>
        </w:rPr>
        <w:t>2</w:t>
      </w:r>
      <w:r>
        <w:rPr>
          <w:rFonts w:hint="cs"/>
          <w:rtl/>
        </w:rPr>
        <w:t xml:space="preserve"> و</w:t>
      </w:r>
      <w:r w:rsidRPr="00152BDC">
        <w:rPr>
          <w:position w:val="-12"/>
        </w:rPr>
        <w:object w:dxaOrig="420" w:dyaOrig="360">
          <v:shape id="_x0000_i1055" type="#_x0000_t75" style="width:20.75pt;height:18pt" o:ole="">
            <v:imagedata r:id="rId81" o:title=""/>
          </v:shape>
          <o:OLEObject Type="Embed" ProgID="Equation.3" ShapeID="_x0000_i1055" DrawAspect="Content" ObjectID="_1387200487" r:id="rId82"/>
        </w:object>
      </w:r>
      <w:r w:rsidRPr="00CB6CBA">
        <w:rPr>
          <w:rFonts w:ascii="Symbol" w:hAnsi="Symbol"/>
        </w:rPr>
        <w:t></w:t>
      </w:r>
      <w:r>
        <w:rPr>
          <w:rFonts w:hint="cs"/>
          <w:rtl/>
        </w:rPr>
        <w:t xml:space="preserve"> </w:t>
      </w:r>
      <w:r w:rsidRPr="00CB6CBA">
        <w:t>0</w:t>
      </w:r>
      <w:r>
        <w:t>,</w:t>
      </w:r>
      <w:r w:rsidRPr="00CB6CBA">
        <w:t>18</w:t>
      </w:r>
      <w:r w:rsidRPr="00931E13">
        <w:rPr>
          <w:i/>
          <w:sz w:val="10"/>
          <w:szCs w:val="10"/>
        </w:rPr>
        <w:t> </w:t>
      </w:r>
      <w:r w:rsidRPr="00CB6CBA">
        <w:rPr>
          <w:i/>
        </w:rPr>
        <w:t>R</w:t>
      </w:r>
      <w:r w:rsidRPr="00CB6CBA">
        <w:rPr>
          <w:vertAlign w:val="superscript"/>
        </w:rPr>
        <w:t>2</w:t>
      </w:r>
      <w:r>
        <w:rPr>
          <w:rFonts w:hint="cs"/>
          <w:rtl/>
        </w:rPr>
        <w:t xml:space="preserve"> ولنفترض أن المعامِلات ذات الصلة</w:t>
      </w:r>
      <w:r>
        <w:rPr>
          <w:rFonts w:hint="eastAsia"/>
          <w:rtl/>
        </w:rPr>
        <w:t> </w:t>
      </w:r>
      <w:proofErr w:type="spellStart"/>
      <w:r>
        <w:rPr>
          <w:i/>
          <w:iCs/>
          <w:szCs w:val="22"/>
        </w:rPr>
        <w:t>b</w:t>
      </w:r>
      <w:r>
        <w:rPr>
          <w:i/>
          <w:iCs/>
          <w:sz w:val="12"/>
          <w:szCs w:val="12"/>
        </w:rPr>
        <w:t>j</w:t>
      </w:r>
      <w:proofErr w:type="spellEnd"/>
      <w:r>
        <w:rPr>
          <w:rFonts w:hint="cs"/>
          <w:rtl/>
        </w:rPr>
        <w:t xml:space="preserve"> من الجدول</w:t>
      </w:r>
      <w:r>
        <w:rPr>
          <w:rFonts w:hint="eastAsia"/>
          <w:rtl/>
        </w:rPr>
        <w:t> </w:t>
      </w:r>
      <w:r>
        <w:t>1</w:t>
      </w:r>
      <w:r>
        <w:rPr>
          <w:rFonts w:hint="cs"/>
          <w:rtl/>
        </w:rPr>
        <w:t xml:space="preserve"> تساوي: </w:t>
      </w:r>
      <w:r w:rsidRPr="002E087D">
        <w:rPr>
          <w:szCs w:val="22"/>
        </w:rPr>
        <w:t>1</w:t>
      </w:r>
      <w:r>
        <w:rPr>
          <w:i/>
          <w:iCs/>
          <w:szCs w:val="22"/>
        </w:rPr>
        <w:t xml:space="preserve"> </w:t>
      </w:r>
      <w:r>
        <w:t xml:space="preserve">= </w:t>
      </w:r>
      <w:r>
        <w:rPr>
          <w:i/>
          <w:iCs/>
          <w:szCs w:val="22"/>
        </w:rPr>
        <w:t>b</w:t>
      </w:r>
      <w:r>
        <w:rPr>
          <w:sz w:val="12"/>
          <w:szCs w:val="12"/>
        </w:rPr>
        <w:t>1</w:t>
      </w:r>
      <w:r>
        <w:rPr>
          <w:rFonts w:hint="cs"/>
          <w:rtl/>
        </w:rPr>
        <w:t xml:space="preserve"> و</w:t>
      </w:r>
      <w:r w:rsidRPr="00F42D65">
        <w:rPr>
          <w:i/>
          <w:iCs/>
          <w:szCs w:val="22"/>
        </w:rPr>
        <w:t xml:space="preserve"> </w:t>
      </w:r>
      <w:r>
        <w:rPr>
          <w:szCs w:val="22"/>
        </w:rPr>
        <w:t>0,8</w:t>
      </w:r>
      <w:r>
        <w:rPr>
          <w:i/>
          <w:iCs/>
          <w:szCs w:val="22"/>
        </w:rPr>
        <w:t xml:space="preserve"> </w:t>
      </w:r>
      <w:r>
        <w:t xml:space="preserve">= </w:t>
      </w:r>
      <w:r>
        <w:rPr>
          <w:i/>
          <w:iCs/>
          <w:szCs w:val="22"/>
        </w:rPr>
        <w:t>b</w:t>
      </w:r>
      <w:r>
        <w:rPr>
          <w:sz w:val="12"/>
          <w:szCs w:val="12"/>
        </w:rPr>
        <w:t>2</w:t>
      </w:r>
      <w:r>
        <w:rPr>
          <w:rFonts w:hint="cs"/>
          <w:rtl/>
        </w:rPr>
        <w:t xml:space="preserve"> و</w:t>
      </w:r>
      <w:r>
        <w:rPr>
          <w:szCs w:val="22"/>
        </w:rPr>
        <w:t>0,6</w:t>
      </w:r>
      <w:r>
        <w:rPr>
          <w:i/>
          <w:iCs/>
          <w:szCs w:val="22"/>
        </w:rPr>
        <w:t xml:space="preserve"> </w:t>
      </w:r>
      <w:r>
        <w:t xml:space="preserve">= </w:t>
      </w:r>
      <w:r>
        <w:rPr>
          <w:i/>
          <w:iCs/>
          <w:szCs w:val="22"/>
        </w:rPr>
        <w:t>b</w:t>
      </w:r>
      <w:r>
        <w:rPr>
          <w:sz w:val="12"/>
          <w:szCs w:val="12"/>
        </w:rPr>
        <w:t>3</w:t>
      </w:r>
      <w:r>
        <w:rPr>
          <w:rFonts w:hint="cs"/>
          <w:rtl/>
        </w:rPr>
        <w:t xml:space="preserve">. فعندئذ نجد أنه وفقاً للمعادلة </w:t>
      </w:r>
      <w:r>
        <w:t>(23)</w:t>
      </w:r>
      <w:r>
        <w:rPr>
          <w:rFonts w:hint="cs"/>
          <w:rtl/>
        </w:rPr>
        <w:t xml:space="preserve">: </w:t>
      </w:r>
    </w:p>
    <w:p w:rsidR="0052112B" w:rsidRPr="00CB6CBA" w:rsidRDefault="0052112B" w:rsidP="0052112B">
      <w:pPr>
        <w:pStyle w:val="Equation"/>
        <w:bidi w:val="0"/>
      </w:pPr>
      <w:r w:rsidRPr="00CB6CBA">
        <w:tab/>
      </w:r>
      <w:r w:rsidRPr="00ED7323">
        <w:rPr>
          <w:position w:val="-14"/>
        </w:rPr>
        <w:object w:dxaOrig="5080" w:dyaOrig="400">
          <v:shape id="_x0000_i1056" type="#_x0000_t75" style="width:252.55pt;height:19.1pt" o:ole="" fillcolor="window">
            <v:imagedata r:id="rId83" o:title=""/>
          </v:shape>
          <o:OLEObject Type="Embed" ProgID="Equation.3" ShapeID="_x0000_i1056" DrawAspect="Content" ObjectID="_1387200488" r:id="rId84"/>
        </w:object>
      </w:r>
      <w:r w:rsidRPr="00CB6CBA">
        <w:t xml:space="preserve"> km</w:t>
      </w:r>
      <w:r w:rsidRPr="00CB6CBA">
        <w:rPr>
          <w:vertAlign w:val="superscript"/>
        </w:rPr>
        <w:t>2</w:t>
      </w:r>
    </w:p>
    <w:p w:rsidR="0052112B" w:rsidRDefault="0052112B" w:rsidP="006B0BCA">
      <w:pPr>
        <w:rPr>
          <w:rtl/>
        </w:rPr>
      </w:pPr>
      <w:r>
        <w:rPr>
          <w:rFonts w:hint="cs"/>
          <w:rtl/>
        </w:rPr>
        <w:t xml:space="preserve">وذلك بدلاً من </w:t>
      </w:r>
      <w:r>
        <w:t>7 179</w:t>
      </w:r>
      <w:r>
        <w:rPr>
          <w:rFonts w:hint="cs"/>
          <w:rtl/>
        </w:rPr>
        <w:t xml:space="preserve"> </w:t>
      </w:r>
      <w:r w:rsidR="006B0BCA">
        <w:t>km</w:t>
      </w:r>
      <w:r w:rsidRPr="004154FD">
        <w:rPr>
          <w:rFonts w:hint="cs"/>
          <w:vertAlign w:val="superscript"/>
          <w:rtl/>
        </w:rPr>
        <w:t>2</w:t>
      </w:r>
      <w:r>
        <w:rPr>
          <w:rFonts w:hint="cs"/>
          <w:rtl/>
        </w:rPr>
        <w:t xml:space="preserve"> حيث تندرج كل منطقة الخدمة داخل منطقة واحدة يكون فيها </w:t>
      </w:r>
      <w:r>
        <w:rPr>
          <w:spacing w:val="-2"/>
          <w:szCs w:val="22"/>
        </w:rPr>
        <w:t>1</w:t>
      </w:r>
      <w:r>
        <w:rPr>
          <w:i/>
          <w:iCs/>
          <w:spacing w:val="-2"/>
          <w:szCs w:val="22"/>
        </w:rPr>
        <w:t xml:space="preserve"> </w:t>
      </w:r>
      <w:r>
        <w:rPr>
          <w:spacing w:val="-2"/>
        </w:rPr>
        <w:t xml:space="preserve">= </w:t>
      </w:r>
      <w:r>
        <w:rPr>
          <w:i/>
          <w:iCs/>
          <w:spacing w:val="-2"/>
          <w:szCs w:val="22"/>
        </w:rPr>
        <w:t>b</w:t>
      </w:r>
      <w:r>
        <w:rPr>
          <w:rFonts w:hint="cs"/>
          <w:spacing w:val="-2"/>
          <w:rtl/>
        </w:rPr>
        <w:t>.</w:t>
      </w:r>
    </w:p>
    <w:p w:rsidR="0052112B" w:rsidRPr="00646486" w:rsidRDefault="0052112B" w:rsidP="0052112B">
      <w:pPr>
        <w:pStyle w:val="headingb1"/>
        <w:rPr>
          <w:rtl/>
        </w:rPr>
      </w:pPr>
      <w:r w:rsidRPr="00646486">
        <w:rPr>
          <w:rFonts w:hint="cs"/>
          <w:rtl/>
        </w:rPr>
        <w:t>د</w:t>
      </w:r>
      <w:r>
        <w:rPr>
          <w:rFonts w:hint="eastAsia"/>
          <w:rtl/>
        </w:rPr>
        <w:t> </w:t>
      </w:r>
      <w:r w:rsidRPr="00646486">
        <w:rPr>
          <w:rFonts w:hint="cs"/>
          <w:rtl/>
        </w:rPr>
        <w:t>)</w:t>
      </w:r>
      <w:r w:rsidRPr="00646486">
        <w:rPr>
          <w:rFonts w:hint="cs"/>
          <w:rtl/>
        </w:rPr>
        <w:tab/>
      </w:r>
      <w:r>
        <w:rPr>
          <w:rFonts w:hint="cs"/>
          <w:rtl/>
        </w:rPr>
        <w:t>المَوْرد الطيفي المستعمل</w:t>
      </w:r>
    </w:p>
    <w:p w:rsidR="0052112B" w:rsidRDefault="0052112B" w:rsidP="0052112B">
      <w:pPr>
        <w:rPr>
          <w:rtl/>
        </w:rPr>
      </w:pPr>
      <w:r>
        <w:rPr>
          <w:rFonts w:hint="cs"/>
          <w:rtl/>
        </w:rPr>
        <w:t xml:space="preserve">إذا وضعنا القيم المحسوبة في (ب) و(ج) مكان المعادلة </w:t>
      </w:r>
      <w:r>
        <w:t>(20)</w:t>
      </w:r>
      <w:r>
        <w:rPr>
          <w:rFonts w:hint="cs"/>
          <w:rtl/>
        </w:rPr>
        <w:t>، واستعملنا قيم معامِلات الترجيح المعروضة في الجدول</w:t>
      </w:r>
      <w:r>
        <w:rPr>
          <w:rFonts w:hint="eastAsia"/>
          <w:rtl/>
        </w:rPr>
        <w:t> </w:t>
      </w:r>
      <w:r>
        <w:t>2</w:t>
      </w:r>
      <w:r>
        <w:rPr>
          <w:rFonts w:hint="cs"/>
          <w:rtl/>
        </w:rPr>
        <w:t xml:space="preserve"> مع مراعاة شروط عدم التقاسم (</w:t>
      </w:r>
      <w:r>
        <w:rPr>
          <w:sz w:val="21"/>
          <w:szCs w:val="21"/>
        </w:rPr>
        <w:t>1</w:t>
      </w:r>
      <w:r>
        <w:rPr>
          <w:sz w:val="19"/>
          <w:szCs w:val="19"/>
        </w:rPr>
        <w:t xml:space="preserve"> </w:t>
      </w:r>
      <w:r>
        <w:t xml:space="preserve">= </w:t>
      </w:r>
      <w:r w:rsidRPr="004154FD">
        <w:rPr>
          <w:sz w:val="21"/>
          <w:szCs w:val="21"/>
        </w:rPr>
        <w:t>β</w:t>
      </w:r>
      <w:r>
        <w:rPr>
          <w:rFonts w:hint="cs"/>
          <w:rtl/>
        </w:rPr>
        <w:t>) فإننا نصل في النهاية إلى ما يلي:</w:t>
      </w:r>
    </w:p>
    <w:p w:rsidR="0052112B" w:rsidRDefault="0052112B">
      <w:pPr>
        <w:pStyle w:val="Equation"/>
        <w:rPr>
          <w:rtl/>
        </w:rPr>
        <w:pPrChange w:id="1129" w:author="christe" w:date="2011-04-04T11:07:00Z">
          <w:pPr>
            <w:pStyle w:val="Equation"/>
            <w:spacing w:before="100"/>
          </w:pPr>
        </w:pPrChange>
      </w:pPr>
      <w:r w:rsidRPr="00CB6CBA">
        <w:rPr>
          <w:i/>
        </w:rPr>
        <w:tab/>
        <w:t>W</w:t>
      </w:r>
      <w:r w:rsidRPr="00CB6CBA">
        <w:t> </w:t>
      </w:r>
      <w:r>
        <w:t>=</w:t>
      </w:r>
      <w:r w:rsidRPr="00CB6CBA">
        <w:t> 2.4 </w:t>
      </w:r>
      <w:r w:rsidRPr="00E30107">
        <w:rPr>
          <w:rFonts w:cs="Times New Roman"/>
        </w:rPr>
        <w:t>×</w:t>
      </w:r>
      <w:r w:rsidRPr="00CB6CBA">
        <w:t> 1 </w:t>
      </w:r>
      <w:r w:rsidRPr="00E30107">
        <w:rPr>
          <w:rFonts w:cs="Times New Roman"/>
        </w:rPr>
        <w:t>×</w:t>
      </w:r>
      <w:r w:rsidRPr="00CB6CBA">
        <w:t> 1 </w:t>
      </w:r>
      <w:r w:rsidRPr="00E30107">
        <w:rPr>
          <w:rFonts w:cs="Times New Roman"/>
        </w:rPr>
        <w:t>×</w:t>
      </w:r>
      <w:r w:rsidRPr="00CB6CBA">
        <w:t> 1 </w:t>
      </w:r>
      <w:r w:rsidRPr="00E30107">
        <w:rPr>
          <w:rFonts w:cs="Times New Roman"/>
        </w:rPr>
        <w:t>×</w:t>
      </w:r>
      <w:r w:rsidRPr="00CB6CBA">
        <w:t> 1 </w:t>
      </w:r>
      <w:r w:rsidRPr="00E30107">
        <w:rPr>
          <w:rFonts w:cs="Times New Roman"/>
        </w:rPr>
        <w:t>×</w:t>
      </w:r>
      <w:r w:rsidRPr="00CB6CBA">
        <w:t> 0.18 </w:t>
      </w:r>
      <w:r w:rsidRPr="00E30107">
        <w:rPr>
          <w:rFonts w:cs="Times New Roman"/>
        </w:rPr>
        <w:t>×</w:t>
      </w:r>
      <w:r w:rsidRPr="00CB6CBA">
        <w:t> 6</w:t>
      </w:r>
      <w:r>
        <w:t> </w:t>
      </w:r>
      <w:r w:rsidRPr="00CB6CBA">
        <w:t>777 </w:t>
      </w:r>
      <w:r w:rsidRPr="00E30107">
        <w:rPr>
          <w:rFonts w:cs="Times New Roman"/>
        </w:rPr>
        <w:t>×</w:t>
      </w:r>
      <w:r w:rsidRPr="00CB6CBA">
        <w:t> 0.83 </w:t>
      </w:r>
      <w:r>
        <w:t>=</w:t>
      </w:r>
      <w:r w:rsidRPr="00CB6CBA">
        <w:t> 2</w:t>
      </w:r>
      <w:r w:rsidRPr="00CB6CBA">
        <w:rPr>
          <w:rFonts w:ascii="Tms Rmn" w:hAnsi="Tms Rmn"/>
          <w:sz w:val="12"/>
        </w:rPr>
        <w:t> </w:t>
      </w:r>
      <w:r>
        <w:t>430          </w:t>
      </w:r>
      <w:r w:rsidRPr="00CB6CBA">
        <w:t xml:space="preserve">MHz </w:t>
      </w:r>
      <w:r w:rsidRPr="00CB6CBA">
        <w:rPr>
          <w:szCs w:val="24"/>
        </w:rPr>
        <w:sym w:font="Symbol" w:char="F0D7"/>
      </w:r>
      <w:r w:rsidRPr="00CB6CBA">
        <w:t xml:space="preserve"> km</w:t>
      </w:r>
      <w:r w:rsidRPr="00CB6CBA">
        <w:rPr>
          <w:vertAlign w:val="superscript"/>
        </w:rPr>
        <w:t>2</w:t>
      </w:r>
      <w:r w:rsidRPr="00CB6CBA">
        <w:rPr>
          <w:sz w:val="20"/>
        </w:rPr>
        <w:t xml:space="preserve"> </w:t>
      </w:r>
      <w:r w:rsidRPr="00CB6CBA">
        <w:rPr>
          <w:szCs w:val="24"/>
        </w:rPr>
        <w:sym w:font="Symbol" w:char="F0D7"/>
      </w:r>
      <w:r w:rsidRPr="00CB6CBA">
        <w:t xml:space="preserve"> 1 year</w:t>
      </w:r>
    </w:p>
    <w:p w:rsidR="0052112B" w:rsidRPr="007103D7" w:rsidRDefault="0052112B" w:rsidP="0052112B">
      <w:pPr>
        <w:pStyle w:val="Heading3"/>
        <w:rPr>
          <w:rtl/>
        </w:rPr>
      </w:pPr>
      <w:bookmarkStart w:id="1130" w:name="_Toc312340670"/>
      <w:r>
        <w:t>3.7.4</w:t>
      </w:r>
      <w:r>
        <w:rPr>
          <w:rFonts w:hint="cs"/>
          <w:rtl/>
        </w:rPr>
        <w:tab/>
        <w:t xml:space="preserve">الإذاعة الصوتية على الموجات الكيلومترية </w:t>
      </w:r>
      <w:r>
        <w:t>(LF)</w:t>
      </w:r>
      <w:r>
        <w:rPr>
          <w:rFonts w:hint="cs"/>
          <w:rtl/>
        </w:rPr>
        <w:t xml:space="preserve"> والموجات الديكامترية </w:t>
      </w:r>
      <w:r>
        <w:t>(HF)</w:t>
      </w:r>
      <w:bookmarkEnd w:id="1130"/>
      <w:r>
        <w:rPr>
          <w:rFonts w:hint="cs"/>
          <w:rtl/>
        </w:rPr>
        <w:t xml:space="preserve"> </w:t>
      </w:r>
    </w:p>
    <w:p w:rsidR="0052112B" w:rsidRDefault="0052112B" w:rsidP="0052112B">
      <w:pPr>
        <w:tabs>
          <w:tab w:val="left" w:pos="993"/>
        </w:tabs>
        <w:spacing w:after="120"/>
        <w:rPr>
          <w:rtl/>
        </w:rPr>
      </w:pPr>
      <w:r>
        <w:rPr>
          <w:rFonts w:hint="cs"/>
          <w:rtl/>
        </w:rPr>
        <w:t xml:space="preserve">يتم تحديد موردي الوقت والتردد المستعملين بالنسبة إلى الإذاعة الصوتية على الموجات الكيلومترية والديكامترية بنفس الطريقة مثل الفقرة </w:t>
      </w:r>
      <w:r>
        <w:t>1.7.4</w:t>
      </w:r>
      <w:r>
        <w:rPr>
          <w:rFonts w:hint="cs"/>
          <w:rtl/>
        </w:rPr>
        <w:t xml:space="preserve"> (ب). ويحسب عرض النطاق الضروري وفقاً للتوصية </w:t>
      </w:r>
      <w:r>
        <w:t>ITU-R SM.1138-2</w:t>
      </w:r>
      <w:r>
        <w:rPr>
          <w:rFonts w:hint="cs"/>
          <w:rtl/>
        </w:rPr>
        <w:t xml:space="preserve"> </w:t>
      </w:r>
      <w:r w:rsidR="00F75CB4">
        <w:rPr>
          <w:rFonts w:hint="cs"/>
          <w:rtl/>
        </w:rPr>
        <w:t>"</w:t>
      </w:r>
      <w:r>
        <w:rPr>
          <w:rFonts w:hint="eastAsia"/>
          <w:rtl/>
        </w:rPr>
        <w:t>الإذاعة الصوتية</w:t>
      </w:r>
      <w:r w:rsidR="00F75CB4">
        <w:rPr>
          <w:rFonts w:hint="cs"/>
          <w:rtl/>
        </w:rPr>
        <w:t>"</w:t>
      </w:r>
      <w:r>
        <w:rPr>
          <w:rFonts w:hint="cs"/>
          <w:rtl/>
        </w:rPr>
        <w:t>، صف "</w:t>
      </w:r>
      <w:r>
        <w:rPr>
          <w:rFonts w:hint="eastAsia"/>
          <w:rtl/>
        </w:rPr>
        <w:t>الإذاعة الصوتية، نطاق جانبي مزدوج</w:t>
      </w:r>
      <w:r>
        <w:rPr>
          <w:rFonts w:hint="cs"/>
          <w:rtl/>
        </w:rPr>
        <w:t xml:space="preserve">" (تسمية البث </w:t>
      </w:r>
      <w:r>
        <w:t>A3E</w:t>
      </w:r>
      <w:r>
        <w:rPr>
          <w:rFonts w:hint="cs"/>
          <w:rtl/>
        </w:rPr>
        <w:t xml:space="preserve">). وينبغي أن يلاحظ بالنسبة إلى هذا النوع من الإذاعة أن </w:t>
      </w:r>
      <w:r>
        <w:rPr>
          <w:rFonts w:hint="cs"/>
          <w:rtl/>
        </w:rPr>
        <w:lastRenderedPageBreak/>
        <w:t>الإدارة تستعمل عادة أجهزة إرسال بتسميات نوعية مختلفة حسب تردد التشكيل الأعلى الذي يحدد قيمة عرض النطاق اللازم. وينبغي أن تؤخذ البيانات ذات الصلة من قاعدة بيانات تخصيص الترددات الوطنية.</w:t>
      </w:r>
    </w:p>
    <w:p w:rsidR="0052112B" w:rsidRDefault="0052112B" w:rsidP="0052112B">
      <w:pPr>
        <w:tabs>
          <w:tab w:val="left" w:pos="993"/>
        </w:tabs>
        <w:spacing w:after="120"/>
        <w:rPr>
          <w:rtl/>
        </w:rPr>
      </w:pPr>
      <w:r>
        <w:rPr>
          <w:rFonts w:hint="cs"/>
          <w:rtl/>
        </w:rPr>
        <w:t xml:space="preserve">وفيما يتعلق بالمَوْرد الإقليمي المستعمل فإن حسابه في هذه الحالة يواجه بعض الصعوبات بسبب تعقد الحسابات، وخاصة بالنسبة إلى الإذاعة على الموجات </w:t>
      </w:r>
      <w:r>
        <w:t>HF</w:t>
      </w:r>
      <w:r>
        <w:rPr>
          <w:rFonts w:hint="cs"/>
          <w:rtl/>
        </w:rPr>
        <w:t xml:space="preserve">، التي يصعب تبسيط حساباتها بدون ضياع الحد الأدنى من الدقة الضرورية. وبالنسبة إلى أجهزة الإرسال على الموجات </w:t>
      </w:r>
      <w:r>
        <w:t>MF</w:t>
      </w:r>
      <w:r>
        <w:rPr>
          <w:rFonts w:hint="cs"/>
          <w:rtl/>
        </w:rPr>
        <w:t xml:space="preserve"> تختلف منطقة الخدمة اختلافاً كبيراً في عمليات التشغيل النهاري والليلي. ومع مراعاة انخفاض عدد محطات الإذاعة </w:t>
      </w:r>
      <w:r>
        <w:t>LF-HF</w:t>
      </w:r>
      <w:r>
        <w:rPr>
          <w:rFonts w:hint="cs"/>
          <w:rtl/>
        </w:rPr>
        <w:t xml:space="preserve"> إلى حد في كثير من البلدان، يقترح بدلاً من الحسابات المعقدة استعمال البيانات ذات الصلة بشأن منطقة الخدمة المأخوذة من قاعدة بيانات تخصيصات الترددات الوطنية. وفي حالة عدم توفر هذه البيانات يمكن طلبها من المشغِّلين. ويملك المشغلون عادة المعلومات عن مناطق خدمتهم من خلال الحسابات و/أو الرصد. </w:t>
      </w:r>
    </w:p>
    <w:p w:rsidR="0052112B" w:rsidRDefault="0052112B" w:rsidP="0052112B">
      <w:pPr>
        <w:tabs>
          <w:tab w:val="left" w:pos="993"/>
        </w:tabs>
        <w:spacing w:after="120"/>
        <w:rPr>
          <w:rtl/>
        </w:rPr>
      </w:pPr>
      <w:r>
        <w:rPr>
          <w:rFonts w:hint="cs"/>
          <w:rtl/>
        </w:rPr>
        <w:t>وعند الحصول على هذه البيانات، يمكن حساب المورد الطيفي المتصل المستعمل بطريقة مشابهة للإجراء المعروض في</w:t>
      </w:r>
      <w:r>
        <w:rPr>
          <w:rFonts w:hint="eastAsia"/>
          <w:rtl/>
        </w:rPr>
        <w:t> </w:t>
      </w:r>
      <w:r>
        <w:rPr>
          <w:rFonts w:hint="cs"/>
          <w:rtl/>
        </w:rPr>
        <w:t>الفقرة</w:t>
      </w:r>
      <w:r>
        <w:rPr>
          <w:rFonts w:hint="eastAsia"/>
          <w:rtl/>
        </w:rPr>
        <w:t> </w:t>
      </w:r>
      <w:r>
        <w:rPr>
          <w:rFonts w:hint="cs"/>
          <w:rtl/>
        </w:rPr>
        <w:t xml:space="preserve">(ج). وفيما يتعلق بأجهزة الإرسال </w:t>
      </w:r>
      <w:r>
        <w:t>MF</w:t>
      </w:r>
      <w:r>
        <w:rPr>
          <w:rFonts w:hint="cs"/>
          <w:rtl/>
        </w:rPr>
        <w:t xml:space="preserve"> أساساً توجد قيمتان مختلفتان إلى حد كبير لمنطقة الخدمة في حالتي عمليات التشغيل النهاري والليلي، ويمكن تحديد المورد الطيفي الشامل باعتباره حاصل جمع المورد الطيفي الجزئي لعمليات الليل والنهار التي تناظر هاتين القيمتين المختلفتين لمنطقة الخدمة.</w:t>
      </w:r>
    </w:p>
    <w:p w:rsidR="0052112B" w:rsidRDefault="0052112B" w:rsidP="0052112B">
      <w:pPr>
        <w:tabs>
          <w:tab w:val="left" w:pos="993"/>
        </w:tabs>
        <w:spacing w:after="120"/>
        <w:rPr>
          <w:rtl/>
        </w:rPr>
      </w:pPr>
      <w:r>
        <w:rPr>
          <w:rFonts w:hint="cs"/>
          <w:rtl/>
        </w:rPr>
        <w:t xml:space="preserve">وينبغي أن يلاحظ أيضاً أن مناطق خدمة أجهزة إرسال الإذاعة </w:t>
      </w:r>
      <w:r>
        <w:t>LF</w:t>
      </w:r>
      <w:r>
        <w:rPr>
          <w:rFonts w:hint="cs"/>
          <w:rtl/>
        </w:rPr>
        <w:t xml:space="preserve"> و</w:t>
      </w:r>
      <w:r>
        <w:t>MF</w:t>
      </w:r>
      <w:r>
        <w:rPr>
          <w:rFonts w:hint="cs"/>
          <w:rtl/>
        </w:rPr>
        <w:t xml:space="preserve"> (الليلية) و</w:t>
      </w:r>
      <w:r>
        <w:t>HF</w:t>
      </w:r>
      <w:r>
        <w:rPr>
          <w:rFonts w:hint="cs"/>
          <w:rtl/>
        </w:rPr>
        <w:t xml:space="preserve"> يمكن أن تكون كبيرة جداً ويمكن تمديدها إلى ما هو أبعد من حدود البلدان ذات الحجم الصغير نسبياً. وفي هذا الحالة (التي يتم تحديدها بالتعاون مع المشغلين المعنيين) يمكن اعتبار منطقة الخدمة كل أراضي البلد أو الجزء الأكبر منها. ويتم تحديد مساحة المناطق التي تنتمي إلى مختلف الفئات بواسطة وثائق الإدارات ذات الصلة أو تقديرها من الخرائط.</w:t>
      </w:r>
    </w:p>
    <w:p w:rsidR="0052112B" w:rsidRDefault="0052112B" w:rsidP="0052112B">
      <w:pPr>
        <w:tabs>
          <w:tab w:val="left" w:pos="993"/>
        </w:tabs>
        <w:spacing w:after="120"/>
        <w:rPr>
          <w:rtl/>
        </w:rPr>
      </w:pPr>
      <w:r>
        <w:rPr>
          <w:rFonts w:hint="cs"/>
          <w:rtl/>
        </w:rPr>
        <w:t xml:space="preserve">وفي حالة تطبيق هوائيات الإرسال الاتجاهية، يمكن استعمال مفهوم </w:t>
      </w:r>
      <w:r w:rsidR="00AE3671">
        <w:rPr>
          <w:rFonts w:hint="cs"/>
          <w:rtl/>
        </w:rPr>
        <w:t>"</w:t>
      </w:r>
      <w:r>
        <w:rPr>
          <w:rFonts w:hint="eastAsia"/>
          <w:rtl/>
        </w:rPr>
        <w:t>قطاع الخدمة</w:t>
      </w:r>
      <w:r w:rsidR="00AE3671">
        <w:rPr>
          <w:rFonts w:hint="cs"/>
          <w:rtl/>
        </w:rPr>
        <w:t>"</w:t>
      </w:r>
      <w:r>
        <w:rPr>
          <w:rFonts w:hint="cs"/>
          <w:rtl/>
        </w:rPr>
        <w:t xml:space="preserve"> الوارد في التوصية </w:t>
      </w:r>
      <w:r>
        <w:t>ITU</w:t>
      </w:r>
      <w:r>
        <w:noBreakHyphen/>
        <w:t>R F.162-3</w:t>
      </w:r>
      <w:r>
        <w:rPr>
          <w:rFonts w:hint="cs"/>
          <w:rtl/>
        </w:rPr>
        <w:t>.</w:t>
      </w:r>
    </w:p>
    <w:p w:rsidR="0052112B" w:rsidRPr="0032096B" w:rsidRDefault="0052112B" w:rsidP="0052112B">
      <w:pPr>
        <w:pStyle w:val="Heading3"/>
        <w:rPr>
          <w:rtl/>
        </w:rPr>
      </w:pPr>
      <w:bookmarkStart w:id="1131" w:name="_Toc312340671"/>
      <w:r w:rsidRPr="0032096B">
        <w:t>4.7.4</w:t>
      </w:r>
      <w:r w:rsidRPr="0032096B">
        <w:rPr>
          <w:rFonts w:hint="cs"/>
          <w:rtl/>
        </w:rPr>
        <w:tab/>
        <w:t>الخدمات الراديوية المتنقلة</w:t>
      </w:r>
      <w:bookmarkEnd w:id="1131"/>
    </w:p>
    <w:p w:rsidR="0052112B" w:rsidRPr="007C52DF" w:rsidRDefault="0052112B" w:rsidP="0052112B">
      <w:pPr>
        <w:pStyle w:val="Heading4"/>
        <w:rPr>
          <w:rtl/>
        </w:rPr>
      </w:pPr>
      <w:r>
        <w:t>1.4.7.4</w:t>
      </w:r>
      <w:r>
        <w:rPr>
          <w:rFonts w:hint="cs"/>
          <w:rtl/>
        </w:rPr>
        <w:tab/>
        <w:t>الخدمة الراديوية المتنقلة البرية</w:t>
      </w:r>
    </w:p>
    <w:p w:rsidR="0052112B" w:rsidRPr="00453541" w:rsidRDefault="0052112B" w:rsidP="0052112B">
      <w:pPr>
        <w:pStyle w:val="headingb1"/>
        <w:rPr>
          <w:rtl/>
        </w:rPr>
      </w:pPr>
      <w:r w:rsidRPr="00453541">
        <w:rPr>
          <w:rFonts w:hint="eastAsia"/>
          <w:rtl/>
        </w:rPr>
        <w:t> </w:t>
      </w:r>
      <w:r w:rsidRPr="00453541">
        <w:rPr>
          <w:rFonts w:hint="cs"/>
          <w:rtl/>
        </w:rPr>
        <w:t>أ</w:t>
      </w:r>
      <w:r w:rsidRPr="00453541">
        <w:rPr>
          <w:rFonts w:hint="eastAsia"/>
          <w:rtl/>
        </w:rPr>
        <w:t> </w:t>
      </w:r>
      <w:r w:rsidRPr="00453541">
        <w:rPr>
          <w:rFonts w:hint="cs"/>
          <w:rtl/>
        </w:rPr>
        <w:t>)</w:t>
      </w:r>
      <w:r w:rsidRPr="00453541">
        <w:rPr>
          <w:rFonts w:hint="cs"/>
          <w:rtl/>
        </w:rPr>
        <w:tab/>
        <w:t>خلفية إجراءات الحساب</w:t>
      </w:r>
    </w:p>
    <w:p w:rsidR="0052112B" w:rsidRPr="00330AB1" w:rsidRDefault="0052112B" w:rsidP="0052112B">
      <w:pPr>
        <w:tabs>
          <w:tab w:val="left" w:pos="993"/>
        </w:tabs>
        <w:spacing w:after="120"/>
        <w:rPr>
          <w:spacing w:val="-2"/>
          <w:rtl/>
        </w:rPr>
      </w:pPr>
      <w:r w:rsidRPr="00330AB1">
        <w:rPr>
          <w:rFonts w:hint="cs"/>
          <w:spacing w:val="-2"/>
          <w:rtl/>
        </w:rPr>
        <w:t xml:space="preserve">يتبع الإجراء عموماً نموذج انتشار الموجات الراديوية المعروف باسم نموذج </w:t>
      </w:r>
      <w:proofErr w:type="spellStart"/>
      <w:r w:rsidRPr="00330AB1">
        <w:rPr>
          <w:rFonts w:hint="cs"/>
          <w:spacing w:val="-2"/>
          <w:rtl/>
        </w:rPr>
        <w:t>أوكامورا</w:t>
      </w:r>
      <w:proofErr w:type="spellEnd"/>
      <w:r w:rsidRPr="00330AB1">
        <w:rPr>
          <w:rFonts w:hint="cs"/>
          <w:spacing w:val="-2"/>
          <w:rtl/>
        </w:rPr>
        <w:t xml:space="preserve"> - هاتا المعدَّل، الذي يرد بعض المعلومات عنه في الملحق </w:t>
      </w:r>
      <w:r w:rsidRPr="00330AB1">
        <w:rPr>
          <w:spacing w:val="-2"/>
        </w:rPr>
        <w:t>8</w:t>
      </w:r>
      <w:r w:rsidRPr="00330AB1">
        <w:rPr>
          <w:rFonts w:hint="cs"/>
          <w:spacing w:val="-2"/>
          <w:rtl/>
        </w:rPr>
        <w:t xml:space="preserve"> للتوصية </w:t>
      </w:r>
      <w:r w:rsidRPr="00330AB1">
        <w:rPr>
          <w:spacing w:val="-2"/>
        </w:rPr>
        <w:t>ITR-R P.1546-4</w:t>
      </w:r>
      <w:r w:rsidRPr="00330AB1">
        <w:rPr>
          <w:rFonts w:hint="cs"/>
          <w:spacing w:val="-2"/>
          <w:rtl/>
        </w:rPr>
        <w:t xml:space="preserve">. ويفترض هذا النموذج وجود تنمية حضرية متجانسة داخل حدود منطقة الخدمة وانعدام الرؤية المباشرة بين جهاز إرسال الخدمة الإذاعية وجهاز الاستقبال الشخصي المتنقل، مع ارتفاع هوائي الإرسال إلى حدود </w:t>
      </w:r>
      <w:r w:rsidRPr="00330AB1">
        <w:rPr>
          <w:spacing w:val="-2"/>
        </w:rPr>
        <w:t>20</w:t>
      </w:r>
      <w:r w:rsidRPr="00330AB1">
        <w:rPr>
          <w:rFonts w:hint="cs"/>
          <w:spacing w:val="-2"/>
          <w:rtl/>
        </w:rPr>
        <w:t>-</w:t>
      </w:r>
      <w:r w:rsidRPr="00330AB1">
        <w:rPr>
          <w:spacing w:val="-2"/>
        </w:rPr>
        <w:t>200</w:t>
      </w:r>
      <w:r w:rsidRPr="00330AB1">
        <w:rPr>
          <w:rFonts w:hint="cs"/>
          <w:spacing w:val="-2"/>
          <w:rtl/>
        </w:rPr>
        <w:t xml:space="preserve"> </w:t>
      </w:r>
      <w:r w:rsidR="00A5007F">
        <w:rPr>
          <w:rFonts w:hint="cs"/>
          <w:spacing w:val="-2"/>
        </w:rPr>
        <w:t>m</w:t>
      </w:r>
      <w:r w:rsidRPr="00330AB1">
        <w:rPr>
          <w:rFonts w:hint="cs"/>
          <w:spacing w:val="-2"/>
          <w:rtl/>
        </w:rPr>
        <w:t xml:space="preserve"> (ولكنه يصل في أغلب الأحيان إلى </w:t>
      </w:r>
      <w:r w:rsidRPr="00330AB1">
        <w:rPr>
          <w:spacing w:val="-2"/>
        </w:rPr>
        <w:t>40</w:t>
      </w:r>
      <w:r w:rsidRPr="00330AB1">
        <w:rPr>
          <w:rFonts w:hint="cs"/>
          <w:spacing w:val="-2"/>
          <w:rtl/>
        </w:rPr>
        <w:t>-</w:t>
      </w:r>
      <w:r w:rsidRPr="00330AB1">
        <w:rPr>
          <w:spacing w:val="-2"/>
        </w:rPr>
        <w:t>100</w:t>
      </w:r>
      <w:r w:rsidRPr="00330AB1">
        <w:rPr>
          <w:rFonts w:hint="cs"/>
          <w:spacing w:val="-2"/>
          <w:rtl/>
        </w:rPr>
        <w:t xml:space="preserve"> </w:t>
      </w:r>
      <w:r w:rsidR="00A5007F">
        <w:rPr>
          <w:rFonts w:hint="cs"/>
          <w:spacing w:val="-2"/>
        </w:rPr>
        <w:t>m</w:t>
      </w:r>
      <w:r w:rsidRPr="00330AB1">
        <w:rPr>
          <w:rFonts w:hint="cs"/>
          <w:spacing w:val="-2"/>
          <w:rtl/>
        </w:rPr>
        <w:t xml:space="preserve">) وارتفاع هوائي الاستقبال إلى </w:t>
      </w:r>
      <w:r>
        <w:rPr>
          <w:spacing w:val="-2"/>
        </w:rPr>
        <w:t>10</w:t>
      </w:r>
      <w:r w:rsidRPr="00330AB1">
        <w:rPr>
          <w:spacing w:val="-2"/>
        </w:rPr>
        <w:noBreakHyphen/>
        <w:t>1,5</w:t>
      </w:r>
      <w:r w:rsidRPr="00330AB1">
        <w:rPr>
          <w:rFonts w:hint="eastAsia"/>
          <w:spacing w:val="-2"/>
          <w:rtl/>
        </w:rPr>
        <w:t> </w:t>
      </w:r>
      <w:r w:rsidR="00A5007F">
        <w:rPr>
          <w:rFonts w:hint="cs"/>
          <w:spacing w:val="-2"/>
        </w:rPr>
        <w:t>m</w:t>
      </w:r>
      <w:r w:rsidRPr="00330AB1">
        <w:rPr>
          <w:rFonts w:hint="cs"/>
          <w:spacing w:val="-2"/>
          <w:rtl/>
        </w:rPr>
        <w:t>.</w:t>
      </w:r>
    </w:p>
    <w:p w:rsidR="0052112B" w:rsidRDefault="0052112B" w:rsidP="0052112B">
      <w:pPr>
        <w:tabs>
          <w:tab w:val="left" w:pos="993"/>
        </w:tabs>
        <w:spacing w:after="120"/>
        <w:rPr>
          <w:rtl/>
        </w:rPr>
      </w:pPr>
      <w:r>
        <w:rPr>
          <w:rFonts w:hint="cs"/>
          <w:rtl/>
        </w:rPr>
        <w:t xml:space="preserve">وإذا اعتبرنا لأغراض النموذج المعني أن فاقد مغذي الهوائي في جانبي الإرسال والاستقبال يساويان صفراً في الحالتين فإن قوة الإشارة </w:t>
      </w:r>
      <w:proofErr w:type="spellStart"/>
      <w:r>
        <w:t>P</w:t>
      </w:r>
      <w:r w:rsidRPr="005F19D3">
        <w:rPr>
          <w:vertAlign w:val="subscript"/>
        </w:rPr>
        <w:t>r</w:t>
      </w:r>
      <w:proofErr w:type="spellEnd"/>
      <w:r>
        <w:rPr>
          <w:vertAlign w:val="subscript"/>
        </w:rPr>
        <w:t xml:space="preserve"> </w:t>
      </w:r>
      <w:r>
        <w:t>(</w:t>
      </w:r>
      <w:proofErr w:type="spellStart"/>
      <w:r>
        <w:t>dBW</w:t>
      </w:r>
      <w:proofErr w:type="spellEnd"/>
      <w:r>
        <w:t>)</w:t>
      </w:r>
      <w:r>
        <w:rPr>
          <w:rFonts w:hint="cs"/>
          <w:rtl/>
        </w:rPr>
        <w:t xml:space="preserve"> عند مدخل الاستقبال يمكن تقديمها على النحو التالي:</w:t>
      </w:r>
    </w:p>
    <w:p w:rsidR="0052112B" w:rsidRDefault="0052112B" w:rsidP="006B0BCA">
      <w:pPr>
        <w:pStyle w:val="Equation"/>
        <w:spacing w:before="240"/>
        <w:rPr>
          <w:snapToGrid w:val="0"/>
          <w:lang w:val="pt-BR"/>
        </w:rPr>
      </w:pPr>
      <w:r w:rsidRPr="00CB6CBA">
        <w:rPr>
          <w:snapToGrid w:val="0"/>
        </w:rPr>
        <w:tab/>
      </w:r>
      <w:proofErr w:type="spellStart"/>
      <w:r w:rsidRPr="007E1DE1">
        <w:rPr>
          <w:i/>
          <w:iCs/>
          <w:snapToGrid w:val="0"/>
          <w:lang w:val="pt-BR"/>
        </w:rPr>
        <w:t>P</w:t>
      </w:r>
      <w:r w:rsidRPr="007E1DE1">
        <w:rPr>
          <w:i/>
          <w:iCs/>
          <w:vertAlign w:val="subscript"/>
          <w:lang w:val="pt-BR"/>
        </w:rPr>
        <w:t>r</w:t>
      </w:r>
      <w:proofErr w:type="spellEnd"/>
      <w:r w:rsidRPr="007E1DE1">
        <w:rPr>
          <w:snapToGrid w:val="0"/>
          <w:lang w:val="pt-BR"/>
        </w:rPr>
        <w:t xml:space="preserve"> </w:t>
      </w:r>
      <w:r>
        <w:rPr>
          <w:snapToGrid w:val="0"/>
          <w:lang w:val="pt-BR"/>
        </w:rPr>
        <w:t>=</w:t>
      </w:r>
      <w:r w:rsidRPr="007E1DE1">
        <w:rPr>
          <w:snapToGrid w:val="0"/>
          <w:lang w:val="pt-BR"/>
        </w:rPr>
        <w:t xml:space="preserve"> </w:t>
      </w:r>
      <w:proofErr w:type="spellStart"/>
      <w:r w:rsidRPr="007E1DE1">
        <w:rPr>
          <w:i/>
          <w:iCs/>
          <w:snapToGrid w:val="0"/>
          <w:lang w:val="pt-BR"/>
        </w:rPr>
        <w:t>P</w:t>
      </w:r>
      <w:r w:rsidRPr="007E1DE1">
        <w:rPr>
          <w:i/>
          <w:iCs/>
          <w:vertAlign w:val="subscript"/>
          <w:lang w:val="pt-BR"/>
        </w:rPr>
        <w:t>t</w:t>
      </w:r>
      <w:proofErr w:type="spellEnd"/>
      <w:r w:rsidRPr="007E1DE1">
        <w:rPr>
          <w:snapToGrid w:val="0"/>
          <w:lang w:val="pt-BR"/>
        </w:rPr>
        <w:t xml:space="preserve"> </w:t>
      </w:r>
      <w:r>
        <w:rPr>
          <w:snapToGrid w:val="0"/>
          <w:lang w:val="pt-BR"/>
        </w:rPr>
        <w:t>+</w:t>
      </w:r>
      <w:r w:rsidRPr="007E1DE1">
        <w:rPr>
          <w:snapToGrid w:val="0"/>
          <w:lang w:val="pt-BR"/>
        </w:rPr>
        <w:t xml:space="preserve"> </w:t>
      </w:r>
      <w:proofErr w:type="spellStart"/>
      <w:r w:rsidRPr="007E1DE1">
        <w:rPr>
          <w:i/>
          <w:iCs/>
          <w:snapToGrid w:val="0"/>
          <w:lang w:val="pt-BR"/>
        </w:rPr>
        <w:t>G</w:t>
      </w:r>
      <w:r w:rsidRPr="007E1DE1">
        <w:rPr>
          <w:i/>
          <w:iCs/>
          <w:vertAlign w:val="subscript"/>
          <w:lang w:val="pt-BR"/>
        </w:rPr>
        <w:t>t</w:t>
      </w:r>
      <w:proofErr w:type="spellEnd"/>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Pr>
          <w:lang w:val="pt-BR"/>
        </w:rPr>
        <w:t>–</w:t>
      </w:r>
      <w:r w:rsidRPr="007E1DE1">
        <w:rPr>
          <w:snapToGrid w:val="0"/>
          <w:lang w:val="pt-BR"/>
        </w:rPr>
        <w:t xml:space="preserve"> </w:t>
      </w:r>
      <w:r w:rsidRPr="007E1DE1">
        <w:rPr>
          <w:i/>
          <w:snapToGrid w:val="0"/>
          <w:lang w:val="pt-BR"/>
        </w:rPr>
        <w:t>L</w:t>
      </w:r>
      <w:r w:rsidRPr="007E1DE1">
        <w:rPr>
          <w:snapToGrid w:val="0"/>
          <w:lang w:val="pt-BR"/>
        </w:rPr>
        <w:t>(</w:t>
      </w:r>
      <w:r w:rsidRPr="007E1DE1">
        <w:rPr>
          <w:i/>
          <w:snapToGrid w:val="0"/>
          <w:lang w:val="pt-BR"/>
        </w:rPr>
        <w:t>R</w:t>
      </w:r>
      <w:r w:rsidRPr="007E1DE1">
        <w:rPr>
          <w:snapToGrid w:val="0"/>
          <w:lang w:val="pt-BR"/>
        </w:rPr>
        <w:t xml:space="preserve">)                </w:t>
      </w:r>
      <w:proofErr w:type="spellStart"/>
      <w:r w:rsidRPr="007E1DE1">
        <w:rPr>
          <w:snapToGrid w:val="0"/>
          <w:lang w:val="pt-BR"/>
        </w:rPr>
        <w:t>dBW</w:t>
      </w:r>
      <w:proofErr w:type="spellEnd"/>
      <w:r w:rsidRPr="007E1DE1">
        <w:rPr>
          <w:snapToGrid w:val="0"/>
          <w:lang w:val="pt-BR"/>
        </w:rPr>
        <w:t xml:space="preserve"> </w:t>
      </w:r>
      <w:r w:rsidRPr="007E1DE1">
        <w:rPr>
          <w:snapToGrid w:val="0"/>
          <w:lang w:val="pt-BR"/>
        </w:rPr>
        <w:tab/>
        <w:t>(</w:t>
      </w:r>
      <w:r w:rsidRPr="0024702C">
        <w:rPr>
          <w:snapToGrid w:val="0"/>
          <w:lang w:val="pt-BR"/>
        </w:rPr>
        <w:t>37</w:t>
      </w:r>
      <w:r w:rsidRPr="007E1DE1">
        <w:rPr>
          <w:snapToGrid w:val="0"/>
          <w:lang w:val="pt-BR"/>
        </w:rPr>
        <w:t>)</w:t>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szCs w:val="22"/>
        </w:rPr>
        <w:tab/>
      </w:r>
      <w:proofErr w:type="spellStart"/>
      <w:r>
        <w:rPr>
          <w:i/>
          <w:iCs/>
          <w:szCs w:val="22"/>
        </w:rPr>
        <w:t>P</w:t>
      </w:r>
      <w:r>
        <w:rPr>
          <w:i/>
          <w:iCs/>
          <w:sz w:val="16"/>
          <w:szCs w:val="16"/>
        </w:rPr>
        <w:t>r</w:t>
      </w:r>
      <w:proofErr w:type="spellEnd"/>
      <w:r>
        <w:rPr>
          <w:rFonts w:hint="cs"/>
          <w:rtl/>
        </w:rPr>
        <w:t xml:space="preserve"> :</w:t>
      </w:r>
      <w:r>
        <w:rPr>
          <w:rFonts w:hint="cs"/>
          <w:rtl/>
        </w:rPr>
        <w:tab/>
        <w:t xml:space="preserve">قوة جهاز الإرسال </w:t>
      </w:r>
      <w:r>
        <w:t>(</w:t>
      </w:r>
      <w:proofErr w:type="spellStart"/>
      <w:r>
        <w:t>dBW</w:t>
      </w:r>
      <w:proofErr w:type="spellEnd"/>
      <w:r>
        <w:t>)</w:t>
      </w:r>
    </w:p>
    <w:p w:rsidR="0052112B" w:rsidRDefault="0052112B" w:rsidP="007F5D11">
      <w:pPr>
        <w:pStyle w:val="Equationlegend"/>
        <w:rPr>
          <w:rtl/>
        </w:rPr>
      </w:pPr>
      <w:r>
        <w:rPr>
          <w:i/>
          <w:iCs/>
          <w:szCs w:val="22"/>
        </w:rPr>
        <w:tab/>
      </w:r>
      <w:proofErr w:type="spellStart"/>
      <w:r>
        <w:rPr>
          <w:i/>
          <w:iCs/>
          <w:szCs w:val="22"/>
        </w:rPr>
        <w:t>G</w:t>
      </w:r>
      <w:r>
        <w:rPr>
          <w:i/>
          <w:iCs/>
          <w:sz w:val="16"/>
          <w:szCs w:val="16"/>
        </w:rPr>
        <w:t>t</w:t>
      </w:r>
      <w:proofErr w:type="spellEnd"/>
      <w:r>
        <w:rPr>
          <w:rFonts w:hint="cs"/>
          <w:rtl/>
        </w:rPr>
        <w:t>:</w:t>
      </w:r>
      <w:r>
        <w:rPr>
          <w:rFonts w:hint="cs"/>
          <w:rtl/>
        </w:rPr>
        <w:tab/>
        <w:t xml:space="preserve">كسب هوائي الإرسال </w:t>
      </w:r>
      <w:r>
        <w:t>(dB)</w:t>
      </w:r>
    </w:p>
    <w:p w:rsidR="0052112B" w:rsidRPr="00F77C85" w:rsidRDefault="0052112B" w:rsidP="007F5D11">
      <w:pPr>
        <w:pStyle w:val="Equationlegend"/>
        <w:rPr>
          <w:bCs/>
          <w:rtl/>
        </w:rPr>
      </w:pPr>
      <w:r>
        <w:rPr>
          <w:i/>
          <w:iCs/>
          <w:szCs w:val="22"/>
        </w:rPr>
        <w:tab/>
        <w:t>G</w:t>
      </w:r>
      <w:r>
        <w:rPr>
          <w:i/>
          <w:iCs/>
          <w:sz w:val="16"/>
          <w:szCs w:val="16"/>
        </w:rPr>
        <w:t>r</w:t>
      </w:r>
      <w:r>
        <w:rPr>
          <w:rFonts w:hint="cs"/>
          <w:rtl/>
        </w:rPr>
        <w:t>:</w:t>
      </w:r>
      <w:r>
        <w:rPr>
          <w:rFonts w:hint="cs"/>
          <w:rtl/>
        </w:rPr>
        <w:tab/>
        <w:t xml:space="preserve">كسب هوائي الاستقبال </w:t>
      </w:r>
      <w:r>
        <w:t>(dB)</w:t>
      </w:r>
    </w:p>
    <w:p w:rsidR="0052112B" w:rsidRPr="004B580E" w:rsidRDefault="0052112B" w:rsidP="007F5D11">
      <w:pPr>
        <w:pStyle w:val="Equationlegend"/>
        <w:rPr>
          <w:rtl/>
        </w:rPr>
      </w:pPr>
      <w:r>
        <w:rPr>
          <w:i/>
          <w:iCs/>
          <w:szCs w:val="22"/>
        </w:rPr>
        <w:tab/>
        <w:t>L(R)</w:t>
      </w:r>
      <w:r>
        <w:rPr>
          <w:rFonts w:hint="cs"/>
          <w:rtl/>
        </w:rPr>
        <w:t>:</w:t>
      </w:r>
      <w:r>
        <w:rPr>
          <w:rFonts w:hint="cs"/>
          <w:rtl/>
        </w:rPr>
        <w:tab/>
        <w:t xml:space="preserve">فاقد الإرسال بين جهازي الإرسال والاستقبال </w:t>
      </w:r>
      <w:r>
        <w:t>(dB)</w:t>
      </w:r>
      <w:r>
        <w:rPr>
          <w:rFonts w:hint="cs"/>
          <w:rtl/>
        </w:rPr>
        <w:t>.</w:t>
      </w:r>
    </w:p>
    <w:p w:rsidR="0052112B" w:rsidRDefault="0052112B" w:rsidP="0052112B">
      <w:pPr>
        <w:keepNext/>
        <w:rPr>
          <w:rtl/>
        </w:rPr>
      </w:pPr>
      <w:r>
        <w:rPr>
          <w:rFonts w:hint="cs"/>
          <w:rtl/>
        </w:rPr>
        <w:t>ولتوفير النوعية اللازمة للإشارة المستقبلة عند حدود منطقة الخدمة ينبغي عموماً تحقيق الشرط التالي:</w:t>
      </w:r>
    </w:p>
    <w:p w:rsidR="0052112B" w:rsidRPr="00CB6CBA" w:rsidRDefault="0052112B" w:rsidP="0052112B">
      <w:pPr>
        <w:pStyle w:val="Equation"/>
        <w:rPr>
          <w:snapToGrid w:val="0"/>
        </w:rPr>
      </w:pPr>
      <w:r w:rsidRPr="00CB6CBA">
        <w:rPr>
          <w:i/>
          <w:snapToGrid w:val="0"/>
        </w:rPr>
        <w:tab/>
      </w:r>
      <w:proofErr w:type="spellStart"/>
      <w:r w:rsidRPr="00CB6CBA">
        <w:rPr>
          <w:i/>
          <w:snapToGrid w:val="0"/>
        </w:rPr>
        <w:t>P</w:t>
      </w:r>
      <w:r w:rsidRPr="00CB6CBA">
        <w:rPr>
          <w:i/>
          <w:snapToGrid w:val="0"/>
          <w:vertAlign w:val="subscript"/>
        </w:rPr>
        <w:t>r</w:t>
      </w:r>
      <w:proofErr w:type="spellEnd"/>
      <w:r w:rsidRPr="00CB6CBA">
        <w:rPr>
          <w:i/>
          <w:snapToGrid w:val="0"/>
        </w:rPr>
        <w:t xml:space="preserve"> </w:t>
      </w:r>
      <w:r w:rsidRPr="00C90AB1">
        <w:rPr>
          <w:iCs/>
          <w:snapToGrid w:val="0"/>
        </w:rPr>
        <w:t>=</w:t>
      </w:r>
      <w:r w:rsidRPr="00CB6CBA">
        <w:rPr>
          <w:i/>
          <w:snapToGrid w:val="0"/>
        </w:rPr>
        <w:t xml:space="preserve"> </w:t>
      </w:r>
      <w:proofErr w:type="spellStart"/>
      <w:r w:rsidRPr="00CB6CBA">
        <w:rPr>
          <w:i/>
          <w:snapToGrid w:val="0"/>
        </w:rPr>
        <w:t>P</w:t>
      </w:r>
      <w:r w:rsidRPr="00CB6CBA">
        <w:rPr>
          <w:i/>
          <w:snapToGrid w:val="0"/>
          <w:vertAlign w:val="subscript"/>
        </w:rPr>
        <w:t>min</w:t>
      </w:r>
      <w:proofErr w:type="spellEnd"/>
      <w:r w:rsidRPr="00CB6CBA">
        <w:rPr>
          <w:i/>
          <w:snapToGrid w:val="0"/>
        </w:rPr>
        <w:t xml:space="preserve"> </w:t>
      </w:r>
      <w:r>
        <w:rPr>
          <w:i/>
          <w:snapToGrid w:val="0"/>
        </w:rPr>
        <w:t>+</w:t>
      </w:r>
      <w:r w:rsidRPr="00CB6CBA">
        <w:rPr>
          <w:i/>
          <w:snapToGrid w:val="0"/>
        </w:rPr>
        <w:t xml:space="preserve"> </w:t>
      </w:r>
      <w:proofErr w:type="spellStart"/>
      <w:r w:rsidRPr="00CB6CBA">
        <w:rPr>
          <w:i/>
          <w:snapToGrid w:val="0"/>
        </w:rPr>
        <w:t>k</w:t>
      </w:r>
      <w:r w:rsidRPr="00CB6CBA">
        <w:rPr>
          <w:i/>
          <w:snapToGrid w:val="0"/>
          <w:vertAlign w:val="subscript"/>
        </w:rPr>
        <w:t>f</w:t>
      </w:r>
      <w:proofErr w:type="spellEnd"/>
      <w:r w:rsidRPr="00CB6CBA">
        <w:rPr>
          <w:snapToGrid w:val="0"/>
        </w:rPr>
        <w:t xml:space="preserve"> </w:t>
      </w:r>
      <w:r w:rsidRPr="00CB6CBA">
        <w:rPr>
          <w:snapToGrid w:val="0"/>
          <w:szCs w:val="24"/>
        </w:rPr>
        <w:sym w:font="Symbol" w:char="F073"/>
      </w:r>
    </w:p>
    <w:p w:rsidR="0052112B" w:rsidRDefault="0052112B" w:rsidP="007D6825">
      <w:pPr>
        <w:keepNext/>
        <w:rPr>
          <w:rtl/>
        </w:rPr>
      </w:pPr>
      <w:r>
        <w:rPr>
          <w:rFonts w:hint="cs"/>
          <w:rtl/>
        </w:rPr>
        <w:lastRenderedPageBreak/>
        <w:t>حيث:</w:t>
      </w:r>
    </w:p>
    <w:p w:rsidR="0052112B" w:rsidRPr="007E400F" w:rsidRDefault="0052112B" w:rsidP="007F5D11">
      <w:pPr>
        <w:pStyle w:val="Equationlegend"/>
        <w:rPr>
          <w:rtl/>
        </w:rPr>
      </w:pPr>
      <w:r>
        <w:rPr>
          <w:i/>
          <w:iCs/>
          <w:szCs w:val="22"/>
        </w:rPr>
        <w:tab/>
      </w:r>
      <w:proofErr w:type="spellStart"/>
      <w:r>
        <w:rPr>
          <w:i/>
          <w:iCs/>
          <w:szCs w:val="22"/>
        </w:rPr>
        <w:t>P</w:t>
      </w:r>
      <w:r w:rsidRPr="004B580E">
        <w:rPr>
          <w:i/>
          <w:iCs/>
          <w:szCs w:val="20"/>
          <w:vertAlign w:val="subscript"/>
        </w:rPr>
        <w:t>min</w:t>
      </w:r>
      <w:proofErr w:type="spellEnd"/>
      <w:r>
        <w:rPr>
          <w:rFonts w:hint="cs"/>
          <w:rtl/>
        </w:rPr>
        <w:t>:</w:t>
      </w:r>
      <w:r>
        <w:rPr>
          <w:rFonts w:hint="cs"/>
          <w:rtl/>
        </w:rPr>
        <w:tab/>
        <w:t xml:space="preserve">القدرة الدنيا لإشارة واردة تساوي حساسية جهاز الاستقبال </w:t>
      </w:r>
      <w:r>
        <w:t>(</w:t>
      </w:r>
      <w:proofErr w:type="spellStart"/>
      <w:r>
        <w:t>dBW</w:t>
      </w:r>
      <w:proofErr w:type="spellEnd"/>
      <w:r>
        <w:t>)</w:t>
      </w:r>
    </w:p>
    <w:p w:rsidR="0052112B" w:rsidRDefault="0052112B" w:rsidP="007F5D11">
      <w:pPr>
        <w:pStyle w:val="Equationlegend"/>
        <w:rPr>
          <w:rtl/>
        </w:rPr>
      </w:pPr>
      <w:r>
        <w:rPr>
          <w:i/>
          <w:iCs/>
          <w:szCs w:val="22"/>
        </w:rPr>
        <w:tab/>
      </w:r>
      <w:proofErr w:type="spellStart"/>
      <w:r>
        <w:rPr>
          <w:i/>
          <w:iCs/>
          <w:szCs w:val="22"/>
        </w:rPr>
        <w:t>k</w:t>
      </w:r>
      <w:r w:rsidRPr="004B580E">
        <w:rPr>
          <w:i/>
          <w:iCs/>
          <w:szCs w:val="20"/>
          <w:vertAlign w:val="subscript"/>
        </w:rPr>
        <w:t>f</w:t>
      </w:r>
      <w:proofErr w:type="spellEnd"/>
      <w:r w:rsidRPr="004B580E">
        <w:rPr>
          <w:rFonts w:hint="cs"/>
          <w:rtl/>
        </w:rPr>
        <w:t>:</w:t>
      </w:r>
      <w:r>
        <w:rPr>
          <w:rFonts w:hint="cs"/>
          <w:rtl/>
        </w:rPr>
        <w:tab/>
        <w:t>هامش الحماية من الخبو للإشارة في أي وقت من تدهور نوعية الإشارة</w:t>
      </w:r>
    </w:p>
    <w:p w:rsidR="0052112B" w:rsidRPr="000040D6" w:rsidRDefault="0052112B" w:rsidP="007F5D11">
      <w:pPr>
        <w:pStyle w:val="Equationlegend"/>
        <w:rPr>
          <w:rtl/>
        </w:rPr>
      </w:pPr>
      <w:r>
        <w:rPr>
          <w:spacing w:val="44"/>
          <w:szCs w:val="22"/>
        </w:rPr>
        <w:tab/>
      </w:r>
      <w:r>
        <w:rPr>
          <w:spacing w:val="44"/>
          <w:szCs w:val="22"/>
        </w:rPr>
        <w:sym w:font="Symbol" w:char="F073"/>
      </w:r>
      <w:r>
        <w:rPr>
          <w:rFonts w:hint="cs"/>
          <w:rtl/>
        </w:rPr>
        <w:t>:</w:t>
      </w:r>
      <w:r>
        <w:rPr>
          <w:rFonts w:hint="cs"/>
          <w:rtl/>
        </w:rPr>
        <w:tab/>
        <w:t xml:space="preserve">متوسط القيمة التربيعية لتذبذبات الإشارة </w:t>
      </w:r>
      <w:r>
        <w:t>(dB)</w:t>
      </w:r>
      <w:r>
        <w:rPr>
          <w:rFonts w:hint="cs"/>
          <w:rtl/>
        </w:rPr>
        <w:t>.</w:t>
      </w:r>
    </w:p>
    <w:p w:rsidR="0052112B" w:rsidRDefault="0052112B" w:rsidP="0052112B">
      <w:pPr>
        <w:tabs>
          <w:tab w:val="left" w:pos="993"/>
        </w:tabs>
        <w:spacing w:after="120"/>
        <w:rPr>
          <w:rtl/>
        </w:rPr>
      </w:pPr>
      <w:r>
        <w:rPr>
          <w:rFonts w:hint="cs"/>
          <w:rtl/>
        </w:rPr>
        <w:t xml:space="preserve">وفي </w:t>
      </w:r>
      <w:r>
        <w:t>%50</w:t>
      </w:r>
      <w:r>
        <w:rPr>
          <w:rFonts w:hint="cs"/>
          <w:rtl/>
        </w:rPr>
        <w:t xml:space="preserve"> من الوقت يكون </w:t>
      </w:r>
      <w:proofErr w:type="spellStart"/>
      <w:r>
        <w:rPr>
          <w:i/>
          <w:iCs/>
          <w:szCs w:val="22"/>
        </w:rPr>
        <w:t>k</w:t>
      </w:r>
      <w:r w:rsidRPr="004B580E">
        <w:rPr>
          <w:i/>
          <w:iCs/>
          <w:szCs w:val="20"/>
          <w:vertAlign w:val="subscript"/>
        </w:rPr>
        <w:t>f</w:t>
      </w:r>
      <w:proofErr w:type="spellEnd"/>
      <w:r>
        <w:rPr>
          <w:rFonts w:hint="cs"/>
          <w:rtl/>
        </w:rPr>
        <w:t xml:space="preserve"> = </w:t>
      </w:r>
      <w:r>
        <w:t>0</w:t>
      </w:r>
      <w:r>
        <w:rPr>
          <w:rFonts w:hint="cs"/>
          <w:rtl/>
        </w:rPr>
        <w:t xml:space="preserve"> وفي </w:t>
      </w:r>
      <w:r>
        <w:t>%95</w:t>
      </w:r>
      <w:r>
        <w:rPr>
          <w:rFonts w:hint="cs"/>
          <w:rtl/>
        </w:rPr>
        <w:t xml:space="preserve"> من الوقت يكون </w:t>
      </w:r>
      <w:proofErr w:type="spellStart"/>
      <w:r>
        <w:rPr>
          <w:i/>
          <w:iCs/>
          <w:szCs w:val="22"/>
        </w:rPr>
        <w:t>k</w:t>
      </w:r>
      <w:r w:rsidRPr="004B580E">
        <w:rPr>
          <w:i/>
          <w:iCs/>
          <w:szCs w:val="20"/>
          <w:vertAlign w:val="subscript"/>
        </w:rPr>
        <w:t>f</w:t>
      </w:r>
      <w:proofErr w:type="spellEnd"/>
      <w:r>
        <w:rPr>
          <w:rFonts w:hint="cs"/>
          <w:rtl/>
        </w:rPr>
        <w:t xml:space="preserve"> = </w:t>
      </w:r>
      <w:r>
        <w:t>1,65</w:t>
      </w:r>
      <w:r>
        <w:rPr>
          <w:rFonts w:hint="cs"/>
          <w:rtl/>
        </w:rPr>
        <w:t>. وفي حالة المناطق الحضرية التقليدية فإن</w:t>
      </w:r>
      <w:r>
        <w:rPr>
          <w:rFonts w:hint="eastAsia"/>
          <w:rtl/>
        </w:rPr>
        <w:t> </w:t>
      </w:r>
      <w:r>
        <w:rPr>
          <w:spacing w:val="44"/>
          <w:szCs w:val="22"/>
        </w:rPr>
        <w:sym w:font="Symbol" w:char="F073"/>
      </w:r>
      <w:r>
        <w:rPr>
          <w:rFonts w:hint="cs"/>
          <w:rtl/>
        </w:rPr>
        <w:t xml:space="preserve"> يتباين من </w:t>
      </w:r>
      <w:r>
        <w:t>6</w:t>
      </w:r>
      <w:r>
        <w:rPr>
          <w:rFonts w:hint="cs"/>
          <w:rtl/>
        </w:rPr>
        <w:t xml:space="preserve"> إلى</w:t>
      </w:r>
      <w:r>
        <w:t>8</w:t>
      </w:r>
      <w:r>
        <w:rPr>
          <w:rFonts w:hint="cs"/>
          <w:rtl/>
        </w:rPr>
        <w:t xml:space="preserve"> </w:t>
      </w:r>
      <w:r>
        <w:t>dB</w:t>
      </w:r>
      <w:r>
        <w:rPr>
          <w:rFonts w:hint="cs"/>
          <w:rtl/>
        </w:rPr>
        <w:t xml:space="preserve">. وكما يحدث في الإذاعة فإن قبول تحديد منطقة الخدمة بمعيار </w:t>
      </w:r>
      <w:r>
        <w:t>%50</w:t>
      </w:r>
      <w:r>
        <w:rPr>
          <w:rFonts w:hint="cs"/>
          <w:rtl/>
        </w:rPr>
        <w:t xml:space="preserve"> من الوقت أي </w:t>
      </w:r>
      <w:proofErr w:type="spellStart"/>
      <w:r>
        <w:rPr>
          <w:i/>
          <w:iCs/>
          <w:szCs w:val="22"/>
        </w:rPr>
        <w:t>k</w:t>
      </w:r>
      <w:r w:rsidRPr="004B580E">
        <w:rPr>
          <w:i/>
          <w:iCs/>
          <w:szCs w:val="20"/>
          <w:vertAlign w:val="subscript"/>
        </w:rPr>
        <w:t>f</w:t>
      </w:r>
      <w:proofErr w:type="spellEnd"/>
      <w:r>
        <w:rPr>
          <w:rFonts w:hint="eastAsia"/>
          <w:rtl/>
        </w:rPr>
        <w:t> </w:t>
      </w:r>
      <w:r>
        <w:rPr>
          <w:rFonts w:hint="cs"/>
          <w:rtl/>
        </w:rPr>
        <w:t>=</w:t>
      </w:r>
      <w:r>
        <w:rPr>
          <w:rFonts w:hint="eastAsia"/>
          <w:rtl/>
        </w:rPr>
        <w:t> </w:t>
      </w:r>
      <w:r>
        <w:t>0</w:t>
      </w:r>
      <w:r>
        <w:rPr>
          <w:rFonts w:hint="cs"/>
          <w:rtl/>
        </w:rPr>
        <w:t xml:space="preserve"> يعني أن المعامِل الشامل </w:t>
      </w:r>
      <w:proofErr w:type="spellStart"/>
      <w:r>
        <w:rPr>
          <w:i/>
          <w:iCs/>
          <w:szCs w:val="22"/>
        </w:rPr>
        <w:t>k</w:t>
      </w:r>
      <w:r w:rsidRPr="004B580E">
        <w:rPr>
          <w:i/>
          <w:iCs/>
          <w:szCs w:val="20"/>
          <w:vertAlign w:val="subscript"/>
        </w:rPr>
        <w:t>f</w:t>
      </w:r>
      <w:proofErr w:type="spellEnd"/>
      <w:r>
        <w:rPr>
          <w:i/>
          <w:iCs/>
          <w:szCs w:val="22"/>
        </w:rPr>
        <w:t xml:space="preserve"> </w:t>
      </w:r>
      <w:r>
        <w:rPr>
          <w:spacing w:val="44"/>
          <w:szCs w:val="22"/>
        </w:rPr>
        <w:sym w:font="Symbol" w:char="F073"/>
      </w:r>
      <w:r>
        <w:rPr>
          <w:rFonts w:hint="eastAsia"/>
          <w:rtl/>
        </w:rPr>
        <w:t> </w:t>
      </w:r>
      <w:r>
        <w:rPr>
          <w:rFonts w:hint="cs"/>
          <w:rtl/>
        </w:rPr>
        <w:t>=</w:t>
      </w:r>
      <w:r>
        <w:rPr>
          <w:rFonts w:hint="eastAsia"/>
          <w:rtl/>
        </w:rPr>
        <w:t> </w:t>
      </w:r>
      <w:r>
        <w:rPr>
          <w:rFonts w:hint="cs"/>
          <w:rtl/>
        </w:rPr>
        <w:t>صفراً وأن :</w:t>
      </w:r>
    </w:p>
    <w:p w:rsidR="0052112B" w:rsidRDefault="0052112B" w:rsidP="0052112B">
      <w:pPr>
        <w:pStyle w:val="Equation"/>
        <w:rPr>
          <w:snapToGrid w:val="0"/>
        </w:rPr>
      </w:pPr>
      <w:r w:rsidRPr="00CB6CBA">
        <w:rPr>
          <w:i/>
          <w:snapToGrid w:val="0"/>
        </w:rPr>
        <w:tab/>
      </w:r>
      <w:proofErr w:type="spellStart"/>
      <w:r w:rsidRPr="00CB6CBA">
        <w:rPr>
          <w:i/>
          <w:snapToGrid w:val="0"/>
        </w:rPr>
        <w:t>P</w:t>
      </w:r>
      <w:r w:rsidRPr="00CB6CBA">
        <w:rPr>
          <w:i/>
          <w:snapToGrid w:val="0"/>
          <w:vertAlign w:val="subscript"/>
        </w:rPr>
        <w:t>r</w:t>
      </w:r>
      <w:proofErr w:type="spellEnd"/>
      <w:r w:rsidRPr="00CB6CBA">
        <w:rPr>
          <w:i/>
          <w:snapToGrid w:val="0"/>
        </w:rPr>
        <w:t xml:space="preserve"> </w:t>
      </w:r>
      <w:r>
        <w:rPr>
          <w:i/>
          <w:snapToGrid w:val="0"/>
        </w:rPr>
        <w:t>=</w:t>
      </w:r>
      <w:r w:rsidRPr="00CB6CBA">
        <w:rPr>
          <w:i/>
          <w:snapToGrid w:val="0"/>
        </w:rPr>
        <w:t xml:space="preserve"> </w:t>
      </w:r>
      <w:proofErr w:type="spellStart"/>
      <w:r w:rsidRPr="00CB6CBA">
        <w:rPr>
          <w:i/>
          <w:snapToGrid w:val="0"/>
        </w:rPr>
        <w:t>P</w:t>
      </w:r>
      <w:r w:rsidRPr="00CB6CBA">
        <w:rPr>
          <w:i/>
          <w:snapToGrid w:val="0"/>
          <w:vertAlign w:val="subscript"/>
        </w:rPr>
        <w:t>min</w:t>
      </w:r>
      <w:proofErr w:type="spellEnd"/>
      <w:r w:rsidRPr="00CB6CBA">
        <w:rPr>
          <w:snapToGrid w:val="0"/>
        </w:rPr>
        <w:tab/>
        <w:t>(</w:t>
      </w:r>
      <w:r>
        <w:rPr>
          <w:snapToGrid w:val="0"/>
        </w:rPr>
        <w:t>38</w:t>
      </w:r>
      <w:r w:rsidRPr="00CB6CBA">
        <w:rPr>
          <w:snapToGrid w:val="0"/>
        </w:rPr>
        <w:t>)</w:t>
      </w:r>
    </w:p>
    <w:p w:rsidR="0052112B" w:rsidRDefault="0052112B" w:rsidP="006B0BCA">
      <w:pPr>
        <w:tabs>
          <w:tab w:val="left" w:pos="993"/>
        </w:tabs>
        <w:spacing w:before="240" w:after="120"/>
        <w:rPr>
          <w:rtl/>
        </w:rPr>
      </w:pPr>
      <w:r>
        <w:rPr>
          <w:rFonts w:hint="cs"/>
          <w:rtl/>
        </w:rPr>
        <w:t xml:space="preserve">ومعادلة الطرف الأيمن من المعادلتين </w:t>
      </w:r>
      <w:r>
        <w:t>(37)</w:t>
      </w:r>
      <w:r>
        <w:rPr>
          <w:rFonts w:hint="cs"/>
          <w:rtl/>
        </w:rPr>
        <w:t xml:space="preserve"> و</w:t>
      </w:r>
      <w:r>
        <w:t>(38)</w:t>
      </w:r>
      <w:r>
        <w:rPr>
          <w:rFonts w:hint="cs"/>
          <w:rtl/>
        </w:rPr>
        <w:t xml:space="preserve"> للوفاء بالشرط عند حدود منطقة الخدمة تؤدي إلى ما</w:t>
      </w:r>
      <w:r>
        <w:rPr>
          <w:rFonts w:hint="eastAsia"/>
          <w:rtl/>
        </w:rPr>
        <w:t> </w:t>
      </w:r>
      <w:r>
        <w:rPr>
          <w:rFonts w:hint="cs"/>
          <w:rtl/>
        </w:rPr>
        <w:t>يلي:</w:t>
      </w:r>
    </w:p>
    <w:p w:rsidR="0052112B" w:rsidRPr="000F686E" w:rsidRDefault="0052112B" w:rsidP="0052112B">
      <w:pPr>
        <w:pStyle w:val="Equation"/>
        <w:rPr>
          <w:snapToGrid w:val="0"/>
          <w:lang w:val="fr-CH"/>
        </w:rPr>
      </w:pPr>
      <w:r w:rsidRPr="00CB6CBA">
        <w:rPr>
          <w:snapToGrid w:val="0"/>
        </w:rPr>
        <w:tab/>
      </w:r>
      <w:r w:rsidRPr="000F686E">
        <w:rPr>
          <w:i/>
          <w:iCs/>
          <w:snapToGrid w:val="0"/>
          <w:lang w:val="fr-CH"/>
        </w:rPr>
        <w:t>P</w:t>
      </w:r>
      <w:r w:rsidRPr="000F686E">
        <w:rPr>
          <w:i/>
          <w:iCs/>
          <w:snapToGrid w:val="0"/>
          <w:vertAlign w:val="subscript"/>
          <w:lang w:val="fr-CH"/>
        </w:rPr>
        <w:t>t</w:t>
      </w:r>
      <w:r w:rsidRPr="000F686E">
        <w:rPr>
          <w:snapToGrid w:val="0"/>
          <w:lang w:val="fr-CH"/>
        </w:rPr>
        <w:t xml:space="preserve"> + </w:t>
      </w:r>
      <w:r w:rsidRPr="000F686E">
        <w:rPr>
          <w:i/>
          <w:iCs/>
          <w:snapToGrid w:val="0"/>
          <w:lang w:val="fr-CH"/>
        </w:rPr>
        <w:t>G</w:t>
      </w:r>
      <w:r w:rsidRPr="000F686E">
        <w:rPr>
          <w:i/>
          <w:iCs/>
          <w:snapToGrid w:val="0"/>
          <w:vertAlign w:val="subscript"/>
          <w:lang w:val="fr-CH"/>
        </w:rPr>
        <w:t>t</w:t>
      </w:r>
      <w:r w:rsidRPr="000F686E">
        <w:rPr>
          <w:snapToGrid w:val="0"/>
          <w:lang w:val="fr-CH"/>
        </w:rPr>
        <w:t xml:space="preserve"> + </w:t>
      </w:r>
      <w:r w:rsidRPr="000F686E">
        <w:rPr>
          <w:i/>
          <w:iCs/>
          <w:snapToGrid w:val="0"/>
          <w:lang w:val="fr-CH"/>
        </w:rPr>
        <w:t>G</w:t>
      </w:r>
      <w:r w:rsidRPr="000F686E">
        <w:rPr>
          <w:i/>
          <w:iCs/>
          <w:snapToGrid w:val="0"/>
          <w:vertAlign w:val="subscript"/>
          <w:lang w:val="fr-CH"/>
        </w:rPr>
        <w:t>r</w:t>
      </w:r>
      <w:r w:rsidRPr="000F686E">
        <w:rPr>
          <w:snapToGrid w:val="0"/>
          <w:lang w:val="fr-CH"/>
        </w:rPr>
        <w:t xml:space="preserve"> </w:t>
      </w:r>
      <w:r>
        <w:rPr>
          <w:snapToGrid w:val="0"/>
          <w:lang w:val="fr-CH"/>
        </w:rPr>
        <w:t>–</w:t>
      </w:r>
      <w:r w:rsidRPr="000F686E">
        <w:rPr>
          <w:snapToGrid w:val="0"/>
          <w:lang w:val="fr-CH"/>
        </w:rPr>
        <w:t xml:space="preserve"> </w:t>
      </w:r>
      <w:r w:rsidRPr="000F686E">
        <w:rPr>
          <w:i/>
          <w:iCs/>
          <w:snapToGrid w:val="0"/>
          <w:lang w:val="fr-CH"/>
        </w:rPr>
        <w:t>L</w:t>
      </w:r>
      <w:r w:rsidRPr="000F686E">
        <w:rPr>
          <w:snapToGrid w:val="0"/>
          <w:lang w:val="fr-CH"/>
        </w:rPr>
        <w:t>(</w:t>
      </w:r>
      <w:r w:rsidRPr="000F686E">
        <w:rPr>
          <w:i/>
          <w:iCs/>
          <w:snapToGrid w:val="0"/>
          <w:lang w:val="fr-CH"/>
        </w:rPr>
        <w:t>R</w:t>
      </w:r>
      <w:r w:rsidRPr="000F686E">
        <w:rPr>
          <w:snapToGrid w:val="0"/>
          <w:lang w:val="fr-CH"/>
        </w:rPr>
        <w:t xml:space="preserve">) </w:t>
      </w:r>
      <w:r>
        <w:rPr>
          <w:snapToGrid w:val="0"/>
          <w:lang w:val="fr-CH"/>
        </w:rPr>
        <w:t>=</w:t>
      </w:r>
      <w:proofErr w:type="spellStart"/>
      <w:r w:rsidRPr="000F686E">
        <w:rPr>
          <w:i/>
          <w:iCs/>
          <w:snapToGrid w:val="0"/>
          <w:lang w:val="fr-CH"/>
        </w:rPr>
        <w:t>P</w:t>
      </w:r>
      <w:r w:rsidRPr="000F686E">
        <w:rPr>
          <w:i/>
          <w:iCs/>
          <w:snapToGrid w:val="0"/>
          <w:vertAlign w:val="subscript"/>
          <w:lang w:val="fr-CH"/>
        </w:rPr>
        <w:t>min</w:t>
      </w:r>
      <w:proofErr w:type="spellEnd"/>
    </w:p>
    <w:p w:rsidR="0052112B" w:rsidRDefault="0052112B" w:rsidP="0052112B">
      <w:pPr>
        <w:rPr>
          <w:rtl/>
        </w:rPr>
      </w:pPr>
      <w:r>
        <w:rPr>
          <w:rFonts w:hint="cs"/>
          <w:rtl/>
        </w:rPr>
        <w:t>حيث:</w:t>
      </w:r>
    </w:p>
    <w:p w:rsidR="0052112B" w:rsidRPr="00E378B5" w:rsidRDefault="0052112B" w:rsidP="0052112B">
      <w:pPr>
        <w:pStyle w:val="Equation"/>
        <w:rPr>
          <w:snapToGrid w:val="0"/>
          <w:lang w:val="fr-FR"/>
        </w:rPr>
      </w:pPr>
      <w:r w:rsidRPr="00CB6CBA">
        <w:rPr>
          <w:snapToGrid w:val="0"/>
        </w:rPr>
        <w:tab/>
      </w:r>
      <w:r w:rsidRPr="00E378B5">
        <w:rPr>
          <w:i/>
          <w:iCs/>
          <w:snapToGrid w:val="0"/>
          <w:lang w:val="fr-FR"/>
        </w:rPr>
        <w:t>L</w:t>
      </w:r>
      <w:r w:rsidRPr="00E378B5">
        <w:rPr>
          <w:snapToGrid w:val="0"/>
          <w:lang w:val="fr-FR"/>
        </w:rPr>
        <w:t>(</w:t>
      </w:r>
      <w:r w:rsidRPr="00E378B5">
        <w:rPr>
          <w:i/>
          <w:iCs/>
          <w:snapToGrid w:val="0"/>
          <w:lang w:val="fr-FR"/>
        </w:rPr>
        <w:t>R</w:t>
      </w:r>
      <w:r w:rsidRPr="00E378B5">
        <w:rPr>
          <w:snapToGrid w:val="0"/>
          <w:lang w:val="fr-FR"/>
        </w:rPr>
        <w:t xml:space="preserve">) = </w:t>
      </w:r>
      <w:r w:rsidRPr="00E378B5">
        <w:rPr>
          <w:i/>
          <w:iCs/>
          <w:snapToGrid w:val="0"/>
          <w:lang w:val="fr-FR"/>
        </w:rPr>
        <w:t>P</w:t>
      </w:r>
      <w:r w:rsidRPr="00E378B5">
        <w:rPr>
          <w:i/>
          <w:iCs/>
          <w:snapToGrid w:val="0"/>
          <w:vertAlign w:val="subscript"/>
          <w:lang w:val="fr-FR"/>
        </w:rPr>
        <w:t>t</w:t>
      </w:r>
      <w:r w:rsidRPr="00E378B5">
        <w:rPr>
          <w:snapToGrid w:val="0"/>
          <w:lang w:val="fr-FR"/>
        </w:rPr>
        <w:t xml:space="preserve"> + </w:t>
      </w:r>
      <w:r w:rsidRPr="00E378B5">
        <w:rPr>
          <w:i/>
          <w:iCs/>
          <w:snapToGrid w:val="0"/>
          <w:lang w:val="fr-FR"/>
        </w:rPr>
        <w:t>G</w:t>
      </w:r>
      <w:r w:rsidRPr="00E378B5">
        <w:rPr>
          <w:i/>
          <w:iCs/>
          <w:snapToGrid w:val="0"/>
          <w:vertAlign w:val="subscript"/>
          <w:lang w:val="fr-FR"/>
        </w:rPr>
        <w:t>t</w:t>
      </w:r>
      <w:r w:rsidRPr="00E378B5">
        <w:rPr>
          <w:snapToGrid w:val="0"/>
          <w:lang w:val="fr-FR"/>
        </w:rPr>
        <w:t xml:space="preserve"> + </w:t>
      </w:r>
      <w:r w:rsidRPr="00E378B5">
        <w:rPr>
          <w:i/>
          <w:iCs/>
          <w:snapToGrid w:val="0"/>
          <w:lang w:val="fr-FR"/>
        </w:rPr>
        <w:t>G</w:t>
      </w:r>
      <w:r w:rsidRPr="00E378B5">
        <w:rPr>
          <w:i/>
          <w:iCs/>
          <w:snapToGrid w:val="0"/>
          <w:vertAlign w:val="subscript"/>
          <w:lang w:val="fr-FR"/>
        </w:rPr>
        <w:t>r</w:t>
      </w:r>
      <w:r w:rsidRPr="00E378B5">
        <w:rPr>
          <w:lang w:val="fr-FR"/>
        </w:rPr>
        <w:t xml:space="preserve"> </w:t>
      </w:r>
      <w:r w:rsidRPr="00E378B5">
        <w:rPr>
          <w:snapToGrid w:val="0"/>
          <w:lang w:val="fr-FR"/>
        </w:rPr>
        <w:t xml:space="preserve">– </w:t>
      </w:r>
      <w:proofErr w:type="spellStart"/>
      <w:r w:rsidRPr="00E378B5">
        <w:rPr>
          <w:i/>
          <w:iCs/>
          <w:snapToGrid w:val="0"/>
          <w:lang w:val="fr-FR"/>
        </w:rPr>
        <w:t>P</w:t>
      </w:r>
      <w:r w:rsidRPr="00E378B5">
        <w:rPr>
          <w:i/>
          <w:iCs/>
          <w:snapToGrid w:val="0"/>
          <w:vertAlign w:val="subscript"/>
          <w:lang w:val="fr-FR"/>
        </w:rPr>
        <w:t>min</w:t>
      </w:r>
      <w:proofErr w:type="spellEnd"/>
      <w:r w:rsidRPr="00E378B5">
        <w:rPr>
          <w:snapToGrid w:val="0"/>
          <w:lang w:val="fr-FR"/>
        </w:rPr>
        <w:tab/>
        <w:t>(39)</w:t>
      </w:r>
    </w:p>
    <w:p w:rsidR="0052112B" w:rsidRDefault="0052112B" w:rsidP="006B0BCA">
      <w:pPr>
        <w:tabs>
          <w:tab w:val="left" w:pos="993"/>
        </w:tabs>
        <w:spacing w:before="240" w:after="120"/>
        <w:rPr>
          <w:rtl/>
        </w:rPr>
      </w:pPr>
      <w:r>
        <w:rPr>
          <w:rFonts w:hint="cs"/>
          <w:rtl/>
        </w:rPr>
        <w:t xml:space="preserve">ووفقاً لنموذج </w:t>
      </w:r>
      <w:proofErr w:type="spellStart"/>
      <w:r>
        <w:rPr>
          <w:rFonts w:hint="cs"/>
          <w:rtl/>
        </w:rPr>
        <w:t>أوكامورا</w:t>
      </w:r>
      <w:proofErr w:type="spellEnd"/>
      <w:r>
        <w:rPr>
          <w:rFonts w:hint="cs"/>
          <w:rtl/>
        </w:rPr>
        <w:t xml:space="preserve">-هاتا المعدَّل لانتشار الموجات الراديوية، تكون القيمة المتوسطة الدقيقة للإشارة (أي في </w:t>
      </w:r>
      <w:r>
        <w:t>%50</w:t>
      </w:r>
      <w:r>
        <w:rPr>
          <w:rFonts w:hint="cs"/>
          <w:rtl/>
        </w:rPr>
        <w:t xml:space="preserve"> من الوقت هي): </w:t>
      </w:r>
    </w:p>
    <w:p w:rsidR="0052112B" w:rsidRDefault="0052112B" w:rsidP="0052112B">
      <w:pPr>
        <w:pStyle w:val="Equation"/>
        <w:rPr>
          <w:snapToGrid w:val="0"/>
        </w:rPr>
      </w:pPr>
      <w:r w:rsidRPr="00CB6CBA">
        <w:rPr>
          <w:i/>
          <w:snapToGrid w:val="0"/>
        </w:rPr>
        <w:tab/>
      </w:r>
      <w:r w:rsidRPr="00CB6CBA">
        <w:rPr>
          <w:snapToGrid w:val="0"/>
          <w:position w:val="-10"/>
        </w:rPr>
        <w:object w:dxaOrig="1840" w:dyaOrig="320">
          <v:shape id="_x0000_i1057" type="#_x0000_t75" style="width:91.1pt;height:15.8pt" o:ole="" fillcolor="window">
            <v:imagedata r:id="rId85" o:title=""/>
          </v:shape>
          <o:OLEObject Type="Embed" ProgID="Equation.3" ShapeID="_x0000_i1057" DrawAspect="Content" ObjectID="_1387200489" r:id="rId86"/>
        </w:object>
      </w:r>
      <w:r w:rsidRPr="00CB6CBA">
        <w:rPr>
          <w:snapToGrid w:val="0"/>
        </w:rPr>
        <w:tab/>
        <w:t>(</w:t>
      </w:r>
      <w:r>
        <w:rPr>
          <w:snapToGrid w:val="0"/>
        </w:rPr>
        <w:t>40</w:t>
      </w:r>
      <w:r w:rsidRPr="00CB6CBA">
        <w:rPr>
          <w:snapToGrid w:val="0"/>
        </w:rPr>
        <w:t>)</w:t>
      </w:r>
    </w:p>
    <w:p w:rsidR="0052112B" w:rsidRDefault="0052112B" w:rsidP="0052112B">
      <w:pPr>
        <w:tabs>
          <w:tab w:val="left" w:pos="993"/>
        </w:tabs>
        <w:spacing w:after="120"/>
        <w:rPr>
          <w:rtl/>
        </w:rPr>
      </w:pPr>
      <w:r>
        <w:rPr>
          <w:rFonts w:hint="cs"/>
          <w:rtl/>
        </w:rPr>
        <w:t>حيث:</w:t>
      </w:r>
    </w:p>
    <w:p w:rsidR="0052112B" w:rsidRDefault="0052112B" w:rsidP="0052112B">
      <w:pPr>
        <w:tabs>
          <w:tab w:val="left" w:pos="993"/>
        </w:tabs>
        <w:spacing w:after="120"/>
        <w:rPr>
          <w:rtl/>
        </w:rPr>
      </w:pPr>
      <w:r>
        <w:rPr>
          <w:rFonts w:hint="cs"/>
          <w:rtl/>
        </w:rPr>
        <w:t xml:space="preserve">تكون </w:t>
      </w:r>
      <w:r>
        <w:rPr>
          <w:rFonts w:hint="cs"/>
        </w:rPr>
        <w:sym w:font="Symbol" w:char="F04A"/>
      </w:r>
      <w:r>
        <w:rPr>
          <w:rFonts w:hint="cs"/>
          <w:rtl/>
        </w:rPr>
        <w:t xml:space="preserve"> و</w:t>
      </w:r>
      <w:r>
        <w:rPr>
          <w:rFonts w:hint="cs"/>
        </w:rPr>
        <w:sym w:font="Symbol" w:char="F078"/>
      </w:r>
      <w:r>
        <w:rPr>
          <w:rFonts w:hint="cs"/>
          <w:rtl/>
        </w:rPr>
        <w:t xml:space="preserve"> معاملين مقومين </w:t>
      </w:r>
      <w:proofErr w:type="spellStart"/>
      <w:r>
        <w:rPr>
          <w:rFonts w:hint="cs"/>
          <w:rtl/>
        </w:rPr>
        <w:t>بالديسيبل</w:t>
      </w:r>
      <w:proofErr w:type="spellEnd"/>
      <w:r>
        <w:rPr>
          <w:rFonts w:hint="cs"/>
          <w:rtl/>
        </w:rPr>
        <w:t xml:space="preserve"> </w:t>
      </w:r>
      <w:r>
        <w:t>(dB)</w:t>
      </w:r>
      <w:r>
        <w:rPr>
          <w:rFonts w:hint="cs"/>
          <w:rtl/>
        </w:rPr>
        <w:t xml:space="preserve"> وتتوقف قيمتهما على التردد وارتفاع جهازي الإرسال والاستقبال. وفي</w:t>
      </w:r>
      <w:r>
        <w:rPr>
          <w:rFonts w:hint="eastAsia"/>
          <w:rtl/>
        </w:rPr>
        <w:t> </w:t>
      </w:r>
      <w:r>
        <w:rPr>
          <w:rFonts w:hint="cs"/>
          <w:rtl/>
        </w:rPr>
        <w:t>حالة المناطق الحضرية التقليدية:</w:t>
      </w:r>
    </w:p>
    <w:p w:rsidR="0052112B" w:rsidRDefault="0052112B" w:rsidP="0052112B">
      <w:pPr>
        <w:pStyle w:val="Equation"/>
        <w:rPr>
          <w:snapToGrid w:val="0"/>
        </w:rPr>
      </w:pPr>
      <w:r w:rsidRPr="00CB6CBA">
        <w:rPr>
          <w:snapToGrid w:val="0"/>
        </w:rPr>
        <w:tab/>
      </w:r>
      <w:r w:rsidRPr="00E30107">
        <w:rPr>
          <w:rFonts w:cs="Times New Roman"/>
          <w:iCs/>
          <w:snapToGrid w:val="0"/>
        </w:rPr>
        <w:sym w:font="Symbol" w:char="F078"/>
      </w:r>
      <w:r w:rsidRPr="00E30107">
        <w:rPr>
          <w:rFonts w:cs="Times New Roman"/>
          <w:iCs/>
          <w:snapToGrid w:val="0"/>
        </w:rPr>
        <w:t xml:space="preserve"> </w:t>
      </w:r>
      <w:r w:rsidRPr="00CB6CBA">
        <w:rPr>
          <w:rFonts w:ascii="Symbol" w:hAnsi="Symbol"/>
          <w:snapToGrid w:val="0"/>
        </w:rPr>
        <w:t></w:t>
      </w:r>
      <w:r w:rsidRPr="00CB6CBA">
        <w:rPr>
          <w:snapToGrid w:val="0"/>
        </w:rPr>
        <w:t xml:space="preserve"> 44.9 – 6.55 </w:t>
      </w:r>
      <w:r w:rsidRPr="00CB6CBA">
        <w:rPr>
          <w:iCs/>
          <w:snapToGrid w:val="0"/>
        </w:rPr>
        <w:t>log</w:t>
      </w:r>
      <w:r w:rsidRPr="00CB6CBA">
        <w:rPr>
          <w:i/>
          <w:snapToGrid w:val="0"/>
        </w:rPr>
        <w:t xml:space="preserve"> </w:t>
      </w:r>
      <w:proofErr w:type="spellStart"/>
      <w:r w:rsidRPr="00CB6CBA">
        <w:rPr>
          <w:i/>
          <w:snapToGrid w:val="0"/>
        </w:rPr>
        <w:t>h</w:t>
      </w:r>
      <w:r w:rsidRPr="00CB6CBA">
        <w:rPr>
          <w:i/>
          <w:snapToGrid w:val="0"/>
          <w:vertAlign w:val="subscript"/>
        </w:rPr>
        <w:t>t</w:t>
      </w:r>
      <w:proofErr w:type="spellEnd"/>
      <w:r w:rsidRPr="00CB6CBA">
        <w:rPr>
          <w:i/>
          <w:snapToGrid w:val="0"/>
        </w:rPr>
        <w:tab/>
      </w:r>
      <w:r w:rsidRPr="00CB6CBA">
        <w:rPr>
          <w:snapToGrid w:val="0"/>
        </w:rPr>
        <w:t>(</w:t>
      </w:r>
      <w:r>
        <w:rPr>
          <w:snapToGrid w:val="0"/>
        </w:rPr>
        <w:t>41</w:t>
      </w:r>
      <w:r w:rsidRPr="00CB6CBA">
        <w:rPr>
          <w:snapToGrid w:val="0"/>
        </w:rPr>
        <w:t>)</w:t>
      </w:r>
    </w:p>
    <w:p w:rsidR="0052112B" w:rsidRDefault="0052112B">
      <w:pPr>
        <w:pStyle w:val="Equation"/>
        <w:spacing w:before="240"/>
        <w:rPr>
          <w:snapToGrid w:val="0"/>
        </w:rPr>
        <w:pPrChange w:id="1132" w:author="christe" w:date="2011-04-04T11:07:00Z">
          <w:pPr>
            <w:pStyle w:val="Equation"/>
            <w:tabs>
              <w:tab w:val="clear" w:pos="4820"/>
              <w:tab w:val="center" w:pos="3780"/>
              <w:tab w:val="left" w:pos="6660"/>
            </w:tabs>
          </w:pPr>
        </w:pPrChange>
      </w:pPr>
      <w:r>
        <w:rPr>
          <w:snapToGrid w:val="0"/>
        </w:rPr>
        <w:tab/>
      </w:r>
      <w:r w:rsidRPr="00E30107">
        <w:rPr>
          <w:rFonts w:cs="Times New Roman"/>
          <w:snapToGrid w:val="0"/>
        </w:rPr>
        <w:sym w:font="Symbol" w:char="F04A"/>
      </w:r>
      <w:r w:rsidRPr="00E30107">
        <w:rPr>
          <w:rFonts w:cs="Times New Roman"/>
          <w:snapToGrid w:val="0"/>
        </w:rPr>
        <w:t xml:space="preserve"> =</w:t>
      </w:r>
      <w:r w:rsidRPr="00CB6CBA">
        <w:rPr>
          <w:snapToGrid w:val="0"/>
        </w:rPr>
        <w:t xml:space="preserve"> 65.55 – 6.16 </w:t>
      </w:r>
      <w:r w:rsidRPr="00CB6CBA">
        <w:rPr>
          <w:iCs/>
          <w:snapToGrid w:val="0"/>
        </w:rPr>
        <w:t>log</w:t>
      </w:r>
      <w:r w:rsidRPr="00CB6CBA">
        <w:rPr>
          <w:i/>
          <w:snapToGrid w:val="0"/>
        </w:rPr>
        <w:t xml:space="preserve"> f</w:t>
      </w:r>
      <w:r w:rsidRPr="00CB6CBA">
        <w:rPr>
          <w:snapToGrid w:val="0"/>
        </w:rPr>
        <w:t xml:space="preserve"> </w:t>
      </w:r>
      <w:r>
        <w:rPr>
          <w:snapToGrid w:val="0"/>
        </w:rPr>
        <w:t>+</w:t>
      </w:r>
      <w:r w:rsidRPr="00CB6CBA">
        <w:rPr>
          <w:snapToGrid w:val="0"/>
        </w:rPr>
        <w:t xml:space="preserve"> 13.82 </w:t>
      </w:r>
      <w:r w:rsidRPr="00CB6CBA">
        <w:rPr>
          <w:iCs/>
          <w:snapToGrid w:val="0"/>
        </w:rPr>
        <w:t>log</w:t>
      </w:r>
      <w:r w:rsidRPr="00CB6CBA">
        <w:rPr>
          <w:i/>
          <w:snapToGrid w:val="0"/>
        </w:rPr>
        <w:t xml:space="preserve"> </w:t>
      </w:r>
      <w:proofErr w:type="spellStart"/>
      <w:r w:rsidRPr="00CB6CBA">
        <w:rPr>
          <w:i/>
          <w:snapToGrid w:val="0"/>
        </w:rPr>
        <w:t>h</w:t>
      </w:r>
      <w:r w:rsidRPr="00CB6CBA">
        <w:rPr>
          <w:i/>
          <w:snapToGrid w:val="0"/>
          <w:vertAlign w:val="subscript"/>
        </w:rPr>
        <w:t>t</w:t>
      </w:r>
      <w:proofErr w:type="spellEnd"/>
      <w:r w:rsidRPr="00CB6CBA">
        <w:rPr>
          <w:i/>
          <w:snapToGrid w:val="0"/>
        </w:rPr>
        <w:t xml:space="preserve"> </w:t>
      </w:r>
      <w:r>
        <w:rPr>
          <w:iCs/>
          <w:snapToGrid w:val="0"/>
        </w:rPr>
        <w:t>+</w:t>
      </w:r>
      <w:r w:rsidRPr="00CB6CBA">
        <w:rPr>
          <w:i/>
          <w:snapToGrid w:val="0"/>
        </w:rPr>
        <w:t xml:space="preserve"> </w:t>
      </w:r>
      <w:proofErr w:type="spellStart"/>
      <w:r w:rsidRPr="00CB6CBA">
        <w:rPr>
          <w:i/>
          <w:snapToGrid w:val="0"/>
        </w:rPr>
        <w:t>a</w:t>
      </w:r>
      <w:r w:rsidRPr="00CB6CBA">
        <w:rPr>
          <w:i/>
          <w:snapToGrid w:val="0"/>
          <w:vertAlign w:val="subscript"/>
        </w:rPr>
        <w:t>r</w:t>
      </w:r>
      <w:proofErr w:type="spellEnd"/>
      <w:r w:rsidRPr="00CB6CBA">
        <w:rPr>
          <w:iCs/>
          <w:snapToGrid w:val="0"/>
        </w:rPr>
        <w:t>(</w:t>
      </w:r>
      <w:proofErr w:type="spellStart"/>
      <w:r w:rsidRPr="00CB6CBA">
        <w:rPr>
          <w:i/>
          <w:snapToGrid w:val="0"/>
        </w:rPr>
        <w:t>h</w:t>
      </w:r>
      <w:r w:rsidRPr="00CB6CBA">
        <w:rPr>
          <w:i/>
          <w:snapToGrid w:val="0"/>
          <w:vertAlign w:val="subscript"/>
        </w:rPr>
        <w:t>r</w:t>
      </w:r>
      <w:proofErr w:type="spellEnd"/>
      <w:r w:rsidRPr="00CB6CBA">
        <w:rPr>
          <w:iCs/>
          <w:snapToGrid w:val="0"/>
        </w:rPr>
        <w:t>)</w:t>
      </w:r>
      <w:r>
        <w:rPr>
          <w:iCs/>
          <w:snapToGrid w:val="0"/>
        </w:rPr>
        <w:t xml:space="preserve">    </w:t>
      </w:r>
      <w:r w:rsidRPr="00CB6CBA">
        <w:rPr>
          <w:snapToGrid w:val="0"/>
        </w:rPr>
        <w:t>for</w:t>
      </w:r>
      <w:r>
        <w:rPr>
          <w:snapToGrid w:val="0"/>
        </w:rPr>
        <w:t xml:space="preserve">   </w:t>
      </w:r>
      <w:r w:rsidRPr="00CB6CBA">
        <w:rPr>
          <w:i/>
          <w:snapToGrid w:val="0"/>
        </w:rPr>
        <w:t>f </w:t>
      </w:r>
      <w:r w:rsidRPr="00E30107">
        <w:rPr>
          <w:rFonts w:cs="Times New Roman"/>
          <w:iCs/>
          <w:snapToGrid w:val="0"/>
        </w:rPr>
        <w:sym w:font="Symbol" w:char="F0A3"/>
      </w:r>
      <w:r w:rsidRPr="00CB6CBA">
        <w:rPr>
          <w:i/>
          <w:snapToGrid w:val="0"/>
        </w:rPr>
        <w:t> </w:t>
      </w:r>
      <w:r w:rsidRPr="00CB6CBA">
        <w:rPr>
          <w:snapToGrid w:val="0"/>
        </w:rPr>
        <w:t>1 GHz</w:t>
      </w:r>
      <w:r w:rsidRPr="00CB6CBA">
        <w:rPr>
          <w:snapToGrid w:val="0"/>
        </w:rPr>
        <w:tab/>
        <w:t>(</w:t>
      </w:r>
      <w:r>
        <w:rPr>
          <w:snapToGrid w:val="0"/>
        </w:rPr>
        <w:t>42</w:t>
      </w:r>
      <w:r w:rsidRPr="00CB6CBA">
        <w:rPr>
          <w:snapToGrid w:val="0"/>
        </w:rPr>
        <w:t>)</w:t>
      </w:r>
    </w:p>
    <w:p w:rsidR="0052112B" w:rsidRDefault="0052112B">
      <w:pPr>
        <w:pStyle w:val="Equation"/>
        <w:spacing w:before="240"/>
        <w:rPr>
          <w:snapToGrid w:val="0"/>
        </w:rPr>
        <w:pPrChange w:id="1133" w:author="christe" w:date="2011-04-04T11:07:00Z">
          <w:pPr>
            <w:pStyle w:val="Equation"/>
            <w:tabs>
              <w:tab w:val="clear" w:pos="4820"/>
              <w:tab w:val="center" w:pos="3780"/>
              <w:tab w:val="left" w:pos="6660"/>
            </w:tabs>
          </w:pPr>
        </w:pPrChange>
      </w:pPr>
      <w:r w:rsidRPr="00CB6CBA">
        <w:rPr>
          <w:snapToGrid w:val="0"/>
        </w:rPr>
        <w:tab/>
      </w:r>
      <w:r w:rsidRPr="00E30107">
        <w:rPr>
          <w:rFonts w:cs="Times New Roman"/>
          <w:snapToGrid w:val="0"/>
        </w:rPr>
        <w:sym w:font="Symbol" w:char="F04A"/>
      </w:r>
      <w:r w:rsidRPr="00E30107">
        <w:rPr>
          <w:rFonts w:cs="Times New Roman"/>
          <w:snapToGrid w:val="0"/>
        </w:rPr>
        <w:t xml:space="preserve"> =</w:t>
      </w:r>
      <w:r w:rsidRPr="00CB6CBA">
        <w:rPr>
          <w:snapToGrid w:val="0"/>
        </w:rPr>
        <w:t xml:space="preserve"> 46.3 – 33.9 log </w:t>
      </w:r>
      <w:r w:rsidRPr="00CB6CBA">
        <w:rPr>
          <w:i/>
          <w:iCs/>
          <w:snapToGrid w:val="0"/>
        </w:rPr>
        <w:t>f</w:t>
      </w:r>
      <w:r w:rsidRPr="00CB6CBA">
        <w:rPr>
          <w:snapToGrid w:val="0"/>
        </w:rPr>
        <w:t xml:space="preserve"> </w:t>
      </w:r>
      <w:r>
        <w:rPr>
          <w:snapToGrid w:val="0"/>
        </w:rPr>
        <w:t>+</w:t>
      </w:r>
      <w:r w:rsidRPr="00CB6CBA">
        <w:rPr>
          <w:snapToGrid w:val="0"/>
        </w:rPr>
        <w:t xml:space="preserve"> 13.</w:t>
      </w:r>
      <w:r w:rsidRPr="00CB6CBA">
        <w:rPr>
          <w:rFonts w:ascii="Symbol" w:hAnsi="Symbol"/>
          <w:snapToGrid w:val="0"/>
        </w:rPr>
        <w:t></w:t>
      </w:r>
      <w:r w:rsidRPr="00CB6CBA">
        <w:rPr>
          <w:rFonts w:ascii="Symbol" w:hAnsi="Symbol"/>
          <w:snapToGrid w:val="0"/>
        </w:rPr>
        <w:t></w:t>
      </w:r>
      <w:r w:rsidRPr="00CB6CBA">
        <w:rPr>
          <w:snapToGrid w:val="0"/>
        </w:rPr>
        <w:t xml:space="preserve"> log </w:t>
      </w:r>
      <w:proofErr w:type="spellStart"/>
      <w:r w:rsidRPr="00CB6CBA">
        <w:rPr>
          <w:i/>
          <w:iCs/>
          <w:snapToGrid w:val="0"/>
        </w:rPr>
        <w:t>h</w:t>
      </w:r>
      <w:r w:rsidRPr="00CB6CBA">
        <w:rPr>
          <w:i/>
          <w:iCs/>
          <w:snapToGrid w:val="0"/>
          <w:vertAlign w:val="subscript"/>
        </w:rPr>
        <w:t>t</w:t>
      </w:r>
      <w:proofErr w:type="spellEnd"/>
      <w:r w:rsidRPr="00CB6CBA">
        <w:rPr>
          <w:snapToGrid w:val="0"/>
        </w:rPr>
        <w:t xml:space="preserve"> </w:t>
      </w:r>
      <w:r>
        <w:rPr>
          <w:snapToGrid w:val="0"/>
        </w:rPr>
        <w:t>+</w:t>
      </w:r>
      <w:r w:rsidRPr="00CB6CBA">
        <w:rPr>
          <w:snapToGrid w:val="0"/>
        </w:rPr>
        <w:t xml:space="preserve"> </w:t>
      </w:r>
      <w:proofErr w:type="spellStart"/>
      <w:r w:rsidRPr="00CB6CBA">
        <w:rPr>
          <w:i/>
          <w:iCs/>
          <w:snapToGrid w:val="0"/>
        </w:rPr>
        <w:t>a</w:t>
      </w:r>
      <w:r w:rsidRPr="00CB6CBA">
        <w:rPr>
          <w:i/>
          <w:iCs/>
          <w:snapToGrid w:val="0"/>
          <w:vertAlign w:val="subscript"/>
        </w:rPr>
        <w:t>r</w:t>
      </w:r>
      <w:proofErr w:type="spellEnd"/>
      <w:r w:rsidRPr="00CB6CBA">
        <w:rPr>
          <w:snapToGrid w:val="0"/>
        </w:rPr>
        <w:t>(</w:t>
      </w:r>
      <w:proofErr w:type="spellStart"/>
      <w:r w:rsidRPr="00CB6CBA">
        <w:rPr>
          <w:i/>
          <w:iCs/>
          <w:snapToGrid w:val="0"/>
        </w:rPr>
        <w:t>h</w:t>
      </w:r>
      <w:r w:rsidRPr="00CB6CBA">
        <w:rPr>
          <w:i/>
          <w:iCs/>
          <w:snapToGrid w:val="0"/>
          <w:vertAlign w:val="subscript"/>
        </w:rPr>
        <w:t>r</w:t>
      </w:r>
      <w:proofErr w:type="spellEnd"/>
      <w:r>
        <w:rPr>
          <w:snapToGrid w:val="0"/>
        </w:rPr>
        <w:t xml:space="preserve">)         </w:t>
      </w:r>
      <w:r w:rsidRPr="00CB6CBA">
        <w:rPr>
          <w:snapToGrid w:val="0"/>
        </w:rPr>
        <w:t>for</w:t>
      </w:r>
      <w:r>
        <w:rPr>
          <w:snapToGrid w:val="0"/>
        </w:rPr>
        <w:t xml:space="preserve">  </w:t>
      </w:r>
      <w:r w:rsidRPr="00CB6CBA">
        <w:rPr>
          <w:snapToGrid w:val="0"/>
        </w:rPr>
        <w:t xml:space="preserve"> </w:t>
      </w:r>
      <w:r w:rsidRPr="00CB6CBA">
        <w:rPr>
          <w:i/>
          <w:iCs/>
          <w:snapToGrid w:val="0"/>
        </w:rPr>
        <w:t>f</w:t>
      </w:r>
      <w:r w:rsidRPr="00CB6CBA">
        <w:rPr>
          <w:snapToGrid w:val="0"/>
        </w:rPr>
        <w:t> </w:t>
      </w:r>
      <w:r w:rsidRPr="00E30107">
        <w:rPr>
          <w:rFonts w:cs="Times New Roman"/>
          <w:snapToGrid w:val="0"/>
        </w:rPr>
        <w:sym w:font="Symbol" w:char="F0B3"/>
      </w:r>
      <w:r w:rsidRPr="00CB6CBA">
        <w:rPr>
          <w:snapToGrid w:val="0"/>
        </w:rPr>
        <w:t> 1.5 GHz</w:t>
      </w:r>
      <w:r>
        <w:rPr>
          <w:snapToGrid w:val="0"/>
        </w:rPr>
        <w:tab/>
      </w:r>
      <w:r w:rsidRPr="00CB6CBA">
        <w:rPr>
          <w:snapToGrid w:val="0"/>
        </w:rPr>
        <w:t>(</w:t>
      </w:r>
      <w:r>
        <w:rPr>
          <w:snapToGrid w:val="0"/>
        </w:rPr>
        <w:t>43</w:t>
      </w:r>
      <w:r w:rsidRPr="00CB6CBA">
        <w:rPr>
          <w:snapToGrid w:val="0"/>
        </w:rPr>
        <w:t>)</w:t>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szCs w:val="22"/>
        </w:rPr>
        <w:tab/>
        <w:t>f</w:t>
      </w:r>
      <w:r>
        <w:rPr>
          <w:rFonts w:hint="cs"/>
          <w:rtl/>
        </w:rPr>
        <w:t>:</w:t>
      </w:r>
      <w:r>
        <w:rPr>
          <w:rFonts w:hint="cs"/>
          <w:rtl/>
        </w:rPr>
        <w:tab/>
        <w:t xml:space="preserve">التردد العامل </w:t>
      </w:r>
      <w:r>
        <w:t>(MHz)</w:t>
      </w:r>
    </w:p>
    <w:p w:rsidR="0052112B" w:rsidRDefault="0052112B" w:rsidP="007F5D11">
      <w:pPr>
        <w:pStyle w:val="Equationlegend"/>
        <w:rPr>
          <w:rtl/>
        </w:rPr>
      </w:pPr>
      <w:r>
        <w:rPr>
          <w:i/>
          <w:iCs/>
          <w:szCs w:val="22"/>
        </w:rPr>
        <w:tab/>
      </w:r>
      <w:proofErr w:type="spellStart"/>
      <w:r>
        <w:rPr>
          <w:i/>
          <w:iCs/>
          <w:szCs w:val="22"/>
        </w:rPr>
        <w:t>h</w:t>
      </w:r>
      <w:r w:rsidRPr="007A6E32">
        <w:rPr>
          <w:i/>
          <w:iCs/>
          <w:spacing w:val="28"/>
          <w:szCs w:val="20"/>
          <w:vertAlign w:val="subscript"/>
        </w:rPr>
        <w:t>t</w:t>
      </w:r>
      <w:proofErr w:type="spellEnd"/>
      <w:r>
        <w:rPr>
          <w:rFonts w:hint="cs"/>
          <w:rtl/>
        </w:rPr>
        <w:t>:</w:t>
      </w:r>
      <w:r>
        <w:rPr>
          <w:rFonts w:hint="cs"/>
          <w:rtl/>
        </w:rPr>
        <w:tab/>
      </w:r>
      <w:r w:rsidRPr="0086000F">
        <w:rPr>
          <w:rFonts w:hint="cs"/>
          <w:rtl/>
        </w:rPr>
        <w:t>الارتفاع</w:t>
      </w:r>
      <w:r>
        <w:rPr>
          <w:rFonts w:hint="cs"/>
          <w:rtl/>
        </w:rPr>
        <w:t xml:space="preserve"> الفعلي لهوائي الإرسال (</w:t>
      </w:r>
      <w:r w:rsidR="00A5007F">
        <w:rPr>
          <w:rFonts w:hint="cs"/>
        </w:rPr>
        <w:t>m</w:t>
      </w:r>
      <w:r>
        <w:rPr>
          <w:rFonts w:hint="cs"/>
          <w:rtl/>
        </w:rPr>
        <w:t>)</w:t>
      </w:r>
    </w:p>
    <w:p w:rsidR="0052112B" w:rsidRDefault="0052112B" w:rsidP="007F5D11">
      <w:pPr>
        <w:pStyle w:val="Equationlegend"/>
        <w:rPr>
          <w:rtl/>
        </w:rPr>
      </w:pPr>
      <w:r>
        <w:rPr>
          <w:i/>
          <w:iCs/>
          <w:szCs w:val="22"/>
        </w:rPr>
        <w:tab/>
      </w:r>
      <w:proofErr w:type="spellStart"/>
      <w:r>
        <w:rPr>
          <w:i/>
          <w:iCs/>
          <w:szCs w:val="22"/>
        </w:rPr>
        <w:t>h</w:t>
      </w:r>
      <w:r w:rsidRPr="007A6E32">
        <w:rPr>
          <w:i/>
          <w:iCs/>
          <w:spacing w:val="28"/>
          <w:szCs w:val="20"/>
          <w:vertAlign w:val="subscript"/>
        </w:rPr>
        <w:t>r</w:t>
      </w:r>
      <w:proofErr w:type="spellEnd"/>
      <w:r>
        <w:rPr>
          <w:rFonts w:hint="cs"/>
          <w:rtl/>
        </w:rPr>
        <w:t>:</w:t>
      </w:r>
      <w:r>
        <w:rPr>
          <w:rFonts w:hint="cs"/>
          <w:rtl/>
        </w:rPr>
        <w:tab/>
        <w:t>الارتفاع الفعلي لهوائي الاستقبال (</w:t>
      </w:r>
      <w:r w:rsidR="00A5007F">
        <w:rPr>
          <w:rFonts w:hint="cs"/>
        </w:rPr>
        <w:t>m</w:t>
      </w:r>
      <w:r>
        <w:rPr>
          <w:rFonts w:hint="cs"/>
          <w:rtl/>
        </w:rPr>
        <w:t>)</w:t>
      </w:r>
    </w:p>
    <w:p w:rsidR="0052112B" w:rsidRPr="00CB6CBA" w:rsidRDefault="0052112B" w:rsidP="0052112B">
      <w:pPr>
        <w:pStyle w:val="Equation"/>
        <w:rPr>
          <w:snapToGrid w:val="0"/>
        </w:rPr>
      </w:pPr>
      <w:r w:rsidRPr="00CB6CBA">
        <w:tab/>
      </w:r>
      <w:proofErr w:type="spellStart"/>
      <w:r w:rsidRPr="00CB6CBA">
        <w:rPr>
          <w:i/>
          <w:snapToGrid w:val="0"/>
        </w:rPr>
        <w:t>a</w:t>
      </w:r>
      <w:r w:rsidRPr="00CB6CBA">
        <w:rPr>
          <w:i/>
          <w:snapToGrid w:val="0"/>
          <w:vertAlign w:val="subscript"/>
        </w:rPr>
        <w:t>r</w:t>
      </w:r>
      <w:proofErr w:type="spellEnd"/>
      <w:r w:rsidRPr="00CB6CBA">
        <w:rPr>
          <w:rFonts w:ascii="Tms Rmn" w:hAnsi="Tms Rmn"/>
          <w:iCs/>
          <w:snapToGrid w:val="0"/>
          <w:sz w:val="6"/>
        </w:rPr>
        <w:t> </w:t>
      </w:r>
      <w:r w:rsidRPr="00CB6CBA">
        <w:t>(</w:t>
      </w:r>
      <w:proofErr w:type="spellStart"/>
      <w:r w:rsidRPr="00CB6CBA">
        <w:rPr>
          <w:i/>
          <w:snapToGrid w:val="0"/>
        </w:rPr>
        <w:t>h</w:t>
      </w:r>
      <w:r w:rsidRPr="00CB6CBA">
        <w:rPr>
          <w:i/>
          <w:snapToGrid w:val="0"/>
          <w:vertAlign w:val="subscript"/>
        </w:rPr>
        <w:t>r</w:t>
      </w:r>
      <w:proofErr w:type="spellEnd"/>
      <w:r w:rsidRPr="00CB6CBA">
        <w:t>)  </w:t>
      </w:r>
      <w:r w:rsidRPr="00CB6CBA">
        <w:rPr>
          <w:rFonts w:ascii="Symbol" w:hAnsi="Symbol"/>
          <w:snapToGrid w:val="0"/>
        </w:rPr>
        <w:t></w:t>
      </w:r>
      <w:r w:rsidRPr="00CB6CBA">
        <w:rPr>
          <w:snapToGrid w:val="0"/>
        </w:rPr>
        <w:t xml:space="preserve">  (1.1 </w:t>
      </w:r>
      <w:r w:rsidRPr="00CB6CBA">
        <w:t>log</w:t>
      </w:r>
      <w:r w:rsidRPr="00CB6CBA">
        <w:rPr>
          <w:i/>
          <w:snapToGrid w:val="0"/>
        </w:rPr>
        <w:t xml:space="preserve"> </w:t>
      </w:r>
      <w:r w:rsidRPr="00CB6CBA">
        <w:rPr>
          <w:rFonts w:ascii="Tms Rmn" w:hAnsi="Tms Rmn"/>
          <w:i/>
          <w:snapToGrid w:val="0"/>
          <w:sz w:val="12"/>
        </w:rPr>
        <w:t> </w:t>
      </w:r>
      <w:r w:rsidRPr="00CB6CBA">
        <w:rPr>
          <w:i/>
          <w:snapToGrid w:val="0"/>
        </w:rPr>
        <w:t>f</w:t>
      </w:r>
      <w:r w:rsidRPr="00CB6CBA">
        <w:rPr>
          <w:snapToGrid w:val="0"/>
        </w:rPr>
        <w:t xml:space="preserve"> </w:t>
      </w:r>
      <w:r w:rsidRPr="00CB6CBA">
        <w:rPr>
          <w:rFonts w:ascii="Tms Rmn" w:hAnsi="Tms Rmn"/>
          <w:snapToGrid w:val="0"/>
          <w:sz w:val="12"/>
        </w:rPr>
        <w:t> </w:t>
      </w:r>
      <w:r w:rsidRPr="00CB6CBA">
        <w:rPr>
          <w:snapToGrid w:val="0"/>
        </w:rPr>
        <w:t xml:space="preserve">– 0.7) </w:t>
      </w:r>
      <w:proofErr w:type="spellStart"/>
      <w:r w:rsidRPr="00CB6CBA">
        <w:rPr>
          <w:i/>
          <w:snapToGrid w:val="0"/>
        </w:rPr>
        <w:t>h</w:t>
      </w:r>
      <w:r w:rsidRPr="00CB6CBA">
        <w:rPr>
          <w:i/>
          <w:snapToGrid w:val="0"/>
          <w:vertAlign w:val="subscript"/>
        </w:rPr>
        <w:t>r</w:t>
      </w:r>
      <w:proofErr w:type="spellEnd"/>
      <w:r w:rsidRPr="00CB6CBA">
        <w:rPr>
          <w:snapToGrid w:val="0"/>
        </w:rPr>
        <w:t xml:space="preserve"> – (1.56 </w:t>
      </w:r>
      <w:r w:rsidRPr="00CB6CBA">
        <w:t>log</w:t>
      </w:r>
      <w:r w:rsidRPr="00CB6CBA">
        <w:rPr>
          <w:i/>
          <w:snapToGrid w:val="0"/>
        </w:rPr>
        <w:t xml:space="preserve">  f</w:t>
      </w:r>
      <w:r w:rsidRPr="00CB6CBA">
        <w:rPr>
          <w:snapToGrid w:val="0"/>
        </w:rPr>
        <w:t xml:space="preserve">  – 0.8) (dB).</w:t>
      </w:r>
      <w:r>
        <w:rPr>
          <w:rFonts w:hint="cs"/>
          <w:snapToGrid w:val="0"/>
          <w:rtl/>
        </w:rPr>
        <w:t>.</w:t>
      </w:r>
    </w:p>
    <w:p w:rsidR="0052112B" w:rsidRDefault="0052112B" w:rsidP="0052112B">
      <w:pPr>
        <w:rPr>
          <w:rtl/>
        </w:rPr>
      </w:pPr>
      <w:r>
        <w:rPr>
          <w:rFonts w:hint="cs"/>
          <w:rtl/>
        </w:rPr>
        <w:t xml:space="preserve">والارتفاع الفعلي لهوائي الإرسال يتحدد بالطريقة المعروضة في التوصية </w:t>
      </w:r>
      <w:r>
        <w:t>ITU-R P.154-4</w:t>
      </w:r>
      <w:r>
        <w:rPr>
          <w:rFonts w:hint="cs"/>
          <w:rtl/>
        </w:rPr>
        <w:t xml:space="preserve"> أي بموجب الإجراء الوارد في</w:t>
      </w:r>
      <w:r>
        <w:rPr>
          <w:rFonts w:hint="eastAsia"/>
          <w:rtl/>
        </w:rPr>
        <w:t> </w:t>
      </w:r>
      <w:r>
        <w:rPr>
          <w:rFonts w:hint="cs"/>
          <w:rtl/>
        </w:rPr>
        <w:t>الفقرة</w:t>
      </w:r>
      <w:r>
        <w:rPr>
          <w:rFonts w:hint="eastAsia"/>
          <w:rtl/>
        </w:rPr>
        <w:t> </w:t>
      </w:r>
      <w:r>
        <w:t>1.7.4</w:t>
      </w:r>
      <w:r>
        <w:rPr>
          <w:rFonts w:hint="eastAsia"/>
          <w:rtl/>
        </w:rPr>
        <w:t> </w:t>
      </w:r>
      <w:r>
        <w:rPr>
          <w:rFonts w:hint="cs"/>
          <w:rtl/>
        </w:rPr>
        <w:t xml:space="preserve">(ب) والفقرة </w:t>
      </w:r>
      <w:r>
        <w:t>1.7.4</w:t>
      </w:r>
      <w:r>
        <w:rPr>
          <w:rFonts w:hint="cs"/>
          <w:rtl/>
        </w:rPr>
        <w:t xml:space="preserve"> (ج). ومع ذلك، ومع مراعاة أن قدرة محطات القاعدة لم تكن مؤخراً مرتفعة للغاية وبالتالي كانت مناطق الخدمة المتصلة صغيرة نسبياً فإنه يمكن، في حالة معظم المناطق الحضرية الواقعة في مناطق السهول، تحديد الارتفاع الفعلي لهوائي الإرسال بصورة تقريبية على أساس ارتفاعه فوق سطح الأرض في مكان إقامته. ويعتبر ارتفاع هوائي المحطة المتنقلة أو الجهاز المحمول هو ارتفاعه فوق سطح الأرض. وتؤخذ هذه الافتراضات لأغراض نموذج حساب رسوم الترخيص المعني.</w:t>
      </w:r>
    </w:p>
    <w:p w:rsidR="0052112B" w:rsidRDefault="0052112B" w:rsidP="0052112B">
      <w:pPr>
        <w:keepNext/>
        <w:tabs>
          <w:tab w:val="left" w:pos="993"/>
        </w:tabs>
        <w:spacing w:after="120"/>
        <w:rPr>
          <w:rtl/>
        </w:rPr>
      </w:pPr>
      <w:r>
        <w:rPr>
          <w:rFonts w:hint="cs"/>
          <w:rtl/>
        </w:rPr>
        <w:lastRenderedPageBreak/>
        <w:t xml:space="preserve">وحسب المعدلات </w:t>
      </w:r>
      <w:r>
        <w:t>(39)</w:t>
      </w:r>
      <w:r>
        <w:rPr>
          <w:rFonts w:hint="cs"/>
          <w:rtl/>
        </w:rPr>
        <w:t xml:space="preserve"> إلى </w:t>
      </w:r>
      <w:r>
        <w:t>(43)</w:t>
      </w:r>
      <w:r>
        <w:rPr>
          <w:rFonts w:hint="cs"/>
          <w:rtl/>
        </w:rPr>
        <w:t xml:space="preserve"> يمكن حساب نصف قطر منطقة الخدمة </w:t>
      </w:r>
      <w:r>
        <w:t>R</w:t>
      </w:r>
      <w:r>
        <w:rPr>
          <w:rFonts w:hint="cs"/>
          <w:rtl/>
        </w:rPr>
        <w:t xml:space="preserve"> على النحو التالي:</w:t>
      </w:r>
    </w:p>
    <w:p w:rsidR="0052112B" w:rsidRDefault="0052112B" w:rsidP="0052112B">
      <w:pPr>
        <w:pStyle w:val="Equation"/>
      </w:pPr>
      <w:r w:rsidRPr="00CB6CBA">
        <w:tab/>
      </w:r>
      <w:r w:rsidRPr="00CB6CBA">
        <w:rPr>
          <w:position w:val="-10"/>
        </w:rPr>
        <w:object w:dxaOrig="1359" w:dyaOrig="740">
          <v:shape id="_x0000_i1058" type="#_x0000_t75" style="width:68.2pt;height:36.55pt" o:ole="">
            <v:imagedata r:id="rId87" o:title=""/>
          </v:shape>
          <o:OLEObject Type="Embed" ProgID="Equation.3" ShapeID="_x0000_i1058" DrawAspect="Content" ObjectID="_1387200490" r:id="rId88"/>
        </w:object>
      </w:r>
      <w:r w:rsidRPr="00CB6CBA">
        <w:tab/>
      </w:r>
      <w:r w:rsidRPr="00CB6CBA">
        <w:rPr>
          <w:snapToGrid w:val="0"/>
        </w:rPr>
        <w:t>(</w:t>
      </w:r>
      <w:r>
        <w:rPr>
          <w:snapToGrid w:val="0"/>
        </w:rPr>
        <w:t>44)</w:t>
      </w:r>
    </w:p>
    <w:p w:rsidR="0052112B" w:rsidRDefault="0052112B" w:rsidP="007D6825">
      <w:pPr>
        <w:keepNext/>
        <w:tabs>
          <w:tab w:val="left" w:pos="993"/>
        </w:tabs>
        <w:rPr>
          <w:rtl/>
        </w:rPr>
      </w:pPr>
      <w:r>
        <w:rPr>
          <w:rFonts w:hint="cs"/>
          <w:rtl/>
        </w:rPr>
        <w:t>حيث:</w:t>
      </w:r>
    </w:p>
    <w:p w:rsidR="0052112B" w:rsidRDefault="0052112B" w:rsidP="006B0BCA">
      <w:pPr>
        <w:pStyle w:val="Equationlegend"/>
        <w:rPr>
          <w:rtl/>
        </w:rPr>
      </w:pPr>
      <w:r>
        <w:tab/>
        <w:t>R</w:t>
      </w:r>
      <w:r>
        <w:rPr>
          <w:rFonts w:hint="cs"/>
          <w:rtl/>
        </w:rPr>
        <w:t>:</w:t>
      </w:r>
      <w:r>
        <w:rPr>
          <w:rFonts w:hint="cs"/>
          <w:rtl/>
        </w:rPr>
        <w:tab/>
        <w:t>نصف قطر منطقة الخدمة (</w:t>
      </w:r>
      <w:r w:rsidR="006B0BCA">
        <w:t>km</w:t>
      </w:r>
      <w:r>
        <w:rPr>
          <w:rFonts w:hint="cs"/>
          <w:rtl/>
        </w:rPr>
        <w:t>)</w:t>
      </w:r>
    </w:p>
    <w:p w:rsidR="0052112B" w:rsidRDefault="0052112B" w:rsidP="007F5D11">
      <w:pPr>
        <w:pStyle w:val="Equationlegend"/>
        <w:rPr>
          <w:rtl/>
        </w:rPr>
      </w:pPr>
      <w:r>
        <w:rPr>
          <w:i/>
          <w:iCs/>
        </w:rPr>
        <w:tab/>
      </w:r>
      <w:r w:rsidRPr="00DE697C">
        <w:rPr>
          <w:i/>
          <w:iCs/>
        </w:rPr>
        <w:t>z</w:t>
      </w:r>
      <w:r>
        <w:rPr>
          <w:rFonts w:hint="cs"/>
          <w:rtl/>
        </w:rPr>
        <w:t>:</w:t>
      </w:r>
      <w:r>
        <w:rPr>
          <w:rFonts w:hint="cs"/>
          <w:rtl/>
        </w:rPr>
        <w:tab/>
        <w:t>معَلمة القوة المعمَّمة المحددة بسهولة (</w:t>
      </w:r>
      <w:r>
        <w:t>dB</w:t>
      </w:r>
      <w:r>
        <w:rPr>
          <w:rFonts w:hint="cs"/>
          <w:rtl/>
        </w:rPr>
        <w:t>) محسوبة على النحو التالي:</w:t>
      </w:r>
    </w:p>
    <w:p w:rsidR="0052112B" w:rsidRDefault="0052112B" w:rsidP="0052112B">
      <w:pPr>
        <w:pStyle w:val="Equation"/>
        <w:rPr>
          <w:snapToGrid w:val="0"/>
        </w:rPr>
      </w:pPr>
      <w:r w:rsidRPr="00CB6CBA">
        <w:rPr>
          <w:snapToGrid w:val="0"/>
        </w:rPr>
        <w:tab/>
      </w:r>
      <w:r w:rsidRPr="00CB6CBA">
        <w:rPr>
          <w:i/>
          <w:iCs/>
          <w:snapToGrid w:val="0"/>
        </w:rPr>
        <w:t>z</w:t>
      </w:r>
      <w:r w:rsidRPr="00CB6CBA">
        <w:rPr>
          <w:snapToGrid w:val="0"/>
        </w:rPr>
        <w:t xml:space="preserve"> </w:t>
      </w:r>
      <w:r w:rsidRPr="00CB6CBA">
        <w:rPr>
          <w:rFonts w:ascii="Symbol" w:hAnsi="Symbol"/>
          <w:snapToGrid w:val="0"/>
        </w:rPr>
        <w:t></w:t>
      </w:r>
      <w:r w:rsidRPr="00CB6CBA">
        <w:rPr>
          <w:snapToGrid w:val="0"/>
        </w:rPr>
        <w:t xml:space="preserve"> </w:t>
      </w:r>
      <w:proofErr w:type="spellStart"/>
      <w:r w:rsidRPr="00CB6CBA">
        <w:rPr>
          <w:i/>
          <w:iCs/>
          <w:snapToGrid w:val="0"/>
        </w:rPr>
        <w:t>P</w:t>
      </w:r>
      <w:r w:rsidRPr="00CB6CBA">
        <w:rPr>
          <w:i/>
          <w:iCs/>
          <w:snapToGrid w:val="0"/>
          <w:vertAlign w:val="subscript"/>
        </w:rPr>
        <w:t>t</w:t>
      </w:r>
      <w:proofErr w:type="spellEnd"/>
      <w:r w:rsidRPr="00CB6CBA">
        <w:rPr>
          <w:snapToGrid w:val="0"/>
        </w:rPr>
        <w:t xml:space="preserve"> </w:t>
      </w:r>
      <w:r w:rsidRPr="00CB6CBA">
        <w:rPr>
          <w:rFonts w:ascii="Symbol" w:hAnsi="Symbol"/>
          <w:snapToGrid w:val="0"/>
        </w:rPr>
        <w:t></w:t>
      </w:r>
      <w:r w:rsidRPr="00CB6CBA">
        <w:rPr>
          <w:snapToGrid w:val="0"/>
        </w:rPr>
        <w:t xml:space="preserve"> </w:t>
      </w:r>
      <w:proofErr w:type="spellStart"/>
      <w:r w:rsidRPr="00CB6CBA">
        <w:rPr>
          <w:i/>
          <w:iCs/>
          <w:snapToGrid w:val="0"/>
        </w:rPr>
        <w:t>G</w:t>
      </w:r>
      <w:r w:rsidRPr="00CB6CBA">
        <w:rPr>
          <w:i/>
          <w:iCs/>
          <w:snapToGrid w:val="0"/>
          <w:vertAlign w:val="subscript"/>
        </w:rPr>
        <w:t>t</w:t>
      </w:r>
      <w:proofErr w:type="spellEnd"/>
      <w:r w:rsidRPr="00CB6CBA">
        <w:rPr>
          <w:snapToGrid w:val="0"/>
        </w:rPr>
        <w:t xml:space="preserve"> + </w:t>
      </w:r>
      <w:r w:rsidRPr="00CB6CBA">
        <w:rPr>
          <w:i/>
          <w:iCs/>
          <w:snapToGrid w:val="0"/>
        </w:rPr>
        <w:t>G</w:t>
      </w:r>
      <w:r w:rsidRPr="00CB6CBA">
        <w:rPr>
          <w:i/>
          <w:iCs/>
          <w:snapToGrid w:val="0"/>
          <w:vertAlign w:val="subscript"/>
        </w:rPr>
        <w:t>r</w:t>
      </w:r>
      <w:r w:rsidRPr="00CB6CBA">
        <w:rPr>
          <w:snapToGrid w:val="0"/>
        </w:rPr>
        <w:t xml:space="preserve"> – </w:t>
      </w:r>
      <w:proofErr w:type="spellStart"/>
      <w:r w:rsidRPr="00CB6CBA">
        <w:rPr>
          <w:i/>
          <w:iCs/>
          <w:snapToGrid w:val="0"/>
        </w:rPr>
        <w:t>P</w:t>
      </w:r>
      <w:r w:rsidRPr="00CB6CBA">
        <w:rPr>
          <w:i/>
          <w:iCs/>
          <w:snapToGrid w:val="0"/>
          <w:vertAlign w:val="subscript"/>
        </w:rPr>
        <w:t>min</w:t>
      </w:r>
      <w:proofErr w:type="spellEnd"/>
      <w:r w:rsidRPr="00CB6CBA">
        <w:rPr>
          <w:snapToGrid w:val="0"/>
        </w:rPr>
        <w:tab/>
        <w:t>(</w:t>
      </w:r>
      <w:r>
        <w:rPr>
          <w:snapToGrid w:val="0"/>
        </w:rPr>
        <w:t>45</w:t>
      </w:r>
      <w:r w:rsidRPr="00CB6CBA">
        <w:rPr>
          <w:snapToGrid w:val="0"/>
        </w:rPr>
        <w:t>)</w:t>
      </w:r>
    </w:p>
    <w:p w:rsidR="0052112B" w:rsidRDefault="0052112B" w:rsidP="006B0BCA">
      <w:pPr>
        <w:tabs>
          <w:tab w:val="left" w:pos="993"/>
        </w:tabs>
        <w:spacing w:after="120"/>
        <w:rPr>
          <w:rtl/>
        </w:rPr>
      </w:pPr>
      <w:r>
        <w:rPr>
          <w:rFonts w:hint="cs"/>
          <w:rtl/>
        </w:rPr>
        <w:t xml:space="preserve">وتتضمن الأشكال </w:t>
      </w:r>
      <w:r>
        <w:t>7</w:t>
      </w:r>
      <w:r>
        <w:rPr>
          <w:rFonts w:hint="cs"/>
          <w:rtl/>
        </w:rPr>
        <w:t>-</w:t>
      </w:r>
      <w:r>
        <w:t>8</w:t>
      </w:r>
      <w:r>
        <w:rPr>
          <w:rFonts w:hint="cs"/>
          <w:rtl/>
        </w:rPr>
        <w:t xml:space="preserve"> و</w:t>
      </w:r>
      <w:r>
        <w:t>9</w:t>
      </w:r>
      <w:r>
        <w:rPr>
          <w:rFonts w:hint="cs"/>
          <w:rtl/>
        </w:rPr>
        <w:t>-</w:t>
      </w:r>
      <w:r>
        <w:t>10</w:t>
      </w:r>
      <w:r>
        <w:rPr>
          <w:rFonts w:hint="cs"/>
          <w:rtl/>
        </w:rPr>
        <w:t xml:space="preserve"> بناءً على ذلك رسوم العلاقات </w:t>
      </w:r>
      <w:r>
        <w:sym w:font="Symbol" w:char="F06A"/>
      </w:r>
      <w:r>
        <w:t>(z) = R</w:t>
      </w:r>
      <w:r>
        <w:rPr>
          <w:rFonts w:hint="cs"/>
          <w:rtl/>
        </w:rPr>
        <w:t xml:space="preserve">، المحسوبة وفقاً للمعادلتين </w:t>
      </w:r>
      <w:r>
        <w:t>(44)</w:t>
      </w:r>
      <w:r>
        <w:rPr>
          <w:rFonts w:hint="cs"/>
          <w:rtl/>
        </w:rPr>
        <w:t xml:space="preserve"> و</w:t>
      </w:r>
      <w:r>
        <w:t>(45)</w:t>
      </w:r>
      <w:r>
        <w:rPr>
          <w:rFonts w:hint="cs"/>
          <w:rtl/>
        </w:rPr>
        <w:t xml:space="preserve"> للترددات تحت </w:t>
      </w:r>
      <w:r>
        <w:t>GHz 1</w:t>
      </w:r>
      <w:r>
        <w:rPr>
          <w:rFonts w:hint="cs"/>
          <w:rtl/>
        </w:rPr>
        <w:t xml:space="preserve"> وفوق </w:t>
      </w:r>
      <w:r>
        <w:t>GHz 1,5</w:t>
      </w:r>
      <w:r>
        <w:rPr>
          <w:rFonts w:hint="cs"/>
          <w:rtl/>
        </w:rPr>
        <w:t xml:space="preserve">. ويناظر الشكلان </w:t>
      </w:r>
      <w:r>
        <w:t>7</w:t>
      </w:r>
      <w:r>
        <w:rPr>
          <w:rFonts w:hint="cs"/>
          <w:rtl/>
        </w:rPr>
        <w:t xml:space="preserve"> و</w:t>
      </w:r>
      <w:r>
        <w:t>9</w:t>
      </w:r>
      <w:r>
        <w:rPr>
          <w:rFonts w:hint="cs"/>
          <w:rtl/>
        </w:rPr>
        <w:t xml:space="preserve"> ارتفاعات هوائي الإرسال، </w:t>
      </w:r>
      <w:proofErr w:type="spellStart"/>
      <w:r w:rsidRPr="00E955D6">
        <w:rPr>
          <w:i/>
          <w:iCs/>
        </w:rPr>
        <w:t>h</w:t>
      </w:r>
      <w:r w:rsidRPr="00E955D6">
        <w:rPr>
          <w:i/>
          <w:iCs/>
          <w:vertAlign w:val="subscript"/>
        </w:rPr>
        <w:t>t</w:t>
      </w:r>
      <w:proofErr w:type="spellEnd"/>
      <w:r>
        <w:rPr>
          <w:rFonts w:hint="cs"/>
          <w:rtl/>
        </w:rPr>
        <w:t xml:space="preserve">، التي تساوي </w:t>
      </w:r>
      <w:r>
        <w:t>40</w:t>
      </w:r>
      <w:r>
        <w:rPr>
          <w:rFonts w:hint="cs"/>
          <w:rtl/>
        </w:rPr>
        <w:t xml:space="preserve"> </w:t>
      </w:r>
      <w:r w:rsidR="006B0BCA">
        <w:t>m</w:t>
      </w:r>
      <w:r>
        <w:rPr>
          <w:rFonts w:hint="cs"/>
          <w:rtl/>
        </w:rPr>
        <w:t xml:space="preserve"> ويناظر الشكلان </w:t>
      </w:r>
      <w:r>
        <w:t>8</w:t>
      </w:r>
      <w:r>
        <w:rPr>
          <w:rFonts w:hint="cs"/>
          <w:rtl/>
        </w:rPr>
        <w:t xml:space="preserve"> و</w:t>
      </w:r>
      <w:r>
        <w:t>10</w:t>
      </w:r>
      <w:r>
        <w:rPr>
          <w:rFonts w:hint="cs"/>
          <w:rtl/>
        </w:rPr>
        <w:t xml:space="preserve"> ارتفاع الهوائي إلى </w:t>
      </w:r>
      <w:r>
        <w:t>100</w:t>
      </w:r>
      <w:r>
        <w:rPr>
          <w:rFonts w:hint="cs"/>
          <w:rtl/>
        </w:rPr>
        <w:t xml:space="preserve"> </w:t>
      </w:r>
      <w:r w:rsidR="006B0BCA">
        <w:t>m</w:t>
      </w:r>
      <w:r>
        <w:rPr>
          <w:rFonts w:hint="cs"/>
          <w:rtl/>
        </w:rPr>
        <w:t xml:space="preserve">. وفي جميع الأشكال يناظر السطر </w:t>
      </w:r>
      <w:r>
        <w:t>1</w:t>
      </w:r>
      <w:r>
        <w:rPr>
          <w:rFonts w:hint="cs"/>
          <w:rtl/>
        </w:rPr>
        <w:t xml:space="preserve"> ارتفاع هوائي الاستقبال، </w:t>
      </w:r>
      <w:proofErr w:type="spellStart"/>
      <w:r w:rsidRPr="00E955D6">
        <w:rPr>
          <w:i/>
          <w:iCs/>
        </w:rPr>
        <w:t>h</w:t>
      </w:r>
      <w:r>
        <w:rPr>
          <w:i/>
          <w:iCs/>
          <w:vertAlign w:val="subscript"/>
        </w:rPr>
        <w:t>r</w:t>
      </w:r>
      <w:proofErr w:type="spellEnd"/>
      <w:r>
        <w:rPr>
          <w:rFonts w:hint="cs"/>
          <w:rtl/>
        </w:rPr>
        <w:t xml:space="preserve">، ويساوي </w:t>
      </w:r>
      <w:r>
        <w:t>1,5</w:t>
      </w:r>
      <w:r>
        <w:rPr>
          <w:rFonts w:hint="eastAsia"/>
          <w:rtl/>
        </w:rPr>
        <w:t> </w:t>
      </w:r>
      <w:r w:rsidR="006B0BCA">
        <w:t>m</w:t>
      </w:r>
      <w:r>
        <w:rPr>
          <w:rFonts w:hint="cs"/>
          <w:rtl/>
        </w:rPr>
        <w:t>، ويناظر السطر</w:t>
      </w:r>
      <w:r>
        <w:rPr>
          <w:rFonts w:hint="eastAsia"/>
          <w:rtl/>
        </w:rPr>
        <w:t> </w:t>
      </w:r>
      <w:r>
        <w:t>2</w:t>
      </w:r>
      <w:r>
        <w:rPr>
          <w:rFonts w:hint="cs"/>
          <w:rtl/>
        </w:rPr>
        <w:t xml:space="preserve"> ارتفاع هذا الهوائي إلى </w:t>
      </w:r>
      <w:r>
        <w:t>10</w:t>
      </w:r>
      <w:r>
        <w:rPr>
          <w:rFonts w:hint="cs"/>
          <w:rtl/>
        </w:rPr>
        <w:t xml:space="preserve"> </w:t>
      </w:r>
      <w:r w:rsidR="006B0BCA">
        <w:t>m</w:t>
      </w:r>
      <w:r>
        <w:rPr>
          <w:rFonts w:hint="cs"/>
          <w:rtl/>
        </w:rPr>
        <w:t xml:space="preserve">. ويسمح هذا الارتفاع الأخير باستعمال هذه الرسوم البيانية للحسابات المتصلة بالاتصالات الثابتة </w:t>
      </w:r>
      <w:r>
        <w:t>VHF/UHF</w:t>
      </w:r>
      <w:r>
        <w:rPr>
          <w:rFonts w:hint="cs"/>
          <w:rtl/>
        </w:rPr>
        <w:t xml:space="preserve"> وأنظمة توزيع برنامج </w:t>
      </w:r>
      <w:r>
        <w:rPr>
          <w:rFonts w:hint="eastAsia"/>
          <w:rtl/>
        </w:rPr>
        <w:t>نقطة إلى نقاط متعددة</w:t>
      </w:r>
      <w:r>
        <w:rPr>
          <w:rFonts w:hint="cs"/>
          <w:rtl/>
        </w:rPr>
        <w:t>، حيث توضع هوائيات الاستقبال الجماعية على أسطح المباني. ويوضح السطر</w:t>
      </w:r>
      <w:r>
        <w:rPr>
          <w:rFonts w:hint="eastAsia"/>
          <w:rtl/>
        </w:rPr>
        <w:t> </w:t>
      </w:r>
      <w:r>
        <w:t>3</w:t>
      </w:r>
      <w:r>
        <w:rPr>
          <w:rFonts w:hint="cs"/>
          <w:rtl/>
        </w:rPr>
        <w:t xml:space="preserve"> نقاط الترابط الخاصة بظروف الانتشار في الفضاء الحر. ويمكن استعمالها للحسابات المصاحبة للاتصالات الثابتة </w:t>
      </w:r>
      <w:r>
        <w:t>VHF/UHF</w:t>
      </w:r>
      <w:r>
        <w:rPr>
          <w:rFonts w:hint="cs"/>
          <w:rtl/>
        </w:rPr>
        <w:t xml:space="preserve"> لمسافات قصيرة في ظروف الانتشار في خط البصر. وبالنسبة إلى ارتفاعات الهوائيات الأخرى التي تقع داخل الحدود المذكورة أعلاه يمكن الحصول على قيم نصف قطر منطقة الخدمة من الأشكال</w:t>
      </w:r>
      <w:r>
        <w:rPr>
          <w:rFonts w:hint="eastAsia"/>
          <w:rtl/>
        </w:rPr>
        <w:t> </w:t>
      </w:r>
      <w:r>
        <w:t>7</w:t>
      </w:r>
      <w:r>
        <w:rPr>
          <w:rtl/>
        </w:rPr>
        <w:noBreakHyphen/>
      </w:r>
      <w:r>
        <w:t>10</w:t>
      </w:r>
      <w:r>
        <w:rPr>
          <w:rFonts w:hint="cs"/>
          <w:rtl/>
        </w:rPr>
        <w:t xml:space="preserve"> بالاستكمال الداخلي.</w:t>
      </w:r>
    </w:p>
    <w:p w:rsidR="0052112B" w:rsidRDefault="0052112B" w:rsidP="0052112B">
      <w:pPr>
        <w:tabs>
          <w:tab w:val="left" w:pos="993"/>
        </w:tabs>
        <w:spacing w:after="120"/>
        <w:rPr>
          <w:rtl/>
        </w:rPr>
      </w:pPr>
      <w:r>
        <w:rPr>
          <w:rFonts w:hint="cs"/>
          <w:rtl/>
        </w:rPr>
        <w:t xml:space="preserve">وتظهر القيم النمطية إلى حد ما والواردة في المعادلة </w:t>
      </w:r>
      <w:r>
        <w:t>(45)</w:t>
      </w:r>
      <w:r>
        <w:rPr>
          <w:rFonts w:hint="cs"/>
          <w:rtl/>
        </w:rPr>
        <w:t xml:space="preserve"> للمعَلمات الخاصة بعدد من أنظمة الاتصالات المتنقلة البرية بما</w:t>
      </w:r>
      <w:r>
        <w:rPr>
          <w:rFonts w:hint="eastAsia"/>
          <w:rtl/>
        </w:rPr>
        <w:t> </w:t>
      </w:r>
      <w:r>
        <w:rPr>
          <w:rFonts w:hint="cs"/>
          <w:rtl/>
        </w:rPr>
        <w:t>في</w:t>
      </w:r>
      <w:r>
        <w:rPr>
          <w:rFonts w:hint="eastAsia"/>
          <w:rtl/>
        </w:rPr>
        <w:t> </w:t>
      </w:r>
      <w:r>
        <w:rPr>
          <w:rFonts w:hint="cs"/>
          <w:rtl/>
        </w:rPr>
        <w:t xml:space="preserve">ذلك معدات الاتصالات الرقمية اللاسلكية المحسَّنة </w:t>
      </w:r>
      <w:r>
        <w:t>(DECT)</w:t>
      </w:r>
      <w:r>
        <w:rPr>
          <w:rFonts w:hint="cs"/>
          <w:rtl/>
        </w:rPr>
        <w:t xml:space="preserve"> والاتصالات الراديوية المتنقلة الخاصة </w:t>
      </w:r>
      <w:r>
        <w:t>(PMR)</w:t>
      </w:r>
      <w:r>
        <w:rPr>
          <w:rFonts w:hint="cs"/>
          <w:rtl/>
        </w:rPr>
        <w:t xml:space="preserve"> وترد هذه القيم في الجدول</w:t>
      </w:r>
      <w:r>
        <w:rPr>
          <w:rFonts w:hint="eastAsia"/>
          <w:rtl/>
        </w:rPr>
        <w:t> </w:t>
      </w:r>
      <w:r>
        <w:t>11</w:t>
      </w:r>
      <w:r>
        <w:rPr>
          <w:rFonts w:hint="cs"/>
          <w:rtl/>
        </w:rPr>
        <w:t>.</w:t>
      </w:r>
    </w:p>
    <w:p w:rsidR="0052112B" w:rsidRPr="0006650A" w:rsidRDefault="0052112B" w:rsidP="0052112B">
      <w:pPr>
        <w:pStyle w:val="TableNoBR"/>
        <w:rPr>
          <w:rtl/>
        </w:rPr>
      </w:pPr>
      <w:proofErr w:type="spellStart"/>
      <w:r w:rsidRPr="0006650A">
        <w:rPr>
          <w:rFonts w:hint="cs"/>
          <w:rtl/>
        </w:rPr>
        <w:t>الج</w:t>
      </w:r>
      <w:proofErr w:type="spellEnd"/>
      <w:r w:rsidR="006B0BCA">
        <w:rPr>
          <w:rFonts w:hint="cs"/>
          <w:rtl/>
          <w:lang w:bidi="ar-SA"/>
        </w:rPr>
        <w:t>ـ</w:t>
      </w:r>
      <w:r w:rsidRPr="0006650A">
        <w:rPr>
          <w:rFonts w:hint="cs"/>
          <w:rtl/>
        </w:rPr>
        <w:t xml:space="preserve">دول </w:t>
      </w:r>
      <w:r w:rsidRPr="0006650A">
        <w:t>11</w:t>
      </w:r>
    </w:p>
    <w:p w:rsidR="0052112B" w:rsidRDefault="0052112B" w:rsidP="0052112B">
      <w:pPr>
        <w:pStyle w:val="FigureTitle"/>
        <w:rPr>
          <w:rtl/>
        </w:rPr>
      </w:pPr>
      <w:r w:rsidRPr="0079729C">
        <w:rPr>
          <w:rFonts w:hint="cs"/>
          <w:rtl/>
        </w:rPr>
        <w:t>قيم معَلمات المعدات</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134"/>
        <w:gridCol w:w="1276"/>
        <w:gridCol w:w="1134"/>
        <w:gridCol w:w="1134"/>
        <w:gridCol w:w="1063"/>
        <w:gridCol w:w="1064"/>
      </w:tblGrid>
      <w:tr w:rsidR="0052112B" w:rsidRPr="00CB6CBA" w:rsidTr="00436EAD">
        <w:trPr>
          <w:jc w:val="center"/>
        </w:trPr>
        <w:tc>
          <w:tcPr>
            <w:tcW w:w="2976" w:type="dxa"/>
            <w:tcBorders>
              <w:tl2br w:val="single" w:sz="4" w:space="0" w:color="auto"/>
            </w:tcBorders>
            <w:vAlign w:val="center"/>
          </w:tcPr>
          <w:p w:rsidR="0052112B" w:rsidRPr="00C90AB1" w:rsidRDefault="0052112B">
            <w:pPr>
              <w:pStyle w:val="Tablehead"/>
              <w:jc w:val="right"/>
              <w:pPrChange w:id="1134" w:author="christe" w:date="2011-04-04T11:07:00Z">
                <w:pPr>
                  <w:pStyle w:val="Tablehead"/>
                  <w:spacing w:after="0"/>
                  <w:jc w:val="right"/>
                </w:pPr>
              </w:pPrChange>
            </w:pPr>
            <w:r w:rsidRPr="009A559F">
              <w:rPr>
                <w:rFonts w:hint="cs"/>
                <w:rtl/>
              </w:rPr>
              <w:t>النظام</w:t>
            </w:r>
          </w:p>
          <w:p w:rsidR="0052112B" w:rsidRPr="00C90AB1" w:rsidRDefault="0052112B" w:rsidP="00436EAD">
            <w:pPr>
              <w:pStyle w:val="Tablehead"/>
              <w:jc w:val="left"/>
            </w:pPr>
            <w:r>
              <w:rPr>
                <w:rFonts w:hint="cs"/>
                <w:rtl/>
              </w:rPr>
              <w:t>المعلمة</w:t>
            </w:r>
          </w:p>
        </w:tc>
        <w:tc>
          <w:tcPr>
            <w:tcW w:w="1134" w:type="dxa"/>
          </w:tcPr>
          <w:p w:rsidR="0052112B" w:rsidRDefault="0052112B" w:rsidP="00436EAD">
            <w:pPr>
              <w:pStyle w:val="Tablehead"/>
              <w:rPr>
                <w:rtl/>
              </w:rPr>
            </w:pPr>
            <w:r>
              <w:rPr>
                <w:rFonts w:hint="cs"/>
                <w:rtl/>
              </w:rPr>
              <w:t>النفاذ المتعدد بتقسيم الشفرة</w:t>
            </w:r>
          </w:p>
          <w:p w:rsidR="0052112B" w:rsidRPr="00C90AB1" w:rsidRDefault="0052112B" w:rsidP="00436EAD">
            <w:pPr>
              <w:pStyle w:val="Tablehead"/>
              <w:rPr>
                <w:rtl/>
              </w:rPr>
            </w:pPr>
            <w:r>
              <w:t>(</w:t>
            </w:r>
            <w:r w:rsidRPr="00C90AB1">
              <w:t>CDMA</w:t>
            </w:r>
            <w:r>
              <w:t>)</w:t>
            </w:r>
          </w:p>
        </w:tc>
        <w:tc>
          <w:tcPr>
            <w:tcW w:w="1276" w:type="dxa"/>
          </w:tcPr>
          <w:p w:rsidR="0052112B" w:rsidRDefault="0052112B" w:rsidP="00436EAD">
            <w:pPr>
              <w:pStyle w:val="Tablehead"/>
            </w:pPr>
            <w:r>
              <w:rPr>
                <w:rFonts w:hint="cs"/>
                <w:rtl/>
              </w:rPr>
              <w:t>النظام العالمي للاتصالات المتنقلة</w:t>
            </w:r>
          </w:p>
          <w:p w:rsidR="0052112B" w:rsidRPr="00C90AB1" w:rsidRDefault="0052112B" w:rsidP="00436EAD">
            <w:pPr>
              <w:pStyle w:val="Tablehead"/>
              <w:rPr>
                <w:rtl/>
              </w:rPr>
            </w:pPr>
            <w:r>
              <w:t>(</w:t>
            </w:r>
            <w:r w:rsidRPr="00C90AB1">
              <w:t>GSM</w:t>
            </w:r>
            <w:r>
              <w:t>)</w:t>
            </w:r>
          </w:p>
        </w:tc>
        <w:tc>
          <w:tcPr>
            <w:tcW w:w="1134" w:type="dxa"/>
          </w:tcPr>
          <w:p w:rsidR="0052112B" w:rsidRDefault="0052112B" w:rsidP="00436EAD">
            <w:pPr>
              <w:pStyle w:val="Tablehead"/>
            </w:pPr>
            <w:r>
              <w:rPr>
                <w:rFonts w:hint="cs"/>
                <w:rtl/>
              </w:rPr>
              <w:t>الخدمة الهاتفية المتنقلة المتطورة</w:t>
            </w:r>
          </w:p>
          <w:p w:rsidR="0052112B" w:rsidRPr="00C90AB1" w:rsidRDefault="0052112B" w:rsidP="00436EAD">
            <w:pPr>
              <w:pStyle w:val="Tablehead"/>
            </w:pPr>
            <w:r>
              <w:t>(</w:t>
            </w:r>
            <w:r w:rsidRPr="00C90AB1">
              <w:t>AMPS</w:t>
            </w:r>
            <w:r>
              <w:t>)</w:t>
            </w:r>
          </w:p>
        </w:tc>
        <w:tc>
          <w:tcPr>
            <w:tcW w:w="1134" w:type="dxa"/>
          </w:tcPr>
          <w:p w:rsidR="0052112B" w:rsidRDefault="0052112B" w:rsidP="00436EAD">
            <w:pPr>
              <w:pStyle w:val="Tablehead"/>
            </w:pPr>
            <w:r>
              <w:rPr>
                <w:rFonts w:hint="cs"/>
                <w:rtl/>
              </w:rPr>
              <w:t>نظام الهاتف المتنقل للمجموعة الإسكندنافية</w:t>
            </w:r>
          </w:p>
          <w:p w:rsidR="0052112B" w:rsidRPr="00C90AB1" w:rsidRDefault="0052112B" w:rsidP="00436EAD">
            <w:pPr>
              <w:pStyle w:val="Tablehead"/>
            </w:pPr>
            <w:r>
              <w:t>(</w:t>
            </w:r>
            <w:r w:rsidRPr="00C90AB1">
              <w:t>NMT</w:t>
            </w:r>
            <w:r>
              <w:t>)</w:t>
            </w:r>
          </w:p>
        </w:tc>
        <w:tc>
          <w:tcPr>
            <w:tcW w:w="1063" w:type="dxa"/>
          </w:tcPr>
          <w:p w:rsidR="0052112B" w:rsidRDefault="0052112B" w:rsidP="00436EAD">
            <w:pPr>
              <w:pStyle w:val="Tablehead"/>
            </w:pPr>
            <w:r>
              <w:rPr>
                <w:rFonts w:hint="cs"/>
                <w:rtl/>
              </w:rPr>
              <w:t>الاتصالات الرقمية اللاسلكية المحسَّنة</w:t>
            </w:r>
          </w:p>
          <w:p w:rsidR="0052112B" w:rsidRPr="00C90AB1" w:rsidRDefault="0052112B" w:rsidP="00436EAD">
            <w:pPr>
              <w:pStyle w:val="Tablehead"/>
            </w:pPr>
            <w:r>
              <w:t>(</w:t>
            </w:r>
            <w:r w:rsidRPr="00C90AB1">
              <w:t>DECT</w:t>
            </w:r>
            <w:r>
              <w:t>)</w:t>
            </w:r>
          </w:p>
        </w:tc>
        <w:tc>
          <w:tcPr>
            <w:tcW w:w="1064" w:type="dxa"/>
          </w:tcPr>
          <w:p w:rsidR="0052112B" w:rsidRDefault="0052112B" w:rsidP="00436EAD">
            <w:pPr>
              <w:pStyle w:val="Tablehead"/>
            </w:pPr>
            <w:r>
              <w:rPr>
                <w:rFonts w:hint="cs"/>
                <w:rtl/>
              </w:rPr>
              <w:t>الاتصالات الراديوية المتنقلة الخاصة</w:t>
            </w:r>
          </w:p>
          <w:p w:rsidR="0052112B" w:rsidRPr="00C90AB1" w:rsidRDefault="0052112B" w:rsidP="00436EAD">
            <w:pPr>
              <w:pStyle w:val="Tablehead"/>
            </w:pPr>
            <w:r>
              <w:t>(</w:t>
            </w:r>
            <w:r w:rsidRPr="00C90AB1">
              <w:t>PMR</w:t>
            </w:r>
            <w:r>
              <w:t>)</w:t>
            </w:r>
          </w:p>
        </w:tc>
      </w:tr>
      <w:tr w:rsidR="0052112B" w:rsidRPr="00CB6CBA" w:rsidTr="00436EAD">
        <w:trPr>
          <w:jc w:val="center"/>
        </w:trPr>
        <w:tc>
          <w:tcPr>
            <w:tcW w:w="2976" w:type="dxa"/>
          </w:tcPr>
          <w:p w:rsidR="0052112B" w:rsidRPr="00CB6CBA" w:rsidRDefault="0052112B" w:rsidP="00436EAD">
            <w:pPr>
              <w:pStyle w:val="Tabletext"/>
              <w:rPr>
                <w:szCs w:val="22"/>
              </w:rPr>
            </w:pPr>
            <w:r>
              <w:rPr>
                <w:rFonts w:hint="cs"/>
                <w:rtl/>
              </w:rPr>
              <w:t xml:space="preserve">كسب هوائي الإرسال </w:t>
            </w:r>
            <w:r w:rsidRPr="00CB6CBA">
              <w:rPr>
                <w:szCs w:val="22"/>
              </w:rPr>
              <w:t xml:space="preserve"> </w:t>
            </w:r>
            <w:proofErr w:type="spellStart"/>
            <w:r w:rsidRPr="00CB6CBA">
              <w:rPr>
                <w:i/>
                <w:snapToGrid w:val="0"/>
                <w:color w:val="000000"/>
                <w:szCs w:val="22"/>
              </w:rPr>
              <w:t>G</w:t>
            </w:r>
            <w:r w:rsidRPr="00CB6CBA">
              <w:rPr>
                <w:i/>
                <w:snapToGrid w:val="0"/>
                <w:color w:val="000000"/>
                <w:szCs w:val="22"/>
                <w:vertAlign w:val="subscript"/>
              </w:rPr>
              <w:t>t</w:t>
            </w:r>
            <w:proofErr w:type="spellEnd"/>
            <w:r w:rsidRPr="00CB6CBA">
              <w:rPr>
                <w:iCs/>
                <w:snapToGrid w:val="0"/>
                <w:color w:val="000000"/>
                <w:szCs w:val="22"/>
              </w:rPr>
              <w:t xml:space="preserve"> (</w:t>
            </w:r>
            <w:r w:rsidRPr="00CB6CBA">
              <w:rPr>
                <w:szCs w:val="22"/>
              </w:rPr>
              <w:t>dB)</w:t>
            </w:r>
          </w:p>
        </w:tc>
        <w:tc>
          <w:tcPr>
            <w:tcW w:w="1134" w:type="dxa"/>
          </w:tcPr>
          <w:p w:rsidR="0052112B" w:rsidRPr="00CB6CBA" w:rsidRDefault="0052112B">
            <w:pPr>
              <w:pStyle w:val="Tabletext"/>
              <w:jc w:val="center"/>
              <w:rPr>
                <w:szCs w:val="22"/>
                <w:lang w:bidi="ar-SY"/>
              </w:rPr>
              <w:pPrChange w:id="113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13</w:t>
            </w:r>
          </w:p>
        </w:tc>
        <w:tc>
          <w:tcPr>
            <w:tcW w:w="1276" w:type="dxa"/>
          </w:tcPr>
          <w:p w:rsidR="0052112B" w:rsidRPr="00CB6CBA" w:rsidRDefault="0052112B">
            <w:pPr>
              <w:pStyle w:val="Tabletext"/>
              <w:jc w:val="center"/>
              <w:rPr>
                <w:szCs w:val="22"/>
                <w:lang w:bidi="ar-SY"/>
              </w:rPr>
              <w:pPrChange w:id="113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18</w:t>
            </w:r>
          </w:p>
        </w:tc>
        <w:tc>
          <w:tcPr>
            <w:tcW w:w="1134" w:type="dxa"/>
          </w:tcPr>
          <w:p w:rsidR="0052112B" w:rsidRPr="00CB6CBA" w:rsidRDefault="0052112B">
            <w:pPr>
              <w:pStyle w:val="Tabletext"/>
              <w:jc w:val="center"/>
              <w:rPr>
                <w:szCs w:val="22"/>
                <w:lang w:bidi="ar-SY"/>
              </w:rPr>
              <w:pPrChange w:id="113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17</w:t>
            </w:r>
          </w:p>
        </w:tc>
        <w:tc>
          <w:tcPr>
            <w:tcW w:w="1134" w:type="dxa"/>
          </w:tcPr>
          <w:p w:rsidR="0052112B" w:rsidRPr="00CB6CBA" w:rsidRDefault="0052112B">
            <w:pPr>
              <w:pStyle w:val="Tabletext"/>
              <w:jc w:val="center"/>
              <w:rPr>
                <w:szCs w:val="22"/>
                <w:lang w:bidi="ar-SY"/>
              </w:rPr>
              <w:pPrChange w:id="1138" w:author="christe" w:date="2011-04-04T11:07:00Z">
                <w:pPr>
                  <w:pStyle w:val="FirstFooter"/>
                  <w:keepLines/>
                  <w:tabs>
                    <w:tab w:val="left" w:pos="2155"/>
                    <w:tab w:val="left" w:leader="dot" w:pos="8789"/>
                    <w:tab w:val="right" w:pos="9611"/>
                  </w:tabs>
                  <w:ind w:left="2155" w:right="851" w:hanging="879"/>
                  <w:jc w:val="center"/>
                </w:pPr>
              </w:pPrChange>
            </w:pPr>
            <w:r>
              <w:rPr>
                <w:szCs w:val="22"/>
              </w:rPr>
              <w:t>17</w:t>
            </w:r>
            <w:r w:rsidRPr="00CB6CBA">
              <w:rPr>
                <w:szCs w:val="22"/>
              </w:rPr>
              <w:t>-</w:t>
            </w:r>
            <w:r>
              <w:rPr>
                <w:szCs w:val="22"/>
              </w:rPr>
              <w:t>10</w:t>
            </w:r>
          </w:p>
        </w:tc>
        <w:tc>
          <w:tcPr>
            <w:tcW w:w="1063" w:type="dxa"/>
          </w:tcPr>
          <w:p w:rsidR="0052112B" w:rsidRPr="00CB6CBA" w:rsidRDefault="0052112B">
            <w:pPr>
              <w:pStyle w:val="Tabletext"/>
              <w:jc w:val="center"/>
              <w:rPr>
                <w:szCs w:val="22"/>
                <w:lang w:bidi="ar-SY"/>
              </w:rPr>
              <w:pPrChange w:id="113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3</w:t>
            </w:r>
          </w:p>
        </w:tc>
        <w:tc>
          <w:tcPr>
            <w:tcW w:w="1064" w:type="dxa"/>
          </w:tcPr>
          <w:p w:rsidR="0052112B" w:rsidRPr="00CB6CBA" w:rsidRDefault="0052112B">
            <w:pPr>
              <w:pStyle w:val="Tabletext"/>
              <w:jc w:val="center"/>
              <w:rPr>
                <w:szCs w:val="22"/>
                <w:lang w:bidi="ar-SY"/>
              </w:rPr>
              <w:pPrChange w:id="1140" w:author="christe" w:date="2011-04-04T11:07:00Z">
                <w:pPr>
                  <w:pStyle w:val="FirstFooter"/>
                  <w:keepLines/>
                  <w:tabs>
                    <w:tab w:val="left" w:pos="2155"/>
                    <w:tab w:val="left" w:leader="dot" w:pos="8789"/>
                    <w:tab w:val="right" w:pos="9611"/>
                  </w:tabs>
                  <w:ind w:left="2155" w:right="851" w:hanging="879"/>
                  <w:jc w:val="center"/>
                </w:pPr>
              </w:pPrChange>
            </w:pPr>
            <w:r>
              <w:rPr>
                <w:szCs w:val="22"/>
              </w:rPr>
              <w:t>15</w:t>
            </w:r>
            <w:r w:rsidRPr="00CB6CBA">
              <w:rPr>
                <w:szCs w:val="22"/>
              </w:rPr>
              <w:t>-</w:t>
            </w:r>
            <w:r>
              <w:rPr>
                <w:szCs w:val="22"/>
              </w:rPr>
              <w:t>6</w:t>
            </w:r>
          </w:p>
        </w:tc>
      </w:tr>
      <w:tr w:rsidR="0052112B" w:rsidRPr="00CB6CBA" w:rsidTr="00436EAD">
        <w:trPr>
          <w:jc w:val="center"/>
        </w:trPr>
        <w:tc>
          <w:tcPr>
            <w:tcW w:w="2976" w:type="dxa"/>
          </w:tcPr>
          <w:p w:rsidR="0052112B" w:rsidRPr="00CB6CBA" w:rsidRDefault="0052112B" w:rsidP="00436EAD">
            <w:pPr>
              <w:pStyle w:val="Tabletext"/>
              <w:rPr>
                <w:szCs w:val="22"/>
              </w:rPr>
            </w:pPr>
            <w:r>
              <w:rPr>
                <w:rFonts w:hint="cs"/>
                <w:rtl/>
              </w:rPr>
              <w:t xml:space="preserve">كسب هوائي الاستقبال </w:t>
            </w:r>
            <w:r w:rsidRPr="00CB6CBA">
              <w:rPr>
                <w:szCs w:val="22"/>
              </w:rPr>
              <w:t xml:space="preserve"> </w:t>
            </w:r>
            <w:r w:rsidRPr="00CB6CBA">
              <w:rPr>
                <w:i/>
                <w:snapToGrid w:val="0"/>
                <w:color w:val="000000"/>
                <w:szCs w:val="22"/>
              </w:rPr>
              <w:t>G</w:t>
            </w:r>
            <w:r w:rsidRPr="00CB6CBA">
              <w:rPr>
                <w:i/>
                <w:snapToGrid w:val="0"/>
                <w:color w:val="000000"/>
                <w:szCs w:val="22"/>
                <w:vertAlign w:val="subscript"/>
              </w:rPr>
              <w:t>r</w:t>
            </w:r>
            <w:r w:rsidRPr="00CB6CBA">
              <w:rPr>
                <w:iCs/>
                <w:snapToGrid w:val="0"/>
                <w:color w:val="000000"/>
                <w:szCs w:val="22"/>
              </w:rPr>
              <w:t xml:space="preserve"> (</w:t>
            </w:r>
            <w:r w:rsidRPr="00CB6CBA">
              <w:rPr>
                <w:szCs w:val="22"/>
              </w:rPr>
              <w:t>dB)</w:t>
            </w:r>
          </w:p>
        </w:tc>
        <w:tc>
          <w:tcPr>
            <w:tcW w:w="1134" w:type="dxa"/>
          </w:tcPr>
          <w:p w:rsidR="0052112B" w:rsidRPr="00CB6CBA" w:rsidRDefault="0052112B">
            <w:pPr>
              <w:pStyle w:val="Tabletext"/>
              <w:jc w:val="center"/>
              <w:rPr>
                <w:szCs w:val="22"/>
                <w:lang w:bidi="ar-SY"/>
              </w:rPr>
              <w:pPrChange w:id="114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p>
        </w:tc>
        <w:tc>
          <w:tcPr>
            <w:tcW w:w="1276" w:type="dxa"/>
          </w:tcPr>
          <w:p w:rsidR="0052112B" w:rsidRPr="00CB6CBA" w:rsidRDefault="0052112B">
            <w:pPr>
              <w:pStyle w:val="Tabletext"/>
              <w:jc w:val="center"/>
              <w:rPr>
                <w:szCs w:val="22"/>
                <w:lang w:bidi="ar-SY"/>
              </w:rPr>
              <w:pPrChange w:id="114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p>
        </w:tc>
        <w:tc>
          <w:tcPr>
            <w:tcW w:w="1134" w:type="dxa"/>
          </w:tcPr>
          <w:p w:rsidR="0052112B" w:rsidRPr="00CB6CBA" w:rsidRDefault="0052112B">
            <w:pPr>
              <w:pStyle w:val="Tabletext"/>
              <w:jc w:val="center"/>
              <w:rPr>
                <w:szCs w:val="22"/>
                <w:lang w:bidi="ar-SY"/>
              </w:rPr>
              <w:pPrChange w:id="114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p>
        </w:tc>
        <w:tc>
          <w:tcPr>
            <w:tcW w:w="1134" w:type="dxa"/>
          </w:tcPr>
          <w:p w:rsidR="0052112B" w:rsidRPr="00CB6CBA" w:rsidRDefault="0052112B">
            <w:pPr>
              <w:pStyle w:val="Tabletext"/>
              <w:jc w:val="center"/>
              <w:rPr>
                <w:szCs w:val="22"/>
                <w:lang w:bidi="ar-SY"/>
              </w:rPr>
              <w:pPrChange w:id="114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6</w:t>
            </w:r>
          </w:p>
        </w:tc>
        <w:tc>
          <w:tcPr>
            <w:tcW w:w="1063" w:type="dxa"/>
          </w:tcPr>
          <w:p w:rsidR="0052112B" w:rsidRPr="00CB6CBA" w:rsidRDefault="0052112B">
            <w:pPr>
              <w:pStyle w:val="Tabletext"/>
              <w:jc w:val="center"/>
              <w:rPr>
                <w:szCs w:val="22"/>
                <w:lang w:bidi="ar-SY"/>
              </w:rPr>
              <w:pPrChange w:id="114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3</w:t>
            </w:r>
          </w:p>
        </w:tc>
        <w:tc>
          <w:tcPr>
            <w:tcW w:w="1064" w:type="dxa"/>
          </w:tcPr>
          <w:p w:rsidR="0052112B" w:rsidRPr="00CB6CBA" w:rsidRDefault="0052112B">
            <w:pPr>
              <w:pStyle w:val="Tabletext"/>
              <w:jc w:val="center"/>
              <w:rPr>
                <w:szCs w:val="22"/>
                <w:lang w:bidi="ar-SY"/>
              </w:rPr>
              <w:pPrChange w:id="1146" w:author="christe" w:date="2011-04-04T11:07:00Z">
                <w:pPr>
                  <w:pStyle w:val="FirstFooter"/>
                  <w:keepLines/>
                  <w:tabs>
                    <w:tab w:val="left" w:pos="2155"/>
                    <w:tab w:val="left" w:leader="dot" w:pos="8789"/>
                    <w:tab w:val="right" w:pos="9611"/>
                  </w:tabs>
                  <w:ind w:left="2155" w:right="851" w:hanging="879"/>
                  <w:jc w:val="center"/>
                </w:pPr>
              </w:pPrChange>
            </w:pPr>
            <w:r>
              <w:rPr>
                <w:szCs w:val="22"/>
              </w:rPr>
              <w:t>6</w:t>
            </w:r>
            <w:r w:rsidRPr="00CB6CBA">
              <w:rPr>
                <w:szCs w:val="22"/>
              </w:rPr>
              <w:t>-</w:t>
            </w:r>
            <w:r>
              <w:rPr>
                <w:szCs w:val="22"/>
              </w:rPr>
              <w:t>3</w:t>
            </w:r>
          </w:p>
        </w:tc>
      </w:tr>
      <w:tr w:rsidR="0052112B" w:rsidRPr="00CB6CBA" w:rsidTr="00436EAD">
        <w:trPr>
          <w:jc w:val="center"/>
        </w:trPr>
        <w:tc>
          <w:tcPr>
            <w:tcW w:w="2976" w:type="dxa"/>
          </w:tcPr>
          <w:p w:rsidR="0052112B" w:rsidRPr="00CB6CBA" w:rsidRDefault="0052112B" w:rsidP="00436EAD">
            <w:pPr>
              <w:pStyle w:val="Tabletext"/>
              <w:rPr>
                <w:szCs w:val="22"/>
              </w:rPr>
            </w:pPr>
            <w:r>
              <w:rPr>
                <w:rFonts w:hint="cs"/>
                <w:rtl/>
              </w:rPr>
              <w:t xml:space="preserve">حساسية جهاز الاستقبال </w:t>
            </w:r>
            <w:r w:rsidRPr="00CB6CBA">
              <w:rPr>
                <w:szCs w:val="22"/>
              </w:rPr>
              <w:t xml:space="preserve"> </w:t>
            </w:r>
            <w:proofErr w:type="spellStart"/>
            <w:r w:rsidRPr="00CB6CBA">
              <w:rPr>
                <w:i/>
                <w:iCs/>
                <w:szCs w:val="22"/>
              </w:rPr>
              <w:t>P</w:t>
            </w:r>
            <w:r w:rsidRPr="00CB6CBA">
              <w:rPr>
                <w:i/>
                <w:iCs/>
                <w:szCs w:val="22"/>
                <w:vertAlign w:val="subscript"/>
              </w:rPr>
              <w:t>min</w:t>
            </w:r>
            <w:proofErr w:type="spellEnd"/>
            <w:r w:rsidRPr="00CB6CBA">
              <w:rPr>
                <w:szCs w:val="22"/>
              </w:rPr>
              <w:t xml:space="preserve"> (</w:t>
            </w:r>
            <w:proofErr w:type="spellStart"/>
            <w:r w:rsidRPr="00CB6CBA">
              <w:rPr>
                <w:szCs w:val="22"/>
              </w:rPr>
              <w:t>dBW</w:t>
            </w:r>
            <w:proofErr w:type="spellEnd"/>
            <w:r w:rsidRPr="00CB6CBA">
              <w:rPr>
                <w:szCs w:val="22"/>
              </w:rPr>
              <w:t>)</w:t>
            </w:r>
          </w:p>
        </w:tc>
        <w:tc>
          <w:tcPr>
            <w:tcW w:w="1134" w:type="dxa"/>
          </w:tcPr>
          <w:p w:rsidR="0052112B" w:rsidRPr="00CB6CBA" w:rsidRDefault="0052112B">
            <w:pPr>
              <w:pStyle w:val="Tabletext"/>
              <w:jc w:val="center"/>
              <w:rPr>
                <w:szCs w:val="22"/>
                <w:lang w:bidi="ar-SY"/>
              </w:rPr>
              <w:pPrChange w:id="114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147–</w:t>
            </w:r>
          </w:p>
        </w:tc>
        <w:tc>
          <w:tcPr>
            <w:tcW w:w="1276" w:type="dxa"/>
          </w:tcPr>
          <w:p w:rsidR="0052112B" w:rsidRPr="00CB6CBA" w:rsidRDefault="0052112B">
            <w:pPr>
              <w:pStyle w:val="Tabletext"/>
              <w:jc w:val="center"/>
              <w:rPr>
                <w:szCs w:val="22"/>
                <w:lang w:bidi="ar-SY"/>
              </w:rPr>
              <w:pPrChange w:id="114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138–</w:t>
            </w:r>
          </w:p>
        </w:tc>
        <w:tc>
          <w:tcPr>
            <w:tcW w:w="1134" w:type="dxa"/>
          </w:tcPr>
          <w:p w:rsidR="0052112B" w:rsidRPr="00CB6CBA" w:rsidRDefault="0052112B">
            <w:pPr>
              <w:pStyle w:val="Tabletext"/>
              <w:jc w:val="center"/>
              <w:rPr>
                <w:szCs w:val="22"/>
                <w:lang w:bidi="ar-SY"/>
              </w:rPr>
              <w:pPrChange w:id="114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146–</w:t>
            </w:r>
          </w:p>
        </w:tc>
        <w:tc>
          <w:tcPr>
            <w:tcW w:w="1134" w:type="dxa"/>
          </w:tcPr>
          <w:p w:rsidR="0052112B" w:rsidRPr="00CB6CBA" w:rsidRDefault="0052112B">
            <w:pPr>
              <w:pStyle w:val="Tabletext"/>
              <w:jc w:val="center"/>
              <w:rPr>
                <w:szCs w:val="22"/>
                <w:lang w:bidi="ar-SY"/>
              </w:rPr>
              <w:pPrChange w:id="115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115–</w:t>
            </w:r>
          </w:p>
        </w:tc>
        <w:tc>
          <w:tcPr>
            <w:tcW w:w="1063" w:type="dxa"/>
          </w:tcPr>
          <w:p w:rsidR="0052112B" w:rsidRPr="00CB6CBA" w:rsidRDefault="0052112B">
            <w:pPr>
              <w:pStyle w:val="Tabletext"/>
              <w:jc w:val="center"/>
              <w:rPr>
                <w:szCs w:val="22"/>
                <w:lang w:bidi="ar-SY"/>
              </w:rPr>
              <w:pPrChange w:id="115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112–</w:t>
            </w:r>
          </w:p>
        </w:tc>
        <w:tc>
          <w:tcPr>
            <w:tcW w:w="1064" w:type="dxa"/>
          </w:tcPr>
          <w:p w:rsidR="0052112B" w:rsidRPr="00CB6CBA" w:rsidRDefault="0052112B">
            <w:pPr>
              <w:pStyle w:val="Tabletext"/>
              <w:jc w:val="center"/>
              <w:rPr>
                <w:szCs w:val="22"/>
                <w:lang w:bidi="ar-SY"/>
              </w:rPr>
              <w:pPrChange w:id="115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110–</w:t>
            </w:r>
          </w:p>
        </w:tc>
      </w:tr>
    </w:tbl>
    <w:p w:rsidR="0052112B" w:rsidRPr="0079729C" w:rsidRDefault="0052112B" w:rsidP="0052112B">
      <w:pPr>
        <w:rPr>
          <w:rtl/>
          <w:lang w:val="fr-FR"/>
        </w:rPr>
      </w:pPr>
    </w:p>
    <w:p w:rsidR="0052112B" w:rsidRDefault="0052112B" w:rsidP="0052112B">
      <w:pPr>
        <w:keepNext/>
        <w:keepLines/>
        <w:rPr>
          <w:rtl/>
        </w:rPr>
      </w:pPr>
      <w:r>
        <w:rPr>
          <w:rFonts w:hint="cs"/>
          <w:rtl/>
        </w:rPr>
        <w:lastRenderedPageBreak/>
        <w:t xml:space="preserve">ويمكن تعديل الجدول </w:t>
      </w:r>
      <w:r>
        <w:t>11</w:t>
      </w:r>
      <w:r>
        <w:rPr>
          <w:rFonts w:hint="cs"/>
          <w:rtl/>
        </w:rPr>
        <w:t xml:space="preserve"> في المستقبل ليشمل الأنظمة الجديدة والاتصالات المتنقلة البرية الأكثر كفاءة.</w:t>
      </w:r>
    </w:p>
    <w:p w:rsidR="0052112B" w:rsidRPr="00351251" w:rsidRDefault="0052112B" w:rsidP="006B0BCA">
      <w:pPr>
        <w:pStyle w:val="FigureNo"/>
        <w:keepNext/>
        <w:keepLines/>
        <w:spacing w:before="240"/>
        <w:rPr>
          <w:rtl/>
        </w:rPr>
      </w:pPr>
      <w:r w:rsidRPr="006253E0">
        <w:rPr>
          <w:rFonts w:hint="cs"/>
          <w:rtl/>
        </w:rPr>
        <w:t>الش</w:t>
      </w:r>
      <w:r w:rsidR="006B0BCA">
        <w:rPr>
          <w:rFonts w:hint="cs"/>
          <w:rtl/>
        </w:rPr>
        <w:t>ـ</w:t>
      </w:r>
      <w:r w:rsidRPr="006253E0">
        <w:rPr>
          <w:rFonts w:hint="cs"/>
          <w:rtl/>
        </w:rPr>
        <w:t xml:space="preserve">كل </w:t>
      </w:r>
      <w:r>
        <w:t>7</w:t>
      </w:r>
    </w:p>
    <w:p w:rsidR="0052112B" w:rsidRPr="00612980" w:rsidRDefault="0052112B" w:rsidP="006B0BCA">
      <w:pPr>
        <w:pStyle w:val="FigureTitle"/>
        <w:keepNext/>
        <w:keepLines/>
        <w:rPr>
          <w:rtl/>
        </w:rPr>
      </w:pPr>
      <w:r w:rsidRPr="00612980">
        <w:rPr>
          <w:rFonts w:hint="cs"/>
          <w:rtl/>
        </w:rPr>
        <w:t xml:space="preserve">حساب نصف قطر منطقة الخدمة للترددات تحت </w:t>
      </w:r>
      <w:r w:rsidR="006B0BCA">
        <w:t xml:space="preserve">MHz </w:t>
      </w:r>
      <w:r w:rsidRPr="00612980">
        <w:t>1 000</w:t>
      </w:r>
      <w:r w:rsidRPr="00612980">
        <w:rPr>
          <w:rFonts w:hint="cs"/>
          <w:rtl/>
        </w:rPr>
        <w:t xml:space="preserve">، </w:t>
      </w:r>
      <w:proofErr w:type="spellStart"/>
      <w:r w:rsidRPr="006B0BCA">
        <w:rPr>
          <w:i/>
          <w:iCs/>
        </w:rPr>
        <w:t>h</w:t>
      </w:r>
      <w:r w:rsidRPr="006B0BCA">
        <w:rPr>
          <w:i/>
          <w:iCs/>
          <w:vertAlign w:val="subscript"/>
        </w:rPr>
        <w:t>t</w:t>
      </w:r>
      <w:proofErr w:type="spellEnd"/>
      <w:r w:rsidR="006B0BCA">
        <w:rPr>
          <w:rFonts w:hint="cs"/>
          <w:rtl/>
          <w:lang w:bidi="ar-SA"/>
        </w:rPr>
        <w:t xml:space="preserve"> </w:t>
      </w:r>
      <w:r w:rsidRPr="00612980">
        <w:rPr>
          <w:rFonts w:hint="cs"/>
          <w:rtl/>
        </w:rPr>
        <w:t xml:space="preserve">= </w:t>
      </w:r>
      <w:r w:rsidRPr="00612980">
        <w:t>40</w:t>
      </w:r>
      <w:r w:rsidRPr="00612980">
        <w:rPr>
          <w:rFonts w:hint="cs"/>
          <w:rtl/>
        </w:rPr>
        <w:t xml:space="preserve"> </w:t>
      </w:r>
      <w:r w:rsidR="006B0BCA">
        <w:t>m</w:t>
      </w:r>
      <w:r w:rsidRPr="00612980">
        <w:rPr>
          <w:rFonts w:hint="cs"/>
          <w:rtl/>
        </w:rPr>
        <w:br/>
      </w:r>
      <w:r w:rsidRPr="00612980">
        <w:t>1</w:t>
      </w:r>
      <w:r w:rsidRPr="00612980">
        <w:rPr>
          <w:rFonts w:hint="cs"/>
          <w:rtl/>
        </w:rPr>
        <w:t xml:space="preserve">: </w:t>
      </w:r>
      <w:proofErr w:type="spellStart"/>
      <w:r w:rsidRPr="006B0BCA">
        <w:rPr>
          <w:i/>
          <w:iCs/>
        </w:rPr>
        <w:t>h</w:t>
      </w:r>
      <w:r w:rsidRPr="006B0BCA">
        <w:rPr>
          <w:i/>
          <w:iCs/>
          <w:vertAlign w:val="subscript"/>
        </w:rPr>
        <w:t>r</w:t>
      </w:r>
      <w:proofErr w:type="spellEnd"/>
      <w:r w:rsidRPr="00612980">
        <w:rPr>
          <w:rFonts w:hint="cs"/>
          <w:rtl/>
        </w:rPr>
        <w:t xml:space="preserve"> = </w:t>
      </w:r>
      <w:r w:rsidRPr="00612980">
        <w:t>1,5</w:t>
      </w:r>
      <w:r w:rsidRPr="00612980">
        <w:rPr>
          <w:rFonts w:hint="cs"/>
          <w:rtl/>
        </w:rPr>
        <w:t xml:space="preserve"> </w:t>
      </w:r>
      <w:r w:rsidR="006B0BCA">
        <w:t>m</w:t>
      </w:r>
      <w:r w:rsidRPr="00612980">
        <w:rPr>
          <w:rFonts w:hint="cs"/>
          <w:rtl/>
        </w:rPr>
        <w:t xml:space="preserve">، </w:t>
      </w:r>
      <w:r w:rsidRPr="00612980">
        <w:t>2</w:t>
      </w:r>
      <w:r w:rsidRPr="00612980">
        <w:rPr>
          <w:rFonts w:hint="cs"/>
          <w:rtl/>
        </w:rPr>
        <w:t xml:space="preserve">: </w:t>
      </w:r>
      <w:proofErr w:type="spellStart"/>
      <w:r w:rsidRPr="006B0BCA">
        <w:rPr>
          <w:i/>
          <w:iCs/>
        </w:rPr>
        <w:t>h</w:t>
      </w:r>
      <w:r w:rsidRPr="006B0BCA">
        <w:rPr>
          <w:i/>
          <w:iCs/>
          <w:vertAlign w:val="subscript"/>
        </w:rPr>
        <w:t>r</w:t>
      </w:r>
      <w:proofErr w:type="spellEnd"/>
      <w:r w:rsidRPr="00612980">
        <w:rPr>
          <w:rFonts w:hint="cs"/>
          <w:rtl/>
        </w:rPr>
        <w:t xml:space="preserve"> = </w:t>
      </w:r>
      <w:r w:rsidRPr="00612980">
        <w:t>10</w:t>
      </w:r>
      <w:r w:rsidRPr="00612980">
        <w:rPr>
          <w:rFonts w:hint="cs"/>
          <w:rtl/>
        </w:rPr>
        <w:t xml:space="preserve"> </w:t>
      </w:r>
      <w:r w:rsidR="006B0BCA">
        <w:t>m</w:t>
      </w:r>
      <w:r w:rsidRPr="00612980">
        <w:rPr>
          <w:rFonts w:hint="cs"/>
          <w:rtl/>
        </w:rPr>
        <w:t xml:space="preserve">، </w:t>
      </w:r>
      <w:r w:rsidRPr="00612980">
        <w:t>3</w:t>
      </w:r>
      <w:r w:rsidRPr="00612980">
        <w:rPr>
          <w:rFonts w:hint="cs"/>
          <w:rtl/>
        </w:rPr>
        <w:t>: الانتشار في الفضاء الحر</w:t>
      </w:r>
    </w:p>
    <w:p w:rsidR="0052112B" w:rsidRDefault="0052112B" w:rsidP="0052112B">
      <w:pPr>
        <w:pStyle w:val="Figure"/>
        <w:rPr>
          <w:lang w:val="en-US"/>
        </w:rPr>
      </w:pPr>
      <w:r>
        <w:rPr>
          <w:lang w:val="en-US"/>
        </w:rPr>
        <w:object w:dxaOrig="6345" w:dyaOrig="4133">
          <v:shape id="_x0000_i1059" type="#_x0000_t75" style="width:323.45pt;height:210.55pt;mso-position-horizontal:absolute;mso-position-vertical:absolute" o:ole="">
            <v:imagedata r:id="rId89" o:title=""/>
          </v:shape>
          <o:OLEObject Type="Embed" ProgID="CorelDRAW.Graphic.14" ShapeID="_x0000_i1059" DrawAspect="Content" ObjectID="_1387200491" r:id="rId90"/>
        </w:object>
      </w:r>
    </w:p>
    <w:p w:rsidR="006B0BCA" w:rsidRDefault="006B0BCA" w:rsidP="006B0BCA">
      <w:pPr>
        <w:rPr>
          <w:lang w:eastAsia="en-US" w:bidi="ar-EG"/>
        </w:rPr>
      </w:pPr>
    </w:p>
    <w:p w:rsidR="006B0BCA" w:rsidRPr="006B0BCA" w:rsidRDefault="006B0BCA" w:rsidP="006B0BCA">
      <w:pPr>
        <w:rPr>
          <w:lang w:eastAsia="en-US" w:bidi="ar-EG"/>
        </w:rPr>
      </w:pPr>
    </w:p>
    <w:p w:rsidR="0052112B" w:rsidRPr="00A24A06" w:rsidRDefault="0052112B" w:rsidP="0052112B">
      <w:pPr>
        <w:pStyle w:val="FigureNo"/>
        <w:keepNext/>
        <w:keepLines/>
      </w:pPr>
      <w:r w:rsidRPr="00A24A06">
        <w:rPr>
          <w:rFonts w:hint="cs"/>
          <w:rtl/>
        </w:rPr>
        <w:t>الش</w:t>
      </w:r>
      <w:r w:rsidR="006B0BCA">
        <w:rPr>
          <w:rFonts w:hint="cs"/>
          <w:rtl/>
          <w:lang w:bidi="ar-SA"/>
        </w:rPr>
        <w:t>ـ</w:t>
      </w:r>
      <w:r w:rsidRPr="00A24A06">
        <w:rPr>
          <w:rFonts w:hint="cs"/>
          <w:rtl/>
        </w:rPr>
        <w:t xml:space="preserve">كل </w:t>
      </w:r>
      <w:r w:rsidRPr="00A24A06">
        <w:t>8</w:t>
      </w:r>
    </w:p>
    <w:p w:rsidR="0052112B" w:rsidRPr="00612980" w:rsidRDefault="0052112B" w:rsidP="006B0BCA">
      <w:pPr>
        <w:pStyle w:val="FigureTitle"/>
        <w:rPr>
          <w:rtl/>
        </w:rPr>
      </w:pPr>
      <w:r w:rsidRPr="00612980">
        <w:rPr>
          <w:rFonts w:hint="cs"/>
          <w:rtl/>
        </w:rPr>
        <w:t xml:space="preserve">حساب نصف قطر منطقة الخدمة للترددات أقل </w:t>
      </w:r>
      <w:r w:rsidR="006B0BCA">
        <w:t xml:space="preserve">MHz </w:t>
      </w:r>
      <w:r w:rsidRPr="00612980">
        <w:t>1 000</w:t>
      </w:r>
      <w:r w:rsidRPr="00612980">
        <w:rPr>
          <w:rFonts w:hint="cs"/>
          <w:rtl/>
        </w:rPr>
        <w:t xml:space="preserve">، </w:t>
      </w:r>
      <w:proofErr w:type="spellStart"/>
      <w:r w:rsidRPr="006B0BCA">
        <w:rPr>
          <w:i/>
          <w:iCs/>
        </w:rPr>
        <w:t>h</w:t>
      </w:r>
      <w:r w:rsidRPr="006B0BCA">
        <w:rPr>
          <w:i/>
          <w:iCs/>
          <w:vertAlign w:val="subscript"/>
        </w:rPr>
        <w:t>t</w:t>
      </w:r>
      <w:proofErr w:type="spellEnd"/>
      <w:r w:rsidRPr="00612980">
        <w:rPr>
          <w:rFonts w:hint="cs"/>
          <w:rtl/>
        </w:rPr>
        <w:t xml:space="preserve">= </w:t>
      </w:r>
      <w:r w:rsidRPr="00612980">
        <w:t>100</w:t>
      </w:r>
      <w:r w:rsidRPr="00612980">
        <w:rPr>
          <w:rFonts w:hint="cs"/>
          <w:rtl/>
        </w:rPr>
        <w:t xml:space="preserve"> </w:t>
      </w:r>
      <w:r w:rsidR="006B0BCA">
        <w:t>m</w:t>
      </w:r>
      <w:r w:rsidRPr="00612980">
        <w:rPr>
          <w:rFonts w:hint="cs"/>
          <w:rtl/>
        </w:rPr>
        <w:br/>
      </w:r>
      <w:r w:rsidRPr="00612980">
        <w:t>1</w:t>
      </w:r>
      <w:r w:rsidRPr="00612980">
        <w:rPr>
          <w:rFonts w:hint="cs"/>
          <w:rtl/>
        </w:rPr>
        <w:t xml:space="preserve">: </w:t>
      </w:r>
      <w:proofErr w:type="spellStart"/>
      <w:r w:rsidRPr="006B0BCA">
        <w:rPr>
          <w:i/>
          <w:iCs/>
        </w:rPr>
        <w:t>h</w:t>
      </w:r>
      <w:r w:rsidRPr="006B0BCA">
        <w:rPr>
          <w:i/>
          <w:iCs/>
          <w:vertAlign w:val="subscript"/>
        </w:rPr>
        <w:t>r</w:t>
      </w:r>
      <w:proofErr w:type="spellEnd"/>
      <w:r w:rsidRPr="00612980">
        <w:rPr>
          <w:rFonts w:hint="cs"/>
          <w:rtl/>
        </w:rPr>
        <w:t xml:space="preserve"> = </w:t>
      </w:r>
      <w:r w:rsidRPr="00612980">
        <w:t>1,5</w:t>
      </w:r>
      <w:r w:rsidRPr="00612980">
        <w:rPr>
          <w:rFonts w:hint="cs"/>
          <w:rtl/>
        </w:rPr>
        <w:t xml:space="preserve"> </w:t>
      </w:r>
      <w:r w:rsidR="006B0BCA">
        <w:t>m</w:t>
      </w:r>
      <w:r w:rsidRPr="00612980">
        <w:rPr>
          <w:rFonts w:hint="cs"/>
          <w:rtl/>
        </w:rPr>
        <w:t xml:space="preserve">، </w:t>
      </w:r>
      <w:r w:rsidRPr="00612980">
        <w:t>2</w:t>
      </w:r>
      <w:r w:rsidRPr="00612980">
        <w:rPr>
          <w:rFonts w:hint="cs"/>
          <w:rtl/>
        </w:rPr>
        <w:t xml:space="preserve">: </w:t>
      </w:r>
      <w:proofErr w:type="spellStart"/>
      <w:r w:rsidRPr="006B0BCA">
        <w:rPr>
          <w:i/>
          <w:iCs/>
        </w:rPr>
        <w:t>h</w:t>
      </w:r>
      <w:r w:rsidRPr="006B0BCA">
        <w:rPr>
          <w:i/>
          <w:iCs/>
          <w:vertAlign w:val="subscript"/>
        </w:rPr>
        <w:t>r</w:t>
      </w:r>
      <w:proofErr w:type="spellEnd"/>
      <w:r w:rsidRPr="00612980">
        <w:rPr>
          <w:rFonts w:hint="cs"/>
          <w:rtl/>
        </w:rPr>
        <w:t xml:space="preserve"> = </w:t>
      </w:r>
      <w:r w:rsidRPr="00612980">
        <w:t>10</w:t>
      </w:r>
      <w:r w:rsidRPr="00612980">
        <w:rPr>
          <w:rFonts w:hint="cs"/>
          <w:rtl/>
        </w:rPr>
        <w:t xml:space="preserve"> </w:t>
      </w:r>
      <w:r w:rsidR="006B0BCA">
        <w:t>m</w:t>
      </w:r>
      <w:r w:rsidRPr="00612980">
        <w:rPr>
          <w:rFonts w:hint="cs"/>
          <w:rtl/>
        </w:rPr>
        <w:t xml:space="preserve">، </w:t>
      </w:r>
      <w:r w:rsidRPr="00612980">
        <w:t>3</w:t>
      </w:r>
      <w:r w:rsidRPr="00612980">
        <w:rPr>
          <w:rFonts w:hint="cs"/>
          <w:rtl/>
        </w:rPr>
        <w:t>: الانتشار في الفضاء الحر</w:t>
      </w:r>
    </w:p>
    <w:p w:rsidR="0052112B" w:rsidRPr="00C90AB1" w:rsidRDefault="0052112B" w:rsidP="0052112B">
      <w:pPr>
        <w:pStyle w:val="Figure"/>
        <w:rPr>
          <w:lang w:val="en-US"/>
        </w:rPr>
      </w:pPr>
      <w:r>
        <w:rPr>
          <w:lang w:val="en-US"/>
        </w:rPr>
        <w:object w:dxaOrig="6338" w:dyaOrig="4133">
          <v:shape id="_x0000_i1060" type="#_x0000_t75" style="width:324.55pt;height:210.55pt" o:ole="">
            <v:imagedata r:id="rId91" o:title=""/>
          </v:shape>
          <o:OLEObject Type="Embed" ProgID="CorelDRAW.Graphic.14" ShapeID="_x0000_i1060" DrawAspect="Content" ObjectID="_1387200492" r:id="rId92"/>
        </w:object>
      </w:r>
    </w:p>
    <w:p w:rsidR="0052112B" w:rsidRPr="005913FE" w:rsidRDefault="0052112B" w:rsidP="0052112B">
      <w:pPr>
        <w:overflowPunct/>
        <w:autoSpaceDE/>
        <w:autoSpaceDN/>
        <w:bidi w:val="0"/>
        <w:adjustRightInd/>
        <w:spacing w:before="0" w:line="240" w:lineRule="auto"/>
        <w:jc w:val="left"/>
        <w:textAlignment w:val="auto"/>
        <w:rPr>
          <w:rFonts w:hAnsi="Times New Roman Bold"/>
        </w:rPr>
      </w:pPr>
      <w:r>
        <w:rPr>
          <w:rtl/>
        </w:rPr>
        <w:br w:type="page"/>
      </w:r>
    </w:p>
    <w:p w:rsidR="0052112B" w:rsidRPr="00A24A06" w:rsidRDefault="0052112B" w:rsidP="0052112B">
      <w:pPr>
        <w:pStyle w:val="FigureNo"/>
        <w:keepNext/>
        <w:keepLines/>
      </w:pPr>
      <w:r w:rsidRPr="00A24A06">
        <w:rPr>
          <w:rFonts w:hint="cs"/>
          <w:rtl/>
        </w:rPr>
        <w:lastRenderedPageBreak/>
        <w:t>الش</w:t>
      </w:r>
      <w:r w:rsidR="006B0BCA">
        <w:rPr>
          <w:rFonts w:hint="cs"/>
          <w:rtl/>
          <w:lang w:bidi="ar-SA"/>
        </w:rPr>
        <w:t>ـ</w:t>
      </w:r>
      <w:r w:rsidRPr="00A24A06">
        <w:rPr>
          <w:rFonts w:hint="cs"/>
          <w:rtl/>
        </w:rPr>
        <w:t xml:space="preserve">كل </w:t>
      </w:r>
      <w:r w:rsidRPr="00A24A06">
        <w:t>9</w:t>
      </w:r>
    </w:p>
    <w:p w:rsidR="0052112B" w:rsidRPr="00157F03" w:rsidRDefault="0052112B" w:rsidP="006B0BCA">
      <w:pPr>
        <w:pStyle w:val="FigureTitle"/>
        <w:rPr>
          <w:rtl/>
        </w:rPr>
      </w:pPr>
      <w:r w:rsidRPr="00157F03">
        <w:rPr>
          <w:rFonts w:hint="cs"/>
          <w:rtl/>
        </w:rPr>
        <w:t xml:space="preserve">حساب نصف قطر منطقة الخدمة للترددات تحت </w:t>
      </w:r>
      <w:r w:rsidR="006B0BCA">
        <w:t xml:space="preserve">MHz </w:t>
      </w:r>
      <w:r w:rsidRPr="00157F03">
        <w:t xml:space="preserve">1 500 </w:t>
      </w:r>
      <w:r w:rsidRPr="00157F03">
        <w:rPr>
          <w:rFonts w:hint="cs"/>
          <w:rtl/>
        </w:rPr>
        <w:t xml:space="preserve">، </w:t>
      </w:r>
      <w:proofErr w:type="spellStart"/>
      <w:r w:rsidRPr="006B0BCA">
        <w:rPr>
          <w:i/>
          <w:iCs/>
        </w:rPr>
        <w:t>h</w:t>
      </w:r>
      <w:r w:rsidRPr="006B0BCA">
        <w:rPr>
          <w:i/>
          <w:iCs/>
          <w:vertAlign w:val="subscript"/>
        </w:rPr>
        <w:t>t</w:t>
      </w:r>
      <w:proofErr w:type="spellEnd"/>
      <w:r w:rsidRPr="00157F03">
        <w:rPr>
          <w:rFonts w:hint="cs"/>
          <w:rtl/>
        </w:rPr>
        <w:t xml:space="preserve">= </w:t>
      </w:r>
      <w:r w:rsidRPr="00157F03">
        <w:t>100</w:t>
      </w:r>
      <w:r w:rsidRPr="00157F03">
        <w:rPr>
          <w:rFonts w:hint="cs"/>
          <w:rtl/>
        </w:rPr>
        <w:t xml:space="preserve"> </w:t>
      </w:r>
      <w:r w:rsidR="006B0BCA">
        <w:t>m</w:t>
      </w:r>
      <w:r w:rsidRPr="00157F03">
        <w:rPr>
          <w:rFonts w:hint="cs"/>
          <w:rtl/>
        </w:rPr>
        <w:br/>
      </w:r>
      <w:r w:rsidRPr="00157F03">
        <w:t>1</w:t>
      </w:r>
      <w:r w:rsidRPr="00157F03">
        <w:rPr>
          <w:rFonts w:hint="cs"/>
          <w:rtl/>
        </w:rPr>
        <w:t xml:space="preserve">: </w:t>
      </w:r>
      <w:proofErr w:type="spellStart"/>
      <w:r w:rsidRPr="006B0BCA">
        <w:rPr>
          <w:i/>
          <w:iCs/>
        </w:rPr>
        <w:t>h</w:t>
      </w:r>
      <w:r w:rsidRPr="006B0BCA">
        <w:rPr>
          <w:i/>
          <w:iCs/>
          <w:vertAlign w:val="subscript"/>
        </w:rPr>
        <w:t>r</w:t>
      </w:r>
      <w:proofErr w:type="spellEnd"/>
      <w:r w:rsidRPr="00157F03">
        <w:rPr>
          <w:rFonts w:hint="cs"/>
          <w:rtl/>
        </w:rPr>
        <w:t xml:space="preserve"> = </w:t>
      </w:r>
      <w:r w:rsidRPr="00157F03">
        <w:t>1,5</w:t>
      </w:r>
      <w:r w:rsidRPr="00157F03">
        <w:rPr>
          <w:rFonts w:hint="cs"/>
          <w:rtl/>
        </w:rPr>
        <w:t xml:space="preserve"> </w:t>
      </w:r>
      <w:r w:rsidR="006B0BCA">
        <w:t>m</w:t>
      </w:r>
      <w:r w:rsidRPr="00157F03">
        <w:rPr>
          <w:rFonts w:hint="cs"/>
          <w:rtl/>
        </w:rPr>
        <w:t xml:space="preserve">، </w:t>
      </w:r>
      <w:r w:rsidRPr="00157F03">
        <w:t>2</w:t>
      </w:r>
      <w:r w:rsidRPr="00157F03">
        <w:rPr>
          <w:rFonts w:hint="cs"/>
          <w:rtl/>
        </w:rPr>
        <w:t xml:space="preserve">: </w:t>
      </w:r>
      <w:proofErr w:type="spellStart"/>
      <w:r w:rsidRPr="006B0BCA">
        <w:rPr>
          <w:i/>
          <w:iCs/>
        </w:rPr>
        <w:t>h</w:t>
      </w:r>
      <w:r w:rsidRPr="006B0BCA">
        <w:rPr>
          <w:i/>
          <w:iCs/>
          <w:vertAlign w:val="subscript"/>
        </w:rPr>
        <w:t>r</w:t>
      </w:r>
      <w:proofErr w:type="spellEnd"/>
      <w:r w:rsidRPr="00157F03">
        <w:rPr>
          <w:rFonts w:hint="cs"/>
          <w:rtl/>
        </w:rPr>
        <w:t xml:space="preserve"> = </w:t>
      </w:r>
      <w:r w:rsidRPr="00157F03">
        <w:t>10</w:t>
      </w:r>
      <w:r w:rsidRPr="00157F03">
        <w:rPr>
          <w:rFonts w:hint="cs"/>
          <w:rtl/>
        </w:rPr>
        <w:t xml:space="preserve"> </w:t>
      </w:r>
      <w:r w:rsidR="006B0BCA">
        <w:t>m</w:t>
      </w:r>
      <w:r w:rsidRPr="00157F03">
        <w:rPr>
          <w:rFonts w:hint="cs"/>
          <w:rtl/>
        </w:rPr>
        <w:t xml:space="preserve">، </w:t>
      </w:r>
      <w:r w:rsidRPr="00157F03">
        <w:t>3</w:t>
      </w:r>
      <w:r w:rsidRPr="00157F03">
        <w:rPr>
          <w:rFonts w:hint="cs"/>
          <w:rtl/>
        </w:rPr>
        <w:t>: الانتشار في الفضاء الحر</w:t>
      </w:r>
    </w:p>
    <w:p w:rsidR="0052112B" w:rsidRDefault="0052112B" w:rsidP="0052112B">
      <w:pPr>
        <w:pStyle w:val="Figure"/>
        <w:rPr>
          <w:lang w:val="en-US"/>
        </w:rPr>
      </w:pPr>
      <w:r>
        <w:rPr>
          <w:lang w:val="en-US"/>
        </w:rPr>
        <w:object w:dxaOrig="6330" w:dyaOrig="4144">
          <v:shape id="_x0000_i1061" type="#_x0000_t75" style="width:343.65pt;height:224.75pt" o:ole="">
            <v:imagedata r:id="rId93" o:title=""/>
          </v:shape>
          <o:OLEObject Type="Embed" ProgID="CorelDRAW.Graphic.14" ShapeID="_x0000_i1061" DrawAspect="Content" ObjectID="_1387200493" r:id="rId94"/>
        </w:object>
      </w:r>
    </w:p>
    <w:p w:rsidR="0052112B" w:rsidRPr="00A24A06" w:rsidRDefault="0052112B" w:rsidP="0052112B">
      <w:pPr>
        <w:pStyle w:val="FigureNo"/>
        <w:keepNext/>
        <w:keepLines/>
      </w:pPr>
      <w:r w:rsidRPr="00A24A06">
        <w:rPr>
          <w:rFonts w:hint="cs"/>
          <w:rtl/>
        </w:rPr>
        <w:t xml:space="preserve">الشكل </w:t>
      </w:r>
      <w:r w:rsidRPr="00A24A06">
        <w:t>10</w:t>
      </w:r>
    </w:p>
    <w:p w:rsidR="0052112B" w:rsidRPr="00157F03" w:rsidRDefault="0052112B" w:rsidP="006B0BCA">
      <w:pPr>
        <w:pStyle w:val="FigureTitle"/>
        <w:rPr>
          <w:rtl/>
        </w:rPr>
      </w:pPr>
      <w:r w:rsidRPr="00157F03">
        <w:rPr>
          <w:rFonts w:hint="cs"/>
          <w:rtl/>
        </w:rPr>
        <w:t xml:space="preserve">حساب نصف قطر منطقة الخدمة للترددات تحت </w:t>
      </w:r>
      <w:r w:rsidR="006B0BCA">
        <w:rPr>
          <w:lang w:val="en-US" w:bidi="ar-SA"/>
        </w:rPr>
        <w:t xml:space="preserve">MHz </w:t>
      </w:r>
      <w:r w:rsidRPr="00157F03">
        <w:t>1 500</w:t>
      </w:r>
      <w:r w:rsidRPr="00157F03">
        <w:rPr>
          <w:rFonts w:hint="cs"/>
          <w:rtl/>
        </w:rPr>
        <w:t xml:space="preserve">، </w:t>
      </w:r>
      <w:proofErr w:type="spellStart"/>
      <w:r w:rsidRPr="006B0BCA">
        <w:rPr>
          <w:i/>
          <w:iCs/>
        </w:rPr>
        <w:t>h</w:t>
      </w:r>
      <w:r w:rsidRPr="006B0BCA">
        <w:rPr>
          <w:i/>
          <w:iCs/>
          <w:vertAlign w:val="subscript"/>
        </w:rPr>
        <w:t>t</w:t>
      </w:r>
      <w:proofErr w:type="spellEnd"/>
      <w:r w:rsidRPr="00157F03">
        <w:rPr>
          <w:rFonts w:hint="cs"/>
          <w:rtl/>
        </w:rPr>
        <w:t xml:space="preserve">= </w:t>
      </w:r>
      <w:r w:rsidRPr="00157F03">
        <w:t>100</w:t>
      </w:r>
      <w:r w:rsidRPr="00157F03">
        <w:rPr>
          <w:rFonts w:hint="cs"/>
          <w:rtl/>
        </w:rPr>
        <w:t xml:space="preserve"> </w:t>
      </w:r>
      <w:r w:rsidR="006B0BCA">
        <w:t>m</w:t>
      </w:r>
      <w:r w:rsidRPr="00157F03">
        <w:rPr>
          <w:rFonts w:hint="cs"/>
          <w:rtl/>
        </w:rPr>
        <w:br/>
      </w:r>
      <w:r w:rsidRPr="00157F03">
        <w:t>1</w:t>
      </w:r>
      <w:r w:rsidRPr="00157F03">
        <w:rPr>
          <w:rFonts w:hint="cs"/>
          <w:rtl/>
        </w:rPr>
        <w:t xml:space="preserve">: </w:t>
      </w:r>
      <w:proofErr w:type="spellStart"/>
      <w:r w:rsidRPr="006B0BCA">
        <w:rPr>
          <w:i/>
          <w:iCs/>
        </w:rPr>
        <w:t>h</w:t>
      </w:r>
      <w:r w:rsidRPr="006B0BCA">
        <w:rPr>
          <w:i/>
          <w:iCs/>
          <w:vertAlign w:val="subscript"/>
        </w:rPr>
        <w:t>r</w:t>
      </w:r>
      <w:proofErr w:type="spellEnd"/>
      <w:r w:rsidRPr="00157F03">
        <w:rPr>
          <w:rFonts w:hint="cs"/>
          <w:rtl/>
        </w:rPr>
        <w:t xml:space="preserve"> = </w:t>
      </w:r>
      <w:r w:rsidRPr="00157F03">
        <w:t>1,5</w:t>
      </w:r>
      <w:r w:rsidRPr="00157F03">
        <w:rPr>
          <w:rFonts w:hint="cs"/>
          <w:rtl/>
        </w:rPr>
        <w:t xml:space="preserve"> </w:t>
      </w:r>
      <w:r w:rsidR="006B0BCA">
        <w:t>m</w:t>
      </w:r>
      <w:r w:rsidRPr="00157F03">
        <w:rPr>
          <w:rFonts w:hint="cs"/>
          <w:rtl/>
        </w:rPr>
        <w:t xml:space="preserve">، </w:t>
      </w:r>
      <w:r w:rsidRPr="00157F03">
        <w:t>2</w:t>
      </w:r>
      <w:r w:rsidRPr="00157F03">
        <w:rPr>
          <w:rFonts w:hint="cs"/>
          <w:rtl/>
        </w:rPr>
        <w:t xml:space="preserve">: </w:t>
      </w:r>
      <w:proofErr w:type="spellStart"/>
      <w:r w:rsidRPr="006B0BCA">
        <w:rPr>
          <w:i/>
          <w:iCs/>
        </w:rPr>
        <w:t>h</w:t>
      </w:r>
      <w:r w:rsidRPr="006B0BCA">
        <w:rPr>
          <w:i/>
          <w:iCs/>
          <w:vertAlign w:val="subscript"/>
        </w:rPr>
        <w:t>r</w:t>
      </w:r>
      <w:proofErr w:type="spellEnd"/>
      <w:r w:rsidRPr="00157F03">
        <w:rPr>
          <w:rFonts w:hint="cs"/>
          <w:rtl/>
        </w:rPr>
        <w:t xml:space="preserve"> = </w:t>
      </w:r>
      <w:r w:rsidRPr="00157F03">
        <w:t>10</w:t>
      </w:r>
      <w:r w:rsidRPr="00157F03">
        <w:rPr>
          <w:rFonts w:hint="cs"/>
          <w:rtl/>
        </w:rPr>
        <w:t xml:space="preserve"> </w:t>
      </w:r>
      <w:r w:rsidR="006B0BCA">
        <w:t>m</w:t>
      </w:r>
      <w:r w:rsidRPr="00157F03">
        <w:rPr>
          <w:rFonts w:hint="cs"/>
          <w:rtl/>
        </w:rPr>
        <w:t xml:space="preserve">، </w:t>
      </w:r>
      <w:r w:rsidRPr="00157F03">
        <w:t>3</w:t>
      </w:r>
      <w:r w:rsidRPr="00157F03">
        <w:rPr>
          <w:rFonts w:hint="cs"/>
          <w:rtl/>
        </w:rPr>
        <w:t>: الانتشار في الفضاء الحر</w:t>
      </w:r>
    </w:p>
    <w:p w:rsidR="0052112B" w:rsidRPr="00E12379" w:rsidRDefault="0052112B" w:rsidP="0052112B">
      <w:pPr>
        <w:pStyle w:val="Figure"/>
        <w:rPr>
          <w:lang w:val="en-US"/>
        </w:rPr>
      </w:pPr>
      <w:r>
        <w:rPr>
          <w:lang w:val="en-US"/>
        </w:rPr>
        <w:object w:dxaOrig="6330" w:dyaOrig="4123">
          <v:shape id="_x0000_i1062" type="#_x0000_t75" style="width:343.65pt;height:222pt;mso-position-vertical:absolute" o:ole="">
            <v:imagedata r:id="rId95" o:title=""/>
          </v:shape>
          <o:OLEObject Type="Embed" ProgID="CorelDRAW.Graphic.14" ShapeID="_x0000_i1062" DrawAspect="Content" ObjectID="_1387200494" r:id="rId96"/>
        </w:object>
      </w:r>
    </w:p>
    <w:p w:rsidR="0052112B" w:rsidRPr="00516068" w:rsidRDefault="0052112B" w:rsidP="0052112B">
      <w:pPr>
        <w:pStyle w:val="headingb1"/>
        <w:rPr>
          <w:rtl/>
        </w:rPr>
      </w:pPr>
      <w:r w:rsidRPr="00516068">
        <w:rPr>
          <w:rFonts w:hint="cs"/>
          <w:rtl/>
        </w:rPr>
        <w:t>ب)</w:t>
      </w:r>
      <w:r w:rsidRPr="00516068">
        <w:rPr>
          <w:rFonts w:hint="cs"/>
          <w:rtl/>
        </w:rPr>
        <w:tab/>
        <w:t>إجراءات الحساب</w:t>
      </w:r>
    </w:p>
    <w:p w:rsidR="0052112B" w:rsidRDefault="0052112B" w:rsidP="0052112B">
      <w:pPr>
        <w:tabs>
          <w:tab w:val="left" w:pos="993"/>
        </w:tabs>
        <w:spacing w:after="120"/>
        <w:rPr>
          <w:rtl/>
        </w:rPr>
      </w:pPr>
      <w:r>
        <w:rPr>
          <w:rFonts w:hint="cs"/>
          <w:rtl/>
        </w:rPr>
        <w:t xml:space="preserve">بعد الاطلاع على الرسوم البيانية في الأشكال من </w:t>
      </w:r>
      <w:r>
        <w:t>7</w:t>
      </w:r>
      <w:r>
        <w:rPr>
          <w:rFonts w:hint="cs"/>
          <w:rtl/>
        </w:rPr>
        <w:t xml:space="preserve"> إلى </w:t>
      </w:r>
      <w:r>
        <w:t>10</w:t>
      </w:r>
      <w:r>
        <w:rPr>
          <w:rFonts w:hint="cs"/>
          <w:rtl/>
        </w:rPr>
        <w:t xml:space="preserve"> تصبح إجراءات الحساب بسيطة جداً. إذ لا يلزم إلاّ إدراج المعلومات المطلوبة في المعادلة </w:t>
      </w:r>
      <w:r>
        <w:t>(45)</w:t>
      </w:r>
      <w:r>
        <w:rPr>
          <w:rFonts w:hint="cs"/>
          <w:rtl/>
        </w:rPr>
        <w:t xml:space="preserve"> بعد أن تؤخذ من قاعدة بيانات تخصيصات الترددات الوطنية (أو من الجدول</w:t>
      </w:r>
      <w:r>
        <w:rPr>
          <w:rFonts w:hint="eastAsia"/>
          <w:rtl/>
        </w:rPr>
        <w:t> </w:t>
      </w:r>
      <w:r>
        <w:t>11</w:t>
      </w:r>
      <w:r>
        <w:rPr>
          <w:rFonts w:hint="cs"/>
          <w:rtl/>
        </w:rPr>
        <w:t xml:space="preserve"> في حالة عدم توافرها) وقراءة نصف قطر منطقة الخدمة ذات الصلة </w:t>
      </w:r>
      <w:r w:rsidRPr="001508D5">
        <w:rPr>
          <w:i/>
          <w:iCs/>
        </w:rPr>
        <w:t>R</w:t>
      </w:r>
      <w:r>
        <w:rPr>
          <w:rFonts w:hint="cs"/>
          <w:rtl/>
        </w:rPr>
        <w:t xml:space="preserve"> من أجل القيمة المحسوبة للمعلمة </w:t>
      </w:r>
      <w:r w:rsidRPr="00B02B08">
        <w:rPr>
          <w:i/>
          <w:iCs/>
        </w:rPr>
        <w:t>z</w:t>
      </w:r>
      <w:r>
        <w:rPr>
          <w:rFonts w:hint="cs"/>
          <w:rtl/>
        </w:rPr>
        <w:t xml:space="preserve"> المأخوذة مباشرة من الشكلين</w:t>
      </w:r>
      <w:r>
        <w:rPr>
          <w:rFonts w:hint="eastAsia"/>
          <w:rtl/>
        </w:rPr>
        <w:t> </w:t>
      </w:r>
      <w:r>
        <w:t>7</w:t>
      </w:r>
      <w:r>
        <w:rPr>
          <w:rFonts w:hint="cs"/>
          <w:rtl/>
        </w:rPr>
        <w:t xml:space="preserve"> و</w:t>
      </w:r>
      <w:r>
        <w:t>8</w:t>
      </w:r>
      <w:r>
        <w:rPr>
          <w:rFonts w:hint="cs"/>
          <w:rtl/>
        </w:rPr>
        <w:t xml:space="preserve"> حسب التردد العامل وارتفاعات الهوائي. ونظراً لأن مناطق خدمة محطات القاعدة الفردية صغيرة إلى حد</w:t>
      </w:r>
      <w:r>
        <w:rPr>
          <w:rFonts w:hint="eastAsia"/>
          <w:rtl/>
        </w:rPr>
        <w:t> </w:t>
      </w:r>
      <w:r>
        <w:rPr>
          <w:rFonts w:hint="cs"/>
          <w:rtl/>
        </w:rPr>
        <w:t xml:space="preserve">ما </w:t>
      </w:r>
      <w:r>
        <w:rPr>
          <w:rFonts w:hint="cs"/>
          <w:rtl/>
        </w:rPr>
        <w:lastRenderedPageBreak/>
        <w:t>في</w:t>
      </w:r>
      <w:r>
        <w:rPr>
          <w:rFonts w:hint="eastAsia"/>
          <w:rtl/>
        </w:rPr>
        <w:t> </w:t>
      </w:r>
      <w:r>
        <w:rPr>
          <w:rFonts w:hint="cs"/>
          <w:rtl/>
        </w:rPr>
        <w:t xml:space="preserve">حالة الخدمة المتنقلة البرية، وخاصة الأنظمة الخلوية، فإنها تندرج عادة في حدود منطقة واحدة فقط من فئات رسوم الترخيص. وبالتالي فإن منطقة الخدمة يمكن أن تُحسب عادة على أساس المعادلة البسيطة </w:t>
      </w:r>
      <w:r>
        <w:t>(31)</w:t>
      </w:r>
      <w:r>
        <w:rPr>
          <w:rFonts w:hint="cs"/>
          <w:rtl/>
        </w:rPr>
        <w:t>.</w:t>
      </w:r>
    </w:p>
    <w:p w:rsidR="0052112B" w:rsidRDefault="0052112B" w:rsidP="0052112B">
      <w:pPr>
        <w:tabs>
          <w:tab w:val="left" w:pos="993"/>
        </w:tabs>
        <w:spacing w:after="120"/>
        <w:rPr>
          <w:rtl/>
        </w:rPr>
      </w:pPr>
      <w:r>
        <w:rPr>
          <w:rFonts w:hint="cs"/>
          <w:rtl/>
        </w:rPr>
        <w:t xml:space="preserve">وبعد تحديد قيمة منطقة الخدمة، يُتَّبع في حسابات المَوْرد الطيفي المستعمل نفس الإجراء المعروض في الفقرة </w:t>
      </w:r>
      <w:r>
        <w:t>1.7.4</w:t>
      </w:r>
      <w:r>
        <w:rPr>
          <w:rFonts w:hint="cs"/>
          <w:rtl/>
        </w:rPr>
        <w:t xml:space="preserve"> (ب).</w:t>
      </w:r>
    </w:p>
    <w:p w:rsidR="0052112B" w:rsidRDefault="0052112B" w:rsidP="0052112B">
      <w:pPr>
        <w:pStyle w:val="Heading4"/>
        <w:rPr>
          <w:rtl/>
        </w:rPr>
      </w:pPr>
      <w:r>
        <w:t>2.4.7.4</w:t>
      </w:r>
      <w:r>
        <w:rPr>
          <w:rFonts w:hint="cs"/>
          <w:rtl/>
        </w:rPr>
        <w:tab/>
        <w:t>مثال لعمليات الحساب</w:t>
      </w:r>
    </w:p>
    <w:p w:rsidR="0052112B" w:rsidRPr="008530F6" w:rsidRDefault="0052112B" w:rsidP="0052112B">
      <w:pPr>
        <w:pStyle w:val="headingb1"/>
        <w:rPr>
          <w:rtl/>
        </w:rPr>
      </w:pPr>
      <w:r>
        <w:rPr>
          <w:rFonts w:hint="eastAsia"/>
          <w:rtl/>
        </w:rPr>
        <w:t> </w:t>
      </w:r>
      <w:r w:rsidRPr="008530F6">
        <w:rPr>
          <w:rFonts w:hint="cs"/>
          <w:rtl/>
        </w:rPr>
        <w:t>أ</w:t>
      </w:r>
      <w:r>
        <w:rPr>
          <w:rFonts w:hint="eastAsia"/>
          <w:rtl/>
        </w:rPr>
        <w:t> </w:t>
      </w:r>
      <w:r w:rsidRPr="008530F6">
        <w:rPr>
          <w:rFonts w:hint="cs"/>
          <w:rtl/>
        </w:rPr>
        <w:t>)</w:t>
      </w:r>
      <w:r w:rsidRPr="008530F6">
        <w:rPr>
          <w:rFonts w:hint="cs"/>
          <w:rtl/>
        </w:rPr>
        <w:tab/>
        <w:t>المعلمات التي يتم إدخالها</w:t>
      </w:r>
    </w:p>
    <w:p w:rsidR="0052112B" w:rsidRDefault="0052112B" w:rsidP="0052112B">
      <w:pPr>
        <w:tabs>
          <w:tab w:val="left" w:pos="993"/>
        </w:tabs>
        <w:spacing w:after="120"/>
        <w:rPr>
          <w:rtl/>
        </w:rPr>
      </w:pPr>
      <w:r>
        <w:rPr>
          <w:rFonts w:hint="cs"/>
          <w:rtl/>
        </w:rPr>
        <w:t>لنبدأ في حساب مورد طيفي يستعمل في محطة قاعدة لنظام خلوي في النظام العالمي للاتصالات المتنقلة</w:t>
      </w:r>
      <w:r>
        <w:rPr>
          <w:rFonts w:hint="eastAsia"/>
          <w:rtl/>
        </w:rPr>
        <w:t> </w:t>
      </w:r>
      <w:r>
        <w:t>(GSM)</w:t>
      </w:r>
      <w:r>
        <w:rPr>
          <w:rFonts w:hint="cs"/>
          <w:rtl/>
        </w:rPr>
        <w:t xml:space="preserve"> على التردد </w:t>
      </w:r>
      <w:r>
        <w:t>MHz 900</w:t>
      </w:r>
      <w:r>
        <w:rPr>
          <w:rFonts w:hint="cs"/>
          <w:rtl/>
        </w:rPr>
        <w:t xml:space="preserve"> يعمل بقوة </w:t>
      </w:r>
      <w:r>
        <w:t>2,5</w:t>
      </w:r>
      <w:r>
        <w:rPr>
          <w:rFonts w:hint="cs"/>
          <w:rtl/>
        </w:rPr>
        <w:t xml:space="preserve"> واط بدون انقطاع لمدة </w:t>
      </w:r>
      <w:r>
        <w:t>24</w:t>
      </w:r>
      <w:r>
        <w:rPr>
          <w:rFonts w:hint="cs"/>
          <w:rtl/>
        </w:rPr>
        <w:t xml:space="preserve"> يومياً، وبدون تقاسم، في مدينة يبلغ سكانها </w:t>
      </w:r>
      <w:r>
        <w:t>40 000</w:t>
      </w:r>
      <w:r>
        <w:rPr>
          <w:rFonts w:hint="cs"/>
          <w:rtl/>
        </w:rPr>
        <w:t xml:space="preserve"> نسمة (أو</w:t>
      </w:r>
      <w:r>
        <w:rPr>
          <w:rFonts w:hint="eastAsia"/>
          <w:rtl/>
        </w:rPr>
        <w:t> </w:t>
      </w:r>
      <w:r>
        <w:rPr>
          <w:rFonts w:hint="cs"/>
          <w:rtl/>
        </w:rPr>
        <w:t>وفقاً للجدول</w:t>
      </w:r>
      <w:r>
        <w:rPr>
          <w:rFonts w:hint="eastAsia"/>
          <w:rtl/>
        </w:rPr>
        <w:t> </w:t>
      </w:r>
      <w:r>
        <w:t>1</w:t>
      </w:r>
      <w:r>
        <w:rPr>
          <w:rFonts w:hint="cs"/>
          <w:rtl/>
        </w:rPr>
        <w:t xml:space="preserve">، </w:t>
      </w:r>
      <w:proofErr w:type="spellStart"/>
      <w:r>
        <w:rPr>
          <w:i/>
          <w:iCs/>
          <w:spacing w:val="6"/>
          <w:szCs w:val="22"/>
        </w:rPr>
        <w:t>b</w:t>
      </w:r>
      <w:r w:rsidRPr="00C10A45">
        <w:rPr>
          <w:i/>
          <w:iCs/>
          <w:szCs w:val="20"/>
          <w:vertAlign w:val="subscript"/>
        </w:rPr>
        <w:t>j</w:t>
      </w:r>
      <w:proofErr w:type="spellEnd"/>
      <w:r>
        <w:rPr>
          <w:rFonts w:hint="cs"/>
          <w:rtl/>
        </w:rPr>
        <w:t xml:space="preserve"> = </w:t>
      </w:r>
      <w:r>
        <w:t>1,2</w:t>
      </w:r>
      <w:r>
        <w:rPr>
          <w:rFonts w:hint="cs"/>
          <w:rtl/>
        </w:rPr>
        <w:t xml:space="preserve">). وتساوي نطاقات التردد الشاملة المستعملة لإرسالات القاعدة إلى الجهاز المتنقل ومن الجهاز المتنقل إلى القاعدة </w:t>
      </w:r>
      <w:r>
        <w:t>MHz 0,8</w:t>
      </w:r>
      <w:r>
        <w:rPr>
          <w:rFonts w:hint="cs"/>
          <w:rtl/>
        </w:rPr>
        <w:t xml:space="preserve"> في كل اتجاه. ويبلغ ارتفاع هوائي الإرسال وهوائي الاستقبال </w:t>
      </w:r>
      <w:r>
        <w:t>40</w:t>
      </w:r>
      <w:r>
        <w:rPr>
          <w:rFonts w:hint="cs"/>
          <w:rtl/>
        </w:rPr>
        <w:t xml:space="preserve"> و</w:t>
      </w:r>
      <w:r>
        <w:t>1,5</w:t>
      </w:r>
      <w:r>
        <w:rPr>
          <w:rFonts w:hint="cs"/>
          <w:rtl/>
        </w:rPr>
        <w:t xml:space="preserve"> </w:t>
      </w:r>
      <w:r w:rsidR="00A5007F">
        <w:rPr>
          <w:rFonts w:hint="cs"/>
        </w:rPr>
        <w:t>m</w:t>
      </w:r>
      <w:r>
        <w:rPr>
          <w:rFonts w:hint="cs"/>
          <w:rtl/>
        </w:rPr>
        <w:t xml:space="preserve"> على التوالي. ولنفترض أن المعلمات الأخرى تناظر المعلمات الواردة في الجدول </w:t>
      </w:r>
      <w:r>
        <w:t>11</w:t>
      </w:r>
      <w:r>
        <w:rPr>
          <w:rFonts w:hint="cs"/>
          <w:rtl/>
        </w:rPr>
        <w:t>.</w:t>
      </w:r>
    </w:p>
    <w:p w:rsidR="0052112B" w:rsidRPr="00877587" w:rsidRDefault="0052112B" w:rsidP="0052112B">
      <w:pPr>
        <w:pStyle w:val="headingb1"/>
        <w:rPr>
          <w:rtl/>
        </w:rPr>
      </w:pPr>
      <w:r w:rsidRPr="00877587">
        <w:rPr>
          <w:rFonts w:hint="cs"/>
          <w:rtl/>
        </w:rPr>
        <w:t>ب)</w:t>
      </w:r>
      <w:r w:rsidRPr="00877587">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وفقاً للمعادلة </w:t>
      </w:r>
      <w:r>
        <w:t>(21)</w:t>
      </w:r>
      <w:r>
        <w:rPr>
          <w:rFonts w:hint="cs"/>
          <w:rtl/>
        </w:rPr>
        <w:t xml:space="preserve"> يكون المورد الوقت هو:</w:t>
      </w:r>
    </w:p>
    <w:p w:rsidR="0052112B" w:rsidRPr="00CB6CBA" w:rsidRDefault="0052112B" w:rsidP="0052112B">
      <w:pPr>
        <w:pStyle w:val="Equation"/>
      </w:pPr>
      <w:r w:rsidRPr="00CB6CBA">
        <w:tab/>
      </w:r>
      <w:r w:rsidRPr="00CB6CBA">
        <w:rPr>
          <w:i/>
        </w:rPr>
        <w:t>T</w:t>
      </w:r>
      <w:r w:rsidRPr="00CB6CBA">
        <w:t xml:space="preserve"> </w:t>
      </w:r>
      <w:r>
        <w:t>=</w:t>
      </w:r>
      <w:r w:rsidRPr="00CB6CBA">
        <w:t xml:space="preserve"> 24/24 (each day) = year</w:t>
      </w:r>
    </w:p>
    <w:p w:rsidR="0052112B" w:rsidRPr="00480083" w:rsidRDefault="0052112B" w:rsidP="0052112B">
      <w:pPr>
        <w:tabs>
          <w:tab w:val="left" w:pos="993"/>
        </w:tabs>
        <w:spacing w:after="120"/>
        <w:rPr>
          <w:rtl/>
        </w:rPr>
      </w:pPr>
      <w:r>
        <w:rPr>
          <w:rFonts w:hint="cs"/>
          <w:rtl/>
        </w:rPr>
        <w:t>ونظراً لأن النظام داخل منطقة الخدمة يستعمل مجموعتين من نطاقات التردد، واحدة للإرسال من القاعدة إلى الجهاز المتنقل وواحدة للإرسال من الجهاز المتنقل إلى القاعدة، فإن مورد التردد المستعمل الشامل، إذا قبلنا في الصيغة</w:t>
      </w:r>
      <w:r>
        <w:rPr>
          <w:rFonts w:hint="eastAsia"/>
          <w:rtl/>
        </w:rPr>
        <w:t> </w:t>
      </w:r>
      <w:r>
        <w:t>(25)</w:t>
      </w:r>
      <w:r>
        <w:rPr>
          <w:rFonts w:hint="cs"/>
          <w:rtl/>
        </w:rPr>
        <w:t xml:space="preserve"> أن </w:t>
      </w:r>
      <w:r>
        <w:rPr>
          <w:rFonts w:hint="cs"/>
        </w:rPr>
        <w:sym w:font="Symbol" w:char="F063"/>
      </w:r>
      <w:r>
        <w:rPr>
          <w:rFonts w:hint="eastAsia"/>
          <w:rtl/>
        </w:rPr>
        <w:t> </w:t>
      </w:r>
      <w:r>
        <w:rPr>
          <w:rFonts w:hint="cs"/>
          <w:rtl/>
        </w:rPr>
        <w:t>=</w:t>
      </w:r>
      <w:r>
        <w:rPr>
          <w:rFonts w:hint="eastAsia"/>
          <w:rtl/>
        </w:rPr>
        <w:t> </w:t>
      </w:r>
      <w:r>
        <w:t>1</w:t>
      </w:r>
      <w:r>
        <w:rPr>
          <w:rFonts w:hint="cs"/>
          <w:rtl/>
        </w:rPr>
        <w:t>، يمكن أن يكون على النحو التالي:</w:t>
      </w:r>
    </w:p>
    <w:p w:rsidR="0052112B" w:rsidRPr="00CB6CBA" w:rsidRDefault="0052112B" w:rsidP="0052112B">
      <w:pPr>
        <w:pStyle w:val="Equation"/>
      </w:pPr>
      <w:r w:rsidRPr="00CB6CBA">
        <w:tab/>
      </w:r>
      <w:r w:rsidRPr="00CB6CBA">
        <w:rPr>
          <w:i/>
        </w:rPr>
        <w:t>F</w:t>
      </w:r>
      <w:r w:rsidRPr="00CB6CBA">
        <w:t xml:space="preserve"> </w:t>
      </w:r>
      <w:r>
        <w:t>=</w:t>
      </w:r>
      <w:r w:rsidRPr="00CB6CBA">
        <w:t xml:space="preserve"> 2 </w:t>
      </w:r>
      <w:r>
        <w:t>×</w:t>
      </w:r>
      <w:r w:rsidRPr="00CB6CBA">
        <w:t xml:space="preserve"> 0.8 </w:t>
      </w:r>
      <w:r>
        <w:t>=</w:t>
      </w:r>
      <w:r w:rsidRPr="00CB6CBA">
        <w:t xml:space="preserve"> 1.6 MHz</w:t>
      </w:r>
    </w:p>
    <w:p w:rsidR="0052112B" w:rsidRPr="00E80F97" w:rsidRDefault="0052112B" w:rsidP="0052112B">
      <w:pPr>
        <w:pStyle w:val="headingb1"/>
        <w:rPr>
          <w:rtl/>
        </w:rPr>
      </w:pPr>
      <w:r w:rsidRPr="00E80F97">
        <w:rPr>
          <w:rFonts w:hint="cs"/>
          <w:rtl/>
        </w:rPr>
        <w:t>ج)</w:t>
      </w:r>
      <w:r w:rsidRPr="00E80F97">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 xml:space="preserve">إذا استعضنا عن بيانات المعادلة </w:t>
      </w:r>
      <w:r>
        <w:t>45</w:t>
      </w:r>
      <w:r>
        <w:rPr>
          <w:rFonts w:hint="cs"/>
          <w:rtl/>
        </w:rPr>
        <w:t xml:space="preserve"> بالبيانات ذات الصلة من الفقرة </w:t>
      </w:r>
      <w:r>
        <w:t>1.7.4</w:t>
      </w:r>
      <w:r>
        <w:rPr>
          <w:rFonts w:hint="cs"/>
          <w:rtl/>
        </w:rPr>
        <w:t xml:space="preserve"> والجدول </w:t>
      </w:r>
      <w:r>
        <w:t>11</w:t>
      </w:r>
      <w:r>
        <w:rPr>
          <w:rFonts w:hint="cs"/>
          <w:rtl/>
        </w:rPr>
        <w:t xml:space="preserve"> فإننا نحصل على ما يلي:</w:t>
      </w:r>
    </w:p>
    <w:p w:rsidR="0052112B" w:rsidRPr="00CB6CBA" w:rsidRDefault="0052112B" w:rsidP="0052112B">
      <w:pPr>
        <w:pStyle w:val="Equation"/>
        <w:rPr>
          <w:snapToGrid w:val="0"/>
        </w:rPr>
      </w:pPr>
      <w:r w:rsidRPr="00CB6CBA">
        <w:rPr>
          <w:i/>
          <w:snapToGrid w:val="0"/>
        </w:rPr>
        <w:tab/>
        <w:t>z</w:t>
      </w:r>
      <w:r w:rsidRPr="00CB6CBA">
        <w:rPr>
          <w:snapToGrid w:val="0"/>
        </w:rPr>
        <w:t xml:space="preserve"> </w:t>
      </w:r>
      <w:r>
        <w:rPr>
          <w:snapToGrid w:val="0"/>
        </w:rPr>
        <w:t>=</w:t>
      </w:r>
      <w:r w:rsidRPr="00CB6CBA">
        <w:rPr>
          <w:snapToGrid w:val="0"/>
        </w:rPr>
        <w:t xml:space="preserve"> 10 </w:t>
      </w:r>
      <w:r w:rsidRPr="00CB6CBA">
        <w:rPr>
          <w:iCs/>
          <w:snapToGrid w:val="0"/>
        </w:rPr>
        <w:t>log</w:t>
      </w:r>
      <w:r w:rsidRPr="00CB6CBA">
        <w:rPr>
          <w:snapToGrid w:val="0"/>
        </w:rPr>
        <w:t xml:space="preserve"> 2.5</w:t>
      </w:r>
      <w:r w:rsidRPr="00CB6CBA">
        <w:rPr>
          <w:i/>
          <w:snapToGrid w:val="0"/>
        </w:rPr>
        <w:t xml:space="preserve"> </w:t>
      </w:r>
      <w:r>
        <w:rPr>
          <w:i/>
          <w:snapToGrid w:val="0"/>
        </w:rPr>
        <w:t>+</w:t>
      </w:r>
      <w:r w:rsidRPr="00CB6CBA">
        <w:rPr>
          <w:i/>
          <w:snapToGrid w:val="0"/>
        </w:rPr>
        <w:t xml:space="preserve"> </w:t>
      </w:r>
      <w:r w:rsidRPr="00CB6CBA">
        <w:rPr>
          <w:snapToGrid w:val="0"/>
        </w:rPr>
        <w:t xml:space="preserve">18 </w:t>
      </w:r>
      <w:r>
        <w:rPr>
          <w:snapToGrid w:val="0"/>
        </w:rPr>
        <w:t>+</w:t>
      </w:r>
      <w:r w:rsidRPr="00CB6CBA">
        <w:rPr>
          <w:i/>
          <w:snapToGrid w:val="0"/>
        </w:rPr>
        <w:t xml:space="preserve"> </w:t>
      </w:r>
      <w:r w:rsidRPr="00CB6CBA">
        <w:rPr>
          <w:snapToGrid w:val="0"/>
        </w:rPr>
        <w:t>0</w:t>
      </w:r>
      <w:r w:rsidRPr="00CB6CBA">
        <w:rPr>
          <w:i/>
          <w:snapToGrid w:val="0"/>
        </w:rPr>
        <w:t xml:space="preserve"> </w:t>
      </w:r>
      <w:r>
        <w:rPr>
          <w:i/>
          <w:snapToGrid w:val="0"/>
        </w:rPr>
        <w:t>–</w:t>
      </w:r>
      <w:r w:rsidRPr="00CB6CBA">
        <w:rPr>
          <w:i/>
          <w:snapToGrid w:val="0"/>
        </w:rPr>
        <w:t xml:space="preserve"> </w:t>
      </w:r>
      <w:r w:rsidRPr="00CB6CBA">
        <w:rPr>
          <w:snapToGrid w:val="0"/>
        </w:rPr>
        <w:t xml:space="preserve">(–138) </w:t>
      </w:r>
      <w:r>
        <w:rPr>
          <w:snapToGrid w:val="0"/>
        </w:rPr>
        <w:t xml:space="preserve">= </w:t>
      </w:r>
      <w:r w:rsidRPr="00CB6CBA">
        <w:rPr>
          <w:snapToGrid w:val="0"/>
        </w:rPr>
        <w:t>160 dB</w:t>
      </w:r>
    </w:p>
    <w:p w:rsidR="0052112B" w:rsidRDefault="0052112B" w:rsidP="0052112B">
      <w:pPr>
        <w:tabs>
          <w:tab w:val="left" w:pos="993"/>
        </w:tabs>
        <w:spacing w:after="120"/>
        <w:rPr>
          <w:rtl/>
        </w:rPr>
      </w:pPr>
      <w:r>
        <w:rPr>
          <w:rFonts w:hint="cs"/>
          <w:rtl/>
        </w:rPr>
        <w:t xml:space="preserve">وبالنسبة إلى قيمة </w:t>
      </w:r>
      <w:r w:rsidRPr="00906B46">
        <w:rPr>
          <w:i/>
          <w:iCs/>
        </w:rPr>
        <w:t>z</w:t>
      </w:r>
      <w:r>
        <w:rPr>
          <w:rFonts w:hint="cs"/>
          <w:rtl/>
        </w:rPr>
        <w:t xml:space="preserve"> هذه من السطر </w:t>
      </w:r>
      <w:r>
        <w:t>1</w:t>
      </w:r>
      <w:r>
        <w:rPr>
          <w:rFonts w:hint="cs"/>
          <w:rtl/>
        </w:rPr>
        <w:t xml:space="preserve"> في الشكل </w:t>
      </w:r>
      <w:r>
        <w:t>7</w:t>
      </w:r>
      <w:r>
        <w:rPr>
          <w:rFonts w:hint="cs"/>
          <w:rtl/>
        </w:rPr>
        <w:t xml:space="preserve"> والصيغة </w:t>
      </w:r>
      <w:r>
        <w:t>(31)</w:t>
      </w:r>
      <w:r>
        <w:rPr>
          <w:rFonts w:hint="cs"/>
          <w:rtl/>
        </w:rPr>
        <w:t xml:space="preserve"> نصل إلى:</w:t>
      </w:r>
    </w:p>
    <w:p w:rsidR="0052112B" w:rsidRPr="00CB6CBA" w:rsidRDefault="0052112B" w:rsidP="0052112B">
      <w:pPr>
        <w:pStyle w:val="Equation"/>
      </w:pPr>
      <w:r w:rsidRPr="00CB6CBA">
        <w:tab/>
      </w:r>
      <w:r w:rsidRPr="00CB6CBA">
        <w:rPr>
          <w:i/>
          <w:iCs/>
        </w:rPr>
        <w:t>R</w:t>
      </w:r>
      <w:r w:rsidRPr="00CB6CBA">
        <w:t xml:space="preserve"> </w:t>
      </w:r>
      <w:r>
        <w:t>=</w:t>
      </w:r>
      <w:r w:rsidRPr="00CB6CBA">
        <w:t xml:space="preserve"> 10 km,   </w:t>
      </w:r>
      <w:r w:rsidRPr="00CB6CBA">
        <w:rPr>
          <w:i/>
          <w:iCs/>
        </w:rPr>
        <w:t xml:space="preserve">S </w:t>
      </w:r>
      <w:r>
        <w:rPr>
          <w:i/>
          <w:iCs/>
        </w:rPr>
        <w:t>=</w:t>
      </w:r>
      <w:r w:rsidRPr="00CB6CBA">
        <w:t xml:space="preserve"> 314 km</w:t>
      </w:r>
      <w:r w:rsidRPr="00CB6CBA">
        <w:rPr>
          <w:vertAlign w:val="superscript"/>
        </w:rPr>
        <w:t>2</w:t>
      </w:r>
    </w:p>
    <w:p w:rsidR="0052112B" w:rsidRDefault="0052112B" w:rsidP="0052112B">
      <w:pPr>
        <w:tabs>
          <w:tab w:val="left" w:pos="993"/>
        </w:tabs>
        <w:spacing w:after="120"/>
        <w:rPr>
          <w:rtl/>
        </w:rPr>
      </w:pPr>
      <w:r>
        <w:rPr>
          <w:rFonts w:hint="cs"/>
          <w:rtl/>
        </w:rPr>
        <w:t xml:space="preserve">ومن المعادلة </w:t>
      </w:r>
      <w:r>
        <w:t>(22)</w:t>
      </w:r>
      <w:r>
        <w:rPr>
          <w:rFonts w:hint="cs"/>
          <w:rtl/>
        </w:rPr>
        <w:t xml:space="preserve"> وإذا أخذنا في الاعتبار البيانات ذات الصلة من الجدول </w:t>
      </w:r>
      <w:r>
        <w:t>24</w:t>
      </w:r>
      <w:r>
        <w:rPr>
          <w:rFonts w:hint="cs"/>
          <w:rtl/>
        </w:rPr>
        <w:t xml:space="preserve"> فإننا نصل إلى ما يلي:</w:t>
      </w:r>
    </w:p>
    <w:p w:rsidR="0052112B" w:rsidRPr="00CB6CBA" w:rsidRDefault="0052112B" w:rsidP="0052112B">
      <w:pPr>
        <w:pStyle w:val="Equation"/>
      </w:pPr>
      <w:r w:rsidRPr="00CB6CBA">
        <w:tab/>
      </w:r>
      <w:r w:rsidRPr="00CB6CBA">
        <w:rPr>
          <w:i/>
          <w:iCs/>
        </w:rPr>
        <w:t>S</w:t>
      </w:r>
      <w:r w:rsidRPr="00CB6CBA">
        <w:rPr>
          <w:i/>
          <w:iCs/>
          <w:vertAlign w:val="subscript"/>
        </w:rPr>
        <w:t>i</w:t>
      </w:r>
      <w:r w:rsidRPr="00CB6CBA">
        <w:t xml:space="preserve"> </w:t>
      </w:r>
      <w:r>
        <w:t>=</w:t>
      </w:r>
      <w:r w:rsidRPr="00CB6CBA">
        <w:t xml:space="preserve"> 1.2 </w:t>
      </w:r>
      <w:r>
        <w:t>×</w:t>
      </w:r>
      <w:r w:rsidRPr="00CB6CBA">
        <w:t xml:space="preserve"> 314 </w:t>
      </w:r>
      <w:r>
        <w:t>=</w:t>
      </w:r>
      <w:r w:rsidRPr="00CB6CBA">
        <w:t xml:space="preserve"> 377</w:t>
      </w:r>
      <w:r>
        <w:t> </w:t>
      </w:r>
      <w:r w:rsidRPr="00CB6CBA">
        <w:t>km</w:t>
      </w:r>
      <w:r w:rsidRPr="00CB6CBA">
        <w:rPr>
          <w:vertAlign w:val="superscript"/>
        </w:rPr>
        <w:t>2</w:t>
      </w:r>
    </w:p>
    <w:p w:rsidR="0052112B" w:rsidRPr="00C068F5" w:rsidRDefault="0052112B" w:rsidP="0052112B">
      <w:pPr>
        <w:pStyle w:val="headingb1"/>
        <w:rPr>
          <w:rtl/>
        </w:rPr>
      </w:pPr>
      <w:r w:rsidRPr="00C068F5">
        <w:rPr>
          <w:rFonts w:hint="cs"/>
          <w:rtl/>
        </w:rPr>
        <w:t>د</w:t>
      </w:r>
      <w:r w:rsidRPr="00C068F5">
        <w:rPr>
          <w:rFonts w:hint="eastAsia"/>
          <w:rtl/>
        </w:rPr>
        <w:t> </w:t>
      </w:r>
      <w:r w:rsidRPr="00C068F5">
        <w:rPr>
          <w:rFonts w:hint="cs"/>
          <w:rtl/>
        </w:rPr>
        <w:t>)</w:t>
      </w:r>
      <w:r w:rsidRPr="00C068F5">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 xml:space="preserve">بإحلال القيم المحسوبة في الفقرة </w:t>
      </w:r>
      <w:r>
        <w:t>2.3.1.3.1</w:t>
      </w:r>
      <w:r>
        <w:rPr>
          <w:rFonts w:hint="cs"/>
          <w:rtl/>
        </w:rPr>
        <w:t xml:space="preserve"> و</w:t>
      </w:r>
      <w:r>
        <w:t>3.2.1.3.1</w:t>
      </w:r>
      <w:r>
        <w:rPr>
          <w:rFonts w:hint="cs"/>
          <w:rtl/>
        </w:rPr>
        <w:t xml:space="preserve"> محل المعادلة </w:t>
      </w:r>
      <w:r>
        <w:t>(20)</w:t>
      </w:r>
      <w:r>
        <w:rPr>
          <w:rFonts w:hint="cs"/>
          <w:rtl/>
        </w:rPr>
        <w:t xml:space="preserve"> وباستعمال قيم معاملات الترجيح المعروضة في</w:t>
      </w:r>
      <w:r>
        <w:rPr>
          <w:rFonts w:hint="eastAsia"/>
          <w:rtl/>
        </w:rPr>
        <w:t> </w:t>
      </w:r>
      <w:r>
        <w:rPr>
          <w:rFonts w:hint="cs"/>
          <w:rtl/>
        </w:rPr>
        <w:t>الجدول</w:t>
      </w:r>
      <w:r>
        <w:rPr>
          <w:rFonts w:hint="eastAsia"/>
          <w:rtl/>
        </w:rPr>
        <w:t> </w:t>
      </w:r>
      <w:r>
        <w:t>2</w:t>
      </w:r>
      <w:r>
        <w:rPr>
          <w:rFonts w:hint="cs"/>
          <w:rtl/>
        </w:rPr>
        <w:t xml:space="preserve"> ومع مراعاة ظروف عدم التقاسم (</w:t>
      </w:r>
      <w:r>
        <w:rPr>
          <w:rFonts w:hint="cs"/>
        </w:rPr>
        <w:sym w:font="Symbol" w:char="F062"/>
      </w:r>
      <w:r>
        <w:rPr>
          <w:rFonts w:hint="cs"/>
          <w:rtl/>
        </w:rPr>
        <w:t xml:space="preserve"> = </w:t>
      </w:r>
      <w:r>
        <w:t>1</w:t>
      </w:r>
      <w:r>
        <w:rPr>
          <w:rFonts w:hint="cs"/>
          <w:rtl/>
        </w:rPr>
        <w:t>) فإننا نصل في النهاية إلى ما يلي:</w:t>
      </w:r>
    </w:p>
    <w:p w:rsidR="0052112B" w:rsidRPr="00CB6CBA" w:rsidRDefault="0052112B" w:rsidP="0052112B">
      <w:pPr>
        <w:pStyle w:val="Equation"/>
      </w:pPr>
      <w:r w:rsidRPr="00CB6CBA">
        <w:rPr>
          <w:i/>
        </w:rPr>
        <w:tab/>
        <w:t>W</w:t>
      </w:r>
      <w:r w:rsidRPr="00CB6CBA">
        <w:t xml:space="preserve"> </w:t>
      </w:r>
      <w:r>
        <w:t>=</w:t>
      </w:r>
      <w:r w:rsidRPr="00CB6CBA">
        <w:t xml:space="preserve"> 3 </w:t>
      </w:r>
      <w:r>
        <w:t>×</w:t>
      </w:r>
      <w:r w:rsidRPr="00CB6CBA">
        <w:t xml:space="preserve"> 1.2 </w:t>
      </w:r>
      <w:r>
        <w:t>×</w:t>
      </w:r>
      <w:r w:rsidRPr="00CB6CBA">
        <w:t xml:space="preserve"> 1 </w:t>
      </w:r>
      <w:r>
        <w:t>×</w:t>
      </w:r>
      <w:r w:rsidRPr="00CB6CBA">
        <w:t xml:space="preserve"> 1 </w:t>
      </w:r>
      <w:r>
        <w:t>×</w:t>
      </w:r>
      <w:r w:rsidRPr="00CB6CBA">
        <w:t xml:space="preserve"> 1 </w:t>
      </w:r>
      <w:r>
        <w:t>×</w:t>
      </w:r>
      <w:r w:rsidRPr="00CB6CBA">
        <w:t xml:space="preserve"> 1.6 </w:t>
      </w:r>
      <w:r>
        <w:t>×</w:t>
      </w:r>
      <w:r w:rsidRPr="00CB6CBA">
        <w:t xml:space="preserve"> 377 </w:t>
      </w:r>
      <w:r>
        <w:t>×</w:t>
      </w:r>
      <w:r w:rsidRPr="00CB6CBA">
        <w:t xml:space="preserve"> 1 </w:t>
      </w:r>
      <w:r>
        <w:t>=</w:t>
      </w:r>
      <w:r w:rsidRPr="00CB6CBA">
        <w:t xml:space="preserve"> 2</w:t>
      </w:r>
      <w:r w:rsidRPr="00CB6CBA">
        <w:rPr>
          <w:rFonts w:ascii="Tms Rmn" w:hAnsi="Tms Rmn"/>
          <w:sz w:val="12"/>
        </w:rPr>
        <w:t> </w:t>
      </w:r>
      <w:r w:rsidRPr="00CB6CBA">
        <w:t xml:space="preserve">172          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Default="0052112B" w:rsidP="0052112B">
      <w:pPr>
        <w:pStyle w:val="Heading3"/>
        <w:rPr>
          <w:rtl/>
        </w:rPr>
      </w:pPr>
      <w:bookmarkStart w:id="1153" w:name="_Toc312340672"/>
      <w:r>
        <w:t>5.7.4</w:t>
      </w:r>
      <w:r>
        <w:rPr>
          <w:rFonts w:hint="cs"/>
          <w:rtl/>
        </w:rPr>
        <w:tab/>
        <w:t>الخدمة الراديوية المتنقلة البحرية</w:t>
      </w:r>
      <w:bookmarkEnd w:id="1153"/>
    </w:p>
    <w:p w:rsidR="0052112B" w:rsidRPr="00A6154E" w:rsidRDefault="0052112B" w:rsidP="0052112B">
      <w:pPr>
        <w:pStyle w:val="headingb1"/>
        <w:rPr>
          <w:rtl/>
        </w:rPr>
      </w:pPr>
      <w:r>
        <w:rPr>
          <w:rFonts w:hint="eastAsia"/>
          <w:rtl/>
        </w:rPr>
        <w:t> </w:t>
      </w:r>
      <w:r w:rsidRPr="00A6154E">
        <w:rPr>
          <w:rFonts w:hint="cs"/>
          <w:rtl/>
        </w:rPr>
        <w:t>أ</w:t>
      </w:r>
      <w:r>
        <w:rPr>
          <w:rFonts w:hint="eastAsia"/>
          <w:rtl/>
        </w:rPr>
        <w:t> </w:t>
      </w:r>
      <w:r w:rsidRPr="00A6154E">
        <w:rPr>
          <w:rFonts w:hint="cs"/>
          <w:rtl/>
        </w:rPr>
        <w:t>)</w:t>
      </w:r>
      <w:r w:rsidRPr="00A6154E">
        <w:rPr>
          <w:rFonts w:hint="cs"/>
          <w:rtl/>
        </w:rPr>
        <w:tab/>
        <w:t>خلفية إجراءات الحساب</w:t>
      </w:r>
    </w:p>
    <w:p w:rsidR="0052112B" w:rsidRDefault="0052112B" w:rsidP="000027C9">
      <w:pPr>
        <w:tabs>
          <w:tab w:val="left" w:pos="993"/>
        </w:tabs>
        <w:spacing w:after="120"/>
        <w:rPr>
          <w:rtl/>
        </w:rPr>
      </w:pPr>
      <w:r>
        <w:rPr>
          <w:rFonts w:hint="cs"/>
          <w:rtl/>
        </w:rPr>
        <w:t xml:space="preserve">بالنسبة إلى المحطات الساحلية ومحطات السُفن في الخدمة المتنقلة البحرية العاملة في نطاقات التردد </w:t>
      </w:r>
      <w:r>
        <w:t>VLF</w:t>
      </w:r>
      <w:r>
        <w:rPr>
          <w:rFonts w:hint="cs"/>
          <w:rtl/>
        </w:rPr>
        <w:t xml:space="preserve"> و</w:t>
      </w:r>
      <w:r>
        <w:t>HF</w:t>
      </w:r>
      <w:r>
        <w:rPr>
          <w:rFonts w:hint="cs"/>
          <w:rtl/>
        </w:rPr>
        <w:t xml:space="preserve"> يمكن استعمال الأحكام المقترحة لمحطات الإذاعة </w:t>
      </w:r>
      <w:r>
        <w:t>LF</w:t>
      </w:r>
      <w:r>
        <w:rPr>
          <w:rFonts w:hint="cs"/>
          <w:rtl/>
        </w:rPr>
        <w:t xml:space="preserve"> و</w:t>
      </w:r>
      <w:r>
        <w:t>HF</w:t>
      </w:r>
      <w:r>
        <w:rPr>
          <w:rFonts w:hint="cs"/>
          <w:rtl/>
        </w:rPr>
        <w:t xml:space="preserve"> مع مراعاة التقييدات الناشئة عن الحدود الاقتصادية البحرية الوطنية (التي تصل </w:t>
      </w:r>
      <w:r>
        <w:rPr>
          <w:rFonts w:hint="cs"/>
          <w:rtl/>
        </w:rPr>
        <w:lastRenderedPageBreak/>
        <w:t xml:space="preserve">عادة إلى </w:t>
      </w:r>
      <w:r>
        <w:t>200</w:t>
      </w:r>
      <w:r>
        <w:rPr>
          <w:rFonts w:hint="cs"/>
          <w:rtl/>
        </w:rPr>
        <w:t xml:space="preserve"> ميل، أي </w:t>
      </w:r>
      <w:r>
        <w:t>360</w:t>
      </w:r>
      <w:r>
        <w:rPr>
          <w:rFonts w:hint="cs"/>
          <w:rtl/>
        </w:rPr>
        <w:t xml:space="preserve"> </w:t>
      </w:r>
      <w:r w:rsidR="000027C9">
        <w:t>km</w:t>
      </w:r>
      <w:r>
        <w:rPr>
          <w:rFonts w:hint="cs"/>
          <w:rtl/>
        </w:rPr>
        <w:t>). وفي حالات تطبيقات هوائيات الإرسال الموجَّهة، يمكن استعمال مفهوم "</w:t>
      </w:r>
      <w:r>
        <w:rPr>
          <w:rFonts w:hint="eastAsia"/>
          <w:rtl/>
        </w:rPr>
        <w:t>قطاع الخدمة</w:t>
      </w:r>
      <w:r>
        <w:rPr>
          <w:rFonts w:hint="cs"/>
          <w:rtl/>
        </w:rPr>
        <w:t xml:space="preserve">" الوارد في التوصية </w:t>
      </w:r>
      <w:r>
        <w:t>ITU-R F.162-3</w:t>
      </w:r>
      <w:r>
        <w:rPr>
          <w:rFonts w:hint="cs"/>
          <w:rtl/>
        </w:rPr>
        <w:t>.</w:t>
      </w:r>
    </w:p>
    <w:p w:rsidR="0052112B" w:rsidRDefault="0052112B" w:rsidP="0052112B">
      <w:pPr>
        <w:tabs>
          <w:tab w:val="left" w:pos="993"/>
        </w:tabs>
        <w:spacing w:after="120"/>
        <w:rPr>
          <w:rtl/>
        </w:rPr>
      </w:pPr>
      <w:r>
        <w:rPr>
          <w:rFonts w:hint="cs"/>
          <w:rtl/>
        </w:rPr>
        <w:t xml:space="preserve">وتتحدد مناطق الخدمة للمحطات الساحلية ومحطات السُفن في النطاق </w:t>
      </w:r>
      <w:r>
        <w:t>VHF</w:t>
      </w:r>
      <w:r>
        <w:rPr>
          <w:rFonts w:hint="cs"/>
          <w:rtl/>
        </w:rPr>
        <w:t xml:space="preserve"> العاملة في نطاقي التردد </w:t>
      </w:r>
      <w:r>
        <w:t>MHz 174</w:t>
      </w:r>
      <w:r>
        <w:noBreakHyphen/>
        <w:t>156</w:t>
      </w:r>
      <w:r>
        <w:rPr>
          <w:rFonts w:hint="cs"/>
          <w:rtl/>
        </w:rPr>
        <w:t xml:space="preserve"> (التذييل </w:t>
      </w:r>
      <w:r>
        <w:t>18</w:t>
      </w:r>
      <w:r>
        <w:rPr>
          <w:rFonts w:hint="cs"/>
          <w:rtl/>
        </w:rPr>
        <w:t xml:space="preserve"> من لوائح الراديو) بمنح</w:t>
      </w:r>
      <w:r w:rsidR="000027C9">
        <w:rPr>
          <w:rFonts w:hint="cs"/>
          <w:rtl/>
        </w:rPr>
        <w:t>ن</w:t>
      </w:r>
      <w:r>
        <w:rPr>
          <w:rFonts w:hint="cs"/>
          <w:rtl/>
        </w:rPr>
        <w:t xml:space="preserve">يات الانتشار الواردة في الملحق </w:t>
      </w:r>
      <w:r>
        <w:t>2</w:t>
      </w:r>
      <w:r>
        <w:rPr>
          <w:rFonts w:hint="cs"/>
          <w:rtl/>
        </w:rPr>
        <w:t xml:space="preserve"> للتوصية </w:t>
      </w:r>
      <w:r>
        <w:t>ITU-R P.1546-4</w:t>
      </w:r>
      <w:r>
        <w:rPr>
          <w:rFonts w:hint="cs"/>
          <w:rtl/>
        </w:rPr>
        <w:t xml:space="preserve">، أي على نفس أساس الإذاعة. ويرد وصف الخصائص التقنية للمعدات في التوصية </w:t>
      </w:r>
      <w:r>
        <w:t>ITU-R M.489-2</w:t>
      </w:r>
      <w:r>
        <w:rPr>
          <w:rFonts w:hint="cs"/>
          <w:rtl/>
        </w:rPr>
        <w:t>.</w:t>
      </w:r>
    </w:p>
    <w:p w:rsidR="0052112B" w:rsidRDefault="0052112B" w:rsidP="0052112B">
      <w:pPr>
        <w:tabs>
          <w:tab w:val="left" w:pos="993"/>
        </w:tabs>
        <w:spacing w:after="120"/>
        <w:rPr>
          <w:rtl/>
        </w:rPr>
      </w:pPr>
      <w:r>
        <w:rPr>
          <w:rFonts w:hint="cs"/>
          <w:rtl/>
        </w:rPr>
        <w:t xml:space="preserve">ويتم حساب منطقة الخدمة </w:t>
      </w:r>
      <w:r>
        <w:rPr>
          <w:i/>
          <w:iCs/>
        </w:rPr>
        <w:t>s</w:t>
      </w:r>
      <w:r>
        <w:rPr>
          <w:rFonts w:hint="cs"/>
          <w:rtl/>
        </w:rPr>
        <w:t xml:space="preserve"> لمحطات السُفن ذات الهوائيات المتعددة الاتجاهات على النحو التالي: </w:t>
      </w:r>
    </w:p>
    <w:p w:rsidR="0052112B" w:rsidRDefault="0052112B" w:rsidP="0052112B">
      <w:pPr>
        <w:pStyle w:val="Equation"/>
      </w:pPr>
      <w:r w:rsidRPr="00CB6CBA">
        <w:tab/>
      </w:r>
      <w:r w:rsidRPr="00CB6CBA">
        <w:rPr>
          <w:position w:val="-12"/>
        </w:rPr>
        <w:object w:dxaOrig="2439" w:dyaOrig="420">
          <v:shape id="_x0000_i1063" type="#_x0000_t75" style="width:121.1pt;height:21.25pt" o:ole="">
            <v:imagedata r:id="rId97" o:title=""/>
          </v:shape>
          <o:OLEObject Type="Embed" ProgID="Equation.3" ShapeID="_x0000_i1063" DrawAspect="Content" ObjectID="_1387200495" r:id="rId98"/>
        </w:object>
      </w:r>
      <w:r w:rsidRPr="00CB6CBA">
        <w:tab/>
        <w:t>(</w:t>
      </w:r>
      <w:r>
        <w:t>46</w:t>
      </w:r>
      <w:r w:rsidRPr="00CB6CBA">
        <w:t>)</w:t>
      </w:r>
    </w:p>
    <w:p w:rsidR="0052112B" w:rsidRDefault="0052112B" w:rsidP="0052112B">
      <w:pPr>
        <w:tabs>
          <w:tab w:val="left" w:pos="993"/>
        </w:tabs>
        <w:spacing w:after="120"/>
        <w:rPr>
          <w:rtl/>
        </w:rPr>
      </w:pPr>
      <w:r>
        <w:rPr>
          <w:rFonts w:hint="cs"/>
          <w:rtl/>
        </w:rPr>
        <w:t>حيث:</w:t>
      </w:r>
    </w:p>
    <w:p w:rsidR="0052112B" w:rsidRPr="00A42DDC" w:rsidRDefault="0052112B" w:rsidP="007F5D11">
      <w:pPr>
        <w:pStyle w:val="Equationlegend"/>
      </w:pPr>
      <w:r>
        <w:tab/>
      </w:r>
      <w:proofErr w:type="spellStart"/>
      <w:r w:rsidRPr="000027C9">
        <w:rPr>
          <w:i/>
          <w:iCs/>
        </w:rPr>
        <w:t>R</w:t>
      </w:r>
      <w:r w:rsidRPr="000027C9">
        <w:rPr>
          <w:i/>
          <w:iCs/>
          <w:vertAlign w:val="subscript"/>
        </w:rPr>
        <w:t>s</w:t>
      </w:r>
      <w:proofErr w:type="spellEnd"/>
      <w:r>
        <w:rPr>
          <w:rFonts w:hint="cs"/>
          <w:rtl/>
        </w:rPr>
        <w:t>:</w:t>
      </w:r>
      <w:r>
        <w:rPr>
          <w:rFonts w:hint="cs"/>
          <w:rtl/>
        </w:rPr>
        <w:tab/>
        <w:t>نصف قطر منطقة الخدمة الدائرية محسوباً من منح</w:t>
      </w:r>
      <w:r w:rsidR="000027C9">
        <w:rPr>
          <w:rFonts w:hint="cs"/>
          <w:rtl/>
        </w:rPr>
        <w:t>ن</w:t>
      </w:r>
      <w:r>
        <w:rPr>
          <w:rFonts w:hint="cs"/>
          <w:rtl/>
        </w:rPr>
        <w:t xml:space="preserve">يات الانتشار الواردة في التوصية </w:t>
      </w:r>
      <w:r>
        <w:t>ITU</w:t>
      </w:r>
      <w:r>
        <w:noBreakHyphen/>
        <w:t>R P.1546-4</w:t>
      </w:r>
      <w:r>
        <w:rPr>
          <w:rFonts w:hint="cs"/>
          <w:rtl/>
        </w:rPr>
        <w:t xml:space="preserve"> لنطاق التردد </w:t>
      </w:r>
      <w:r>
        <w:t>MHz 300-30</w:t>
      </w:r>
      <w:r>
        <w:rPr>
          <w:rFonts w:hint="cs"/>
          <w:rtl/>
        </w:rPr>
        <w:t xml:space="preserve">، في البحر، في </w:t>
      </w:r>
      <w:r w:rsidR="000027C9">
        <w:t>%</w:t>
      </w:r>
      <w:r>
        <w:t>50</w:t>
      </w:r>
      <w:r>
        <w:rPr>
          <w:rFonts w:hint="cs"/>
          <w:rtl/>
        </w:rPr>
        <w:t xml:space="preserve"> من الوقت و</w:t>
      </w:r>
      <w:r>
        <w:t>%50</w:t>
      </w:r>
      <w:r>
        <w:rPr>
          <w:rFonts w:hint="cs"/>
          <w:rtl/>
        </w:rPr>
        <w:t xml:space="preserve"> من الأماكن (الشكل </w:t>
      </w:r>
      <w:r>
        <w:t>4</w:t>
      </w:r>
      <w:r>
        <w:rPr>
          <w:rFonts w:hint="cs"/>
          <w:rtl/>
        </w:rPr>
        <w:t xml:space="preserve"> من التوصية </w:t>
      </w:r>
      <w:r>
        <w:t>ITU-R P.1546-4</w:t>
      </w:r>
      <w:r>
        <w:rPr>
          <w:rFonts w:hint="cs"/>
          <w:rtl/>
        </w:rPr>
        <w:t>).</w:t>
      </w:r>
    </w:p>
    <w:p w:rsidR="0052112B" w:rsidRDefault="0052112B" w:rsidP="000027C9">
      <w:pPr>
        <w:tabs>
          <w:tab w:val="left" w:pos="993"/>
        </w:tabs>
        <w:spacing w:after="120"/>
        <w:rPr>
          <w:rtl/>
        </w:rPr>
      </w:pPr>
      <w:r>
        <w:rPr>
          <w:rFonts w:hint="cs"/>
          <w:rtl/>
        </w:rPr>
        <w:t>ومن الضروري أن يلاحظ في هذه الحالة بالذات أن المنح</w:t>
      </w:r>
      <w:r w:rsidR="000027C9">
        <w:rPr>
          <w:rFonts w:hint="cs"/>
          <w:rtl/>
        </w:rPr>
        <w:t>ن</w:t>
      </w:r>
      <w:r>
        <w:rPr>
          <w:rFonts w:hint="cs"/>
          <w:rtl/>
        </w:rPr>
        <w:t xml:space="preserve">يات لا تتغيَّر في البحار الباردة والدافئة. وارتفاعات هوائيات الإرسال هي ارتفاعات الهوائيات الفعلية فوق مستوى سطح البحر. ولأغراض التبسيط، تعتبر ارتفاعات هوائيات الاستقبال لأغراض نموذج الحساب المحدد الوارد هنا = </w:t>
      </w:r>
      <w:r>
        <w:t>10</w:t>
      </w:r>
      <w:r>
        <w:rPr>
          <w:rFonts w:hint="cs"/>
          <w:rtl/>
        </w:rPr>
        <w:t xml:space="preserve"> </w:t>
      </w:r>
      <w:r w:rsidR="000027C9">
        <w:t>m</w:t>
      </w:r>
      <w:r>
        <w:rPr>
          <w:rFonts w:hint="cs"/>
          <w:rtl/>
        </w:rPr>
        <w:t xml:space="preserve"> في جميع الحالات. ومع ذلك ينبغي أن يلاحظ أن توفير ظروف الاتصال المتساوية بين المحطات الساحلية ومحطات السُفن في الاتجاهين يستدعي في واقع الأمر أن تأخذ هوائيات الاستقبال للمحطات الساحلية عادة نفس الارتفاعات مثل هوائيات الإرسال.</w:t>
      </w:r>
    </w:p>
    <w:p w:rsidR="0052112B" w:rsidRDefault="0052112B" w:rsidP="0052112B">
      <w:pPr>
        <w:tabs>
          <w:tab w:val="left" w:pos="993"/>
        </w:tabs>
        <w:spacing w:after="120"/>
        <w:rPr>
          <w:rtl/>
        </w:rPr>
      </w:pPr>
      <w:r>
        <w:rPr>
          <w:rFonts w:hint="cs"/>
          <w:rtl/>
        </w:rPr>
        <w:t xml:space="preserve">وبالنسبة إلى المحطات الساحلية يعتبر أن نصف المنطقة المشغولة، الذي يمثل منطقة خدمة، بنصف قطر </w:t>
      </w:r>
      <w:proofErr w:type="spellStart"/>
      <w:r w:rsidRPr="008B1039">
        <w:rPr>
          <w:i/>
          <w:iCs/>
        </w:rPr>
        <w:t>R</w:t>
      </w:r>
      <w:r w:rsidRPr="008B1039">
        <w:rPr>
          <w:i/>
          <w:iCs/>
          <w:vertAlign w:val="subscript"/>
        </w:rPr>
        <w:t>s</w:t>
      </w:r>
      <w:proofErr w:type="spellEnd"/>
      <w:r>
        <w:rPr>
          <w:rFonts w:hint="cs"/>
          <w:rtl/>
        </w:rPr>
        <w:t xml:space="preserve">، يقع على مستوى سطح البحر بينما يقع النصف الثاني بنصف قطر </w:t>
      </w:r>
      <w:r w:rsidRPr="008B1039">
        <w:rPr>
          <w:i/>
          <w:iCs/>
        </w:rPr>
        <w:t>R</w:t>
      </w:r>
      <w:r>
        <w:rPr>
          <w:i/>
          <w:iCs/>
          <w:vertAlign w:val="subscript"/>
        </w:rPr>
        <w:t>1</w:t>
      </w:r>
      <w:r>
        <w:rPr>
          <w:rFonts w:hint="cs"/>
          <w:rtl/>
        </w:rPr>
        <w:t xml:space="preserve"> على مستوى سطح الأرض، أي:</w:t>
      </w:r>
    </w:p>
    <w:p w:rsidR="0052112B" w:rsidRDefault="0052112B" w:rsidP="0052112B">
      <w:pPr>
        <w:pStyle w:val="Equation"/>
      </w:pPr>
      <w:r w:rsidRPr="00CB6CBA">
        <w:tab/>
      </w:r>
      <w:r w:rsidRPr="00CB6CBA">
        <w:rPr>
          <w:position w:val="-12"/>
        </w:rPr>
        <w:object w:dxaOrig="3440" w:dyaOrig="420">
          <v:shape id="_x0000_i1064" type="#_x0000_t75" style="width:170.2pt;height:21.25pt" o:ole="">
            <v:imagedata r:id="rId99" o:title=""/>
          </v:shape>
          <o:OLEObject Type="Embed" ProgID="Equation.3" ShapeID="_x0000_i1064" DrawAspect="Content" ObjectID="_1387200496" r:id="rId100"/>
        </w:object>
      </w:r>
      <w:r w:rsidRPr="00CB6CBA">
        <w:tab/>
        <w:t>(</w:t>
      </w:r>
      <w:r>
        <w:t>47</w:t>
      </w:r>
      <w:r w:rsidRPr="00CB6CBA">
        <w:t>)</w:t>
      </w:r>
    </w:p>
    <w:p w:rsidR="0052112B" w:rsidRDefault="0052112B" w:rsidP="0052112B">
      <w:pPr>
        <w:tabs>
          <w:tab w:val="left" w:pos="993"/>
        </w:tabs>
        <w:spacing w:after="120"/>
        <w:rPr>
          <w:rtl/>
        </w:rPr>
      </w:pPr>
      <w:r>
        <w:rPr>
          <w:rFonts w:hint="cs"/>
          <w:rtl/>
        </w:rPr>
        <w:t>حيث:</w:t>
      </w:r>
    </w:p>
    <w:p w:rsidR="0052112B" w:rsidRPr="008B1039" w:rsidRDefault="0052112B" w:rsidP="000027C9">
      <w:pPr>
        <w:pStyle w:val="Equationlegend"/>
        <w:rPr>
          <w:rtl/>
        </w:rPr>
      </w:pPr>
      <w:r>
        <w:rPr>
          <w:i/>
          <w:iCs/>
        </w:rPr>
        <w:tab/>
      </w:r>
      <w:proofErr w:type="spellStart"/>
      <w:r w:rsidRPr="008B1039">
        <w:rPr>
          <w:i/>
          <w:iCs/>
        </w:rPr>
        <w:t>R</w:t>
      </w:r>
      <w:r>
        <w:rPr>
          <w:i/>
          <w:iCs/>
          <w:vertAlign w:val="subscript"/>
        </w:rPr>
        <w:t>l</w:t>
      </w:r>
      <w:proofErr w:type="spellEnd"/>
      <w:r>
        <w:rPr>
          <w:rFonts w:hint="cs"/>
          <w:rtl/>
        </w:rPr>
        <w:t>:</w:t>
      </w:r>
      <w:r>
        <w:rPr>
          <w:rFonts w:hint="cs"/>
          <w:rtl/>
        </w:rPr>
        <w:tab/>
        <w:t>نصف قطر نصف دائرة خدمة دائرية محسوباً من منح</w:t>
      </w:r>
      <w:r w:rsidR="000027C9">
        <w:rPr>
          <w:rFonts w:hint="cs"/>
          <w:rtl/>
        </w:rPr>
        <w:t>ن</w:t>
      </w:r>
      <w:r>
        <w:rPr>
          <w:rFonts w:hint="cs"/>
          <w:rtl/>
        </w:rPr>
        <w:t xml:space="preserve">يات الانتشار الواردة في التوصية </w:t>
      </w:r>
      <w:r>
        <w:t>ITU</w:t>
      </w:r>
      <w:r>
        <w:noBreakHyphen/>
        <w:t>R P.1546-4</w:t>
      </w:r>
      <w:r>
        <w:rPr>
          <w:rFonts w:hint="cs"/>
          <w:rtl/>
        </w:rPr>
        <w:t xml:space="preserve"> لنطاق التردد </w:t>
      </w:r>
      <w:r>
        <w:t>MHz 300-30</w:t>
      </w:r>
      <w:r>
        <w:rPr>
          <w:rFonts w:hint="cs"/>
          <w:rtl/>
        </w:rPr>
        <w:t xml:space="preserve">، للأرض، في </w:t>
      </w:r>
      <w:r>
        <w:t>%50</w:t>
      </w:r>
      <w:r>
        <w:rPr>
          <w:rFonts w:hint="cs"/>
          <w:rtl/>
        </w:rPr>
        <w:t xml:space="preserve"> من الوقت و</w:t>
      </w:r>
      <w:r w:rsidR="000027C9">
        <w:t>%</w:t>
      </w:r>
      <w:r>
        <w:t>50</w:t>
      </w:r>
      <w:r>
        <w:rPr>
          <w:rFonts w:hint="cs"/>
          <w:rtl/>
        </w:rPr>
        <w:t xml:space="preserve"> من المواقع (الشكل </w:t>
      </w:r>
      <w:r>
        <w:t>1</w:t>
      </w:r>
      <w:r>
        <w:rPr>
          <w:rFonts w:hint="cs"/>
          <w:rtl/>
        </w:rPr>
        <w:t xml:space="preserve"> من التوصية </w:t>
      </w:r>
      <w:r>
        <w:t>ITU-R P.1546-4</w:t>
      </w:r>
      <w:r>
        <w:rPr>
          <w:rFonts w:hint="cs"/>
          <w:rtl/>
        </w:rPr>
        <w:t xml:space="preserve">، انظر الشكل </w:t>
      </w:r>
      <w:r>
        <w:t>2</w:t>
      </w:r>
      <w:r>
        <w:rPr>
          <w:rFonts w:hint="cs"/>
          <w:rtl/>
        </w:rPr>
        <w:t>).</w:t>
      </w:r>
    </w:p>
    <w:p w:rsidR="0052112B" w:rsidRDefault="0052112B" w:rsidP="0052112B">
      <w:pPr>
        <w:tabs>
          <w:tab w:val="left" w:pos="993"/>
        </w:tabs>
        <w:spacing w:after="120"/>
        <w:rPr>
          <w:rtl/>
        </w:rPr>
      </w:pPr>
      <w:r>
        <w:rPr>
          <w:rFonts w:hint="cs"/>
          <w:rtl/>
        </w:rPr>
        <w:t>ويتم حساب ارتفاع الهوائي الفعلي لمنطقة الخدمة البرية بنفس الطريقة في حالة منطقة الإذاعة.</w:t>
      </w:r>
    </w:p>
    <w:p w:rsidR="0052112B" w:rsidRDefault="0052112B" w:rsidP="000027C9">
      <w:pPr>
        <w:tabs>
          <w:tab w:val="left" w:pos="993"/>
        </w:tabs>
        <w:spacing w:after="120"/>
        <w:rPr>
          <w:rtl/>
        </w:rPr>
      </w:pPr>
      <w:r>
        <w:rPr>
          <w:rFonts w:hint="cs"/>
          <w:rtl/>
        </w:rPr>
        <w:t xml:space="preserve">ومع مراعاة أن الخدمة المتنقلة البحرية تنتمي إلى خدمات السلامة فإن إمكانية الاعتماد عليها ينبغي أن تكون مرتفعة بدرجة كافية. ومع مراعاة ذلك، فإن شدة المجال المستعمل الدنيا عند حدود منطقة الخدمة تُقبل بقيمة </w:t>
      </w:r>
      <w:r>
        <w:t xml:space="preserve"> dB 30</w:t>
      </w:r>
      <w:r>
        <w:rPr>
          <w:rFonts w:hint="cs"/>
          <w:rtl/>
        </w:rPr>
        <w:t>فوق الحساسية المرجعية لجهاز الاستقبال (</w:t>
      </w:r>
      <w:r w:rsidR="000027C9">
        <w:sym w:font="Symbol" w:char="F06D"/>
      </w:r>
      <w:r w:rsidR="000027C9">
        <w:t xml:space="preserve">V </w:t>
      </w:r>
      <w:r>
        <w:t>2</w:t>
      </w:r>
      <w:r w:rsidR="000027C9">
        <w:t>,</w:t>
      </w:r>
      <w:r>
        <w:t>0</w:t>
      </w:r>
      <w:r w:rsidR="000027C9">
        <w:rPr>
          <w:rFonts w:hint="cs"/>
          <w:rtl/>
        </w:rPr>
        <w:t xml:space="preserve"> </w:t>
      </w:r>
      <w:r>
        <w:rPr>
          <w:rFonts w:hint="cs"/>
          <w:rtl/>
        </w:rPr>
        <w:t xml:space="preserve">وفقاً للتوصية </w:t>
      </w:r>
      <w:r>
        <w:t>ITU-R M.489-2</w:t>
      </w:r>
      <w:r>
        <w:rPr>
          <w:rFonts w:hint="cs"/>
          <w:rtl/>
        </w:rPr>
        <w:t xml:space="preserve">) أي </w:t>
      </w:r>
      <w:r>
        <w:rPr>
          <w:i/>
          <w:iCs/>
          <w:szCs w:val="22"/>
        </w:rPr>
        <w:t>= E</w:t>
      </w:r>
      <w:r w:rsidRPr="008B1039">
        <w:rPr>
          <w:i/>
          <w:iCs/>
          <w:szCs w:val="20"/>
          <w:vertAlign w:val="subscript"/>
        </w:rPr>
        <w:t>mu</w:t>
      </w:r>
      <w:r w:rsidR="000027C9">
        <w:rPr>
          <w:rFonts w:hint="cs"/>
          <w:rtl/>
        </w:rPr>
        <w:t xml:space="preserve"> </w:t>
      </w:r>
      <w:r w:rsidR="000027C9">
        <w:t>36</w:t>
      </w:r>
      <w:r>
        <w:rPr>
          <w:rFonts w:hint="cs"/>
          <w:rtl/>
        </w:rPr>
        <w:t xml:space="preserve"> </w:t>
      </w:r>
      <w:r>
        <w:t>dB(</w:t>
      </w:r>
      <w:r>
        <w:sym w:font="Symbol" w:char="F06D"/>
      </w:r>
      <w:r>
        <w:t>V/m)</w:t>
      </w:r>
      <w:r>
        <w:rPr>
          <w:rFonts w:hint="cs"/>
          <w:rtl/>
        </w:rPr>
        <w:t>).</w:t>
      </w:r>
    </w:p>
    <w:p w:rsidR="0052112B" w:rsidRDefault="0052112B" w:rsidP="000027C9">
      <w:pPr>
        <w:tabs>
          <w:tab w:val="left" w:pos="993"/>
        </w:tabs>
        <w:spacing w:after="120"/>
        <w:rPr>
          <w:rtl/>
        </w:rPr>
      </w:pPr>
      <w:r>
        <w:rPr>
          <w:rFonts w:hint="cs"/>
          <w:rtl/>
        </w:rPr>
        <w:t xml:space="preserve">واستناداً إلى المعلمات والافتراضات الواردة أعلاه ومع قبول أن كسب جميع الهوائيات يساوي </w:t>
      </w:r>
      <w:r>
        <w:t>dB 6</w:t>
      </w:r>
      <w:r>
        <w:rPr>
          <w:rFonts w:hint="cs"/>
          <w:rtl/>
        </w:rPr>
        <w:t xml:space="preserve">، فقد حسبت أنصاف أقطار مناطق الخدمة/المناطق المشغولة ذات الصلة لمختلف قدرات الإرسالات من </w:t>
      </w:r>
      <w:r>
        <w:t>10</w:t>
      </w:r>
      <w:r>
        <w:rPr>
          <w:rFonts w:hint="cs"/>
          <w:rtl/>
        </w:rPr>
        <w:t xml:space="preserve"> </w:t>
      </w:r>
      <w:r w:rsidR="000027C9">
        <w:t>W</w:t>
      </w:r>
      <w:r>
        <w:rPr>
          <w:rFonts w:hint="cs"/>
          <w:rtl/>
        </w:rPr>
        <w:t xml:space="preserve"> إلى </w:t>
      </w:r>
      <w:r>
        <w:t>50</w:t>
      </w:r>
      <w:r>
        <w:rPr>
          <w:rFonts w:hint="cs"/>
          <w:rtl/>
        </w:rPr>
        <w:t xml:space="preserve"> </w:t>
      </w:r>
      <w:r w:rsidR="000027C9">
        <w:t>W</w:t>
      </w:r>
      <w:r>
        <w:rPr>
          <w:rFonts w:hint="cs"/>
          <w:rtl/>
        </w:rPr>
        <w:t xml:space="preserve"> (تكون قدرة الموجة الحاملة القصوى للمحطات الساحلية وفقاً للتوصية </w:t>
      </w:r>
      <w:r>
        <w:t>ITU-R M.489-2</w:t>
      </w:r>
      <w:r>
        <w:rPr>
          <w:rFonts w:hint="cs"/>
          <w:rtl/>
        </w:rPr>
        <w:t>) ومختلف ارتفاعات الهوائيات الفعلية المعروضة في</w:t>
      </w:r>
      <w:r>
        <w:rPr>
          <w:rFonts w:hint="eastAsia"/>
          <w:rtl/>
        </w:rPr>
        <w:t> </w:t>
      </w:r>
      <w:r>
        <w:rPr>
          <w:rFonts w:hint="cs"/>
          <w:rtl/>
        </w:rPr>
        <w:t>التوصية</w:t>
      </w:r>
      <w:r>
        <w:rPr>
          <w:rFonts w:hint="eastAsia"/>
          <w:rtl/>
        </w:rPr>
        <w:t> </w:t>
      </w:r>
      <w:r>
        <w:t>ITU</w:t>
      </w:r>
      <w:r>
        <w:noBreakHyphen/>
        <w:t>R P.1546-4</w:t>
      </w:r>
      <w:r>
        <w:rPr>
          <w:rFonts w:hint="cs"/>
          <w:rtl/>
        </w:rPr>
        <w:t xml:space="preserve">. ويتضمن الجدول </w:t>
      </w:r>
      <w:r>
        <w:t>12</w:t>
      </w:r>
      <w:r>
        <w:rPr>
          <w:rFonts w:hint="cs"/>
          <w:rtl/>
        </w:rPr>
        <w:t xml:space="preserve"> نتائج الحسابات.</w:t>
      </w:r>
    </w:p>
    <w:p w:rsidR="0052112B" w:rsidRPr="0006650A" w:rsidRDefault="0052112B" w:rsidP="007D6825">
      <w:pPr>
        <w:pStyle w:val="TableNoBR"/>
        <w:keepLines/>
        <w:rPr>
          <w:rtl/>
        </w:rPr>
      </w:pPr>
      <w:r w:rsidRPr="0006650A">
        <w:rPr>
          <w:rFonts w:hint="cs"/>
          <w:rtl/>
        </w:rPr>
        <w:lastRenderedPageBreak/>
        <w:t>الج</w:t>
      </w:r>
      <w:r w:rsidR="000027C9">
        <w:rPr>
          <w:rFonts w:hint="cs"/>
          <w:rtl/>
        </w:rPr>
        <w:t>ـ</w:t>
      </w:r>
      <w:r w:rsidRPr="0006650A">
        <w:rPr>
          <w:rFonts w:hint="cs"/>
          <w:rtl/>
        </w:rPr>
        <w:t xml:space="preserve">دول </w:t>
      </w:r>
      <w:r w:rsidRPr="0006650A">
        <w:t>12</w:t>
      </w:r>
    </w:p>
    <w:p w:rsidR="0052112B" w:rsidRDefault="0052112B" w:rsidP="007D6825">
      <w:pPr>
        <w:pStyle w:val="TableNotitle"/>
        <w:bidi/>
        <w:rPr>
          <w:rtl/>
        </w:rPr>
      </w:pPr>
      <w:r w:rsidRPr="005913FE">
        <w:rPr>
          <w:rFonts w:hint="cs"/>
          <w:rtl/>
        </w:rPr>
        <w:t>أنصاف أقطار المناطق المشغولة بحراً وبراً (</w:t>
      </w:r>
      <w:r w:rsidR="00A5007F">
        <w:rPr>
          <w:rFonts w:hint="cs"/>
        </w:rPr>
        <w:t>km</w:t>
      </w:r>
      <w:r w:rsidRPr="005913FE">
        <w:rPr>
          <w:rFonts w:hint="cs"/>
          <w:rtl/>
        </w:rPr>
        <w:t>) والاتصالات الراديوية</w:t>
      </w:r>
      <w:r>
        <w:rPr>
          <w:rtl/>
        </w:rPr>
        <w:br/>
      </w:r>
      <w:r w:rsidRPr="005913FE">
        <w:rPr>
          <w:rFonts w:hint="cs"/>
          <w:rtl/>
        </w:rPr>
        <w:t>البحرية في نطاق التردد</w:t>
      </w:r>
      <w:r>
        <w:rPr>
          <w:rFonts w:hint="cs"/>
          <w:rtl/>
        </w:rPr>
        <w:t xml:space="preserve"> </w:t>
      </w:r>
      <w:r>
        <w:t>156</w:t>
      </w:r>
      <w:r>
        <w:rPr>
          <w:rFonts w:hint="cs"/>
          <w:rtl/>
        </w:rPr>
        <w:t>-</w:t>
      </w:r>
      <w:r>
        <w:t>174</w:t>
      </w:r>
      <w:r>
        <w:rPr>
          <w:rFonts w:hint="cs"/>
          <w:rtl/>
        </w:rPr>
        <w:t xml:space="preserve"> </w:t>
      </w:r>
      <w: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52112B" w:rsidRPr="00CB6CBA" w:rsidTr="00436EAD">
        <w:trPr>
          <w:cantSplit/>
          <w:trHeight w:val="20"/>
          <w:jc w:val="center"/>
        </w:trPr>
        <w:tc>
          <w:tcPr>
            <w:tcW w:w="1246" w:type="dxa"/>
            <w:vAlign w:val="center"/>
          </w:tcPr>
          <w:p w:rsidR="0052112B" w:rsidRPr="00D125A3" w:rsidRDefault="0052112B" w:rsidP="00436EAD">
            <w:pPr>
              <w:pStyle w:val="Tablehead"/>
            </w:pPr>
          </w:p>
        </w:tc>
        <w:tc>
          <w:tcPr>
            <w:tcW w:w="8393" w:type="dxa"/>
            <w:gridSpan w:val="7"/>
            <w:vAlign w:val="center"/>
          </w:tcPr>
          <w:p w:rsidR="0052112B" w:rsidRPr="00B277B9" w:rsidRDefault="0052112B" w:rsidP="00436EAD">
            <w:pPr>
              <w:pStyle w:val="Tablehead"/>
            </w:pPr>
            <w:proofErr w:type="spellStart"/>
            <w:r w:rsidRPr="00931E13">
              <w:rPr>
                <w:i/>
                <w:iCs/>
              </w:rPr>
              <w:t>H</w:t>
            </w:r>
            <w:r w:rsidRPr="00931E13">
              <w:rPr>
                <w:rFonts w:cs="Times New Roman Bold"/>
                <w:bCs w:val="0"/>
                <w:i/>
                <w:iCs/>
                <w:vertAlign w:val="subscript"/>
              </w:rPr>
              <w:t>ef</w:t>
            </w:r>
            <w:proofErr w:type="spellEnd"/>
            <w:r w:rsidRPr="00B277B9">
              <w:br/>
              <w:t>(m)</w:t>
            </w:r>
          </w:p>
        </w:tc>
      </w:tr>
      <w:tr w:rsidR="0052112B" w:rsidRPr="00CB6CBA" w:rsidTr="00436EAD">
        <w:trPr>
          <w:cantSplit/>
          <w:trHeight w:val="20"/>
          <w:jc w:val="center"/>
        </w:trPr>
        <w:tc>
          <w:tcPr>
            <w:tcW w:w="1246" w:type="dxa"/>
            <w:vAlign w:val="center"/>
          </w:tcPr>
          <w:p w:rsidR="0052112B" w:rsidRPr="00B277B9" w:rsidRDefault="0052112B" w:rsidP="00436EAD">
            <w:pPr>
              <w:pStyle w:val="Tablehead"/>
            </w:pPr>
            <w:r w:rsidRPr="00B277B9">
              <w:t>P(</w:t>
            </w:r>
            <w:r w:rsidR="000027C9" w:rsidRPr="00B277B9">
              <w:t>W</w:t>
            </w:r>
            <w:r w:rsidRPr="00B277B9">
              <w:t>)</w:t>
            </w:r>
          </w:p>
        </w:tc>
        <w:tc>
          <w:tcPr>
            <w:tcW w:w="1247" w:type="dxa"/>
          </w:tcPr>
          <w:p w:rsidR="0052112B" w:rsidRPr="00B277B9" w:rsidRDefault="0052112B" w:rsidP="00436EAD">
            <w:pPr>
              <w:pStyle w:val="Tablehead"/>
            </w:pPr>
            <w:r>
              <w:rPr>
                <w:rFonts w:hint="cs"/>
                <w:rtl/>
              </w:rPr>
              <w:t>المسير</w:t>
            </w:r>
          </w:p>
        </w:tc>
        <w:tc>
          <w:tcPr>
            <w:tcW w:w="1191" w:type="dxa"/>
            <w:vAlign w:val="center"/>
          </w:tcPr>
          <w:p w:rsidR="0052112B" w:rsidRPr="00B277B9" w:rsidRDefault="0052112B" w:rsidP="00436EAD">
            <w:pPr>
              <w:pStyle w:val="Tablehead"/>
            </w:pPr>
            <w:r w:rsidRPr="00B277B9">
              <w:t>10</w:t>
            </w:r>
          </w:p>
        </w:tc>
        <w:tc>
          <w:tcPr>
            <w:tcW w:w="1191" w:type="dxa"/>
            <w:vAlign w:val="center"/>
          </w:tcPr>
          <w:p w:rsidR="0052112B" w:rsidRPr="00B277B9" w:rsidRDefault="0052112B" w:rsidP="00436EAD">
            <w:pPr>
              <w:pStyle w:val="Tablehead"/>
            </w:pPr>
            <w:r w:rsidRPr="00B277B9">
              <w:t>20</w:t>
            </w:r>
          </w:p>
        </w:tc>
        <w:tc>
          <w:tcPr>
            <w:tcW w:w="1191" w:type="dxa"/>
            <w:vAlign w:val="center"/>
          </w:tcPr>
          <w:p w:rsidR="0052112B" w:rsidRPr="00B277B9" w:rsidRDefault="0052112B" w:rsidP="00436EAD">
            <w:pPr>
              <w:pStyle w:val="Tablehead"/>
            </w:pPr>
            <w:r w:rsidRPr="00B277B9">
              <w:t>37.5</w:t>
            </w:r>
          </w:p>
        </w:tc>
        <w:tc>
          <w:tcPr>
            <w:tcW w:w="1191" w:type="dxa"/>
            <w:vAlign w:val="center"/>
          </w:tcPr>
          <w:p w:rsidR="0052112B" w:rsidRPr="00B277B9" w:rsidRDefault="0052112B" w:rsidP="00436EAD">
            <w:pPr>
              <w:pStyle w:val="Tablehead"/>
            </w:pPr>
            <w:r w:rsidRPr="00B277B9">
              <w:t>75</w:t>
            </w:r>
          </w:p>
        </w:tc>
        <w:tc>
          <w:tcPr>
            <w:tcW w:w="1191" w:type="dxa"/>
            <w:vAlign w:val="center"/>
          </w:tcPr>
          <w:p w:rsidR="0052112B" w:rsidRPr="00B277B9" w:rsidRDefault="0052112B" w:rsidP="00436EAD">
            <w:pPr>
              <w:pStyle w:val="Tablehead"/>
            </w:pPr>
            <w:r w:rsidRPr="00B277B9">
              <w:t>150</w:t>
            </w:r>
          </w:p>
        </w:tc>
        <w:tc>
          <w:tcPr>
            <w:tcW w:w="1191" w:type="dxa"/>
            <w:vAlign w:val="center"/>
          </w:tcPr>
          <w:p w:rsidR="0052112B" w:rsidRPr="00B277B9" w:rsidRDefault="0052112B" w:rsidP="00436EAD">
            <w:pPr>
              <w:pStyle w:val="Tablehead"/>
            </w:pPr>
            <w:r w:rsidRPr="00B277B9">
              <w:t>300</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r w:rsidRPr="00CB6CBA">
              <w:t>10</w:t>
            </w:r>
          </w:p>
        </w:tc>
        <w:tc>
          <w:tcPr>
            <w:tcW w:w="1247" w:type="dxa"/>
          </w:tcPr>
          <w:p w:rsidR="0052112B" w:rsidRPr="00CB6CBA" w:rsidRDefault="0052112B">
            <w:pPr>
              <w:pStyle w:val="Tabletext"/>
              <w:jc w:val="center"/>
              <w:rPr>
                <w:lang w:bidi="ar-SY"/>
              </w:rPr>
              <w:pPrChange w:id="1154"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بري</w:t>
            </w:r>
          </w:p>
        </w:tc>
        <w:tc>
          <w:tcPr>
            <w:tcW w:w="1191" w:type="dxa"/>
          </w:tcPr>
          <w:p w:rsidR="0052112B" w:rsidRPr="00CB6CBA" w:rsidRDefault="0052112B">
            <w:pPr>
              <w:pStyle w:val="Tabletext"/>
              <w:jc w:val="center"/>
              <w:rPr>
                <w:lang w:bidi="ar-SY"/>
              </w:rPr>
              <w:pPrChange w:id="1155" w:author="christe" w:date="2011-04-04T11:07:00Z">
                <w:pPr>
                  <w:pStyle w:val="Tabletext"/>
                  <w:keepLines/>
                  <w:tabs>
                    <w:tab w:val="left" w:pos="2155"/>
                    <w:tab w:val="left" w:leader="dot" w:pos="8789"/>
                    <w:tab w:val="right" w:pos="9611"/>
                  </w:tabs>
                  <w:ind w:left="2155" w:right="851" w:hanging="879"/>
                  <w:jc w:val="center"/>
                </w:pPr>
              </w:pPrChange>
            </w:pPr>
            <w:r w:rsidRPr="00CB6CBA">
              <w:t>11</w:t>
            </w:r>
          </w:p>
        </w:tc>
        <w:tc>
          <w:tcPr>
            <w:tcW w:w="1191" w:type="dxa"/>
          </w:tcPr>
          <w:p w:rsidR="0052112B" w:rsidRPr="00CB6CBA" w:rsidRDefault="0052112B">
            <w:pPr>
              <w:pStyle w:val="Tabletext"/>
              <w:jc w:val="center"/>
              <w:rPr>
                <w:lang w:bidi="ar-SY"/>
              </w:rPr>
              <w:pPrChange w:id="1156" w:author="christe" w:date="2011-04-04T11:07:00Z">
                <w:pPr>
                  <w:pStyle w:val="Tabletext"/>
                  <w:keepLines/>
                  <w:tabs>
                    <w:tab w:val="left" w:pos="2155"/>
                    <w:tab w:val="left" w:leader="dot" w:pos="8789"/>
                    <w:tab w:val="right" w:pos="9611"/>
                  </w:tabs>
                  <w:ind w:left="2155" w:right="851" w:hanging="879"/>
                  <w:jc w:val="center"/>
                </w:pPr>
              </w:pPrChange>
            </w:pPr>
            <w:r w:rsidRPr="00CB6CBA">
              <w:t>14</w:t>
            </w:r>
          </w:p>
        </w:tc>
        <w:tc>
          <w:tcPr>
            <w:tcW w:w="1191" w:type="dxa"/>
          </w:tcPr>
          <w:p w:rsidR="0052112B" w:rsidRPr="00CB6CBA" w:rsidRDefault="0052112B">
            <w:pPr>
              <w:pStyle w:val="Tabletext"/>
              <w:jc w:val="center"/>
              <w:rPr>
                <w:lang w:bidi="ar-SY"/>
              </w:rPr>
              <w:pPrChange w:id="1157" w:author="christe" w:date="2011-04-04T11:07:00Z">
                <w:pPr>
                  <w:pStyle w:val="Tabletext"/>
                  <w:keepLines/>
                  <w:tabs>
                    <w:tab w:val="left" w:pos="2155"/>
                    <w:tab w:val="left" w:leader="dot" w:pos="8789"/>
                    <w:tab w:val="right" w:pos="9611"/>
                  </w:tabs>
                  <w:ind w:left="2155" w:right="851" w:hanging="879"/>
                  <w:jc w:val="center"/>
                </w:pPr>
              </w:pPrChange>
            </w:pPr>
            <w:r w:rsidRPr="00CB6CBA">
              <w:t>19</w:t>
            </w:r>
          </w:p>
        </w:tc>
        <w:tc>
          <w:tcPr>
            <w:tcW w:w="1191" w:type="dxa"/>
          </w:tcPr>
          <w:p w:rsidR="0052112B" w:rsidRPr="00CB6CBA" w:rsidRDefault="0052112B">
            <w:pPr>
              <w:pStyle w:val="Tabletext"/>
              <w:jc w:val="center"/>
              <w:rPr>
                <w:lang w:bidi="ar-SY"/>
              </w:rPr>
              <w:pPrChange w:id="1158" w:author="christe" w:date="2011-04-04T11:07:00Z">
                <w:pPr>
                  <w:pStyle w:val="Tabletext"/>
                  <w:keepLines/>
                  <w:tabs>
                    <w:tab w:val="left" w:pos="2155"/>
                    <w:tab w:val="left" w:leader="dot" w:pos="8789"/>
                    <w:tab w:val="right" w:pos="9611"/>
                  </w:tabs>
                  <w:ind w:left="2155" w:right="851" w:hanging="879"/>
                  <w:jc w:val="center"/>
                </w:pPr>
              </w:pPrChange>
            </w:pPr>
            <w:r w:rsidRPr="00CB6CBA">
              <w:t>25</w:t>
            </w:r>
          </w:p>
        </w:tc>
        <w:tc>
          <w:tcPr>
            <w:tcW w:w="1191" w:type="dxa"/>
          </w:tcPr>
          <w:p w:rsidR="0052112B" w:rsidRPr="00CB6CBA" w:rsidRDefault="0052112B">
            <w:pPr>
              <w:pStyle w:val="Tabletext"/>
              <w:jc w:val="center"/>
              <w:rPr>
                <w:lang w:bidi="ar-SY"/>
              </w:rPr>
              <w:pPrChange w:id="1159" w:author="christe" w:date="2011-04-04T11:07:00Z">
                <w:pPr>
                  <w:pStyle w:val="Tabletext"/>
                  <w:keepLines/>
                  <w:tabs>
                    <w:tab w:val="left" w:pos="2155"/>
                    <w:tab w:val="left" w:leader="dot" w:pos="8789"/>
                    <w:tab w:val="right" w:pos="9611"/>
                  </w:tabs>
                  <w:ind w:left="2155" w:right="851" w:hanging="879"/>
                  <w:jc w:val="center"/>
                </w:pPr>
              </w:pPrChange>
            </w:pPr>
            <w:r w:rsidRPr="00CB6CBA">
              <w:t>35</w:t>
            </w:r>
          </w:p>
        </w:tc>
        <w:tc>
          <w:tcPr>
            <w:tcW w:w="1191" w:type="dxa"/>
          </w:tcPr>
          <w:p w:rsidR="0052112B" w:rsidRPr="00CB6CBA" w:rsidRDefault="0052112B">
            <w:pPr>
              <w:pStyle w:val="Tabletext"/>
              <w:jc w:val="center"/>
              <w:rPr>
                <w:lang w:bidi="ar-SY"/>
              </w:rPr>
              <w:pPrChange w:id="1160" w:author="christe" w:date="2011-04-04T11:07:00Z">
                <w:pPr>
                  <w:pStyle w:val="Tabletext"/>
                  <w:keepLines/>
                  <w:tabs>
                    <w:tab w:val="left" w:pos="2155"/>
                    <w:tab w:val="left" w:leader="dot" w:pos="8789"/>
                    <w:tab w:val="right" w:pos="9611"/>
                  </w:tabs>
                  <w:ind w:left="2155" w:right="851" w:hanging="879"/>
                  <w:jc w:val="center"/>
                </w:pPr>
              </w:pPrChange>
            </w:pPr>
            <w:r w:rsidRPr="00CB6CBA">
              <w:t>48</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p>
        </w:tc>
        <w:tc>
          <w:tcPr>
            <w:tcW w:w="1247" w:type="dxa"/>
          </w:tcPr>
          <w:p w:rsidR="0052112B" w:rsidRPr="00CB6CBA" w:rsidRDefault="0052112B">
            <w:pPr>
              <w:pStyle w:val="Tabletext"/>
              <w:jc w:val="center"/>
              <w:rPr>
                <w:lang w:bidi="ar-SY"/>
              </w:rPr>
              <w:pPrChange w:id="1161"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بحري</w:t>
            </w:r>
          </w:p>
        </w:tc>
        <w:tc>
          <w:tcPr>
            <w:tcW w:w="1191" w:type="dxa"/>
          </w:tcPr>
          <w:p w:rsidR="0052112B" w:rsidRPr="00CB6CBA" w:rsidRDefault="0052112B">
            <w:pPr>
              <w:pStyle w:val="Tabletext"/>
              <w:jc w:val="center"/>
              <w:rPr>
                <w:lang w:bidi="ar-SY"/>
              </w:rPr>
              <w:pPrChange w:id="1162" w:author="christe" w:date="2011-04-04T11:07:00Z">
                <w:pPr>
                  <w:pStyle w:val="Tabletext"/>
                  <w:keepLines/>
                  <w:tabs>
                    <w:tab w:val="left" w:pos="2155"/>
                    <w:tab w:val="left" w:leader="dot" w:pos="8789"/>
                    <w:tab w:val="right" w:pos="9611"/>
                  </w:tabs>
                  <w:ind w:left="2155" w:right="851" w:hanging="879"/>
                  <w:jc w:val="center"/>
                </w:pPr>
              </w:pPrChange>
            </w:pPr>
            <w:r w:rsidRPr="00CB6CBA">
              <w:t>24</w:t>
            </w:r>
          </w:p>
        </w:tc>
        <w:tc>
          <w:tcPr>
            <w:tcW w:w="1191" w:type="dxa"/>
          </w:tcPr>
          <w:p w:rsidR="0052112B" w:rsidRPr="00CB6CBA" w:rsidRDefault="0052112B">
            <w:pPr>
              <w:pStyle w:val="Tabletext"/>
              <w:jc w:val="center"/>
              <w:rPr>
                <w:lang w:bidi="ar-SY"/>
              </w:rPr>
              <w:pPrChange w:id="1163" w:author="christe" w:date="2011-04-04T11:07:00Z">
                <w:pPr>
                  <w:pStyle w:val="Tabletext"/>
                  <w:keepLines/>
                  <w:tabs>
                    <w:tab w:val="left" w:pos="2155"/>
                    <w:tab w:val="left" w:leader="dot" w:pos="8789"/>
                    <w:tab w:val="right" w:pos="9611"/>
                  </w:tabs>
                  <w:ind w:left="2155" w:right="851" w:hanging="879"/>
                  <w:jc w:val="center"/>
                </w:pPr>
              </w:pPrChange>
            </w:pPr>
            <w:r w:rsidRPr="00CB6CBA">
              <w:t>28</w:t>
            </w:r>
          </w:p>
        </w:tc>
        <w:tc>
          <w:tcPr>
            <w:tcW w:w="1191" w:type="dxa"/>
          </w:tcPr>
          <w:p w:rsidR="0052112B" w:rsidRPr="00CB6CBA" w:rsidRDefault="0052112B">
            <w:pPr>
              <w:pStyle w:val="Tabletext"/>
              <w:jc w:val="center"/>
              <w:rPr>
                <w:lang w:bidi="ar-SY"/>
              </w:rPr>
              <w:pPrChange w:id="1164" w:author="christe" w:date="2011-04-04T11:07:00Z">
                <w:pPr>
                  <w:pStyle w:val="Tabletext"/>
                  <w:keepLines/>
                  <w:tabs>
                    <w:tab w:val="left" w:pos="2155"/>
                    <w:tab w:val="left" w:leader="dot" w:pos="8789"/>
                    <w:tab w:val="right" w:pos="9611"/>
                  </w:tabs>
                  <w:ind w:left="2155" w:right="851" w:hanging="879"/>
                  <w:jc w:val="center"/>
                </w:pPr>
              </w:pPrChange>
            </w:pPr>
            <w:r w:rsidRPr="00CB6CBA">
              <w:t>35</w:t>
            </w:r>
          </w:p>
        </w:tc>
        <w:tc>
          <w:tcPr>
            <w:tcW w:w="1191" w:type="dxa"/>
          </w:tcPr>
          <w:p w:rsidR="0052112B" w:rsidRPr="00CB6CBA" w:rsidRDefault="0052112B">
            <w:pPr>
              <w:pStyle w:val="Tabletext"/>
              <w:jc w:val="center"/>
              <w:rPr>
                <w:lang w:bidi="ar-SY"/>
              </w:rPr>
              <w:pPrChange w:id="1165" w:author="christe" w:date="2011-04-04T11:07:00Z">
                <w:pPr>
                  <w:pStyle w:val="Tabletext"/>
                  <w:keepLines/>
                  <w:tabs>
                    <w:tab w:val="left" w:pos="2155"/>
                    <w:tab w:val="left" w:leader="dot" w:pos="8789"/>
                    <w:tab w:val="right" w:pos="9611"/>
                  </w:tabs>
                  <w:ind w:left="2155" w:right="851" w:hanging="879"/>
                  <w:jc w:val="center"/>
                </w:pPr>
              </w:pPrChange>
            </w:pPr>
            <w:r w:rsidRPr="00CB6CBA">
              <w:t>43</w:t>
            </w:r>
          </w:p>
        </w:tc>
        <w:tc>
          <w:tcPr>
            <w:tcW w:w="1191" w:type="dxa"/>
          </w:tcPr>
          <w:p w:rsidR="0052112B" w:rsidRPr="00CB6CBA" w:rsidRDefault="0052112B">
            <w:pPr>
              <w:pStyle w:val="Tabletext"/>
              <w:jc w:val="center"/>
              <w:rPr>
                <w:lang w:bidi="ar-SY"/>
              </w:rPr>
              <w:pPrChange w:id="1166" w:author="christe" w:date="2011-04-04T11:07:00Z">
                <w:pPr>
                  <w:pStyle w:val="Tabletext"/>
                  <w:keepLines/>
                  <w:tabs>
                    <w:tab w:val="left" w:pos="2155"/>
                    <w:tab w:val="left" w:leader="dot" w:pos="8789"/>
                    <w:tab w:val="right" w:pos="9611"/>
                  </w:tabs>
                  <w:ind w:left="2155" w:right="851" w:hanging="879"/>
                  <w:jc w:val="center"/>
                </w:pPr>
              </w:pPrChange>
            </w:pPr>
            <w:r w:rsidRPr="00CB6CBA">
              <w:t>53</w:t>
            </w:r>
          </w:p>
        </w:tc>
        <w:tc>
          <w:tcPr>
            <w:tcW w:w="1191" w:type="dxa"/>
          </w:tcPr>
          <w:p w:rsidR="0052112B" w:rsidRPr="00CB6CBA" w:rsidRDefault="0052112B">
            <w:pPr>
              <w:pStyle w:val="Tabletext"/>
              <w:jc w:val="center"/>
              <w:rPr>
                <w:lang w:bidi="ar-SY"/>
              </w:rPr>
              <w:pPrChange w:id="1167" w:author="christe" w:date="2011-04-04T11:07:00Z">
                <w:pPr>
                  <w:pStyle w:val="Tabletext"/>
                  <w:keepLines/>
                  <w:tabs>
                    <w:tab w:val="left" w:pos="2155"/>
                    <w:tab w:val="left" w:leader="dot" w:pos="8789"/>
                    <w:tab w:val="right" w:pos="9611"/>
                  </w:tabs>
                  <w:ind w:left="2155" w:right="851" w:hanging="879"/>
                  <w:jc w:val="center"/>
                </w:pPr>
              </w:pPrChange>
            </w:pPr>
            <w:r w:rsidRPr="00CB6CBA">
              <w:t>68</w:t>
            </w:r>
          </w:p>
        </w:tc>
      </w:tr>
      <w:tr w:rsidR="0052112B" w:rsidRPr="00CB6CBA" w:rsidTr="00436EAD">
        <w:trPr>
          <w:cantSplit/>
          <w:trHeight w:val="20"/>
          <w:jc w:val="center"/>
        </w:trPr>
        <w:tc>
          <w:tcPr>
            <w:tcW w:w="1246" w:type="dxa"/>
          </w:tcPr>
          <w:p w:rsidR="0052112B" w:rsidRPr="00CB6CBA" w:rsidRDefault="0052112B">
            <w:pPr>
              <w:pStyle w:val="Tabletext"/>
              <w:jc w:val="center"/>
              <w:rPr>
                <w:lang w:bidi="ar-SY"/>
              </w:rPr>
              <w:pPrChange w:id="1168" w:author="christe" w:date="2011-04-04T11:07:00Z">
                <w:pPr>
                  <w:pStyle w:val="Tabletext"/>
                  <w:keepLines/>
                  <w:tabs>
                    <w:tab w:val="left" w:pos="2155"/>
                    <w:tab w:val="left" w:leader="dot" w:pos="8789"/>
                    <w:tab w:val="right" w:pos="9611"/>
                  </w:tabs>
                  <w:ind w:left="2155" w:right="851" w:hanging="879"/>
                  <w:jc w:val="center"/>
                </w:pPr>
              </w:pPrChange>
            </w:pPr>
            <w:r w:rsidRPr="00CB6CBA">
              <w:t>20</w:t>
            </w:r>
          </w:p>
        </w:tc>
        <w:tc>
          <w:tcPr>
            <w:tcW w:w="1247" w:type="dxa"/>
          </w:tcPr>
          <w:p w:rsidR="0052112B" w:rsidRPr="00CB6CBA" w:rsidRDefault="0052112B">
            <w:pPr>
              <w:pStyle w:val="Tabletext"/>
              <w:jc w:val="center"/>
              <w:rPr>
                <w:lang w:bidi="ar-SY"/>
              </w:rPr>
              <w:pPrChange w:id="1169"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بري</w:t>
            </w:r>
          </w:p>
        </w:tc>
        <w:tc>
          <w:tcPr>
            <w:tcW w:w="1191" w:type="dxa"/>
          </w:tcPr>
          <w:p w:rsidR="0052112B" w:rsidRPr="00CB6CBA" w:rsidRDefault="0052112B">
            <w:pPr>
              <w:pStyle w:val="Tabletext"/>
              <w:jc w:val="center"/>
              <w:rPr>
                <w:lang w:bidi="ar-SY"/>
              </w:rPr>
              <w:pPrChange w:id="1170" w:author="christe" w:date="2011-04-04T11:07:00Z">
                <w:pPr>
                  <w:pStyle w:val="Tabletext"/>
                  <w:keepLines/>
                  <w:tabs>
                    <w:tab w:val="left" w:pos="2155"/>
                    <w:tab w:val="left" w:leader="dot" w:pos="8789"/>
                    <w:tab w:val="right" w:pos="9611"/>
                  </w:tabs>
                  <w:ind w:left="2155" w:right="851" w:hanging="879"/>
                  <w:jc w:val="center"/>
                </w:pPr>
              </w:pPrChange>
            </w:pPr>
            <w:r w:rsidRPr="00CB6CBA">
              <w:t>13</w:t>
            </w:r>
          </w:p>
        </w:tc>
        <w:tc>
          <w:tcPr>
            <w:tcW w:w="1191" w:type="dxa"/>
          </w:tcPr>
          <w:p w:rsidR="0052112B" w:rsidRPr="00CB6CBA" w:rsidRDefault="0052112B">
            <w:pPr>
              <w:pStyle w:val="Tabletext"/>
              <w:jc w:val="center"/>
              <w:rPr>
                <w:lang w:bidi="ar-SY"/>
              </w:rPr>
              <w:pPrChange w:id="1171" w:author="christe" w:date="2011-04-04T11:07:00Z">
                <w:pPr>
                  <w:pStyle w:val="Tabletext"/>
                  <w:keepLines/>
                  <w:tabs>
                    <w:tab w:val="left" w:pos="2155"/>
                    <w:tab w:val="left" w:leader="dot" w:pos="8789"/>
                    <w:tab w:val="right" w:pos="9611"/>
                  </w:tabs>
                  <w:ind w:left="2155" w:right="851" w:hanging="879"/>
                  <w:jc w:val="center"/>
                </w:pPr>
              </w:pPrChange>
            </w:pPr>
            <w:r w:rsidRPr="00CB6CBA">
              <w:t>16</w:t>
            </w:r>
          </w:p>
        </w:tc>
        <w:tc>
          <w:tcPr>
            <w:tcW w:w="1191" w:type="dxa"/>
          </w:tcPr>
          <w:p w:rsidR="0052112B" w:rsidRPr="00CB6CBA" w:rsidRDefault="0052112B">
            <w:pPr>
              <w:pStyle w:val="Tabletext"/>
              <w:jc w:val="center"/>
              <w:rPr>
                <w:lang w:bidi="ar-SY"/>
              </w:rPr>
              <w:pPrChange w:id="1172" w:author="christe" w:date="2011-04-04T11:07:00Z">
                <w:pPr>
                  <w:pStyle w:val="Tabletext"/>
                  <w:keepLines/>
                  <w:tabs>
                    <w:tab w:val="left" w:pos="2155"/>
                    <w:tab w:val="left" w:leader="dot" w:pos="8789"/>
                    <w:tab w:val="right" w:pos="9611"/>
                  </w:tabs>
                  <w:ind w:left="2155" w:right="851" w:hanging="879"/>
                  <w:jc w:val="center"/>
                </w:pPr>
              </w:pPrChange>
            </w:pPr>
            <w:r w:rsidRPr="00CB6CBA">
              <w:t>22</w:t>
            </w:r>
          </w:p>
        </w:tc>
        <w:tc>
          <w:tcPr>
            <w:tcW w:w="1191" w:type="dxa"/>
          </w:tcPr>
          <w:p w:rsidR="0052112B" w:rsidRPr="00CB6CBA" w:rsidRDefault="0052112B">
            <w:pPr>
              <w:pStyle w:val="Tabletext"/>
              <w:jc w:val="center"/>
              <w:rPr>
                <w:lang w:bidi="ar-SY"/>
              </w:rPr>
              <w:pPrChange w:id="1173" w:author="christe" w:date="2011-04-04T11:07:00Z">
                <w:pPr>
                  <w:pStyle w:val="Tabletext"/>
                  <w:keepLines/>
                  <w:tabs>
                    <w:tab w:val="left" w:pos="2155"/>
                    <w:tab w:val="left" w:leader="dot" w:pos="8789"/>
                    <w:tab w:val="right" w:pos="9611"/>
                  </w:tabs>
                  <w:ind w:left="2155" w:right="851" w:hanging="879"/>
                  <w:jc w:val="center"/>
                </w:pPr>
              </w:pPrChange>
            </w:pPr>
            <w:r w:rsidRPr="00CB6CBA">
              <w:t>29</w:t>
            </w:r>
          </w:p>
        </w:tc>
        <w:tc>
          <w:tcPr>
            <w:tcW w:w="1191" w:type="dxa"/>
          </w:tcPr>
          <w:p w:rsidR="0052112B" w:rsidRPr="00CB6CBA" w:rsidRDefault="0052112B">
            <w:pPr>
              <w:pStyle w:val="Tabletext"/>
              <w:jc w:val="center"/>
              <w:rPr>
                <w:lang w:bidi="ar-SY"/>
              </w:rPr>
              <w:pPrChange w:id="1174" w:author="christe" w:date="2011-04-04T11:07:00Z">
                <w:pPr>
                  <w:pStyle w:val="Tabletext"/>
                  <w:keepLines/>
                  <w:tabs>
                    <w:tab w:val="left" w:pos="2155"/>
                    <w:tab w:val="left" w:leader="dot" w:pos="8789"/>
                    <w:tab w:val="right" w:pos="9611"/>
                  </w:tabs>
                  <w:ind w:left="2155" w:right="851" w:hanging="879"/>
                  <w:jc w:val="center"/>
                </w:pPr>
              </w:pPrChange>
            </w:pPr>
            <w:r w:rsidRPr="00CB6CBA">
              <w:t>40</w:t>
            </w:r>
          </w:p>
        </w:tc>
        <w:tc>
          <w:tcPr>
            <w:tcW w:w="1191" w:type="dxa"/>
          </w:tcPr>
          <w:p w:rsidR="0052112B" w:rsidRPr="00CB6CBA" w:rsidRDefault="0052112B">
            <w:pPr>
              <w:pStyle w:val="Tabletext"/>
              <w:jc w:val="center"/>
              <w:rPr>
                <w:lang w:bidi="ar-SY"/>
              </w:rPr>
              <w:pPrChange w:id="1175" w:author="christe" w:date="2011-04-04T11:07:00Z">
                <w:pPr>
                  <w:pStyle w:val="Tabletext"/>
                  <w:keepLines/>
                  <w:tabs>
                    <w:tab w:val="left" w:pos="2155"/>
                    <w:tab w:val="left" w:leader="dot" w:pos="8789"/>
                    <w:tab w:val="right" w:pos="9611"/>
                  </w:tabs>
                  <w:ind w:left="2155" w:right="851" w:hanging="879"/>
                  <w:jc w:val="center"/>
                </w:pPr>
              </w:pPrChange>
            </w:pPr>
            <w:r w:rsidRPr="00CB6CBA">
              <w:t>53</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p>
        </w:tc>
        <w:tc>
          <w:tcPr>
            <w:tcW w:w="1247" w:type="dxa"/>
          </w:tcPr>
          <w:p w:rsidR="0052112B" w:rsidRPr="00CB6CBA" w:rsidRDefault="0052112B">
            <w:pPr>
              <w:pStyle w:val="Tabletext"/>
              <w:jc w:val="center"/>
              <w:rPr>
                <w:lang w:bidi="ar-SY"/>
              </w:rPr>
              <w:pPrChange w:id="1176"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بحري</w:t>
            </w:r>
          </w:p>
        </w:tc>
        <w:tc>
          <w:tcPr>
            <w:tcW w:w="1191" w:type="dxa"/>
          </w:tcPr>
          <w:p w:rsidR="0052112B" w:rsidRPr="00CB6CBA" w:rsidRDefault="0052112B">
            <w:pPr>
              <w:pStyle w:val="Tabletext"/>
              <w:jc w:val="center"/>
              <w:rPr>
                <w:lang w:bidi="ar-SY"/>
              </w:rPr>
              <w:pPrChange w:id="1177" w:author="christe" w:date="2011-04-04T11:07:00Z">
                <w:pPr>
                  <w:pStyle w:val="Tabletext"/>
                  <w:keepLines/>
                  <w:tabs>
                    <w:tab w:val="left" w:pos="2155"/>
                    <w:tab w:val="left" w:leader="dot" w:pos="8789"/>
                    <w:tab w:val="right" w:pos="9611"/>
                  </w:tabs>
                  <w:ind w:left="2155" w:right="851" w:hanging="879"/>
                  <w:jc w:val="center"/>
                </w:pPr>
              </w:pPrChange>
            </w:pPr>
            <w:r w:rsidRPr="00CB6CBA">
              <w:t>27</w:t>
            </w:r>
          </w:p>
        </w:tc>
        <w:tc>
          <w:tcPr>
            <w:tcW w:w="1191" w:type="dxa"/>
          </w:tcPr>
          <w:p w:rsidR="0052112B" w:rsidRPr="00CB6CBA" w:rsidRDefault="0052112B">
            <w:pPr>
              <w:pStyle w:val="Tabletext"/>
              <w:jc w:val="center"/>
              <w:rPr>
                <w:lang w:bidi="ar-SY"/>
              </w:rPr>
              <w:pPrChange w:id="1178" w:author="christe" w:date="2011-04-04T11:07:00Z">
                <w:pPr>
                  <w:pStyle w:val="Tabletext"/>
                  <w:keepLines/>
                  <w:tabs>
                    <w:tab w:val="left" w:pos="2155"/>
                    <w:tab w:val="left" w:leader="dot" w:pos="8789"/>
                    <w:tab w:val="right" w:pos="9611"/>
                  </w:tabs>
                  <w:ind w:left="2155" w:right="851" w:hanging="879"/>
                  <w:jc w:val="center"/>
                </w:pPr>
              </w:pPrChange>
            </w:pPr>
            <w:r w:rsidRPr="00CB6CBA">
              <w:t>31</w:t>
            </w:r>
          </w:p>
        </w:tc>
        <w:tc>
          <w:tcPr>
            <w:tcW w:w="1191" w:type="dxa"/>
          </w:tcPr>
          <w:p w:rsidR="0052112B" w:rsidRPr="00CB6CBA" w:rsidRDefault="0052112B">
            <w:pPr>
              <w:pStyle w:val="Tabletext"/>
              <w:jc w:val="center"/>
              <w:rPr>
                <w:lang w:bidi="ar-SY"/>
              </w:rPr>
              <w:pPrChange w:id="1179" w:author="christe" w:date="2011-04-04T11:07:00Z">
                <w:pPr>
                  <w:pStyle w:val="Tabletext"/>
                  <w:keepLines/>
                  <w:tabs>
                    <w:tab w:val="left" w:pos="2155"/>
                    <w:tab w:val="left" w:leader="dot" w:pos="8789"/>
                    <w:tab w:val="right" w:pos="9611"/>
                  </w:tabs>
                  <w:ind w:left="2155" w:right="851" w:hanging="879"/>
                  <w:jc w:val="center"/>
                </w:pPr>
              </w:pPrChange>
            </w:pPr>
            <w:r w:rsidRPr="00CB6CBA">
              <w:t>39</w:t>
            </w:r>
          </w:p>
        </w:tc>
        <w:tc>
          <w:tcPr>
            <w:tcW w:w="1191" w:type="dxa"/>
          </w:tcPr>
          <w:p w:rsidR="0052112B" w:rsidRPr="00CB6CBA" w:rsidRDefault="0052112B">
            <w:pPr>
              <w:pStyle w:val="Tabletext"/>
              <w:jc w:val="center"/>
              <w:rPr>
                <w:lang w:bidi="ar-SY"/>
              </w:rPr>
              <w:pPrChange w:id="1180" w:author="christe" w:date="2011-04-04T11:07:00Z">
                <w:pPr>
                  <w:pStyle w:val="Tabletext"/>
                  <w:keepLines/>
                  <w:tabs>
                    <w:tab w:val="left" w:pos="2155"/>
                    <w:tab w:val="left" w:leader="dot" w:pos="8789"/>
                    <w:tab w:val="right" w:pos="9611"/>
                  </w:tabs>
                  <w:ind w:left="2155" w:right="851" w:hanging="879"/>
                  <w:jc w:val="center"/>
                </w:pPr>
              </w:pPrChange>
            </w:pPr>
            <w:r w:rsidRPr="00CB6CBA">
              <w:t>47</w:t>
            </w:r>
          </w:p>
        </w:tc>
        <w:tc>
          <w:tcPr>
            <w:tcW w:w="1191" w:type="dxa"/>
          </w:tcPr>
          <w:p w:rsidR="0052112B" w:rsidRPr="00CB6CBA" w:rsidRDefault="0052112B">
            <w:pPr>
              <w:pStyle w:val="Tabletext"/>
              <w:jc w:val="center"/>
              <w:rPr>
                <w:lang w:bidi="ar-SY"/>
              </w:rPr>
              <w:pPrChange w:id="1181" w:author="christe" w:date="2011-04-04T11:07:00Z">
                <w:pPr>
                  <w:pStyle w:val="Tabletext"/>
                  <w:keepLines/>
                  <w:tabs>
                    <w:tab w:val="left" w:pos="2155"/>
                    <w:tab w:val="left" w:leader="dot" w:pos="8789"/>
                    <w:tab w:val="right" w:pos="9611"/>
                  </w:tabs>
                  <w:ind w:left="2155" w:right="851" w:hanging="879"/>
                  <w:jc w:val="center"/>
                </w:pPr>
              </w:pPrChange>
            </w:pPr>
            <w:r w:rsidRPr="00CB6CBA">
              <w:t>59</w:t>
            </w:r>
          </w:p>
        </w:tc>
        <w:tc>
          <w:tcPr>
            <w:tcW w:w="1191" w:type="dxa"/>
          </w:tcPr>
          <w:p w:rsidR="0052112B" w:rsidRPr="00CB6CBA" w:rsidRDefault="0052112B">
            <w:pPr>
              <w:pStyle w:val="Tabletext"/>
              <w:jc w:val="center"/>
              <w:rPr>
                <w:lang w:bidi="ar-SY"/>
              </w:rPr>
              <w:pPrChange w:id="1182" w:author="christe" w:date="2011-04-04T11:07:00Z">
                <w:pPr>
                  <w:pStyle w:val="Tabletext"/>
                  <w:keepLines/>
                  <w:tabs>
                    <w:tab w:val="left" w:pos="2155"/>
                    <w:tab w:val="left" w:leader="dot" w:pos="8789"/>
                    <w:tab w:val="right" w:pos="9611"/>
                  </w:tabs>
                  <w:ind w:left="2155" w:right="851" w:hanging="879"/>
                  <w:jc w:val="center"/>
                </w:pPr>
              </w:pPrChange>
            </w:pPr>
            <w:r w:rsidRPr="00CB6CBA">
              <w:t>74</w:t>
            </w:r>
          </w:p>
        </w:tc>
      </w:tr>
      <w:tr w:rsidR="0052112B" w:rsidRPr="00CB6CBA" w:rsidTr="00436EAD">
        <w:trPr>
          <w:cantSplit/>
          <w:trHeight w:val="20"/>
          <w:jc w:val="center"/>
        </w:trPr>
        <w:tc>
          <w:tcPr>
            <w:tcW w:w="1246" w:type="dxa"/>
          </w:tcPr>
          <w:p w:rsidR="0052112B" w:rsidRPr="00CB6CBA" w:rsidRDefault="0052112B">
            <w:pPr>
              <w:pStyle w:val="Tabletext"/>
              <w:jc w:val="center"/>
              <w:rPr>
                <w:lang w:bidi="ar-SY"/>
              </w:rPr>
              <w:pPrChange w:id="1183" w:author="christe" w:date="2011-04-04T11:07:00Z">
                <w:pPr>
                  <w:pStyle w:val="Tabletext"/>
                  <w:keepLines/>
                  <w:tabs>
                    <w:tab w:val="left" w:pos="2155"/>
                    <w:tab w:val="left" w:leader="dot" w:pos="8789"/>
                    <w:tab w:val="right" w:pos="9611"/>
                  </w:tabs>
                  <w:ind w:left="2155" w:right="851" w:hanging="879"/>
                  <w:jc w:val="center"/>
                </w:pPr>
              </w:pPrChange>
            </w:pPr>
            <w:r w:rsidRPr="00CB6CBA">
              <w:t>30</w:t>
            </w:r>
          </w:p>
        </w:tc>
        <w:tc>
          <w:tcPr>
            <w:tcW w:w="1247" w:type="dxa"/>
          </w:tcPr>
          <w:p w:rsidR="0052112B" w:rsidRPr="00CB6CBA" w:rsidRDefault="0052112B">
            <w:pPr>
              <w:pStyle w:val="Tabletext"/>
              <w:jc w:val="center"/>
              <w:rPr>
                <w:lang w:bidi="ar-SY"/>
              </w:rPr>
              <w:pPrChange w:id="1184"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بري</w:t>
            </w:r>
          </w:p>
        </w:tc>
        <w:tc>
          <w:tcPr>
            <w:tcW w:w="1191" w:type="dxa"/>
          </w:tcPr>
          <w:p w:rsidR="0052112B" w:rsidRPr="00CB6CBA" w:rsidRDefault="0052112B">
            <w:pPr>
              <w:pStyle w:val="Tabletext"/>
              <w:jc w:val="center"/>
              <w:rPr>
                <w:lang w:bidi="ar-SY"/>
              </w:rPr>
              <w:pPrChange w:id="1185" w:author="christe" w:date="2011-04-04T11:07:00Z">
                <w:pPr>
                  <w:pStyle w:val="Tabletext"/>
                  <w:keepLines/>
                  <w:tabs>
                    <w:tab w:val="left" w:pos="2155"/>
                    <w:tab w:val="left" w:leader="dot" w:pos="8789"/>
                    <w:tab w:val="right" w:pos="9611"/>
                  </w:tabs>
                  <w:ind w:left="2155" w:right="851" w:hanging="879"/>
                  <w:jc w:val="center"/>
                </w:pPr>
              </w:pPrChange>
            </w:pPr>
            <w:r w:rsidRPr="00CB6CBA">
              <w:t>14</w:t>
            </w:r>
          </w:p>
        </w:tc>
        <w:tc>
          <w:tcPr>
            <w:tcW w:w="1191" w:type="dxa"/>
          </w:tcPr>
          <w:p w:rsidR="0052112B" w:rsidRPr="00CB6CBA" w:rsidRDefault="0052112B">
            <w:pPr>
              <w:pStyle w:val="Tabletext"/>
              <w:jc w:val="center"/>
              <w:rPr>
                <w:lang w:bidi="ar-SY"/>
              </w:rPr>
              <w:pPrChange w:id="1186" w:author="christe" w:date="2011-04-04T11:07:00Z">
                <w:pPr>
                  <w:pStyle w:val="Tabletext"/>
                  <w:keepLines/>
                  <w:tabs>
                    <w:tab w:val="left" w:pos="2155"/>
                    <w:tab w:val="left" w:leader="dot" w:pos="8789"/>
                    <w:tab w:val="right" w:pos="9611"/>
                  </w:tabs>
                  <w:ind w:left="2155" w:right="851" w:hanging="879"/>
                  <w:jc w:val="center"/>
                </w:pPr>
              </w:pPrChange>
            </w:pPr>
            <w:r w:rsidRPr="00CB6CBA">
              <w:t>17</w:t>
            </w:r>
          </w:p>
        </w:tc>
        <w:tc>
          <w:tcPr>
            <w:tcW w:w="1191" w:type="dxa"/>
          </w:tcPr>
          <w:p w:rsidR="0052112B" w:rsidRPr="00CB6CBA" w:rsidRDefault="0052112B">
            <w:pPr>
              <w:pStyle w:val="Tabletext"/>
              <w:jc w:val="center"/>
              <w:rPr>
                <w:lang w:bidi="ar-SY"/>
              </w:rPr>
              <w:pPrChange w:id="1187" w:author="christe" w:date="2011-04-04T11:07:00Z">
                <w:pPr>
                  <w:pStyle w:val="Tabletext"/>
                  <w:keepLines/>
                  <w:tabs>
                    <w:tab w:val="left" w:pos="2155"/>
                    <w:tab w:val="left" w:leader="dot" w:pos="8789"/>
                    <w:tab w:val="right" w:pos="9611"/>
                  </w:tabs>
                  <w:ind w:left="2155" w:right="851" w:hanging="879"/>
                  <w:jc w:val="center"/>
                </w:pPr>
              </w:pPrChange>
            </w:pPr>
            <w:r w:rsidRPr="00CB6CBA">
              <w:t>24</w:t>
            </w:r>
          </w:p>
        </w:tc>
        <w:tc>
          <w:tcPr>
            <w:tcW w:w="1191" w:type="dxa"/>
          </w:tcPr>
          <w:p w:rsidR="0052112B" w:rsidRPr="00CB6CBA" w:rsidRDefault="0052112B">
            <w:pPr>
              <w:pStyle w:val="Tabletext"/>
              <w:jc w:val="center"/>
              <w:rPr>
                <w:lang w:bidi="ar-SY"/>
              </w:rPr>
              <w:pPrChange w:id="1188" w:author="christe" w:date="2011-04-04T11:07:00Z">
                <w:pPr>
                  <w:pStyle w:val="Tabletext"/>
                  <w:keepLines/>
                  <w:tabs>
                    <w:tab w:val="left" w:pos="2155"/>
                    <w:tab w:val="left" w:leader="dot" w:pos="8789"/>
                    <w:tab w:val="right" w:pos="9611"/>
                  </w:tabs>
                  <w:ind w:left="2155" w:right="851" w:hanging="879"/>
                  <w:jc w:val="center"/>
                </w:pPr>
              </w:pPrChange>
            </w:pPr>
            <w:r w:rsidRPr="00CB6CBA">
              <w:t>32</w:t>
            </w:r>
          </w:p>
        </w:tc>
        <w:tc>
          <w:tcPr>
            <w:tcW w:w="1191" w:type="dxa"/>
          </w:tcPr>
          <w:p w:rsidR="0052112B" w:rsidRPr="00CB6CBA" w:rsidRDefault="0052112B">
            <w:pPr>
              <w:pStyle w:val="Tabletext"/>
              <w:jc w:val="center"/>
              <w:rPr>
                <w:lang w:bidi="ar-SY"/>
              </w:rPr>
              <w:pPrChange w:id="1189" w:author="christe" w:date="2011-04-04T11:07:00Z">
                <w:pPr>
                  <w:pStyle w:val="Tabletext"/>
                  <w:keepLines/>
                  <w:tabs>
                    <w:tab w:val="left" w:pos="2155"/>
                    <w:tab w:val="left" w:leader="dot" w:pos="8789"/>
                    <w:tab w:val="right" w:pos="9611"/>
                  </w:tabs>
                  <w:ind w:left="2155" w:right="851" w:hanging="879"/>
                  <w:jc w:val="center"/>
                </w:pPr>
              </w:pPrChange>
            </w:pPr>
            <w:r w:rsidRPr="00CB6CBA">
              <w:t>43</w:t>
            </w:r>
          </w:p>
        </w:tc>
        <w:tc>
          <w:tcPr>
            <w:tcW w:w="1191" w:type="dxa"/>
          </w:tcPr>
          <w:p w:rsidR="0052112B" w:rsidRPr="00CB6CBA" w:rsidRDefault="0052112B">
            <w:pPr>
              <w:pStyle w:val="Tabletext"/>
              <w:jc w:val="center"/>
              <w:rPr>
                <w:lang w:bidi="ar-SY"/>
              </w:rPr>
              <w:pPrChange w:id="1190" w:author="christe" w:date="2011-04-04T11:07:00Z">
                <w:pPr>
                  <w:pStyle w:val="Tabletext"/>
                  <w:keepLines/>
                  <w:tabs>
                    <w:tab w:val="left" w:pos="2155"/>
                    <w:tab w:val="left" w:leader="dot" w:pos="8789"/>
                    <w:tab w:val="right" w:pos="9611"/>
                  </w:tabs>
                  <w:ind w:left="2155" w:right="851" w:hanging="879"/>
                  <w:jc w:val="center"/>
                </w:pPr>
              </w:pPrChange>
            </w:pPr>
            <w:r w:rsidRPr="00CB6CBA">
              <w:t>57</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p>
        </w:tc>
        <w:tc>
          <w:tcPr>
            <w:tcW w:w="1247" w:type="dxa"/>
          </w:tcPr>
          <w:p w:rsidR="0052112B" w:rsidRPr="00CB6CBA" w:rsidRDefault="0052112B">
            <w:pPr>
              <w:pStyle w:val="Tabletext"/>
              <w:jc w:val="center"/>
              <w:rPr>
                <w:lang w:bidi="ar-SY"/>
              </w:rPr>
              <w:pPrChange w:id="1191"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بحري</w:t>
            </w:r>
          </w:p>
        </w:tc>
        <w:tc>
          <w:tcPr>
            <w:tcW w:w="1191" w:type="dxa"/>
          </w:tcPr>
          <w:p w:rsidR="0052112B" w:rsidRPr="00CB6CBA" w:rsidRDefault="0052112B">
            <w:pPr>
              <w:pStyle w:val="Tabletext"/>
              <w:jc w:val="center"/>
              <w:rPr>
                <w:lang w:bidi="ar-SY"/>
              </w:rPr>
              <w:pPrChange w:id="1192" w:author="christe" w:date="2011-04-04T11:07:00Z">
                <w:pPr>
                  <w:pStyle w:val="Tabletext"/>
                  <w:keepLines/>
                  <w:tabs>
                    <w:tab w:val="left" w:pos="2155"/>
                    <w:tab w:val="left" w:leader="dot" w:pos="8789"/>
                    <w:tab w:val="right" w:pos="9611"/>
                  </w:tabs>
                  <w:ind w:left="2155" w:right="851" w:hanging="879"/>
                  <w:jc w:val="center"/>
                </w:pPr>
              </w:pPrChange>
            </w:pPr>
            <w:r w:rsidRPr="00CB6CBA">
              <w:t>29</w:t>
            </w:r>
          </w:p>
        </w:tc>
        <w:tc>
          <w:tcPr>
            <w:tcW w:w="1191" w:type="dxa"/>
          </w:tcPr>
          <w:p w:rsidR="0052112B" w:rsidRPr="00CB6CBA" w:rsidRDefault="0052112B">
            <w:pPr>
              <w:pStyle w:val="Tabletext"/>
              <w:jc w:val="center"/>
              <w:rPr>
                <w:lang w:bidi="ar-SY"/>
              </w:rPr>
              <w:pPrChange w:id="1193" w:author="christe" w:date="2011-04-04T11:07:00Z">
                <w:pPr>
                  <w:pStyle w:val="Tabletext"/>
                  <w:keepLines/>
                  <w:tabs>
                    <w:tab w:val="left" w:pos="2155"/>
                    <w:tab w:val="left" w:leader="dot" w:pos="8789"/>
                    <w:tab w:val="right" w:pos="9611"/>
                  </w:tabs>
                  <w:ind w:left="2155" w:right="851" w:hanging="879"/>
                  <w:jc w:val="center"/>
                </w:pPr>
              </w:pPrChange>
            </w:pPr>
            <w:r w:rsidRPr="00CB6CBA">
              <w:t>34</w:t>
            </w:r>
          </w:p>
        </w:tc>
        <w:tc>
          <w:tcPr>
            <w:tcW w:w="1191" w:type="dxa"/>
          </w:tcPr>
          <w:p w:rsidR="0052112B" w:rsidRPr="00CB6CBA" w:rsidRDefault="0052112B">
            <w:pPr>
              <w:pStyle w:val="Tabletext"/>
              <w:jc w:val="center"/>
              <w:rPr>
                <w:lang w:bidi="ar-SY"/>
              </w:rPr>
              <w:pPrChange w:id="1194" w:author="christe" w:date="2011-04-04T11:07:00Z">
                <w:pPr>
                  <w:pStyle w:val="Tabletext"/>
                  <w:keepLines/>
                  <w:tabs>
                    <w:tab w:val="left" w:pos="2155"/>
                    <w:tab w:val="left" w:leader="dot" w:pos="8789"/>
                    <w:tab w:val="right" w:pos="9611"/>
                  </w:tabs>
                  <w:ind w:left="2155" w:right="851" w:hanging="879"/>
                  <w:jc w:val="center"/>
                </w:pPr>
              </w:pPrChange>
            </w:pPr>
            <w:r w:rsidRPr="00CB6CBA">
              <w:t>42</w:t>
            </w:r>
          </w:p>
        </w:tc>
        <w:tc>
          <w:tcPr>
            <w:tcW w:w="1191" w:type="dxa"/>
          </w:tcPr>
          <w:p w:rsidR="0052112B" w:rsidRPr="00CB6CBA" w:rsidRDefault="0052112B">
            <w:pPr>
              <w:pStyle w:val="Tabletext"/>
              <w:jc w:val="center"/>
              <w:rPr>
                <w:lang w:bidi="ar-SY"/>
              </w:rPr>
              <w:pPrChange w:id="1195" w:author="christe" w:date="2011-04-04T11:07:00Z">
                <w:pPr>
                  <w:pStyle w:val="Tabletext"/>
                  <w:keepLines/>
                  <w:tabs>
                    <w:tab w:val="left" w:pos="2155"/>
                    <w:tab w:val="left" w:leader="dot" w:pos="8789"/>
                    <w:tab w:val="right" w:pos="9611"/>
                  </w:tabs>
                  <w:ind w:left="2155" w:right="851" w:hanging="879"/>
                  <w:jc w:val="center"/>
                </w:pPr>
              </w:pPrChange>
            </w:pPr>
            <w:r w:rsidRPr="00CB6CBA">
              <w:t>51</w:t>
            </w:r>
          </w:p>
        </w:tc>
        <w:tc>
          <w:tcPr>
            <w:tcW w:w="1191" w:type="dxa"/>
          </w:tcPr>
          <w:p w:rsidR="0052112B" w:rsidRPr="00CB6CBA" w:rsidRDefault="0052112B">
            <w:pPr>
              <w:pStyle w:val="Tabletext"/>
              <w:jc w:val="center"/>
              <w:rPr>
                <w:lang w:bidi="ar-SY"/>
              </w:rPr>
              <w:pPrChange w:id="1196" w:author="christe" w:date="2011-04-04T11:07:00Z">
                <w:pPr>
                  <w:pStyle w:val="Tabletext"/>
                  <w:keepLines/>
                  <w:tabs>
                    <w:tab w:val="left" w:pos="2155"/>
                    <w:tab w:val="left" w:leader="dot" w:pos="8789"/>
                    <w:tab w:val="right" w:pos="9611"/>
                  </w:tabs>
                  <w:ind w:left="2155" w:right="851" w:hanging="879"/>
                  <w:jc w:val="center"/>
                </w:pPr>
              </w:pPrChange>
            </w:pPr>
            <w:r w:rsidRPr="00CB6CBA">
              <w:t>62</w:t>
            </w:r>
          </w:p>
        </w:tc>
        <w:tc>
          <w:tcPr>
            <w:tcW w:w="1191" w:type="dxa"/>
          </w:tcPr>
          <w:p w:rsidR="0052112B" w:rsidRPr="00CB6CBA" w:rsidRDefault="0052112B">
            <w:pPr>
              <w:pStyle w:val="Tabletext"/>
              <w:jc w:val="center"/>
              <w:rPr>
                <w:lang w:bidi="ar-SY"/>
              </w:rPr>
              <w:pPrChange w:id="1197" w:author="christe" w:date="2011-04-04T11:07:00Z">
                <w:pPr>
                  <w:pStyle w:val="Tabletext"/>
                  <w:keepLines/>
                  <w:tabs>
                    <w:tab w:val="left" w:pos="2155"/>
                    <w:tab w:val="left" w:leader="dot" w:pos="8789"/>
                    <w:tab w:val="right" w:pos="9611"/>
                  </w:tabs>
                  <w:ind w:left="2155" w:right="851" w:hanging="879"/>
                  <w:jc w:val="center"/>
                </w:pPr>
              </w:pPrChange>
            </w:pPr>
            <w:r w:rsidRPr="00CB6CBA">
              <w:t>77</w:t>
            </w:r>
          </w:p>
        </w:tc>
      </w:tr>
      <w:tr w:rsidR="0052112B" w:rsidRPr="00CB6CBA" w:rsidTr="00436EAD">
        <w:trPr>
          <w:cantSplit/>
          <w:trHeight w:val="20"/>
          <w:jc w:val="center"/>
        </w:trPr>
        <w:tc>
          <w:tcPr>
            <w:tcW w:w="1246" w:type="dxa"/>
          </w:tcPr>
          <w:p w:rsidR="0052112B" w:rsidRPr="00CB6CBA" w:rsidRDefault="0052112B">
            <w:pPr>
              <w:pStyle w:val="Tabletext"/>
              <w:jc w:val="center"/>
              <w:rPr>
                <w:lang w:bidi="ar-SY"/>
              </w:rPr>
              <w:pPrChange w:id="1198" w:author="christe" w:date="2011-04-04T11:07:00Z">
                <w:pPr>
                  <w:pStyle w:val="Tabletext"/>
                  <w:keepLines/>
                  <w:tabs>
                    <w:tab w:val="left" w:pos="2155"/>
                    <w:tab w:val="left" w:leader="dot" w:pos="8789"/>
                    <w:tab w:val="right" w:pos="9611"/>
                  </w:tabs>
                  <w:ind w:left="2155" w:right="851" w:hanging="879"/>
                  <w:jc w:val="center"/>
                </w:pPr>
              </w:pPrChange>
            </w:pPr>
            <w:r w:rsidRPr="00CB6CBA">
              <w:t>40</w:t>
            </w:r>
          </w:p>
        </w:tc>
        <w:tc>
          <w:tcPr>
            <w:tcW w:w="1247" w:type="dxa"/>
          </w:tcPr>
          <w:p w:rsidR="0052112B" w:rsidRPr="00CB6CBA" w:rsidRDefault="0052112B">
            <w:pPr>
              <w:pStyle w:val="Tabletext"/>
              <w:jc w:val="center"/>
              <w:rPr>
                <w:lang w:bidi="ar-SY"/>
              </w:rPr>
              <w:pPrChange w:id="1199"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بري</w:t>
            </w:r>
          </w:p>
        </w:tc>
        <w:tc>
          <w:tcPr>
            <w:tcW w:w="1191" w:type="dxa"/>
          </w:tcPr>
          <w:p w:rsidR="0052112B" w:rsidRPr="00CB6CBA" w:rsidRDefault="0052112B">
            <w:pPr>
              <w:pStyle w:val="Tabletext"/>
              <w:jc w:val="center"/>
              <w:rPr>
                <w:lang w:bidi="ar-SY"/>
              </w:rPr>
              <w:pPrChange w:id="1200" w:author="christe" w:date="2011-04-04T11:07:00Z">
                <w:pPr>
                  <w:pStyle w:val="Tabletext"/>
                  <w:keepLines/>
                  <w:tabs>
                    <w:tab w:val="left" w:pos="2155"/>
                    <w:tab w:val="left" w:leader="dot" w:pos="8789"/>
                    <w:tab w:val="right" w:pos="9611"/>
                  </w:tabs>
                  <w:ind w:left="2155" w:right="851" w:hanging="879"/>
                  <w:jc w:val="center"/>
                </w:pPr>
              </w:pPrChange>
            </w:pPr>
            <w:r w:rsidRPr="00CB6CBA">
              <w:t>14</w:t>
            </w:r>
          </w:p>
        </w:tc>
        <w:tc>
          <w:tcPr>
            <w:tcW w:w="1191" w:type="dxa"/>
          </w:tcPr>
          <w:p w:rsidR="0052112B" w:rsidRPr="00CB6CBA" w:rsidRDefault="0052112B">
            <w:pPr>
              <w:pStyle w:val="Tabletext"/>
              <w:jc w:val="center"/>
              <w:rPr>
                <w:lang w:bidi="ar-SY"/>
              </w:rPr>
              <w:pPrChange w:id="1201" w:author="christe" w:date="2011-04-04T11:07:00Z">
                <w:pPr>
                  <w:pStyle w:val="Tabletext"/>
                  <w:keepLines/>
                  <w:tabs>
                    <w:tab w:val="left" w:pos="2155"/>
                    <w:tab w:val="left" w:leader="dot" w:pos="8789"/>
                    <w:tab w:val="right" w:pos="9611"/>
                  </w:tabs>
                  <w:ind w:left="2155" w:right="851" w:hanging="879"/>
                  <w:jc w:val="center"/>
                </w:pPr>
              </w:pPrChange>
            </w:pPr>
            <w:r w:rsidRPr="00CB6CBA">
              <w:t>19</w:t>
            </w:r>
          </w:p>
        </w:tc>
        <w:tc>
          <w:tcPr>
            <w:tcW w:w="1191" w:type="dxa"/>
          </w:tcPr>
          <w:p w:rsidR="0052112B" w:rsidRPr="00CB6CBA" w:rsidRDefault="0052112B">
            <w:pPr>
              <w:pStyle w:val="Tabletext"/>
              <w:jc w:val="center"/>
              <w:rPr>
                <w:lang w:bidi="ar-SY"/>
              </w:rPr>
              <w:pPrChange w:id="1202" w:author="christe" w:date="2011-04-04T11:07:00Z">
                <w:pPr>
                  <w:pStyle w:val="Tabletext"/>
                  <w:keepLines/>
                  <w:tabs>
                    <w:tab w:val="left" w:pos="2155"/>
                    <w:tab w:val="left" w:leader="dot" w:pos="8789"/>
                    <w:tab w:val="right" w:pos="9611"/>
                  </w:tabs>
                  <w:ind w:left="2155" w:right="851" w:hanging="879"/>
                  <w:jc w:val="center"/>
                </w:pPr>
              </w:pPrChange>
            </w:pPr>
            <w:r w:rsidRPr="00CB6CBA">
              <w:t>25</w:t>
            </w:r>
          </w:p>
        </w:tc>
        <w:tc>
          <w:tcPr>
            <w:tcW w:w="1191" w:type="dxa"/>
          </w:tcPr>
          <w:p w:rsidR="0052112B" w:rsidRPr="00CB6CBA" w:rsidRDefault="0052112B">
            <w:pPr>
              <w:pStyle w:val="Tabletext"/>
              <w:jc w:val="center"/>
              <w:rPr>
                <w:lang w:bidi="ar-SY"/>
              </w:rPr>
              <w:pPrChange w:id="1203" w:author="christe" w:date="2011-04-04T11:07:00Z">
                <w:pPr>
                  <w:pStyle w:val="Tabletext"/>
                  <w:keepLines/>
                  <w:tabs>
                    <w:tab w:val="left" w:pos="2155"/>
                    <w:tab w:val="left" w:leader="dot" w:pos="8789"/>
                    <w:tab w:val="right" w:pos="9611"/>
                  </w:tabs>
                  <w:ind w:left="2155" w:right="851" w:hanging="879"/>
                  <w:jc w:val="center"/>
                </w:pPr>
              </w:pPrChange>
            </w:pPr>
            <w:r w:rsidRPr="00CB6CBA">
              <w:t>34</w:t>
            </w:r>
          </w:p>
        </w:tc>
        <w:tc>
          <w:tcPr>
            <w:tcW w:w="1191" w:type="dxa"/>
          </w:tcPr>
          <w:p w:rsidR="0052112B" w:rsidRPr="00CB6CBA" w:rsidRDefault="0052112B">
            <w:pPr>
              <w:pStyle w:val="Tabletext"/>
              <w:jc w:val="center"/>
              <w:rPr>
                <w:lang w:bidi="ar-SY"/>
              </w:rPr>
              <w:pPrChange w:id="1204" w:author="christe" w:date="2011-04-04T11:07:00Z">
                <w:pPr>
                  <w:pStyle w:val="Tabletext"/>
                  <w:keepLines/>
                  <w:tabs>
                    <w:tab w:val="left" w:pos="2155"/>
                    <w:tab w:val="left" w:leader="dot" w:pos="8789"/>
                    <w:tab w:val="right" w:pos="9611"/>
                  </w:tabs>
                  <w:ind w:left="2155" w:right="851" w:hanging="879"/>
                  <w:jc w:val="center"/>
                </w:pPr>
              </w:pPrChange>
            </w:pPr>
            <w:r w:rsidRPr="00CB6CBA">
              <w:t>45</w:t>
            </w:r>
          </w:p>
        </w:tc>
        <w:tc>
          <w:tcPr>
            <w:tcW w:w="1191" w:type="dxa"/>
          </w:tcPr>
          <w:p w:rsidR="0052112B" w:rsidRPr="00CB6CBA" w:rsidRDefault="0052112B">
            <w:pPr>
              <w:pStyle w:val="Tabletext"/>
              <w:jc w:val="center"/>
              <w:rPr>
                <w:lang w:bidi="ar-SY"/>
              </w:rPr>
              <w:pPrChange w:id="1205" w:author="christe" w:date="2011-04-04T11:07:00Z">
                <w:pPr>
                  <w:pStyle w:val="Tabletext"/>
                  <w:keepLines/>
                  <w:tabs>
                    <w:tab w:val="left" w:pos="2155"/>
                    <w:tab w:val="left" w:leader="dot" w:pos="8789"/>
                    <w:tab w:val="right" w:pos="9611"/>
                  </w:tabs>
                  <w:ind w:left="2155" w:right="851" w:hanging="879"/>
                  <w:jc w:val="center"/>
                </w:pPr>
              </w:pPrChange>
            </w:pPr>
            <w:r w:rsidRPr="00CB6CBA">
              <w:t>59</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p>
        </w:tc>
        <w:tc>
          <w:tcPr>
            <w:tcW w:w="1247" w:type="dxa"/>
          </w:tcPr>
          <w:p w:rsidR="0052112B" w:rsidRPr="00CB6CBA" w:rsidRDefault="0052112B">
            <w:pPr>
              <w:pStyle w:val="Tabletext"/>
              <w:jc w:val="center"/>
              <w:rPr>
                <w:lang w:bidi="ar-SY"/>
              </w:rPr>
              <w:pPrChange w:id="1206"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بحري</w:t>
            </w:r>
          </w:p>
        </w:tc>
        <w:tc>
          <w:tcPr>
            <w:tcW w:w="1191" w:type="dxa"/>
          </w:tcPr>
          <w:p w:rsidR="0052112B" w:rsidRPr="00CB6CBA" w:rsidRDefault="0052112B">
            <w:pPr>
              <w:pStyle w:val="Tabletext"/>
              <w:jc w:val="center"/>
              <w:rPr>
                <w:lang w:bidi="ar-SY"/>
              </w:rPr>
              <w:pPrChange w:id="1207" w:author="christe" w:date="2011-04-04T11:07:00Z">
                <w:pPr>
                  <w:pStyle w:val="Tabletext"/>
                  <w:keepLines/>
                  <w:tabs>
                    <w:tab w:val="left" w:pos="2155"/>
                    <w:tab w:val="left" w:leader="dot" w:pos="8789"/>
                    <w:tab w:val="right" w:pos="9611"/>
                  </w:tabs>
                  <w:ind w:left="2155" w:right="851" w:hanging="879"/>
                  <w:jc w:val="center"/>
                </w:pPr>
              </w:pPrChange>
            </w:pPr>
            <w:r w:rsidRPr="00CB6CBA">
              <w:t>30</w:t>
            </w:r>
          </w:p>
        </w:tc>
        <w:tc>
          <w:tcPr>
            <w:tcW w:w="1191" w:type="dxa"/>
          </w:tcPr>
          <w:p w:rsidR="0052112B" w:rsidRPr="00CB6CBA" w:rsidRDefault="0052112B">
            <w:pPr>
              <w:pStyle w:val="Tabletext"/>
              <w:jc w:val="center"/>
              <w:rPr>
                <w:lang w:bidi="ar-SY"/>
              </w:rPr>
              <w:pPrChange w:id="1208" w:author="christe" w:date="2011-04-04T11:07:00Z">
                <w:pPr>
                  <w:pStyle w:val="Tabletext"/>
                  <w:keepLines/>
                  <w:tabs>
                    <w:tab w:val="left" w:pos="2155"/>
                    <w:tab w:val="left" w:leader="dot" w:pos="8789"/>
                    <w:tab w:val="right" w:pos="9611"/>
                  </w:tabs>
                  <w:ind w:left="2155" w:right="851" w:hanging="879"/>
                  <w:jc w:val="center"/>
                </w:pPr>
              </w:pPrChange>
            </w:pPr>
            <w:r w:rsidRPr="00CB6CBA">
              <w:t>36</w:t>
            </w:r>
          </w:p>
        </w:tc>
        <w:tc>
          <w:tcPr>
            <w:tcW w:w="1191" w:type="dxa"/>
          </w:tcPr>
          <w:p w:rsidR="0052112B" w:rsidRPr="00CB6CBA" w:rsidRDefault="0052112B">
            <w:pPr>
              <w:pStyle w:val="Tabletext"/>
              <w:jc w:val="center"/>
              <w:rPr>
                <w:lang w:bidi="ar-SY"/>
              </w:rPr>
              <w:pPrChange w:id="1209" w:author="christe" w:date="2011-04-04T11:07:00Z">
                <w:pPr>
                  <w:pStyle w:val="Tabletext"/>
                  <w:keepLines/>
                  <w:tabs>
                    <w:tab w:val="left" w:pos="2155"/>
                    <w:tab w:val="left" w:leader="dot" w:pos="8789"/>
                    <w:tab w:val="right" w:pos="9611"/>
                  </w:tabs>
                  <w:ind w:left="2155" w:right="851" w:hanging="879"/>
                  <w:jc w:val="center"/>
                </w:pPr>
              </w:pPrChange>
            </w:pPr>
            <w:r w:rsidRPr="00CB6CBA">
              <w:t>44</w:t>
            </w:r>
          </w:p>
        </w:tc>
        <w:tc>
          <w:tcPr>
            <w:tcW w:w="1191" w:type="dxa"/>
          </w:tcPr>
          <w:p w:rsidR="0052112B" w:rsidRPr="00CB6CBA" w:rsidRDefault="0052112B">
            <w:pPr>
              <w:pStyle w:val="Tabletext"/>
              <w:jc w:val="center"/>
              <w:rPr>
                <w:lang w:bidi="ar-SY"/>
              </w:rPr>
              <w:pPrChange w:id="1210" w:author="christe" w:date="2011-04-04T11:07:00Z">
                <w:pPr>
                  <w:pStyle w:val="Tabletext"/>
                  <w:keepLines/>
                  <w:tabs>
                    <w:tab w:val="left" w:pos="2155"/>
                    <w:tab w:val="left" w:leader="dot" w:pos="8789"/>
                    <w:tab w:val="right" w:pos="9611"/>
                  </w:tabs>
                  <w:ind w:left="2155" w:right="851" w:hanging="879"/>
                  <w:jc w:val="center"/>
                </w:pPr>
              </w:pPrChange>
            </w:pPr>
            <w:r w:rsidRPr="00CB6CBA">
              <w:t>53</w:t>
            </w:r>
          </w:p>
        </w:tc>
        <w:tc>
          <w:tcPr>
            <w:tcW w:w="1191" w:type="dxa"/>
          </w:tcPr>
          <w:p w:rsidR="0052112B" w:rsidRPr="00CB6CBA" w:rsidRDefault="0052112B">
            <w:pPr>
              <w:pStyle w:val="Tabletext"/>
              <w:jc w:val="center"/>
              <w:rPr>
                <w:lang w:bidi="ar-SY"/>
              </w:rPr>
              <w:pPrChange w:id="1211" w:author="christe" w:date="2011-04-04T11:07:00Z">
                <w:pPr>
                  <w:pStyle w:val="Tabletext"/>
                  <w:keepLines/>
                  <w:tabs>
                    <w:tab w:val="left" w:pos="2155"/>
                    <w:tab w:val="left" w:leader="dot" w:pos="8789"/>
                    <w:tab w:val="right" w:pos="9611"/>
                  </w:tabs>
                  <w:ind w:left="2155" w:right="851" w:hanging="879"/>
                  <w:jc w:val="center"/>
                </w:pPr>
              </w:pPrChange>
            </w:pPr>
            <w:r w:rsidRPr="00CB6CBA">
              <w:t>64</w:t>
            </w:r>
          </w:p>
        </w:tc>
        <w:tc>
          <w:tcPr>
            <w:tcW w:w="1191" w:type="dxa"/>
          </w:tcPr>
          <w:p w:rsidR="0052112B" w:rsidRPr="00CB6CBA" w:rsidRDefault="0052112B">
            <w:pPr>
              <w:pStyle w:val="Tabletext"/>
              <w:jc w:val="center"/>
              <w:rPr>
                <w:lang w:bidi="ar-SY"/>
              </w:rPr>
              <w:pPrChange w:id="1212" w:author="christe" w:date="2011-04-04T11:07:00Z">
                <w:pPr>
                  <w:pStyle w:val="Tabletext"/>
                  <w:keepLines/>
                  <w:tabs>
                    <w:tab w:val="left" w:pos="2155"/>
                    <w:tab w:val="left" w:leader="dot" w:pos="8789"/>
                    <w:tab w:val="right" w:pos="9611"/>
                  </w:tabs>
                  <w:ind w:left="2155" w:right="851" w:hanging="879"/>
                  <w:jc w:val="center"/>
                </w:pPr>
              </w:pPrChange>
            </w:pPr>
            <w:r w:rsidRPr="00CB6CBA">
              <w:t>80</w:t>
            </w:r>
          </w:p>
        </w:tc>
      </w:tr>
      <w:tr w:rsidR="0052112B" w:rsidRPr="00CB6CBA" w:rsidTr="00436EAD">
        <w:trPr>
          <w:cantSplit/>
          <w:trHeight w:val="20"/>
          <w:jc w:val="center"/>
        </w:trPr>
        <w:tc>
          <w:tcPr>
            <w:tcW w:w="1246" w:type="dxa"/>
          </w:tcPr>
          <w:p w:rsidR="0052112B" w:rsidRPr="00CB6CBA" w:rsidRDefault="0052112B">
            <w:pPr>
              <w:pStyle w:val="Tabletext"/>
              <w:jc w:val="center"/>
              <w:rPr>
                <w:lang w:bidi="ar-SY"/>
              </w:rPr>
              <w:pPrChange w:id="1213" w:author="christe" w:date="2011-04-04T11:07:00Z">
                <w:pPr>
                  <w:pStyle w:val="Tabletext"/>
                  <w:keepLines/>
                  <w:tabs>
                    <w:tab w:val="left" w:pos="2155"/>
                    <w:tab w:val="left" w:leader="dot" w:pos="8789"/>
                    <w:tab w:val="right" w:pos="9611"/>
                  </w:tabs>
                  <w:ind w:left="2155" w:right="851" w:hanging="879"/>
                  <w:jc w:val="center"/>
                </w:pPr>
              </w:pPrChange>
            </w:pPr>
            <w:r w:rsidRPr="00CB6CBA">
              <w:t>50</w:t>
            </w:r>
          </w:p>
        </w:tc>
        <w:tc>
          <w:tcPr>
            <w:tcW w:w="1247" w:type="dxa"/>
          </w:tcPr>
          <w:p w:rsidR="0052112B" w:rsidRPr="00CB6CBA" w:rsidRDefault="0052112B">
            <w:pPr>
              <w:pStyle w:val="Tabletext"/>
              <w:jc w:val="center"/>
              <w:rPr>
                <w:lang w:bidi="ar-SY"/>
              </w:rPr>
              <w:pPrChange w:id="1214"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بري</w:t>
            </w:r>
          </w:p>
        </w:tc>
        <w:tc>
          <w:tcPr>
            <w:tcW w:w="1191" w:type="dxa"/>
          </w:tcPr>
          <w:p w:rsidR="0052112B" w:rsidRPr="00CB6CBA" w:rsidRDefault="0052112B">
            <w:pPr>
              <w:pStyle w:val="Tabletext"/>
              <w:jc w:val="center"/>
              <w:rPr>
                <w:lang w:bidi="ar-SY"/>
              </w:rPr>
              <w:pPrChange w:id="1215" w:author="christe" w:date="2011-04-04T11:07:00Z">
                <w:pPr>
                  <w:pStyle w:val="Tabletext"/>
                  <w:keepLines/>
                  <w:tabs>
                    <w:tab w:val="left" w:pos="2155"/>
                    <w:tab w:val="left" w:leader="dot" w:pos="8789"/>
                    <w:tab w:val="right" w:pos="9611"/>
                  </w:tabs>
                  <w:ind w:left="2155" w:right="851" w:hanging="879"/>
                  <w:jc w:val="center"/>
                </w:pPr>
              </w:pPrChange>
            </w:pPr>
            <w:r w:rsidRPr="00CB6CBA">
              <w:t>15</w:t>
            </w:r>
          </w:p>
        </w:tc>
        <w:tc>
          <w:tcPr>
            <w:tcW w:w="1191" w:type="dxa"/>
          </w:tcPr>
          <w:p w:rsidR="0052112B" w:rsidRPr="00CB6CBA" w:rsidRDefault="0052112B">
            <w:pPr>
              <w:pStyle w:val="Tabletext"/>
              <w:jc w:val="center"/>
              <w:rPr>
                <w:lang w:bidi="ar-SY"/>
              </w:rPr>
              <w:pPrChange w:id="1216" w:author="christe" w:date="2011-04-04T11:07:00Z">
                <w:pPr>
                  <w:pStyle w:val="Tabletext"/>
                  <w:keepLines/>
                  <w:tabs>
                    <w:tab w:val="left" w:pos="2155"/>
                    <w:tab w:val="left" w:leader="dot" w:pos="8789"/>
                    <w:tab w:val="right" w:pos="9611"/>
                  </w:tabs>
                  <w:ind w:left="2155" w:right="851" w:hanging="879"/>
                  <w:jc w:val="center"/>
                </w:pPr>
              </w:pPrChange>
            </w:pPr>
            <w:r w:rsidRPr="00CB6CBA">
              <w:t>19</w:t>
            </w:r>
          </w:p>
        </w:tc>
        <w:tc>
          <w:tcPr>
            <w:tcW w:w="1191" w:type="dxa"/>
          </w:tcPr>
          <w:p w:rsidR="0052112B" w:rsidRPr="00CB6CBA" w:rsidRDefault="0052112B">
            <w:pPr>
              <w:pStyle w:val="Tabletext"/>
              <w:jc w:val="center"/>
              <w:rPr>
                <w:lang w:bidi="ar-SY"/>
              </w:rPr>
              <w:pPrChange w:id="1217" w:author="christe" w:date="2011-04-04T11:07:00Z">
                <w:pPr>
                  <w:pStyle w:val="Tabletext"/>
                  <w:keepLines/>
                  <w:tabs>
                    <w:tab w:val="left" w:pos="2155"/>
                    <w:tab w:val="left" w:leader="dot" w:pos="8789"/>
                    <w:tab w:val="right" w:pos="9611"/>
                  </w:tabs>
                  <w:ind w:left="2155" w:right="851" w:hanging="879"/>
                  <w:jc w:val="center"/>
                </w:pPr>
              </w:pPrChange>
            </w:pPr>
            <w:r w:rsidRPr="00CB6CBA">
              <w:t>27</w:t>
            </w:r>
          </w:p>
        </w:tc>
        <w:tc>
          <w:tcPr>
            <w:tcW w:w="1191" w:type="dxa"/>
          </w:tcPr>
          <w:p w:rsidR="0052112B" w:rsidRPr="00CB6CBA" w:rsidRDefault="0052112B">
            <w:pPr>
              <w:pStyle w:val="Tabletext"/>
              <w:jc w:val="center"/>
              <w:rPr>
                <w:lang w:bidi="ar-SY"/>
              </w:rPr>
              <w:pPrChange w:id="1218" w:author="christe" w:date="2011-04-04T11:07:00Z">
                <w:pPr>
                  <w:pStyle w:val="Tabletext"/>
                  <w:keepLines/>
                  <w:tabs>
                    <w:tab w:val="left" w:pos="2155"/>
                    <w:tab w:val="left" w:leader="dot" w:pos="8789"/>
                    <w:tab w:val="right" w:pos="9611"/>
                  </w:tabs>
                  <w:ind w:left="2155" w:right="851" w:hanging="879"/>
                  <w:jc w:val="center"/>
                </w:pPr>
              </w:pPrChange>
            </w:pPr>
            <w:r w:rsidRPr="00CB6CBA">
              <w:t>35</w:t>
            </w:r>
          </w:p>
        </w:tc>
        <w:tc>
          <w:tcPr>
            <w:tcW w:w="1191" w:type="dxa"/>
          </w:tcPr>
          <w:p w:rsidR="0052112B" w:rsidRPr="00CB6CBA" w:rsidRDefault="0052112B">
            <w:pPr>
              <w:pStyle w:val="Tabletext"/>
              <w:jc w:val="center"/>
              <w:rPr>
                <w:lang w:bidi="ar-SY"/>
              </w:rPr>
              <w:pPrChange w:id="1219" w:author="christe" w:date="2011-04-04T11:07:00Z">
                <w:pPr>
                  <w:pStyle w:val="Tabletext"/>
                  <w:keepLines/>
                  <w:tabs>
                    <w:tab w:val="left" w:pos="2155"/>
                    <w:tab w:val="left" w:leader="dot" w:pos="8789"/>
                    <w:tab w:val="right" w:pos="9611"/>
                  </w:tabs>
                  <w:ind w:left="2155" w:right="851" w:hanging="879"/>
                  <w:jc w:val="center"/>
                </w:pPr>
              </w:pPrChange>
            </w:pPr>
            <w:r w:rsidRPr="00CB6CBA">
              <w:t>47</w:t>
            </w:r>
          </w:p>
        </w:tc>
        <w:tc>
          <w:tcPr>
            <w:tcW w:w="1191" w:type="dxa"/>
          </w:tcPr>
          <w:p w:rsidR="0052112B" w:rsidRPr="00CB6CBA" w:rsidRDefault="0052112B">
            <w:pPr>
              <w:pStyle w:val="Tabletext"/>
              <w:jc w:val="center"/>
              <w:rPr>
                <w:lang w:bidi="ar-SY"/>
              </w:rPr>
              <w:pPrChange w:id="1220" w:author="christe" w:date="2011-04-04T11:07:00Z">
                <w:pPr>
                  <w:pStyle w:val="Tabletext"/>
                  <w:keepLines/>
                  <w:tabs>
                    <w:tab w:val="left" w:pos="2155"/>
                    <w:tab w:val="left" w:leader="dot" w:pos="8789"/>
                    <w:tab w:val="right" w:pos="9611"/>
                  </w:tabs>
                  <w:ind w:left="2155" w:right="851" w:hanging="879"/>
                  <w:jc w:val="center"/>
                </w:pPr>
              </w:pPrChange>
            </w:pPr>
            <w:r w:rsidRPr="00CB6CBA">
              <w:t>61</w:t>
            </w:r>
          </w:p>
        </w:tc>
      </w:tr>
      <w:tr w:rsidR="0052112B" w:rsidRPr="00CB6CBA" w:rsidTr="00436EAD">
        <w:trPr>
          <w:cantSplit/>
          <w:trHeight w:val="20"/>
          <w:jc w:val="center"/>
        </w:trPr>
        <w:tc>
          <w:tcPr>
            <w:tcW w:w="1246" w:type="dxa"/>
          </w:tcPr>
          <w:p w:rsidR="0052112B" w:rsidRPr="00CB6CBA" w:rsidRDefault="0052112B" w:rsidP="00436EAD">
            <w:pPr>
              <w:pStyle w:val="Tabletext"/>
              <w:jc w:val="center"/>
            </w:pPr>
          </w:p>
        </w:tc>
        <w:tc>
          <w:tcPr>
            <w:tcW w:w="1247" w:type="dxa"/>
          </w:tcPr>
          <w:p w:rsidR="0052112B" w:rsidRPr="00CB6CBA" w:rsidRDefault="0052112B">
            <w:pPr>
              <w:pStyle w:val="Tabletext"/>
              <w:jc w:val="center"/>
              <w:rPr>
                <w:lang w:bidi="ar-SY"/>
              </w:rPr>
              <w:pPrChange w:id="1221" w:author="christe" w:date="2011-04-04T11:07:00Z">
                <w:pPr>
                  <w:pStyle w:val="Tabletext"/>
                  <w:keepLines/>
                  <w:tabs>
                    <w:tab w:val="left" w:pos="2155"/>
                    <w:tab w:val="left" w:leader="dot" w:pos="8789"/>
                    <w:tab w:val="right" w:pos="9611"/>
                  </w:tabs>
                  <w:ind w:left="2155" w:right="851" w:hanging="879"/>
                  <w:jc w:val="center"/>
                </w:pPr>
              </w:pPrChange>
            </w:pPr>
            <w:r>
              <w:rPr>
                <w:rFonts w:hint="cs"/>
                <w:rtl/>
              </w:rPr>
              <w:t>بحري</w:t>
            </w:r>
          </w:p>
        </w:tc>
        <w:tc>
          <w:tcPr>
            <w:tcW w:w="1191" w:type="dxa"/>
          </w:tcPr>
          <w:p w:rsidR="0052112B" w:rsidRPr="00CB6CBA" w:rsidRDefault="0052112B">
            <w:pPr>
              <w:pStyle w:val="Tabletext"/>
              <w:jc w:val="center"/>
              <w:rPr>
                <w:lang w:bidi="ar-SY"/>
              </w:rPr>
              <w:pPrChange w:id="1222" w:author="christe" w:date="2011-04-04T11:07:00Z">
                <w:pPr>
                  <w:pStyle w:val="Tabletext"/>
                  <w:keepLines/>
                  <w:tabs>
                    <w:tab w:val="left" w:pos="2155"/>
                    <w:tab w:val="left" w:leader="dot" w:pos="8789"/>
                    <w:tab w:val="right" w:pos="9611"/>
                  </w:tabs>
                  <w:ind w:left="2155" w:right="851" w:hanging="879"/>
                  <w:jc w:val="center"/>
                </w:pPr>
              </w:pPrChange>
            </w:pPr>
            <w:r w:rsidRPr="00CB6CBA">
              <w:t>32</w:t>
            </w:r>
          </w:p>
        </w:tc>
        <w:tc>
          <w:tcPr>
            <w:tcW w:w="1191" w:type="dxa"/>
          </w:tcPr>
          <w:p w:rsidR="0052112B" w:rsidRPr="00CB6CBA" w:rsidRDefault="0052112B">
            <w:pPr>
              <w:pStyle w:val="Tabletext"/>
              <w:jc w:val="center"/>
              <w:rPr>
                <w:lang w:bidi="ar-SY"/>
              </w:rPr>
              <w:pPrChange w:id="1223" w:author="christe" w:date="2011-04-04T11:07:00Z">
                <w:pPr>
                  <w:pStyle w:val="Tabletext"/>
                  <w:keepLines/>
                  <w:tabs>
                    <w:tab w:val="left" w:pos="2155"/>
                    <w:tab w:val="left" w:leader="dot" w:pos="8789"/>
                    <w:tab w:val="right" w:pos="9611"/>
                  </w:tabs>
                  <w:ind w:left="2155" w:right="851" w:hanging="879"/>
                  <w:jc w:val="center"/>
                </w:pPr>
              </w:pPrChange>
            </w:pPr>
            <w:r w:rsidRPr="00CB6CBA">
              <w:t>37</w:t>
            </w:r>
          </w:p>
        </w:tc>
        <w:tc>
          <w:tcPr>
            <w:tcW w:w="1191" w:type="dxa"/>
          </w:tcPr>
          <w:p w:rsidR="0052112B" w:rsidRPr="00CB6CBA" w:rsidRDefault="0052112B">
            <w:pPr>
              <w:pStyle w:val="Tabletext"/>
              <w:jc w:val="center"/>
              <w:rPr>
                <w:lang w:bidi="ar-SY"/>
              </w:rPr>
              <w:pPrChange w:id="1224" w:author="christe" w:date="2011-04-04T11:07:00Z">
                <w:pPr>
                  <w:pStyle w:val="Tabletext"/>
                  <w:keepLines/>
                  <w:tabs>
                    <w:tab w:val="left" w:pos="2155"/>
                    <w:tab w:val="left" w:leader="dot" w:pos="8789"/>
                    <w:tab w:val="right" w:pos="9611"/>
                  </w:tabs>
                  <w:ind w:left="2155" w:right="851" w:hanging="879"/>
                  <w:jc w:val="center"/>
                </w:pPr>
              </w:pPrChange>
            </w:pPr>
            <w:r w:rsidRPr="00CB6CBA">
              <w:t>45</w:t>
            </w:r>
          </w:p>
        </w:tc>
        <w:tc>
          <w:tcPr>
            <w:tcW w:w="1191" w:type="dxa"/>
          </w:tcPr>
          <w:p w:rsidR="0052112B" w:rsidRPr="00CB6CBA" w:rsidRDefault="0052112B">
            <w:pPr>
              <w:pStyle w:val="Tabletext"/>
              <w:jc w:val="center"/>
              <w:rPr>
                <w:lang w:bidi="ar-SY"/>
              </w:rPr>
              <w:pPrChange w:id="1225" w:author="christe" w:date="2011-04-04T11:07:00Z">
                <w:pPr>
                  <w:pStyle w:val="Tabletext"/>
                  <w:keepLines/>
                  <w:tabs>
                    <w:tab w:val="left" w:pos="2155"/>
                    <w:tab w:val="left" w:leader="dot" w:pos="8789"/>
                    <w:tab w:val="right" w:pos="9611"/>
                  </w:tabs>
                  <w:ind w:left="2155" w:right="851" w:hanging="879"/>
                  <w:jc w:val="center"/>
                </w:pPr>
              </w:pPrChange>
            </w:pPr>
            <w:r w:rsidRPr="00CB6CBA">
              <w:t>55</w:t>
            </w:r>
          </w:p>
        </w:tc>
        <w:tc>
          <w:tcPr>
            <w:tcW w:w="1191" w:type="dxa"/>
          </w:tcPr>
          <w:p w:rsidR="0052112B" w:rsidRPr="00CB6CBA" w:rsidRDefault="0052112B">
            <w:pPr>
              <w:pStyle w:val="Tabletext"/>
              <w:jc w:val="center"/>
              <w:rPr>
                <w:lang w:bidi="ar-SY"/>
              </w:rPr>
              <w:pPrChange w:id="1226" w:author="christe" w:date="2011-04-04T11:07:00Z">
                <w:pPr>
                  <w:pStyle w:val="Tabletext"/>
                  <w:keepLines/>
                  <w:tabs>
                    <w:tab w:val="left" w:pos="2155"/>
                    <w:tab w:val="left" w:leader="dot" w:pos="8789"/>
                    <w:tab w:val="right" w:pos="9611"/>
                  </w:tabs>
                  <w:ind w:left="2155" w:right="851" w:hanging="879"/>
                  <w:jc w:val="center"/>
                </w:pPr>
              </w:pPrChange>
            </w:pPr>
            <w:r w:rsidRPr="00CB6CBA">
              <w:t>66</w:t>
            </w:r>
          </w:p>
        </w:tc>
        <w:tc>
          <w:tcPr>
            <w:tcW w:w="1191" w:type="dxa"/>
          </w:tcPr>
          <w:p w:rsidR="0052112B" w:rsidRPr="00CB6CBA" w:rsidRDefault="0052112B">
            <w:pPr>
              <w:pStyle w:val="Tabletext"/>
              <w:jc w:val="center"/>
              <w:rPr>
                <w:lang w:bidi="ar-SY"/>
              </w:rPr>
              <w:pPrChange w:id="1227" w:author="christe" w:date="2011-04-04T11:07:00Z">
                <w:pPr>
                  <w:pStyle w:val="Tabletext"/>
                  <w:keepLines/>
                  <w:tabs>
                    <w:tab w:val="left" w:pos="2155"/>
                    <w:tab w:val="left" w:leader="dot" w:pos="8789"/>
                    <w:tab w:val="right" w:pos="9611"/>
                  </w:tabs>
                  <w:ind w:left="2155" w:right="851" w:hanging="879"/>
                  <w:jc w:val="center"/>
                </w:pPr>
              </w:pPrChange>
            </w:pPr>
            <w:r w:rsidRPr="00CB6CBA">
              <w:t>82</w:t>
            </w:r>
          </w:p>
        </w:tc>
      </w:tr>
    </w:tbl>
    <w:p w:rsidR="0052112B" w:rsidRDefault="0052112B" w:rsidP="0052112B">
      <w:pPr>
        <w:tabs>
          <w:tab w:val="left" w:pos="993"/>
        </w:tabs>
        <w:spacing w:before="240" w:after="120"/>
        <w:rPr>
          <w:rtl/>
        </w:rPr>
      </w:pPr>
      <w:r>
        <w:rPr>
          <w:rFonts w:hint="cs"/>
          <w:rtl/>
        </w:rPr>
        <w:t xml:space="preserve">ومن الضروري أن يلاحظ أن المنطقة البرية نصف الدائرية لأي محطة ساحلية هي منطقة مشغولة فقط وليست منطقة خدمة، لأنه لا توجد محطات ساحلية هناك. ولذلك فإن تقسيمها فرعياً إلى مناطق مختلفة تنتمي إلى فئات رسوم تراخيص مختلفة (على النحو الموضع في الفقرة </w:t>
      </w:r>
      <w:r>
        <w:t>1.7.4</w:t>
      </w:r>
      <w:r>
        <w:rPr>
          <w:rFonts w:hint="cs"/>
          <w:rtl/>
        </w:rPr>
        <w:t xml:space="preserve"> (ج)) يمكن استبعاده واستعمال فئة واحدة فقط تناظر أكبر مساحة مشغولة. وبالإضافة إلى ذلك فإن الإدارة يمكن أن تقرر إدراج هذه المنطقة البرية نصف الدائرية في المَوْرد الإقليمي المستعمل. وفي هذه الحالة ينبغي أن يساوي نصف القطر </w:t>
      </w:r>
      <w:proofErr w:type="spellStart"/>
      <w:r w:rsidRPr="008C2A9D">
        <w:rPr>
          <w:i/>
          <w:iCs/>
        </w:rPr>
        <w:t>R</w:t>
      </w:r>
      <w:r w:rsidRPr="008C2A9D">
        <w:rPr>
          <w:i/>
          <w:iCs/>
          <w:vertAlign w:val="subscript"/>
        </w:rPr>
        <w:t>l</w:t>
      </w:r>
      <w:proofErr w:type="spellEnd"/>
      <w:r>
        <w:rPr>
          <w:rFonts w:hint="cs"/>
          <w:rtl/>
        </w:rPr>
        <w:t xml:space="preserve"> صفراً في المعادلة </w:t>
      </w:r>
      <w:r>
        <w:t>(47)</w:t>
      </w:r>
      <w:r>
        <w:rPr>
          <w:rFonts w:hint="cs"/>
          <w:rtl/>
        </w:rPr>
        <w:t>.</w:t>
      </w:r>
    </w:p>
    <w:p w:rsidR="0052112B" w:rsidRDefault="0052112B" w:rsidP="0052112B">
      <w:pPr>
        <w:tabs>
          <w:tab w:val="left" w:pos="993"/>
        </w:tabs>
        <w:spacing w:after="120"/>
        <w:rPr>
          <w:rtl/>
        </w:rPr>
      </w:pPr>
      <w:r>
        <w:rPr>
          <w:rFonts w:hint="cs"/>
          <w:rtl/>
        </w:rPr>
        <w:t>وبالنسبة إلى المحطات الساحلية الواقعة على الأنهار أو البحيرات الضيقة إلى حد ما تحسب منطقة الخدمة/المنطقة المشغولة الدائرية بأكملها على أساس نصف قطر مسيرات الانتشار، أي:</w:t>
      </w:r>
    </w:p>
    <w:p w:rsidR="0052112B" w:rsidRDefault="0052112B" w:rsidP="0052112B">
      <w:pPr>
        <w:pStyle w:val="Equation"/>
      </w:pPr>
      <w:r w:rsidRPr="00CB6CBA">
        <w:tab/>
      </w:r>
      <w:r w:rsidRPr="00CB6CBA">
        <w:rPr>
          <w:position w:val="-12"/>
        </w:rPr>
        <w:object w:dxaOrig="2439" w:dyaOrig="420">
          <v:shape id="_x0000_i1065" type="#_x0000_t75" style="width:121.1pt;height:21.25pt" o:ole="">
            <v:imagedata r:id="rId101" o:title=""/>
          </v:shape>
          <o:OLEObject Type="Embed" ProgID="Equation.3" ShapeID="_x0000_i1065" DrawAspect="Content" ObjectID="_1387200497" r:id="rId102"/>
        </w:object>
      </w:r>
      <w:r w:rsidRPr="00CB6CBA">
        <w:tab/>
        <w:t>(</w:t>
      </w:r>
      <w:r>
        <w:t>48</w:t>
      </w:r>
      <w:r w:rsidRPr="00CB6CBA">
        <w:t>)</w:t>
      </w:r>
    </w:p>
    <w:p w:rsidR="0052112B" w:rsidRPr="00FC003C" w:rsidRDefault="0052112B" w:rsidP="0052112B">
      <w:pPr>
        <w:pStyle w:val="headingb1"/>
        <w:rPr>
          <w:rtl/>
        </w:rPr>
      </w:pPr>
      <w:r w:rsidRPr="00FC003C">
        <w:rPr>
          <w:rFonts w:hint="cs"/>
          <w:rtl/>
        </w:rPr>
        <w:t>ب)</w:t>
      </w:r>
      <w:r w:rsidRPr="00FC003C">
        <w:rPr>
          <w:rFonts w:hint="cs"/>
          <w:rtl/>
        </w:rPr>
        <w:tab/>
        <w:t>إجراءات الحساب</w:t>
      </w:r>
    </w:p>
    <w:p w:rsidR="0052112B" w:rsidRPr="000E244A" w:rsidRDefault="0052112B" w:rsidP="0052112B">
      <w:pPr>
        <w:tabs>
          <w:tab w:val="left" w:pos="993"/>
        </w:tabs>
        <w:spacing w:after="120"/>
        <w:rPr>
          <w:rtl/>
        </w:rPr>
      </w:pPr>
      <w:r>
        <w:rPr>
          <w:rFonts w:hint="cs"/>
          <w:rtl/>
        </w:rPr>
        <w:t xml:space="preserve">باستعمال قدرة جهاز الإرسال المعروفة وارتفاع الهوائي الخاص به فوق مستوى سطح البحر يمكن تحديد نصف قطر منطقة الخدمة ذات الصلة مباشرة من الجدول </w:t>
      </w:r>
      <w:r>
        <w:t>12</w:t>
      </w:r>
      <w:r>
        <w:rPr>
          <w:rFonts w:hint="cs"/>
          <w:rtl/>
        </w:rPr>
        <w:t xml:space="preserve">. والإجراء المعتاد للاستكمال الداخلي الخطي يمكن استخدامه بمعرفة قيمة القدرة الوسيطة والارتفاع. واستناداً إلى نصف قطر منطقة الخدمة لمحطة سفينة أو منطقة خدمة نصف دائرية بحرية لمحطة ساحلية يمكن حسابها بإحدى المعادلتين </w:t>
      </w:r>
      <w:r>
        <w:t>(46)</w:t>
      </w:r>
      <w:r>
        <w:rPr>
          <w:rFonts w:hint="cs"/>
          <w:rtl/>
        </w:rPr>
        <w:t xml:space="preserve"> أو </w:t>
      </w:r>
      <w:r>
        <w:t>(47)</w:t>
      </w:r>
      <w:r>
        <w:rPr>
          <w:rFonts w:hint="cs"/>
          <w:rtl/>
        </w:rPr>
        <w:t xml:space="preserve">. ولتحديد نصف قطر نصف دائرة برية لمحطة ساحلية، ينبغي أولاً حساب ارتفاع الهوائي الفعلي فوق التضاريس وفقاً للمنهجية المعروضة في الفقرة (ب). ولأغراض هذا التطبيق بالذات يمكن تبسيط الإجراء بحساب ارتفاع التضاريس الفعلي في اتجاه واحد فقط باعتباره عمودياً على الخط الساحلي العام (انظر المثال الوارد أدناه). وبعد تحديد نصف قطر نصف الدائرة البرية ذات الصلة حسب الجدول </w:t>
      </w:r>
      <w:r>
        <w:t>12</w:t>
      </w:r>
      <w:r>
        <w:rPr>
          <w:rFonts w:hint="cs"/>
          <w:rtl/>
        </w:rPr>
        <w:t xml:space="preserve"> يمكن عندئذ حساب منطقة الخدمة/المنطقة المشغولة العامة باستخدام المعادلة </w:t>
      </w:r>
      <w:r>
        <w:t>(47)</w:t>
      </w:r>
      <w:r>
        <w:rPr>
          <w:rFonts w:hint="cs"/>
          <w:rtl/>
        </w:rPr>
        <w:t>.</w:t>
      </w:r>
    </w:p>
    <w:p w:rsidR="0052112B" w:rsidRPr="000E244A" w:rsidRDefault="0052112B" w:rsidP="0052112B">
      <w:pPr>
        <w:pStyle w:val="Heading4"/>
        <w:rPr>
          <w:rtl/>
          <w:lang w:bidi="ar-EG"/>
        </w:rPr>
      </w:pPr>
      <w:r>
        <w:lastRenderedPageBreak/>
        <w:t>1.5.7.4</w:t>
      </w:r>
      <w:r>
        <w:rPr>
          <w:rFonts w:hint="cs"/>
          <w:rtl/>
        </w:rPr>
        <w:tab/>
        <w:t>مثال للحسابات</w:t>
      </w:r>
    </w:p>
    <w:p w:rsidR="0052112B" w:rsidRPr="00F2765E" w:rsidRDefault="0052112B" w:rsidP="0052112B">
      <w:pPr>
        <w:pStyle w:val="headingb1"/>
        <w:rPr>
          <w:rtl/>
        </w:rPr>
      </w:pPr>
      <w:r>
        <w:rPr>
          <w:rFonts w:hint="eastAsia"/>
          <w:rtl/>
        </w:rPr>
        <w:t> </w:t>
      </w:r>
      <w:r w:rsidRPr="00F2765E">
        <w:rPr>
          <w:rFonts w:hint="cs"/>
          <w:rtl/>
        </w:rPr>
        <w:t>أ</w:t>
      </w:r>
      <w:r>
        <w:rPr>
          <w:rFonts w:hint="eastAsia"/>
          <w:rtl/>
        </w:rPr>
        <w:t> </w:t>
      </w:r>
      <w:r w:rsidRPr="00F2765E">
        <w:rPr>
          <w:rFonts w:hint="cs"/>
          <w:rtl/>
        </w:rPr>
        <w:t>)</w:t>
      </w:r>
      <w:r w:rsidRPr="00F2765E">
        <w:rPr>
          <w:rFonts w:hint="cs"/>
          <w:rtl/>
        </w:rPr>
        <w:tab/>
        <w:t>المعلمات التي يتم إدخالها</w:t>
      </w:r>
      <w:r>
        <w:rPr>
          <w:rFonts w:hint="cs"/>
          <w:rtl/>
        </w:rPr>
        <w:t xml:space="preserve"> </w:t>
      </w:r>
    </w:p>
    <w:p w:rsidR="0052112B" w:rsidRDefault="0052112B" w:rsidP="000027C9">
      <w:pPr>
        <w:tabs>
          <w:tab w:val="left" w:pos="993"/>
        </w:tabs>
        <w:spacing w:after="120"/>
        <w:rPr>
          <w:rtl/>
        </w:rPr>
      </w:pPr>
      <w:r>
        <w:rPr>
          <w:rFonts w:hint="cs"/>
          <w:rtl/>
        </w:rPr>
        <w:t>نقوم الآن بحساب مصدر طيفي يستعمل في محطة ساحلية على التردد</w:t>
      </w:r>
      <w:r>
        <w:rPr>
          <w:rFonts w:hint="eastAsia"/>
          <w:rtl/>
        </w:rPr>
        <w:t> </w:t>
      </w:r>
      <w:r>
        <w:t>VHF</w:t>
      </w:r>
      <w:r>
        <w:rPr>
          <w:rFonts w:hint="cs"/>
          <w:rtl/>
        </w:rPr>
        <w:t xml:space="preserve"> في منطقة ريفية ولكنها متطورة تطوراً كبيراً (ليكن المعامل </w:t>
      </w:r>
      <w:proofErr w:type="spellStart"/>
      <w:r>
        <w:t>b</w:t>
      </w:r>
      <w:r w:rsidRPr="000E244A">
        <w:rPr>
          <w:vertAlign w:val="subscript"/>
        </w:rPr>
        <w:t>j</w:t>
      </w:r>
      <w:proofErr w:type="spellEnd"/>
      <w:r>
        <w:rPr>
          <w:rFonts w:hint="cs"/>
          <w:rtl/>
        </w:rPr>
        <w:t xml:space="preserve"> = </w:t>
      </w:r>
      <w:r>
        <w:t>1</w:t>
      </w:r>
      <w:r>
        <w:rPr>
          <w:rFonts w:hint="cs"/>
          <w:rtl/>
        </w:rPr>
        <w:t xml:space="preserve"> في الجدول </w:t>
      </w:r>
      <w:r>
        <w:t>1</w:t>
      </w:r>
      <w:r>
        <w:rPr>
          <w:rFonts w:hint="cs"/>
          <w:rtl/>
        </w:rPr>
        <w:t xml:space="preserve">) بالقرب من الساحل الذي يمتد عموماً من اتجاه الشرق إلى تجاه الغرب، مع وجود البحر في اتجاه الجنوب. وإذا افترضنا أن هوائي الإرسال يقع على صارٍ بارتفاع </w:t>
      </w:r>
      <w:r>
        <w:t>30</w:t>
      </w:r>
      <w:r>
        <w:rPr>
          <w:rFonts w:hint="cs"/>
          <w:rtl/>
        </w:rPr>
        <w:t xml:space="preserve"> </w:t>
      </w:r>
      <w:r w:rsidR="000027C9">
        <w:t>m</w:t>
      </w:r>
      <w:r>
        <w:rPr>
          <w:rFonts w:hint="cs"/>
          <w:rtl/>
        </w:rPr>
        <w:t xml:space="preserve"> على تل بارتفاع </w:t>
      </w:r>
      <w:r>
        <w:t>270</w:t>
      </w:r>
      <w:r>
        <w:rPr>
          <w:rFonts w:hint="cs"/>
          <w:rtl/>
        </w:rPr>
        <w:t xml:space="preserve"> </w:t>
      </w:r>
      <w:r w:rsidR="000027C9">
        <w:t>m</w:t>
      </w:r>
      <w:r>
        <w:rPr>
          <w:rFonts w:hint="cs"/>
          <w:rtl/>
        </w:rPr>
        <w:t xml:space="preserve"> فوق مستوى سطح البحر. وتناظر حالة التضاريس حول جهاز الإرسال المثال المعروض في الفقرة (ب)، أي أن الارتفاع الفعلي للأرض بين مسافتي </w:t>
      </w:r>
      <w:r>
        <w:t>3</w:t>
      </w:r>
      <w:r>
        <w:rPr>
          <w:rFonts w:hint="cs"/>
          <w:rtl/>
        </w:rPr>
        <w:t xml:space="preserve"> و</w:t>
      </w:r>
      <w:r>
        <w:t>15</w:t>
      </w:r>
      <w:r>
        <w:rPr>
          <w:rFonts w:hint="cs"/>
          <w:rtl/>
        </w:rPr>
        <w:t xml:space="preserve"> </w:t>
      </w:r>
      <w:r w:rsidR="000027C9">
        <w:t>km</w:t>
      </w:r>
      <w:r>
        <w:rPr>
          <w:rFonts w:hint="cs"/>
          <w:rtl/>
        </w:rPr>
        <w:t xml:space="preserve"> في اتجاه الشمال من جهاز الإرسال، محسوباً من عمود </w:t>
      </w:r>
      <w:r w:rsidR="00157F03">
        <w:rPr>
          <w:rFonts w:hint="cs"/>
          <w:rtl/>
        </w:rPr>
        <w:t>"</w:t>
      </w:r>
      <w:r>
        <w:rPr>
          <w:rFonts w:hint="eastAsia"/>
          <w:rtl/>
        </w:rPr>
        <w:t>الشمال</w:t>
      </w:r>
      <w:r w:rsidR="00157F03">
        <w:rPr>
          <w:rFonts w:hint="cs"/>
          <w:rtl/>
        </w:rPr>
        <w:t>"</w:t>
      </w:r>
      <w:r>
        <w:rPr>
          <w:rFonts w:hint="cs"/>
          <w:rtl/>
        </w:rPr>
        <w:t xml:space="preserve"> في الجدول </w:t>
      </w:r>
      <w:r>
        <w:t>10</w:t>
      </w:r>
      <w:r>
        <w:rPr>
          <w:rFonts w:hint="cs"/>
          <w:rtl/>
        </w:rPr>
        <w:t xml:space="preserve">، تساوي </w:t>
      </w:r>
      <w:r>
        <w:t>265</w:t>
      </w:r>
      <w:r>
        <w:rPr>
          <w:rFonts w:hint="cs"/>
          <w:rtl/>
        </w:rPr>
        <w:t xml:space="preserve"> </w:t>
      </w:r>
      <w:r w:rsidR="000027C9">
        <w:t>m</w:t>
      </w:r>
      <w:r>
        <w:rPr>
          <w:rFonts w:hint="cs"/>
          <w:rtl/>
        </w:rPr>
        <w:t xml:space="preserve">. ووفقاً للفقرة </w:t>
      </w:r>
      <w:r>
        <w:t>1.7.4</w:t>
      </w:r>
      <w:r>
        <w:rPr>
          <w:rFonts w:hint="cs"/>
          <w:rtl/>
        </w:rPr>
        <w:t xml:space="preserve"> (ب) يمثل متوسط مستوى الأرض، </w:t>
      </w:r>
      <w:proofErr w:type="spellStart"/>
      <w:r>
        <w:t>h</w:t>
      </w:r>
      <w:r w:rsidRPr="0056433E">
        <w:rPr>
          <w:vertAlign w:val="subscript"/>
        </w:rPr>
        <w:t>av</w:t>
      </w:r>
      <w:proofErr w:type="spellEnd"/>
      <w:r>
        <w:rPr>
          <w:rFonts w:hint="cs"/>
          <w:rtl/>
        </w:rPr>
        <w:t xml:space="preserve">، لهذا التطبيق القيمة الواردة في المعادلة </w:t>
      </w:r>
      <w:r>
        <w:t>(30)</w:t>
      </w:r>
      <w:r>
        <w:rPr>
          <w:rFonts w:hint="cs"/>
          <w:rtl/>
        </w:rPr>
        <w:t>.</w:t>
      </w:r>
    </w:p>
    <w:p w:rsidR="0052112B" w:rsidRDefault="0052112B" w:rsidP="000027C9">
      <w:pPr>
        <w:tabs>
          <w:tab w:val="left" w:pos="993"/>
        </w:tabs>
        <w:spacing w:after="120"/>
        <w:rPr>
          <w:rtl/>
        </w:rPr>
      </w:pPr>
      <w:r>
        <w:rPr>
          <w:rFonts w:hint="cs"/>
          <w:rtl/>
        </w:rPr>
        <w:t xml:space="preserve">ولنفترض بعد ذلك أن قوة جهاز الإرسال هي </w:t>
      </w:r>
      <w:r>
        <w:t>50</w:t>
      </w:r>
      <w:r>
        <w:rPr>
          <w:rFonts w:hint="cs"/>
          <w:rtl/>
        </w:rPr>
        <w:t xml:space="preserve"> واط وأنه يعمل على مدار الساعة. وتناظر ظروف التشكيل التوصية </w:t>
      </w:r>
      <w:r>
        <w:t>ITU</w:t>
      </w:r>
      <w:r>
        <w:noBreakHyphen/>
        <w:t>R M.489-2</w:t>
      </w:r>
      <w:r>
        <w:rPr>
          <w:rFonts w:hint="cs"/>
          <w:rtl/>
        </w:rPr>
        <w:t xml:space="preserve">: أي أن نوع الإرسال هو </w:t>
      </w:r>
      <w:r>
        <w:t>F3E</w:t>
      </w:r>
      <w:r>
        <w:rPr>
          <w:rFonts w:hint="cs"/>
          <w:rtl/>
        </w:rPr>
        <w:t xml:space="preserve"> وأن الانحراف هو </w:t>
      </w:r>
      <w:r>
        <w:t>KHz 5 </w:t>
      </w:r>
      <w:r>
        <w:rPr>
          <w:rFonts w:hint="cs"/>
        </w:rPr>
        <w:sym w:font="Symbol" w:char="F0B1"/>
      </w:r>
      <w:r>
        <w:rPr>
          <w:rFonts w:hint="cs"/>
          <w:rtl/>
        </w:rPr>
        <w:t xml:space="preserve">، وأن عرض النطاق اللازم هو </w:t>
      </w:r>
      <w:r w:rsidR="000027C9">
        <w:t>k</w:t>
      </w:r>
      <w:r>
        <w:t>Hz 16</w:t>
      </w:r>
      <w:r>
        <w:rPr>
          <w:rFonts w:hint="cs"/>
          <w:rtl/>
        </w:rPr>
        <w:t xml:space="preserve">. ويناظر ذلك أيضاً التوصية </w:t>
      </w:r>
      <w:r>
        <w:t>ITU-R SM.1138-2</w:t>
      </w:r>
      <w:r>
        <w:rPr>
          <w:rFonts w:hint="cs"/>
          <w:rtl/>
        </w:rPr>
        <w:t xml:space="preserve"> تحت القسم الثالث - ألف </w:t>
      </w:r>
      <w:r w:rsidR="000027C9">
        <w:rPr>
          <w:rFonts w:hint="cs"/>
          <w:rtl/>
        </w:rPr>
        <w:t>"</w:t>
      </w:r>
      <w:r>
        <w:rPr>
          <w:rFonts w:hint="eastAsia"/>
          <w:rtl/>
        </w:rPr>
        <w:t>تشكيل التردد</w:t>
      </w:r>
      <w:r w:rsidR="00157F03">
        <w:rPr>
          <w:rFonts w:hint="cs"/>
          <w:rtl/>
        </w:rPr>
        <w:t>"</w:t>
      </w:r>
      <w:r>
        <w:rPr>
          <w:rFonts w:hint="cs"/>
          <w:rtl/>
        </w:rPr>
        <w:t>، والبند</w:t>
      </w:r>
      <w:r>
        <w:rPr>
          <w:rFonts w:hint="eastAsia"/>
          <w:rtl/>
        </w:rPr>
        <w:t> </w:t>
      </w:r>
      <w:r>
        <w:t>2</w:t>
      </w:r>
      <w:r>
        <w:rPr>
          <w:rFonts w:hint="cs"/>
          <w:rtl/>
        </w:rPr>
        <w:t xml:space="preserve"> "</w:t>
      </w:r>
      <w:r>
        <w:rPr>
          <w:rFonts w:hint="eastAsia"/>
          <w:rtl/>
        </w:rPr>
        <w:t>المهاتفة (النوعية التجارية)</w:t>
      </w:r>
      <w:r>
        <w:rPr>
          <w:rFonts w:hint="cs"/>
          <w:rtl/>
        </w:rPr>
        <w:t xml:space="preserve">" (تسمية الإرسال </w:t>
      </w:r>
      <w:r>
        <w:t>F3E</w:t>
      </w:r>
      <w:r>
        <w:rPr>
          <w:rFonts w:hint="cs"/>
          <w:rtl/>
        </w:rPr>
        <w:t xml:space="preserve">). </w:t>
      </w:r>
    </w:p>
    <w:p w:rsidR="0052112B" w:rsidRPr="00EC7712" w:rsidRDefault="0052112B" w:rsidP="0052112B">
      <w:pPr>
        <w:pStyle w:val="headingb1"/>
        <w:rPr>
          <w:rtl/>
        </w:rPr>
      </w:pPr>
      <w:r w:rsidRPr="00EC7712">
        <w:rPr>
          <w:rFonts w:hint="cs"/>
          <w:rtl/>
        </w:rPr>
        <w:t>ب)</w:t>
      </w:r>
      <w:r w:rsidRPr="00EC7712">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وفقاً للمعادلة </w:t>
      </w:r>
      <w:r>
        <w:t>(21)</w:t>
      </w:r>
      <w:r>
        <w:rPr>
          <w:rFonts w:hint="cs"/>
          <w:rtl/>
        </w:rPr>
        <w:t xml:space="preserve"> يكون مورد الوقت المستعمل هو:</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Default="0052112B" w:rsidP="0052112B">
      <w:pPr>
        <w:tabs>
          <w:tab w:val="left" w:pos="993"/>
        </w:tabs>
        <w:spacing w:after="120"/>
        <w:rPr>
          <w:rtl/>
        </w:rPr>
      </w:pPr>
      <w:r>
        <w:rPr>
          <w:rFonts w:hint="cs"/>
          <w:rtl/>
        </w:rPr>
        <w:t xml:space="preserve">ويمكن أن نتوصل إلى المَوْرد الطيفي المستعمل على النحو التالي بقبول </w:t>
      </w:r>
      <w:r>
        <w:rPr>
          <w:rFonts w:hint="cs"/>
        </w:rPr>
        <w:sym w:font="Symbol" w:char="F063"/>
      </w:r>
      <w:r>
        <w:rPr>
          <w:rFonts w:hint="cs"/>
          <w:rtl/>
        </w:rPr>
        <w:t xml:space="preserve"> = </w:t>
      </w:r>
      <w:r>
        <w:t>1</w:t>
      </w:r>
      <w:r>
        <w:rPr>
          <w:rFonts w:hint="cs"/>
          <w:rtl/>
        </w:rPr>
        <w:t xml:space="preserve"> في المعادلة </w:t>
      </w:r>
      <w:r>
        <w:t>(24)</w:t>
      </w:r>
      <w:r>
        <w:rPr>
          <w:rFonts w:hint="cs"/>
          <w:rtl/>
        </w:rPr>
        <w:t>:</w:t>
      </w:r>
    </w:p>
    <w:p w:rsidR="0052112B" w:rsidRPr="00CB6CBA" w:rsidRDefault="0052112B" w:rsidP="0052112B">
      <w:pPr>
        <w:pStyle w:val="Equation"/>
      </w:pPr>
      <w:r w:rsidRPr="00CB6CBA">
        <w:tab/>
      </w:r>
      <w:r w:rsidRPr="00CB6CBA">
        <w:rPr>
          <w:i/>
        </w:rPr>
        <w:t>F</w:t>
      </w:r>
      <w:r w:rsidRPr="00CB6CBA">
        <w:t xml:space="preserve"> =  0.016 MHz</w:t>
      </w:r>
    </w:p>
    <w:p w:rsidR="0052112B" w:rsidRPr="000A09D9" w:rsidRDefault="0052112B" w:rsidP="0052112B">
      <w:pPr>
        <w:pStyle w:val="headingb1"/>
        <w:rPr>
          <w:rtl/>
        </w:rPr>
      </w:pPr>
      <w:r w:rsidRPr="000A09D9">
        <w:rPr>
          <w:rFonts w:hint="cs"/>
          <w:rtl/>
        </w:rPr>
        <w:t>ج)</w:t>
      </w:r>
      <w:r w:rsidRPr="000A09D9">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 xml:space="preserve">باتباع النهج والبيانات المعروضة لحساب ارتفاع الهوائي الفعلي لمسيرات الانتشار البحري الذي يساوي مجموع ارتفاع سارية الهوائي وارتفاع الأرض في الموقع، أي (انظر أيضاً الفقرة ب)): </w:t>
      </w:r>
    </w:p>
    <w:p w:rsidR="0052112B" w:rsidRPr="00CB6CBA" w:rsidRDefault="0052112B" w:rsidP="0052112B">
      <w:pPr>
        <w:pStyle w:val="Equation"/>
      </w:pPr>
      <w:r w:rsidRPr="00CB6CBA">
        <w:tab/>
      </w:r>
      <w:proofErr w:type="spellStart"/>
      <w:r w:rsidRPr="00CB6CBA">
        <w:rPr>
          <w:i/>
        </w:rPr>
        <w:t>h</w:t>
      </w:r>
      <w:r w:rsidRPr="00CB6CBA">
        <w:rPr>
          <w:i/>
          <w:vertAlign w:val="subscript"/>
        </w:rPr>
        <w:t>ef</w:t>
      </w:r>
      <w:proofErr w:type="spellEnd"/>
      <w:r w:rsidRPr="00CB6CBA">
        <w:t xml:space="preserve"> </w:t>
      </w:r>
      <w:r>
        <w:t>=</w:t>
      </w:r>
      <w:r w:rsidRPr="00CB6CBA">
        <w:t xml:space="preserve"> </w:t>
      </w:r>
      <w:proofErr w:type="spellStart"/>
      <w:r w:rsidRPr="00CB6CBA">
        <w:rPr>
          <w:i/>
        </w:rPr>
        <w:t>h</w:t>
      </w:r>
      <w:r w:rsidRPr="00CB6CBA">
        <w:rPr>
          <w:i/>
          <w:vertAlign w:val="subscript"/>
        </w:rPr>
        <w:t>s</w:t>
      </w:r>
      <w:proofErr w:type="spellEnd"/>
      <w:r w:rsidRPr="00CB6CBA">
        <w:t xml:space="preserve"> </w:t>
      </w:r>
      <w:r>
        <w:t>=</w:t>
      </w:r>
      <w:r w:rsidRPr="00CB6CBA">
        <w:t xml:space="preserve"> 30 </w:t>
      </w:r>
      <w:r>
        <w:t>+</w:t>
      </w:r>
      <w:r w:rsidRPr="00CB6CBA">
        <w:t xml:space="preserve"> 230 </w:t>
      </w:r>
      <w:r>
        <w:t>=</w:t>
      </w:r>
      <w:r w:rsidRPr="00CB6CBA">
        <w:t xml:space="preserve"> 300 m</w:t>
      </w:r>
    </w:p>
    <w:p w:rsidR="0052112B" w:rsidRDefault="0052112B" w:rsidP="000027C9">
      <w:pPr>
        <w:tabs>
          <w:tab w:val="left" w:pos="993"/>
        </w:tabs>
        <w:spacing w:before="240" w:after="120"/>
        <w:rPr>
          <w:rtl/>
        </w:rPr>
      </w:pPr>
      <w:r>
        <w:rPr>
          <w:rFonts w:hint="cs"/>
          <w:rtl/>
        </w:rPr>
        <w:t xml:space="preserve">ومن الجدول </w:t>
      </w:r>
      <w:r>
        <w:t>12</w:t>
      </w:r>
      <w:r>
        <w:rPr>
          <w:rFonts w:hint="cs"/>
          <w:rtl/>
        </w:rPr>
        <w:t xml:space="preserve"> بالنسبة إلى جهاز إرسال بقوة </w:t>
      </w:r>
      <w:r>
        <w:t>50</w:t>
      </w:r>
      <w:r>
        <w:rPr>
          <w:rFonts w:hint="cs"/>
          <w:rtl/>
        </w:rPr>
        <w:t xml:space="preserve"> </w:t>
      </w:r>
      <w:r w:rsidR="000027C9">
        <w:t>W</w:t>
      </w:r>
      <w:r>
        <w:rPr>
          <w:rFonts w:hint="cs"/>
          <w:rtl/>
        </w:rPr>
        <w:t xml:space="preserve"> وارتفاع هوائي يبلغ </w:t>
      </w:r>
      <w:r w:rsidR="000027C9">
        <w:t xml:space="preserve">m </w:t>
      </w:r>
      <w:r>
        <w:t>300</w:t>
      </w:r>
      <w:r>
        <w:rPr>
          <w:rFonts w:hint="cs"/>
          <w:rtl/>
        </w:rPr>
        <w:t xml:space="preserve"> ومسيرات انتشار بحري، نصل إلى أن:</w:t>
      </w:r>
      <w:r>
        <w:rPr>
          <w:rFonts w:hint="eastAsia"/>
          <w:rtl/>
        </w:rPr>
        <w:t> </w:t>
      </w:r>
      <w:proofErr w:type="spellStart"/>
      <w:r>
        <w:rPr>
          <w:i/>
          <w:iCs/>
          <w:szCs w:val="22"/>
        </w:rPr>
        <w:t>R</w:t>
      </w:r>
      <w:r w:rsidRPr="00E963D3">
        <w:rPr>
          <w:i/>
          <w:iCs/>
          <w:szCs w:val="20"/>
          <w:vertAlign w:val="subscript"/>
        </w:rPr>
        <w:t>s</w:t>
      </w:r>
      <w:proofErr w:type="spellEnd"/>
      <w:r>
        <w:rPr>
          <w:rFonts w:hint="eastAsia"/>
          <w:rtl/>
        </w:rPr>
        <w:t> </w:t>
      </w:r>
      <w:r>
        <w:rPr>
          <w:rFonts w:hint="cs"/>
          <w:rtl/>
        </w:rPr>
        <w:t>=</w:t>
      </w:r>
      <w:r>
        <w:rPr>
          <w:rFonts w:hint="eastAsia"/>
          <w:rtl/>
        </w:rPr>
        <w:t> </w:t>
      </w:r>
      <w:r>
        <w:t>82</w:t>
      </w:r>
      <w:r>
        <w:rPr>
          <w:rFonts w:hint="eastAsia"/>
          <w:rtl/>
        </w:rPr>
        <w:t> </w:t>
      </w:r>
      <w:r w:rsidR="000027C9">
        <w:t>km</w:t>
      </w:r>
      <w:r>
        <w:rPr>
          <w:rFonts w:hint="cs"/>
          <w:rtl/>
        </w:rPr>
        <w:t>.</w:t>
      </w:r>
    </w:p>
    <w:p w:rsidR="0052112B" w:rsidRDefault="0052112B" w:rsidP="0052112B">
      <w:pPr>
        <w:tabs>
          <w:tab w:val="left" w:pos="993"/>
        </w:tabs>
        <w:spacing w:after="120"/>
        <w:rPr>
          <w:rtl/>
        </w:rPr>
      </w:pPr>
      <w:r>
        <w:rPr>
          <w:rFonts w:hint="cs"/>
          <w:rtl/>
        </w:rPr>
        <w:t xml:space="preserve">وبالنسبة لمسيرات الانتشار البري وفقاً للبيانات والمعادلة </w:t>
      </w:r>
      <w:r>
        <w:t>(30)</w:t>
      </w:r>
      <w:r>
        <w:rPr>
          <w:rFonts w:hint="cs"/>
          <w:rtl/>
        </w:rPr>
        <w:t xml:space="preserve">: </w:t>
      </w:r>
    </w:p>
    <w:p w:rsidR="0052112B" w:rsidRPr="00CB6CBA" w:rsidRDefault="0052112B">
      <w:pPr>
        <w:pStyle w:val="Equation"/>
        <w:pPrChange w:id="1228" w:author="christe" w:date="2011-04-04T11:07:00Z">
          <w:pPr>
            <w:pStyle w:val="Equation"/>
            <w:jc w:val="center"/>
          </w:pPr>
        </w:pPrChange>
      </w:pPr>
      <w:r>
        <w:rPr>
          <w:i/>
        </w:rPr>
        <w:tab/>
      </w:r>
      <w:proofErr w:type="spellStart"/>
      <w:r w:rsidRPr="00CB6CBA">
        <w:rPr>
          <w:i/>
        </w:rPr>
        <w:t>h</w:t>
      </w:r>
      <w:r w:rsidRPr="00CB6CBA">
        <w:rPr>
          <w:i/>
          <w:vertAlign w:val="subscript"/>
        </w:rPr>
        <w:t>ef</w:t>
      </w:r>
      <w:proofErr w:type="spellEnd"/>
      <w:r w:rsidRPr="00CB6CBA">
        <w:t> </w:t>
      </w:r>
      <w:r>
        <w:t>=</w:t>
      </w:r>
      <w:r w:rsidRPr="00CB6CBA">
        <w:t xml:space="preserve"> 300 m – 265 m </w:t>
      </w:r>
      <w:r>
        <w:t>=</w:t>
      </w:r>
      <w:r w:rsidRPr="00CB6CBA">
        <w:t xml:space="preserve"> 35 m </w:t>
      </w:r>
      <w:r w:rsidRPr="00CB6CBA">
        <w:rPr>
          <w:position w:val="-4"/>
        </w:rPr>
        <w:object w:dxaOrig="200" w:dyaOrig="200">
          <v:shape id="_x0000_i1066" type="#_x0000_t75" style="width:9.25pt;height:9.25pt" o:ole="">
            <v:imagedata r:id="rId103" o:title=""/>
          </v:shape>
          <o:OLEObject Type="Embed" ProgID="Equation.3" ShapeID="_x0000_i1066" DrawAspect="Content" ObjectID="_1387200498" r:id="rId104"/>
        </w:object>
      </w:r>
      <w:r w:rsidRPr="00CB6CBA">
        <w:t xml:space="preserve"> 37.5 m</w:t>
      </w:r>
    </w:p>
    <w:p w:rsidR="0052112B" w:rsidRDefault="0052112B" w:rsidP="000027C9">
      <w:pPr>
        <w:tabs>
          <w:tab w:val="left" w:pos="993"/>
        </w:tabs>
        <w:spacing w:before="240" w:after="120"/>
        <w:rPr>
          <w:rtl/>
        </w:rPr>
      </w:pPr>
      <w:r>
        <w:rPr>
          <w:rFonts w:hint="cs"/>
          <w:rtl/>
        </w:rPr>
        <w:t xml:space="preserve">ومن الجدول </w:t>
      </w:r>
      <w:r>
        <w:t>12</w:t>
      </w:r>
      <w:r>
        <w:rPr>
          <w:rFonts w:hint="cs"/>
          <w:rtl/>
        </w:rPr>
        <w:t xml:space="preserve"> بالنسبة إلى جهاز إرسال بقوة </w:t>
      </w:r>
      <w:r>
        <w:t>50</w:t>
      </w:r>
      <w:r>
        <w:rPr>
          <w:rFonts w:hint="cs"/>
          <w:rtl/>
        </w:rPr>
        <w:t xml:space="preserve"> </w:t>
      </w:r>
      <w:r w:rsidR="000027C9">
        <w:t>W</w:t>
      </w:r>
      <w:r>
        <w:rPr>
          <w:rFonts w:hint="cs"/>
          <w:rtl/>
        </w:rPr>
        <w:t xml:space="preserve"> وارتفاع هوائي يبلغ </w:t>
      </w:r>
      <w:r>
        <w:t>37</w:t>
      </w:r>
      <w:r w:rsidR="000027C9">
        <w:t>,</w:t>
      </w:r>
      <w:r>
        <w:t>5</w:t>
      </w:r>
      <w:r>
        <w:rPr>
          <w:rFonts w:hint="cs"/>
          <w:rtl/>
        </w:rPr>
        <w:t xml:space="preserve"> </w:t>
      </w:r>
      <w:r w:rsidR="000027C9">
        <w:t>m</w:t>
      </w:r>
      <w:r>
        <w:rPr>
          <w:rFonts w:hint="cs"/>
          <w:rtl/>
        </w:rPr>
        <w:t>، ومسيرات انتشار بري، فإننا نصل إلى أن:</w:t>
      </w:r>
      <w:r>
        <w:rPr>
          <w:rFonts w:hint="eastAsia"/>
          <w:rtl/>
        </w:rPr>
        <w:t> </w:t>
      </w:r>
      <w:proofErr w:type="spellStart"/>
      <w:r w:rsidRPr="000027C9">
        <w:rPr>
          <w:i/>
          <w:iCs/>
        </w:rPr>
        <w:t>R</w:t>
      </w:r>
      <w:r w:rsidRPr="000027C9">
        <w:rPr>
          <w:i/>
          <w:iCs/>
          <w:vertAlign w:val="subscript"/>
        </w:rPr>
        <w:t>l</w:t>
      </w:r>
      <w:proofErr w:type="spellEnd"/>
      <w:r>
        <w:rPr>
          <w:rFonts w:hint="eastAsia"/>
          <w:rtl/>
        </w:rPr>
        <w:t> </w:t>
      </w:r>
      <w:r>
        <w:rPr>
          <w:rFonts w:hint="cs"/>
          <w:rtl/>
        </w:rPr>
        <w:t>=</w:t>
      </w:r>
      <w:r>
        <w:rPr>
          <w:rFonts w:hint="eastAsia"/>
          <w:rtl/>
        </w:rPr>
        <w:t> </w:t>
      </w:r>
      <w:r>
        <w:t>27</w:t>
      </w:r>
      <w:r>
        <w:rPr>
          <w:rFonts w:hint="eastAsia"/>
          <w:rtl/>
        </w:rPr>
        <w:t> </w:t>
      </w:r>
      <w:r w:rsidR="000027C9">
        <w:t>km</w:t>
      </w:r>
      <w:r>
        <w:rPr>
          <w:rFonts w:hint="cs"/>
          <w:rtl/>
        </w:rPr>
        <w:t>.</w:t>
      </w:r>
    </w:p>
    <w:p w:rsidR="0052112B" w:rsidRDefault="0052112B" w:rsidP="0052112B">
      <w:pPr>
        <w:tabs>
          <w:tab w:val="left" w:pos="993"/>
        </w:tabs>
        <w:spacing w:after="120"/>
        <w:rPr>
          <w:rtl/>
        </w:rPr>
      </w:pPr>
      <w:r>
        <w:rPr>
          <w:rFonts w:hint="cs"/>
          <w:rtl/>
        </w:rPr>
        <w:t xml:space="preserve">وبإحلال أنصاف الأقطار المحسوبة بدلاً من المعادلة </w:t>
      </w:r>
      <w:r>
        <w:t>(47)</w:t>
      </w:r>
      <w:r>
        <w:rPr>
          <w:rFonts w:hint="cs"/>
          <w:rtl/>
        </w:rPr>
        <w:t xml:space="preserve"> فإننا نحصل على: </w:t>
      </w:r>
    </w:p>
    <w:p w:rsidR="0052112B" w:rsidRPr="00CB6CBA" w:rsidRDefault="0052112B" w:rsidP="0052112B">
      <w:pPr>
        <w:pStyle w:val="Equation"/>
      </w:pPr>
      <w:r w:rsidRPr="00CB6CBA">
        <w:tab/>
        <w:t xml:space="preserve">S = 0.5 </w:t>
      </w:r>
      <w:r w:rsidRPr="00CB6CBA">
        <w:rPr>
          <w:szCs w:val="24"/>
        </w:rPr>
        <w:sym w:font="Symbol" w:char="F070"/>
      </w:r>
      <w:r w:rsidRPr="00CB6CBA">
        <w:t xml:space="preserve"> (82</w:t>
      </w:r>
      <w:r w:rsidRPr="00CB6CBA">
        <w:rPr>
          <w:szCs w:val="24"/>
          <w:vertAlign w:val="superscript"/>
        </w:rPr>
        <w:t>2</w:t>
      </w:r>
      <w:r w:rsidRPr="00CB6CBA">
        <w:t xml:space="preserve"> </w:t>
      </w:r>
      <w:r w:rsidRPr="00CB6CBA">
        <w:rPr>
          <w:szCs w:val="24"/>
        </w:rPr>
        <w:sym w:font="Symbol" w:char="F02B"/>
      </w:r>
      <w:r w:rsidRPr="00CB6CBA">
        <w:t xml:space="preserve"> 27</w:t>
      </w:r>
      <w:r w:rsidRPr="00CB6CBA">
        <w:rPr>
          <w:szCs w:val="24"/>
          <w:vertAlign w:val="superscript"/>
        </w:rPr>
        <w:t>2</w:t>
      </w:r>
      <w:r w:rsidRPr="00CB6CBA">
        <w:t>) = 11 701 km</w:t>
      </w:r>
      <w:r w:rsidRPr="00CB6CBA">
        <w:rPr>
          <w:szCs w:val="24"/>
          <w:vertAlign w:val="superscript"/>
        </w:rPr>
        <w:t>2</w:t>
      </w:r>
    </w:p>
    <w:p w:rsidR="0052112B" w:rsidRDefault="0052112B" w:rsidP="000027C9">
      <w:pPr>
        <w:tabs>
          <w:tab w:val="left" w:pos="993"/>
        </w:tabs>
        <w:spacing w:before="240" w:after="120"/>
        <w:rPr>
          <w:rtl/>
        </w:rPr>
      </w:pPr>
      <w:r>
        <w:rPr>
          <w:rFonts w:hint="cs"/>
          <w:rtl/>
        </w:rPr>
        <w:t xml:space="preserve">ومع مراعاة أن </w:t>
      </w:r>
      <w:proofErr w:type="spellStart"/>
      <w:r w:rsidRPr="000027C9">
        <w:rPr>
          <w:i/>
          <w:iCs/>
        </w:rPr>
        <w:t>b</w:t>
      </w:r>
      <w:r w:rsidRPr="000027C9">
        <w:rPr>
          <w:i/>
          <w:iCs/>
          <w:vertAlign w:val="subscript"/>
        </w:rPr>
        <w:t>j</w:t>
      </w:r>
      <w:proofErr w:type="spellEnd"/>
      <w:r>
        <w:rPr>
          <w:rFonts w:hint="cs"/>
          <w:rtl/>
        </w:rPr>
        <w:t xml:space="preserve"> = </w:t>
      </w:r>
      <w:r>
        <w:t>1</w:t>
      </w:r>
      <w:r>
        <w:rPr>
          <w:rFonts w:hint="cs"/>
          <w:rtl/>
        </w:rPr>
        <w:t xml:space="preserve"> ينشأ ما يلي عن المعادلة </w:t>
      </w:r>
      <w:r>
        <w:t>(22)</w:t>
      </w:r>
      <w:r>
        <w:rPr>
          <w:rFonts w:hint="cs"/>
          <w:rtl/>
        </w:rPr>
        <w:t>:</w:t>
      </w:r>
    </w:p>
    <w:p w:rsidR="0052112B" w:rsidRPr="00CB6CBA" w:rsidRDefault="0052112B">
      <w:pPr>
        <w:pStyle w:val="Equation"/>
        <w:pPrChange w:id="1229" w:author="christe" w:date="2011-04-04T11:07:00Z">
          <w:pPr>
            <w:pStyle w:val="Equation"/>
            <w:jc w:val="center"/>
          </w:pPr>
        </w:pPrChange>
      </w:pPr>
      <w:r>
        <w:rPr>
          <w:i/>
          <w:iCs/>
        </w:rPr>
        <w:tab/>
      </w:r>
      <w:r w:rsidRPr="00CB6CBA">
        <w:rPr>
          <w:i/>
          <w:iCs/>
        </w:rPr>
        <w:t>S</w:t>
      </w:r>
      <w:r w:rsidRPr="00CB6CBA">
        <w:t> </w:t>
      </w:r>
      <w:r>
        <w:t>=</w:t>
      </w:r>
      <w:r w:rsidRPr="00CB6CBA">
        <w:t> </w:t>
      </w:r>
      <w:r w:rsidRPr="00CB6CBA">
        <w:rPr>
          <w:i/>
          <w:iCs/>
        </w:rPr>
        <w:t>s</w:t>
      </w:r>
      <w:r w:rsidRPr="00CB6CBA">
        <w:t> </w:t>
      </w:r>
      <w:r>
        <w:t>=</w:t>
      </w:r>
      <w:r w:rsidRPr="00CB6CBA">
        <w:t> 11</w:t>
      </w:r>
      <w:r w:rsidRPr="00CB6CBA">
        <w:rPr>
          <w:rFonts w:ascii="Tms Rmn" w:hAnsi="Tms Rmn"/>
          <w:sz w:val="12"/>
        </w:rPr>
        <w:t> </w:t>
      </w:r>
      <w:r w:rsidRPr="00CB6CBA">
        <w:t xml:space="preserve">701 </w:t>
      </w:r>
      <w:r w:rsidRPr="00CB6CBA">
        <w:rPr>
          <w:bCs/>
        </w:rPr>
        <w:t>km</w:t>
      </w:r>
      <w:r w:rsidRPr="00CB6CBA">
        <w:rPr>
          <w:vertAlign w:val="superscript"/>
        </w:rPr>
        <w:t>2</w:t>
      </w:r>
    </w:p>
    <w:p w:rsidR="0052112B" w:rsidRPr="00B93B8F" w:rsidRDefault="0052112B" w:rsidP="0052112B">
      <w:pPr>
        <w:pStyle w:val="headingb1"/>
        <w:rPr>
          <w:rtl/>
        </w:rPr>
      </w:pPr>
      <w:r w:rsidRPr="00B93B8F">
        <w:rPr>
          <w:rFonts w:hint="cs"/>
          <w:rtl/>
        </w:rPr>
        <w:lastRenderedPageBreak/>
        <w:t>د</w:t>
      </w:r>
      <w:r>
        <w:rPr>
          <w:rFonts w:hint="eastAsia"/>
          <w:rtl/>
        </w:rPr>
        <w:t> </w:t>
      </w:r>
      <w:r w:rsidRPr="00B93B8F">
        <w:rPr>
          <w:rFonts w:hint="cs"/>
          <w:rtl/>
        </w:rPr>
        <w:t>)</w:t>
      </w:r>
      <w:r w:rsidRPr="00B93B8F">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بإحلال القيم المحسوبة محل المعادلة (</w:t>
      </w:r>
      <w:r>
        <w:t>20</w:t>
      </w:r>
      <w:r>
        <w:rPr>
          <w:rFonts w:hint="cs"/>
          <w:rtl/>
        </w:rPr>
        <w:t xml:space="preserve">) وباستعمال قيم معامِلات الترجيح المعروضة في الجدول </w:t>
      </w:r>
      <w:r>
        <w:t>2</w:t>
      </w:r>
      <w:r>
        <w:rPr>
          <w:rFonts w:hint="cs"/>
          <w:rtl/>
        </w:rPr>
        <w:t xml:space="preserve"> ومع مراعاة ظروف عدم التقاسم </w:t>
      </w:r>
      <w:r>
        <w:rPr>
          <w:rFonts w:hint="cs"/>
        </w:rPr>
        <w:sym w:font="Symbol" w:char="F062"/>
      </w:r>
      <w:r>
        <w:t>)</w:t>
      </w:r>
      <w:r>
        <w:rPr>
          <w:rFonts w:hint="cs"/>
          <w:rtl/>
        </w:rPr>
        <w:t xml:space="preserve"> = </w:t>
      </w:r>
      <w:r>
        <w:t>(1</w:t>
      </w:r>
      <w:r>
        <w:rPr>
          <w:rFonts w:hint="cs"/>
          <w:rtl/>
        </w:rPr>
        <w:t xml:space="preserve"> فإننا نحصل في النهاية على ما يلي:</w:t>
      </w:r>
    </w:p>
    <w:p w:rsidR="0052112B" w:rsidRPr="00CB6CBA" w:rsidRDefault="0052112B">
      <w:pPr>
        <w:pStyle w:val="Equation"/>
        <w:spacing w:before="240"/>
        <w:pPrChange w:id="1230" w:author="christe" w:date="2011-04-04T11:07:00Z">
          <w:pPr>
            <w:pStyle w:val="Equation"/>
            <w:jc w:val="center"/>
          </w:pPr>
        </w:pPrChange>
      </w:pPr>
      <w:r>
        <w:rPr>
          <w:i/>
        </w:rPr>
        <w:tab/>
      </w:r>
      <w:r w:rsidRPr="00CB6CBA">
        <w:rPr>
          <w:i/>
        </w:rPr>
        <w:t>W</w:t>
      </w:r>
      <w:r w:rsidRPr="00CB6CBA">
        <w:t> </w:t>
      </w:r>
      <w:r w:rsidRPr="00CB6CBA">
        <w:rPr>
          <w:rFonts w:ascii="Symbol" w:hAnsi="Symbol"/>
        </w:rPr>
        <w:t></w:t>
      </w:r>
      <w:r w:rsidRPr="00CB6CBA">
        <w:t> 1 </w:t>
      </w:r>
      <w:r>
        <w:t>×</w:t>
      </w:r>
      <w:r w:rsidRPr="00CB6CBA">
        <w:t> 0.2 </w:t>
      </w:r>
      <w:r>
        <w:t>×</w:t>
      </w:r>
      <w:r w:rsidRPr="00CB6CBA">
        <w:t> 0.1 </w:t>
      </w:r>
      <w:r>
        <w:t>×</w:t>
      </w:r>
      <w:r w:rsidRPr="00CB6CBA">
        <w:t> 1 </w:t>
      </w:r>
      <w:r>
        <w:t>×</w:t>
      </w:r>
      <w:r w:rsidRPr="00CB6CBA">
        <w:t> 1 </w:t>
      </w:r>
      <w:r>
        <w:t>×</w:t>
      </w:r>
      <w:r w:rsidRPr="00CB6CBA">
        <w:t> 0016 </w:t>
      </w:r>
      <w:r>
        <w:t>×</w:t>
      </w:r>
      <w:r w:rsidRPr="00CB6CBA">
        <w:t> 11</w:t>
      </w:r>
      <w:r w:rsidRPr="00CB6CBA">
        <w:rPr>
          <w:rFonts w:ascii="Tms Rmn" w:hAnsi="Tms Rmn"/>
          <w:sz w:val="12"/>
        </w:rPr>
        <w:t> </w:t>
      </w:r>
      <w:r w:rsidRPr="00CB6CBA">
        <w:t>701 </w:t>
      </w:r>
      <w:r>
        <w:t>×</w:t>
      </w:r>
      <w:r w:rsidRPr="00CB6CBA">
        <w:t> 1 </w:t>
      </w:r>
      <w:r>
        <w:t>=</w:t>
      </w:r>
      <w:r w:rsidRPr="00CB6CBA">
        <w:t xml:space="preserve"> 3.7           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Pr="00D64D8E" w:rsidRDefault="0052112B" w:rsidP="000027C9">
      <w:pPr>
        <w:pStyle w:val="Heading3"/>
        <w:spacing w:before="240"/>
        <w:rPr>
          <w:rtl/>
        </w:rPr>
      </w:pPr>
      <w:bookmarkStart w:id="1231" w:name="_Toc312340673"/>
      <w:r>
        <w:t>6.7.4</w:t>
      </w:r>
      <w:r>
        <w:rPr>
          <w:rFonts w:hint="cs"/>
          <w:rtl/>
        </w:rPr>
        <w:tab/>
        <w:t>الخدمة المتنقلة للطيران وخدمة الملاحة الراديوية وخدمة تحديد الموقع الراديوي</w:t>
      </w:r>
      <w:bookmarkEnd w:id="1231"/>
    </w:p>
    <w:p w:rsidR="0052112B" w:rsidRPr="00824C7F" w:rsidRDefault="0052112B" w:rsidP="0052112B">
      <w:pPr>
        <w:pStyle w:val="headingb1"/>
        <w:rPr>
          <w:rtl/>
        </w:rPr>
      </w:pPr>
      <w:r>
        <w:rPr>
          <w:rFonts w:hint="eastAsia"/>
          <w:rtl/>
        </w:rPr>
        <w:t> </w:t>
      </w:r>
      <w:r w:rsidRPr="00824C7F">
        <w:rPr>
          <w:rFonts w:hint="cs"/>
          <w:rtl/>
        </w:rPr>
        <w:t>أ</w:t>
      </w:r>
      <w:r>
        <w:rPr>
          <w:rFonts w:hint="eastAsia"/>
          <w:rtl/>
        </w:rPr>
        <w:t> </w:t>
      </w:r>
      <w:r w:rsidRPr="00824C7F">
        <w:rPr>
          <w:rFonts w:hint="cs"/>
          <w:rtl/>
        </w:rPr>
        <w:t>)</w:t>
      </w:r>
      <w:r w:rsidRPr="00824C7F">
        <w:rPr>
          <w:rFonts w:hint="cs"/>
          <w:rtl/>
        </w:rPr>
        <w:tab/>
        <w:t>إجراءات الحساب</w:t>
      </w:r>
    </w:p>
    <w:p w:rsidR="0052112B" w:rsidRDefault="0052112B" w:rsidP="000027C9">
      <w:pPr>
        <w:tabs>
          <w:tab w:val="left" w:pos="993"/>
        </w:tabs>
        <w:spacing w:after="120"/>
        <w:rPr>
          <w:rtl/>
        </w:rPr>
      </w:pPr>
      <w:r>
        <w:rPr>
          <w:rFonts w:hint="cs"/>
          <w:rtl/>
        </w:rPr>
        <w:t xml:space="preserve">السمة المشتركة لهذه الخدمات أنها تقدِّم عمليات اتصالات راديوية (أو تحديد موقع راديوي) بطائرات في الجو. وتؤدي إلى مناطق خدمة كبيرة تتحدد حدودها بمسافات تصل إلى الأفق الراديوي. وإذا أُخذ انكسار الموجات الراديوية والغلاف الجوي للأرض في الاعتبار فإن المسافة إلى الأفق الراديوي، </w:t>
      </w:r>
      <w:proofErr w:type="spellStart"/>
      <w:r w:rsidRPr="000027C9">
        <w:rPr>
          <w:i/>
          <w:iCs/>
        </w:rPr>
        <w:t>R</w:t>
      </w:r>
      <w:r w:rsidR="000027C9">
        <w:rPr>
          <w:i/>
          <w:iCs/>
          <w:vertAlign w:val="subscript"/>
        </w:rPr>
        <w:t>g</w:t>
      </w:r>
      <w:proofErr w:type="spellEnd"/>
      <w:r>
        <w:rPr>
          <w:rFonts w:hint="cs"/>
          <w:rtl/>
        </w:rPr>
        <w:t>، يمكن حسابها بالصيغة التالية:</w:t>
      </w:r>
    </w:p>
    <w:p w:rsidR="0052112B" w:rsidRDefault="0052112B" w:rsidP="0052112B">
      <w:pPr>
        <w:pStyle w:val="Equation"/>
      </w:pPr>
      <w:r w:rsidRPr="00CB6CBA">
        <w:tab/>
      </w:r>
      <w:r w:rsidRPr="00CB6CBA">
        <w:rPr>
          <w:position w:val="-14"/>
        </w:rPr>
        <w:object w:dxaOrig="3640" w:dyaOrig="420">
          <v:shape id="_x0000_i1067" type="#_x0000_t75" style="width:178.35pt;height:21.25pt" o:ole="">
            <v:imagedata r:id="rId105" o:title=""/>
          </v:shape>
          <o:OLEObject Type="Embed" ProgID="Equation.3" ShapeID="_x0000_i1067" DrawAspect="Content" ObjectID="_1387200499" r:id="rId106"/>
        </w:object>
      </w:r>
      <w:r w:rsidRPr="00CB6CBA">
        <w:tab/>
        <w:t>(</w:t>
      </w:r>
      <w:r>
        <w:t>49</w:t>
      </w:r>
      <w:r w:rsidRPr="00CB6CBA">
        <w:t>)</w:t>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rPr>
        <w:tab/>
      </w:r>
      <w:proofErr w:type="spellStart"/>
      <w:r w:rsidRPr="00A17A4D">
        <w:rPr>
          <w:i/>
          <w:iCs/>
        </w:rPr>
        <w:t>h</w:t>
      </w:r>
      <w:r w:rsidRPr="00A17A4D">
        <w:rPr>
          <w:i/>
          <w:iCs/>
          <w:vertAlign w:val="subscript"/>
        </w:rPr>
        <w:t>t</w:t>
      </w:r>
      <w:proofErr w:type="spellEnd"/>
      <w:r>
        <w:rPr>
          <w:rFonts w:hint="cs"/>
          <w:rtl/>
        </w:rPr>
        <w:t>:</w:t>
      </w:r>
      <w:r>
        <w:rPr>
          <w:rFonts w:hint="cs"/>
          <w:rtl/>
        </w:rPr>
        <w:tab/>
        <w:t>ارتفاع هوائي الإرسال فوق متوسط سطح الأرض (على الأرض أو الطائرة) (</w:t>
      </w:r>
      <w:r w:rsidR="000027C9">
        <w:t>m</w:t>
      </w:r>
      <w:r>
        <w:rPr>
          <w:rFonts w:hint="cs"/>
          <w:rtl/>
        </w:rPr>
        <w:t>)</w:t>
      </w:r>
    </w:p>
    <w:p w:rsidR="0052112B" w:rsidRPr="00A17A4D" w:rsidRDefault="0052112B" w:rsidP="007F5D11">
      <w:pPr>
        <w:pStyle w:val="Equationlegend"/>
        <w:rPr>
          <w:rtl/>
        </w:rPr>
      </w:pPr>
      <w:r>
        <w:rPr>
          <w:i/>
          <w:iCs/>
        </w:rPr>
        <w:tab/>
      </w:r>
      <w:proofErr w:type="spellStart"/>
      <w:r w:rsidRPr="00A17A4D">
        <w:rPr>
          <w:i/>
          <w:iCs/>
        </w:rPr>
        <w:t>h</w:t>
      </w:r>
      <w:r>
        <w:rPr>
          <w:i/>
          <w:iCs/>
          <w:vertAlign w:val="subscript"/>
        </w:rPr>
        <w:t>r</w:t>
      </w:r>
      <w:proofErr w:type="spellEnd"/>
      <w:r>
        <w:rPr>
          <w:rFonts w:hint="cs"/>
          <w:rtl/>
        </w:rPr>
        <w:t>:</w:t>
      </w:r>
      <w:r>
        <w:rPr>
          <w:rFonts w:hint="cs"/>
          <w:rtl/>
        </w:rPr>
        <w:tab/>
        <w:t>ارتفاع هوائي الاستقبال فوق متوسط سطح الأرض (على الأرض أو الطائرة) (</w:t>
      </w:r>
      <w:r w:rsidR="000027C9">
        <w:t>m</w:t>
      </w:r>
      <w:r>
        <w:rPr>
          <w:rFonts w:hint="cs"/>
          <w:rtl/>
        </w:rPr>
        <w:t>).</w:t>
      </w:r>
    </w:p>
    <w:p w:rsidR="0052112B" w:rsidRDefault="0052112B" w:rsidP="000027C9">
      <w:pPr>
        <w:tabs>
          <w:tab w:val="left" w:pos="993"/>
        </w:tabs>
        <w:spacing w:after="120"/>
        <w:rPr>
          <w:rtl/>
        </w:rPr>
      </w:pPr>
      <w:r>
        <w:rPr>
          <w:rFonts w:hint="cs"/>
          <w:rtl/>
        </w:rPr>
        <w:t xml:space="preserve">وعلى أساس ارتفاع الطائرة بمسافة </w:t>
      </w:r>
      <w:r>
        <w:t>10 000</w:t>
      </w:r>
      <w:r>
        <w:rPr>
          <w:rFonts w:hint="cs"/>
          <w:rtl/>
        </w:rPr>
        <w:t xml:space="preserve"> </w:t>
      </w:r>
      <w:r w:rsidR="000027C9">
        <w:t>m</w:t>
      </w:r>
      <w:r>
        <w:rPr>
          <w:rFonts w:hint="cs"/>
          <w:rtl/>
        </w:rPr>
        <w:t xml:space="preserve"> وارتفاع هوائي الأرض بمسافة </w:t>
      </w:r>
      <w:r>
        <w:t>15</w:t>
      </w:r>
      <w:r>
        <w:rPr>
          <w:rFonts w:hint="cs"/>
          <w:rtl/>
        </w:rPr>
        <w:t xml:space="preserve"> </w:t>
      </w:r>
      <w:r w:rsidR="000027C9">
        <w:t>m</w:t>
      </w:r>
      <w:r>
        <w:rPr>
          <w:rFonts w:hint="cs"/>
          <w:rtl/>
        </w:rPr>
        <w:t xml:space="preserve"> فإننا نحصل من المعادلة</w:t>
      </w:r>
      <w:r>
        <w:rPr>
          <w:rFonts w:hint="eastAsia"/>
          <w:rtl/>
        </w:rPr>
        <w:t> </w:t>
      </w:r>
      <w:r>
        <w:t>(48)</w:t>
      </w:r>
      <w:r>
        <w:rPr>
          <w:rFonts w:hint="cs"/>
          <w:rtl/>
        </w:rPr>
        <w:t xml:space="preserve"> على مسافة أفق راديوي = </w:t>
      </w:r>
      <w:r>
        <w:t>429</w:t>
      </w:r>
      <w:r>
        <w:rPr>
          <w:rFonts w:hint="cs"/>
          <w:rtl/>
        </w:rPr>
        <w:t xml:space="preserve"> </w:t>
      </w:r>
      <w:r w:rsidR="000027C9">
        <w:t>km</w:t>
      </w:r>
      <w:r>
        <w:rPr>
          <w:rFonts w:hint="cs"/>
          <w:rtl/>
        </w:rPr>
        <w:t>. وبعد خط الأفق الراديوي تنخفض شدة المجال بحدة، كما يثبت بوضوح من منح</w:t>
      </w:r>
      <w:r w:rsidR="000027C9">
        <w:rPr>
          <w:rFonts w:hint="cs"/>
          <w:rtl/>
        </w:rPr>
        <w:t>ن</w:t>
      </w:r>
      <w:r>
        <w:rPr>
          <w:rFonts w:hint="cs"/>
          <w:rtl/>
        </w:rPr>
        <w:t xml:space="preserve">يات التوصية </w:t>
      </w:r>
      <w:r>
        <w:t>ITU-R P.528-2</w:t>
      </w:r>
      <w:r>
        <w:rPr>
          <w:rFonts w:hint="cs"/>
          <w:rtl/>
        </w:rPr>
        <w:t xml:space="preserve">. ولذلك، ففي هذه الحالة بالذات يقبل أن يكون نصف قطر دائرة الخدمة مساوياً للمسافة التي تصل إلى الأفق الراديوي بغض النظر عن قدرة جهاز الإرسال وحساسية جهاز الاستقبال. وتحدد هذه المعلَمات الأخيرة أساساً إمكانية الاعتماد على الاتصال الراديوي فقط في جوار حدود منطقة الخدمة في بيئة التأثير الحقيقي التي تتسم بأهمية كبرى لهذه الخدمات لتصبح خدمات سلامة. وتستعمل الهوائيات متعددة الاتجاهات استعمالاً واسعاً. وفي حالة تطبيقات هوائيات الإرسال الاتجاهية (والتي توجد أساساً في الملاحة الراديوية وتحديد الموقع الراديوي القطاعي) يمكن استعمال مفهوم </w:t>
      </w:r>
      <w:r>
        <w:rPr>
          <w:rFonts w:hint="eastAsia"/>
          <w:rtl/>
        </w:rPr>
        <w:t>قطاع الخدمة</w:t>
      </w:r>
      <w:r>
        <w:rPr>
          <w:rFonts w:hint="cs"/>
          <w:rtl/>
        </w:rPr>
        <w:t xml:space="preserve"> الذي يرد في التوصية </w:t>
      </w:r>
      <w:r>
        <w:t>ITU-R F.162-3</w:t>
      </w:r>
      <w:r>
        <w:rPr>
          <w:rFonts w:hint="cs"/>
          <w:rtl/>
        </w:rPr>
        <w:t>.</w:t>
      </w:r>
    </w:p>
    <w:p w:rsidR="0052112B" w:rsidRDefault="0052112B" w:rsidP="0052112B">
      <w:pPr>
        <w:tabs>
          <w:tab w:val="left" w:pos="993"/>
        </w:tabs>
        <w:spacing w:after="120"/>
        <w:rPr>
          <w:rtl/>
        </w:rPr>
      </w:pPr>
      <w:r>
        <w:rPr>
          <w:rFonts w:hint="cs"/>
          <w:rtl/>
        </w:rPr>
        <w:t>وإذا أخذنا في الاعتبار أن المَوْرد الطيفي المستعمل في هذه الخدمات لكي تكون خدمات سلامة لن يكون مرتفعاً جداً، فسيكون من الممكن لأغراض التبسيط أن نتجاهل تقسيم منطقة الخدمة تقسيماً فرعياً إلى مناطق مختلفة تنتمي إلى مختلف فئات رسوم الترخيص وأن نستعمل فئة واحدة فقط تناظر المنطقة المشغولة الأكبر.</w:t>
      </w:r>
    </w:p>
    <w:p w:rsidR="0052112B" w:rsidRDefault="0052112B" w:rsidP="000027C9">
      <w:pPr>
        <w:tabs>
          <w:tab w:val="left" w:pos="993"/>
        </w:tabs>
        <w:spacing w:after="120"/>
        <w:rPr>
          <w:rtl/>
        </w:rPr>
      </w:pPr>
      <w:r>
        <w:rPr>
          <w:rFonts w:hint="cs"/>
          <w:rtl/>
        </w:rPr>
        <w:t xml:space="preserve">ولأغراض نموذج الحساب الحالي يقترح استعمال النهج الوارد لتحديد مناطق الخدمة المتنقلة للطيران وخدمة الملاحة الراديوية وخدمة تحديد الموقع الراديوي. ويمكن قبول نفس النهج لتطبيقات الملاحة الراديوية البحرية وتحديد الموقع الراديوي باستعمال ارتفاع مستهدف يساوي حوالي </w:t>
      </w:r>
      <w:r>
        <w:t>10</w:t>
      </w:r>
      <w:r>
        <w:rPr>
          <w:rFonts w:hint="cs"/>
          <w:rtl/>
        </w:rPr>
        <w:t xml:space="preserve"> </w:t>
      </w:r>
      <w:r w:rsidR="000027C9">
        <w:t>m</w:t>
      </w:r>
      <w:r>
        <w:rPr>
          <w:rFonts w:hint="cs"/>
          <w:rtl/>
        </w:rPr>
        <w:t xml:space="preserve"> في المعادلة </w:t>
      </w:r>
      <w:r>
        <w:t>(49)</w:t>
      </w:r>
      <w:r>
        <w:rPr>
          <w:rFonts w:hint="cs"/>
          <w:rtl/>
        </w:rPr>
        <w:t>.</w:t>
      </w:r>
    </w:p>
    <w:p w:rsidR="0052112B" w:rsidRPr="00784AF7" w:rsidRDefault="0052112B" w:rsidP="0052112B">
      <w:pPr>
        <w:pStyle w:val="Heading3"/>
        <w:rPr>
          <w:rtl/>
        </w:rPr>
      </w:pPr>
      <w:bookmarkStart w:id="1232" w:name="_Toc312340674"/>
      <w:r w:rsidRPr="00784AF7">
        <w:t>7.7.4</w:t>
      </w:r>
      <w:r w:rsidRPr="00784AF7">
        <w:rPr>
          <w:rFonts w:hint="cs"/>
          <w:rtl/>
        </w:rPr>
        <w:tab/>
        <w:t>أمثلة الحسابات</w:t>
      </w:r>
      <w:bookmarkEnd w:id="1232"/>
    </w:p>
    <w:p w:rsidR="0052112B" w:rsidRDefault="0052112B" w:rsidP="0052112B">
      <w:pPr>
        <w:pStyle w:val="Heading4"/>
        <w:rPr>
          <w:rtl/>
        </w:rPr>
      </w:pPr>
      <w:r>
        <w:t>1.7.7.4</w:t>
      </w:r>
      <w:r>
        <w:rPr>
          <w:rFonts w:hint="cs"/>
          <w:rtl/>
        </w:rPr>
        <w:tab/>
        <w:t>الاتصالات الراديوية للطيران</w:t>
      </w:r>
    </w:p>
    <w:p w:rsidR="0052112B" w:rsidRPr="00784AF7" w:rsidRDefault="0052112B" w:rsidP="0052112B">
      <w:pPr>
        <w:pStyle w:val="headingb1"/>
        <w:rPr>
          <w:rtl/>
        </w:rPr>
      </w:pPr>
      <w:r w:rsidRPr="00784AF7">
        <w:rPr>
          <w:rFonts w:hint="eastAsia"/>
          <w:rtl/>
        </w:rPr>
        <w:t> </w:t>
      </w:r>
      <w:r w:rsidRPr="00784AF7">
        <w:rPr>
          <w:rFonts w:hint="cs"/>
          <w:rtl/>
        </w:rPr>
        <w:t>أ</w:t>
      </w:r>
      <w:r w:rsidRPr="00784AF7">
        <w:rPr>
          <w:rFonts w:hint="eastAsia"/>
          <w:rtl/>
        </w:rPr>
        <w:t> </w:t>
      </w:r>
      <w:r w:rsidRPr="00784AF7">
        <w:rPr>
          <w:rFonts w:hint="cs"/>
          <w:rtl/>
        </w:rPr>
        <w:t>)</w:t>
      </w:r>
      <w:r w:rsidRPr="00784AF7">
        <w:rPr>
          <w:rFonts w:hint="cs"/>
          <w:rtl/>
        </w:rPr>
        <w:tab/>
        <w:t>المعلمات التي يتم إدخالها</w:t>
      </w:r>
    </w:p>
    <w:p w:rsidR="0052112B" w:rsidRDefault="0052112B" w:rsidP="000027C9">
      <w:pPr>
        <w:tabs>
          <w:tab w:val="left" w:pos="993"/>
        </w:tabs>
        <w:spacing w:after="120"/>
        <w:rPr>
          <w:rtl/>
        </w:rPr>
      </w:pPr>
      <w:r>
        <w:rPr>
          <w:rFonts w:hint="cs"/>
          <w:rtl/>
        </w:rPr>
        <w:t xml:space="preserve">لنقم بحساب مورد طيفي يستعمل في محطة اتصالات راديوية للطيران تعمل على مدار الوقت في النطاق </w:t>
      </w:r>
      <w:r>
        <w:t>118</w:t>
      </w:r>
      <w:r>
        <w:rPr>
          <w:rFonts w:hint="cs"/>
          <w:rtl/>
        </w:rPr>
        <w:t>-</w:t>
      </w:r>
      <w:r>
        <w:t>MHz 136</w:t>
      </w:r>
      <w:r>
        <w:rPr>
          <w:rFonts w:hint="cs"/>
          <w:rtl/>
        </w:rPr>
        <w:t xml:space="preserve">. يبلغ ارتفاع هوائي الإرسال المتعدد الاتجاهات </w:t>
      </w:r>
      <w:r>
        <w:t>15</w:t>
      </w:r>
      <w:r>
        <w:rPr>
          <w:rFonts w:hint="cs"/>
          <w:rtl/>
        </w:rPr>
        <w:t xml:space="preserve"> </w:t>
      </w:r>
      <w:r w:rsidR="000027C9">
        <w:t>m</w:t>
      </w:r>
      <w:r>
        <w:rPr>
          <w:rFonts w:hint="cs"/>
          <w:rtl/>
        </w:rPr>
        <w:t xml:space="preserve"> ويتم تقديم الاتصالات بطائرة تطير على ارتفاع </w:t>
      </w:r>
      <w:r w:rsidR="000027C9">
        <w:t xml:space="preserve">m </w:t>
      </w:r>
      <w:r>
        <w:t>10 000</w:t>
      </w:r>
      <w:r>
        <w:rPr>
          <w:rFonts w:hint="cs"/>
          <w:rtl/>
        </w:rPr>
        <w:t xml:space="preserve"> وأكثر، أي </w:t>
      </w:r>
      <w:r>
        <w:rPr>
          <w:rFonts w:hint="cs"/>
          <w:rtl/>
        </w:rPr>
        <w:lastRenderedPageBreak/>
        <w:t xml:space="preserve">وفقاً للمعادلة </w:t>
      </w:r>
      <w:proofErr w:type="spellStart"/>
      <w:r>
        <w:t>R</w:t>
      </w:r>
      <w:r w:rsidRPr="000630E2">
        <w:rPr>
          <w:vertAlign w:val="subscript"/>
        </w:rPr>
        <w:t>j</w:t>
      </w:r>
      <w:proofErr w:type="spellEnd"/>
      <w:r>
        <w:rPr>
          <w:rFonts w:hint="cs"/>
          <w:rtl/>
        </w:rPr>
        <w:t xml:space="preserve"> = </w:t>
      </w:r>
      <w:r>
        <w:t>429</w:t>
      </w:r>
      <w:r>
        <w:rPr>
          <w:rFonts w:hint="cs"/>
          <w:rtl/>
        </w:rPr>
        <w:t xml:space="preserve"> </w:t>
      </w:r>
      <w:r w:rsidR="000027C9">
        <w:t>km</w:t>
      </w:r>
      <w:r>
        <w:rPr>
          <w:rFonts w:hint="cs"/>
          <w:rtl/>
        </w:rPr>
        <w:t>. ولنفترض أن أكبر منطقة خدمة مشغولة تقع في منطقة ريفية مصنَّفة في الجدول</w:t>
      </w:r>
      <w:r>
        <w:rPr>
          <w:rFonts w:hint="eastAsia"/>
          <w:rtl/>
        </w:rPr>
        <w:t> </w:t>
      </w:r>
      <w:r>
        <w:t>1</w:t>
      </w:r>
      <w:r>
        <w:rPr>
          <w:rFonts w:hint="cs"/>
          <w:rtl/>
        </w:rPr>
        <w:t xml:space="preserve"> في خانة</w:t>
      </w:r>
      <w:r>
        <w:rPr>
          <w:rFonts w:hint="eastAsia"/>
          <w:rtl/>
        </w:rPr>
        <w:t> </w:t>
      </w:r>
      <w:r>
        <w:t>0,8</w:t>
      </w:r>
      <w:r>
        <w:rPr>
          <w:rFonts w:hint="cs"/>
          <w:rtl/>
        </w:rPr>
        <w:t xml:space="preserve">. ويستعمل الجانب المزدوج </w:t>
      </w:r>
      <w:r>
        <w:t>AM</w:t>
      </w:r>
      <w:r>
        <w:rPr>
          <w:rFonts w:hint="cs"/>
          <w:rtl/>
        </w:rPr>
        <w:t xml:space="preserve"> (تسمية الإرسال </w:t>
      </w:r>
      <w:r>
        <w:t>A3E</w:t>
      </w:r>
      <w:r>
        <w:rPr>
          <w:rFonts w:hint="cs"/>
          <w:rtl/>
        </w:rPr>
        <w:t>)، من نوعية تجارية.</w:t>
      </w:r>
    </w:p>
    <w:p w:rsidR="0052112B" w:rsidRPr="00784AF7" w:rsidRDefault="0052112B" w:rsidP="009D0296">
      <w:pPr>
        <w:pStyle w:val="headingb1"/>
        <w:rPr>
          <w:rtl/>
        </w:rPr>
      </w:pPr>
      <w:r w:rsidRPr="00784AF7">
        <w:rPr>
          <w:rFonts w:hint="cs"/>
          <w:rtl/>
        </w:rPr>
        <w:t>ب)</w:t>
      </w:r>
      <w:r w:rsidRPr="00784AF7">
        <w:rPr>
          <w:rFonts w:hint="cs"/>
          <w:rtl/>
        </w:rPr>
        <w:tab/>
      </w:r>
      <w:r>
        <w:rPr>
          <w:rFonts w:hint="cs"/>
          <w:rtl/>
        </w:rPr>
        <w:t>مَوْردا الوقت والتردد المستعملان</w:t>
      </w:r>
    </w:p>
    <w:p w:rsidR="0052112B" w:rsidRDefault="0052112B" w:rsidP="009D0296">
      <w:pPr>
        <w:keepNext/>
        <w:keepLines/>
        <w:tabs>
          <w:tab w:val="left" w:pos="993"/>
        </w:tabs>
        <w:spacing w:after="120"/>
        <w:rPr>
          <w:rtl/>
        </w:rPr>
      </w:pPr>
      <w:r>
        <w:rPr>
          <w:rFonts w:hint="cs"/>
          <w:rtl/>
        </w:rPr>
        <w:t xml:space="preserve">وفقاً للمعادلة </w:t>
      </w:r>
      <w:r>
        <w:t>(21)</w:t>
      </w:r>
      <w:r>
        <w:rPr>
          <w:rFonts w:hint="cs"/>
          <w:rtl/>
        </w:rPr>
        <w:t xml:space="preserve"> يكون مورد الوقت المستعمل هو:</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Default="0052112B" w:rsidP="0052112B">
      <w:pPr>
        <w:tabs>
          <w:tab w:val="left" w:pos="993"/>
        </w:tabs>
        <w:spacing w:after="120"/>
        <w:rPr>
          <w:rtl/>
        </w:rPr>
      </w:pPr>
      <w:r>
        <w:rPr>
          <w:rFonts w:hint="cs"/>
          <w:rtl/>
        </w:rPr>
        <w:t xml:space="preserve">وباتباع التوصية </w:t>
      </w:r>
      <w:r>
        <w:t>ITU-R SM.1138-2</w:t>
      </w:r>
      <w:r>
        <w:rPr>
          <w:rFonts w:hint="cs"/>
          <w:rtl/>
        </w:rPr>
        <w:t xml:space="preserve">، "تشكيل التعظيم"، البند </w:t>
      </w:r>
      <w:r>
        <w:t>2</w:t>
      </w:r>
      <w:r>
        <w:rPr>
          <w:rFonts w:hint="cs"/>
          <w:rtl/>
        </w:rPr>
        <w:t xml:space="preserve"> "</w:t>
      </w:r>
      <w:r>
        <w:rPr>
          <w:rFonts w:hint="eastAsia"/>
          <w:rtl/>
        </w:rPr>
        <w:t>مهاتفة</w:t>
      </w:r>
      <w:r>
        <w:rPr>
          <w:rFonts w:hint="cs"/>
          <w:rtl/>
        </w:rPr>
        <w:t xml:space="preserve"> (النوعية التجارية)"</w:t>
      </w:r>
      <w:r>
        <w:rPr>
          <w:rFonts w:hint="eastAsia"/>
          <w:rtl/>
        </w:rPr>
        <w:t xml:space="preserve">، والنطاق الجانبي المزدوج (تسمية البث </w:t>
      </w:r>
      <w:r>
        <w:t>A3E</w:t>
      </w:r>
      <w:r>
        <w:rPr>
          <w:rFonts w:hint="cs"/>
          <w:rtl/>
        </w:rPr>
        <w:t xml:space="preserve"> وعرض النطاق اللازم المتصل هو </w:t>
      </w:r>
      <w:r>
        <w:t>KHz</w:t>
      </w:r>
      <w:r>
        <w:rPr>
          <w:rFonts w:hint="cs"/>
          <w:rtl/>
        </w:rPr>
        <w:t xml:space="preserve">). وبذلك فإن مورد التردد المستعمل، بقبول </w:t>
      </w:r>
      <w:r>
        <w:rPr>
          <w:rFonts w:hint="cs"/>
        </w:rPr>
        <w:sym w:font="Symbol" w:char="F063"/>
      </w:r>
      <w:r>
        <w:rPr>
          <w:rFonts w:hint="eastAsia"/>
          <w:rtl/>
        </w:rPr>
        <w:t> </w:t>
      </w:r>
      <w:r>
        <w:rPr>
          <w:rFonts w:hint="cs"/>
          <w:rtl/>
        </w:rPr>
        <w:t>=</w:t>
      </w:r>
      <w:r>
        <w:rPr>
          <w:rFonts w:hint="eastAsia"/>
          <w:rtl/>
        </w:rPr>
        <w:t> </w:t>
      </w:r>
      <w:r>
        <w:t>1</w:t>
      </w:r>
      <w:r>
        <w:rPr>
          <w:rFonts w:hint="cs"/>
          <w:rtl/>
        </w:rPr>
        <w:t xml:space="preserve"> في</w:t>
      </w:r>
      <w:r>
        <w:rPr>
          <w:rFonts w:hint="eastAsia"/>
          <w:rtl/>
        </w:rPr>
        <w:t> </w:t>
      </w:r>
      <w:r>
        <w:rPr>
          <w:rFonts w:hint="cs"/>
          <w:rtl/>
        </w:rPr>
        <w:t>المعادلة</w:t>
      </w:r>
      <w:r>
        <w:rPr>
          <w:rFonts w:hint="eastAsia"/>
          <w:rtl/>
        </w:rPr>
        <w:t> </w:t>
      </w:r>
      <w:r>
        <w:t>(24)</w:t>
      </w:r>
      <w:r>
        <w:rPr>
          <w:rFonts w:hint="cs"/>
          <w:rtl/>
        </w:rPr>
        <w:t>، يمكن أن يظهر كما يلي:</w:t>
      </w:r>
    </w:p>
    <w:p w:rsidR="0052112B" w:rsidRPr="00CB6CBA" w:rsidRDefault="0052112B" w:rsidP="0052112B">
      <w:pPr>
        <w:pStyle w:val="Equation"/>
      </w:pPr>
      <w:r w:rsidRPr="00CB6CBA">
        <w:tab/>
      </w:r>
      <w:r w:rsidRPr="00CB6CBA">
        <w:rPr>
          <w:i/>
        </w:rPr>
        <w:t>F</w:t>
      </w:r>
      <w:r w:rsidRPr="00CB6CBA">
        <w:t xml:space="preserve"> </w:t>
      </w:r>
      <w:r w:rsidRPr="00CB6CBA">
        <w:rPr>
          <w:rFonts w:ascii="Symbol" w:hAnsi="Symbol"/>
        </w:rPr>
        <w:t></w:t>
      </w:r>
      <w:r>
        <w:t xml:space="preserve"> 0.006 MHz</w:t>
      </w:r>
    </w:p>
    <w:p w:rsidR="0052112B" w:rsidRPr="00C41977" w:rsidRDefault="0052112B" w:rsidP="0052112B">
      <w:pPr>
        <w:pStyle w:val="headingb1"/>
        <w:rPr>
          <w:rtl/>
        </w:rPr>
      </w:pPr>
      <w:r w:rsidRPr="00C41977">
        <w:rPr>
          <w:rFonts w:hint="cs"/>
          <w:rtl/>
        </w:rPr>
        <w:t>ج)</w:t>
      </w:r>
      <w:r w:rsidRPr="00C41977">
        <w:rPr>
          <w:rFonts w:hint="cs"/>
          <w:rtl/>
        </w:rPr>
        <w:tab/>
      </w:r>
      <w:r>
        <w:rPr>
          <w:rFonts w:hint="cs"/>
          <w:rtl/>
        </w:rPr>
        <w:t>المَوْرد الإقليمي المستعمل</w:t>
      </w:r>
    </w:p>
    <w:p w:rsidR="0052112B" w:rsidRDefault="0052112B" w:rsidP="000027C9">
      <w:pPr>
        <w:tabs>
          <w:tab w:val="left" w:pos="993"/>
        </w:tabs>
        <w:spacing w:after="120"/>
        <w:rPr>
          <w:rtl/>
        </w:rPr>
      </w:pPr>
      <w:r>
        <w:rPr>
          <w:rFonts w:hint="cs"/>
          <w:rtl/>
        </w:rPr>
        <w:t xml:space="preserve">بإحلال </w:t>
      </w:r>
      <w:proofErr w:type="spellStart"/>
      <w:r w:rsidRPr="00CB6CBA">
        <w:rPr>
          <w:i/>
          <w:iCs/>
        </w:rPr>
        <w:t>R</w:t>
      </w:r>
      <w:r w:rsidRPr="00CB6CBA">
        <w:rPr>
          <w:i/>
          <w:iCs/>
          <w:vertAlign w:val="subscript"/>
        </w:rPr>
        <w:t>g</w:t>
      </w:r>
      <w:proofErr w:type="spellEnd"/>
      <w:r>
        <w:rPr>
          <w:rFonts w:hint="cs"/>
          <w:rtl/>
        </w:rPr>
        <w:t xml:space="preserve"> = </w:t>
      </w:r>
      <w:r>
        <w:t>429</w:t>
      </w:r>
      <w:r>
        <w:rPr>
          <w:rFonts w:hint="cs"/>
          <w:rtl/>
        </w:rPr>
        <w:t xml:space="preserve"> </w:t>
      </w:r>
      <w:r w:rsidR="000027C9">
        <w:t>km</w:t>
      </w:r>
      <w:r>
        <w:rPr>
          <w:rFonts w:hint="cs"/>
          <w:rtl/>
        </w:rPr>
        <w:t xml:space="preserve"> في المعادلة</w:t>
      </w:r>
      <w:r>
        <w:rPr>
          <w:rFonts w:hint="eastAsia"/>
          <w:rtl/>
        </w:rPr>
        <w:t> </w:t>
      </w:r>
      <w:r>
        <w:t>(31)</w:t>
      </w:r>
      <w:r>
        <w:rPr>
          <w:rFonts w:hint="cs"/>
          <w:rtl/>
        </w:rPr>
        <w:t xml:space="preserve"> فإننا نحصل على ما يلي:</w:t>
      </w:r>
    </w:p>
    <w:p w:rsidR="0052112B" w:rsidRPr="00CB6CBA" w:rsidRDefault="0052112B">
      <w:pPr>
        <w:pStyle w:val="Equation"/>
        <w:pPrChange w:id="1233" w:author="christe" w:date="2011-04-04T11:07:00Z">
          <w:pPr>
            <w:pStyle w:val="Equation"/>
            <w:jc w:val="center"/>
          </w:pPr>
        </w:pPrChange>
      </w:pPr>
      <w:r>
        <w:rPr>
          <w:i/>
          <w:iCs/>
        </w:rPr>
        <w:tab/>
      </w:r>
      <w:r w:rsidRPr="00CB6CBA">
        <w:rPr>
          <w:i/>
          <w:iCs/>
        </w:rPr>
        <w:t>s</w:t>
      </w:r>
      <w:r w:rsidRPr="00CB6CBA">
        <w:t xml:space="preserve"> </w:t>
      </w:r>
      <w:r w:rsidRPr="00CB6CBA">
        <w:rPr>
          <w:rFonts w:ascii="Symbol" w:hAnsi="Symbol"/>
        </w:rPr>
        <w:t></w:t>
      </w:r>
      <w:r w:rsidRPr="00CB6CBA">
        <w:t xml:space="preserve"> </w:t>
      </w:r>
      <w:r w:rsidRPr="00E30107">
        <w:rPr>
          <w:rFonts w:cs="Times New Roman"/>
        </w:rPr>
        <w:sym w:font="Symbol" w:char="F070"/>
      </w:r>
      <w:r w:rsidRPr="00CB6CBA">
        <w:t xml:space="preserve"> </w:t>
      </w:r>
      <w:r>
        <w:sym w:font="Symbol" w:char="F0D7"/>
      </w:r>
      <w:r w:rsidRPr="00CB6CBA">
        <w:t xml:space="preserve"> 429</w:t>
      </w:r>
      <w:r w:rsidRPr="00CB6CBA">
        <w:rPr>
          <w:vertAlign w:val="superscript"/>
        </w:rPr>
        <w:t>2</w:t>
      </w:r>
      <w:r w:rsidRPr="00CB6CBA">
        <w:t xml:space="preserve"> </w:t>
      </w:r>
      <w:r>
        <w:t>=</w:t>
      </w:r>
      <w:r w:rsidRPr="00CB6CBA">
        <w:t xml:space="preserve"> 578</w:t>
      </w:r>
      <w:r w:rsidRPr="00CB6CBA">
        <w:rPr>
          <w:rFonts w:ascii="Tms Rmn" w:hAnsi="Tms Rmn"/>
          <w:sz w:val="12"/>
        </w:rPr>
        <w:t> </w:t>
      </w:r>
      <w:r w:rsidRPr="00CB6CBA">
        <w:t xml:space="preserve">182 </w:t>
      </w:r>
      <w:r w:rsidRPr="00CB6CBA">
        <w:rPr>
          <w:bCs/>
        </w:rPr>
        <w:t>km</w:t>
      </w:r>
      <w:r w:rsidRPr="00CB6CBA">
        <w:rPr>
          <w:bCs/>
          <w:vertAlign w:val="superscript"/>
        </w:rPr>
        <w:t>2</w:t>
      </w:r>
    </w:p>
    <w:p w:rsidR="0052112B" w:rsidRPr="007337DE" w:rsidRDefault="0052112B" w:rsidP="0052112B">
      <w:pPr>
        <w:tabs>
          <w:tab w:val="left" w:pos="993"/>
        </w:tabs>
        <w:spacing w:after="120"/>
        <w:rPr>
          <w:rtl/>
        </w:rPr>
      </w:pPr>
      <w:r>
        <w:rPr>
          <w:rFonts w:hint="cs"/>
          <w:rtl/>
        </w:rPr>
        <w:t xml:space="preserve">ومع مراعاة أن </w:t>
      </w:r>
      <w:proofErr w:type="spellStart"/>
      <w:r w:rsidRPr="000027C9">
        <w:rPr>
          <w:i/>
          <w:iCs/>
        </w:rPr>
        <w:t>b</w:t>
      </w:r>
      <w:r w:rsidRPr="000027C9">
        <w:rPr>
          <w:i/>
          <w:iCs/>
          <w:vertAlign w:val="subscript"/>
        </w:rPr>
        <w:t>j</w:t>
      </w:r>
      <w:proofErr w:type="spellEnd"/>
      <w:r>
        <w:rPr>
          <w:rFonts w:hint="cs"/>
          <w:rtl/>
        </w:rPr>
        <w:t xml:space="preserve"> = </w:t>
      </w:r>
      <w:r>
        <w:t>0,8</w:t>
      </w:r>
      <w:r>
        <w:rPr>
          <w:rFonts w:hint="cs"/>
          <w:rtl/>
        </w:rPr>
        <w:t>، فإننا نحصل على ما يلي من المعادلة (</w:t>
      </w:r>
      <w:r>
        <w:t>22</w:t>
      </w:r>
      <w:r>
        <w:rPr>
          <w:rFonts w:hint="cs"/>
          <w:rtl/>
        </w:rPr>
        <w:t>):</w:t>
      </w:r>
    </w:p>
    <w:p w:rsidR="0052112B" w:rsidRPr="00CB6CBA" w:rsidRDefault="0052112B">
      <w:pPr>
        <w:pStyle w:val="Equation"/>
        <w:pPrChange w:id="1234" w:author="christe" w:date="2011-04-04T11:07:00Z">
          <w:pPr>
            <w:pStyle w:val="Equation"/>
            <w:jc w:val="center"/>
          </w:pPr>
        </w:pPrChange>
      </w:pPr>
      <w:r>
        <w:rPr>
          <w:i/>
          <w:iCs/>
        </w:rPr>
        <w:tab/>
      </w:r>
      <w:r w:rsidRPr="00CB6CBA">
        <w:rPr>
          <w:i/>
          <w:iCs/>
        </w:rPr>
        <w:t>S</w:t>
      </w:r>
      <w:r w:rsidRPr="00CB6CBA">
        <w:t xml:space="preserve"> </w:t>
      </w:r>
      <w:r>
        <w:t>=</w:t>
      </w:r>
      <w:r w:rsidRPr="00CB6CBA">
        <w:t xml:space="preserve"> 0.8 </w:t>
      </w:r>
      <w:r>
        <w:t>×</w:t>
      </w:r>
      <w:r w:rsidRPr="00CB6CBA">
        <w:t xml:space="preserve"> </w:t>
      </w:r>
      <w:r w:rsidRPr="00CB6CBA">
        <w:rPr>
          <w:color w:val="000000"/>
        </w:rPr>
        <w:t>578</w:t>
      </w:r>
      <w:r w:rsidRPr="00CB6CBA">
        <w:rPr>
          <w:rFonts w:ascii="Tms Rmn" w:hAnsi="Tms Rmn"/>
          <w:color w:val="000000"/>
          <w:sz w:val="12"/>
        </w:rPr>
        <w:t> </w:t>
      </w:r>
      <w:r w:rsidRPr="00CB6CBA">
        <w:rPr>
          <w:color w:val="000000"/>
        </w:rPr>
        <w:t xml:space="preserve">182 </w:t>
      </w:r>
      <w:r>
        <w:rPr>
          <w:color w:val="000000"/>
        </w:rPr>
        <w:t>=</w:t>
      </w:r>
      <w:r w:rsidRPr="00CB6CBA">
        <w:rPr>
          <w:color w:val="000000"/>
        </w:rPr>
        <w:t xml:space="preserve"> 462</w:t>
      </w:r>
      <w:r w:rsidRPr="00CB6CBA">
        <w:rPr>
          <w:rFonts w:ascii="Tms Rmn" w:hAnsi="Tms Rmn"/>
          <w:color w:val="000000"/>
          <w:sz w:val="12"/>
        </w:rPr>
        <w:t> </w:t>
      </w:r>
      <w:r w:rsidRPr="00CB6CBA">
        <w:rPr>
          <w:color w:val="000000"/>
        </w:rPr>
        <w:t xml:space="preserve">546 </w:t>
      </w:r>
      <w:r w:rsidRPr="00CB6CBA">
        <w:rPr>
          <w:bCs/>
        </w:rPr>
        <w:t>km</w:t>
      </w:r>
      <w:r w:rsidRPr="00CB6CBA">
        <w:rPr>
          <w:bCs/>
          <w:vertAlign w:val="superscript"/>
        </w:rPr>
        <w:t>2</w:t>
      </w:r>
    </w:p>
    <w:p w:rsidR="0052112B" w:rsidRPr="00E27532" w:rsidRDefault="0052112B" w:rsidP="0052112B">
      <w:pPr>
        <w:pStyle w:val="headingb1"/>
        <w:rPr>
          <w:rtl/>
        </w:rPr>
      </w:pPr>
      <w:r w:rsidRPr="00E27532">
        <w:rPr>
          <w:rFonts w:hint="cs"/>
          <w:rtl/>
        </w:rPr>
        <w:t>د</w:t>
      </w:r>
      <w:r w:rsidRPr="00E27532">
        <w:rPr>
          <w:rFonts w:hint="eastAsia"/>
          <w:rtl/>
        </w:rPr>
        <w:t> </w:t>
      </w:r>
      <w:r w:rsidRPr="00E27532">
        <w:rPr>
          <w:rFonts w:hint="cs"/>
          <w:rtl/>
        </w:rPr>
        <w:t>)</w:t>
      </w:r>
      <w:r w:rsidRPr="00E27532">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 xml:space="preserve">بإحلال القيم المحسوبة في (ب) و(ج) محل المعادلة </w:t>
      </w:r>
      <w:r>
        <w:t>(20)</w:t>
      </w:r>
      <w:r>
        <w:rPr>
          <w:rFonts w:hint="cs"/>
          <w:rtl/>
        </w:rPr>
        <w:t xml:space="preserve"> فإننا نحصل على قيم معامِلات الترجيح المعروضة في الجدول</w:t>
      </w:r>
      <w:r>
        <w:rPr>
          <w:rFonts w:hint="eastAsia"/>
          <w:rtl/>
        </w:rPr>
        <w:t> </w:t>
      </w:r>
      <w:r>
        <w:t>2</w:t>
      </w:r>
      <w:r>
        <w:rPr>
          <w:rFonts w:hint="cs"/>
          <w:rtl/>
        </w:rPr>
        <w:t xml:space="preserve"> ومع مراعاة ظروف عدم التقاسم (</w:t>
      </w:r>
      <w:r>
        <w:rPr>
          <w:rFonts w:hint="cs"/>
        </w:rPr>
        <w:sym w:font="Symbol" w:char="F062"/>
      </w:r>
      <w:r>
        <w:rPr>
          <w:rFonts w:hint="cs"/>
          <w:rtl/>
        </w:rPr>
        <w:t xml:space="preserve"> = </w:t>
      </w:r>
      <w:r>
        <w:t>1</w:t>
      </w:r>
      <w:r>
        <w:rPr>
          <w:rFonts w:hint="cs"/>
          <w:rtl/>
        </w:rPr>
        <w:t>) فإننا نحصل في النهاية على ما يلي:</w:t>
      </w:r>
    </w:p>
    <w:p w:rsidR="0052112B" w:rsidRPr="00CB6CBA" w:rsidRDefault="0052112B">
      <w:pPr>
        <w:pStyle w:val="Equation"/>
        <w:spacing w:before="240"/>
        <w:pPrChange w:id="1235" w:author="christe" w:date="2011-04-04T11:07:00Z">
          <w:pPr>
            <w:pStyle w:val="Equation"/>
            <w:jc w:val="center"/>
          </w:pPr>
        </w:pPrChange>
      </w:pPr>
      <w:r>
        <w:rPr>
          <w:i/>
        </w:rPr>
        <w:tab/>
      </w:r>
      <w:r w:rsidRPr="00CB6CBA">
        <w:rPr>
          <w:i/>
        </w:rPr>
        <w:t>W</w:t>
      </w:r>
      <w:r w:rsidRPr="00CB6CBA">
        <w:t xml:space="preserve"> </w:t>
      </w:r>
      <w:r>
        <w:t>=</w:t>
      </w:r>
      <w:r w:rsidRPr="00CB6CBA">
        <w:t xml:space="preserve"> 0.1 </w:t>
      </w:r>
      <w:r>
        <w:t>×</w:t>
      </w:r>
      <w:r w:rsidRPr="00CB6CBA">
        <w:t> 0.2 </w:t>
      </w:r>
      <w:r>
        <w:t>×</w:t>
      </w:r>
      <w:r w:rsidRPr="00CB6CBA">
        <w:t> 0.1 </w:t>
      </w:r>
      <w:r>
        <w:t>×</w:t>
      </w:r>
      <w:r w:rsidRPr="00CB6CBA">
        <w:t> 0.8 </w:t>
      </w:r>
      <w:r>
        <w:t>×</w:t>
      </w:r>
      <w:r w:rsidRPr="00CB6CBA">
        <w:t> 1 </w:t>
      </w:r>
      <w:r>
        <w:t>×</w:t>
      </w:r>
      <w:r w:rsidRPr="00CB6CBA">
        <w:t> 0.006 </w:t>
      </w:r>
      <w:r>
        <w:t>×</w:t>
      </w:r>
      <w:r w:rsidRPr="00CB6CBA">
        <w:t> 462</w:t>
      </w:r>
      <w:r w:rsidRPr="00CB6CBA">
        <w:rPr>
          <w:rFonts w:ascii="Tms Rmn" w:hAnsi="Tms Rmn"/>
          <w:sz w:val="12"/>
        </w:rPr>
        <w:t> </w:t>
      </w:r>
      <w:r w:rsidRPr="00CB6CBA">
        <w:t>546 </w:t>
      </w:r>
      <w:r>
        <w:t>×</w:t>
      </w:r>
      <w:r w:rsidRPr="00CB6CBA">
        <w:t> 1 </w:t>
      </w:r>
      <w:r>
        <w:t>= 4.4       </w:t>
      </w:r>
      <w:r w:rsidRPr="00CB6CBA">
        <w:t xml:space="preserve">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Pr="003E1D50" w:rsidRDefault="0052112B" w:rsidP="000027C9">
      <w:pPr>
        <w:pStyle w:val="Heading4"/>
        <w:spacing w:before="240"/>
        <w:rPr>
          <w:rtl/>
        </w:rPr>
      </w:pPr>
      <w:r>
        <w:t>2.7.7.4</w:t>
      </w:r>
      <w:r>
        <w:rPr>
          <w:rFonts w:hint="cs"/>
          <w:rtl/>
        </w:rPr>
        <w:tab/>
        <w:t>الرادارا</w:t>
      </w:r>
      <w:r>
        <w:rPr>
          <w:rFonts w:hint="eastAsia"/>
          <w:rtl/>
        </w:rPr>
        <w:t>ت</w:t>
      </w:r>
      <w:r>
        <w:rPr>
          <w:rFonts w:hint="cs"/>
          <w:rtl/>
        </w:rPr>
        <w:t xml:space="preserve"> الأوَّلية </w:t>
      </w:r>
    </w:p>
    <w:p w:rsidR="0052112B" w:rsidRPr="00EE47C9" w:rsidRDefault="0052112B" w:rsidP="0052112B">
      <w:pPr>
        <w:pStyle w:val="headingb1"/>
        <w:rPr>
          <w:rtl/>
        </w:rPr>
      </w:pPr>
      <w:r w:rsidRPr="00EE47C9">
        <w:rPr>
          <w:rFonts w:hint="eastAsia"/>
          <w:rtl/>
        </w:rPr>
        <w:t> </w:t>
      </w:r>
      <w:r w:rsidRPr="00EE47C9">
        <w:rPr>
          <w:rFonts w:hint="cs"/>
          <w:rtl/>
        </w:rPr>
        <w:t>أ</w:t>
      </w:r>
      <w:r w:rsidRPr="00EE47C9">
        <w:rPr>
          <w:rFonts w:hint="eastAsia"/>
          <w:rtl/>
        </w:rPr>
        <w:t> </w:t>
      </w:r>
      <w:r w:rsidRPr="00EE47C9">
        <w:rPr>
          <w:rFonts w:hint="cs"/>
          <w:rtl/>
        </w:rPr>
        <w:t>)</w:t>
      </w:r>
      <w:r w:rsidRPr="00EE47C9">
        <w:rPr>
          <w:rFonts w:hint="cs"/>
          <w:rtl/>
        </w:rPr>
        <w:tab/>
        <w:t>المعلمات التي يتم إدخالها</w:t>
      </w:r>
    </w:p>
    <w:p w:rsidR="0052112B" w:rsidRDefault="0052112B" w:rsidP="000027C9">
      <w:pPr>
        <w:tabs>
          <w:tab w:val="left" w:pos="993"/>
        </w:tabs>
        <w:spacing w:after="120"/>
        <w:rPr>
          <w:rtl/>
        </w:rPr>
      </w:pPr>
      <w:r>
        <w:rPr>
          <w:rFonts w:hint="cs"/>
          <w:rtl/>
        </w:rPr>
        <w:t xml:space="preserve">لنقم الآن بحساب المَوْرد الطيفي المستعمل في مدار أوَّلي للطيران يعمل على مدار الساعة بهوائي يدور في خط دائري ويبلغ ارتفاعه </w:t>
      </w:r>
      <w:r>
        <w:t>15</w:t>
      </w:r>
      <w:r>
        <w:rPr>
          <w:rFonts w:hint="cs"/>
          <w:rtl/>
        </w:rPr>
        <w:t xml:space="preserve"> </w:t>
      </w:r>
      <w:r w:rsidR="000027C9">
        <w:t>m</w:t>
      </w:r>
      <w:r>
        <w:rPr>
          <w:rFonts w:hint="cs"/>
          <w:rtl/>
        </w:rPr>
        <w:t xml:space="preserve"> ويخصص لتحديد أماكن الطائرات التي تطير على ارتفاع </w:t>
      </w:r>
      <w:r w:rsidR="000027C9">
        <w:t xml:space="preserve">m </w:t>
      </w:r>
      <w:r>
        <w:t>10 000</w:t>
      </w:r>
      <w:r>
        <w:rPr>
          <w:rFonts w:hint="cs"/>
          <w:rtl/>
        </w:rPr>
        <w:t xml:space="preserve"> وأكثر. ويعني ذلك أن تكون </w:t>
      </w:r>
      <w:proofErr w:type="spellStart"/>
      <w:r w:rsidRPr="00CB6CBA">
        <w:rPr>
          <w:i/>
          <w:iCs/>
        </w:rPr>
        <w:t>R</w:t>
      </w:r>
      <w:r w:rsidRPr="00CB6CBA">
        <w:rPr>
          <w:i/>
          <w:iCs/>
          <w:vertAlign w:val="subscript"/>
        </w:rPr>
        <w:t>g</w:t>
      </w:r>
      <w:proofErr w:type="spellEnd"/>
      <w:r>
        <w:rPr>
          <w:rFonts w:hint="eastAsia"/>
          <w:rtl/>
        </w:rPr>
        <w:t> </w:t>
      </w:r>
      <w:r>
        <w:rPr>
          <w:rFonts w:hint="cs"/>
          <w:rtl/>
        </w:rPr>
        <w:t>=</w:t>
      </w:r>
      <w:r>
        <w:rPr>
          <w:rFonts w:hint="eastAsia"/>
          <w:rtl/>
        </w:rPr>
        <w:t> </w:t>
      </w:r>
      <w:r>
        <w:t>429</w:t>
      </w:r>
      <w:r>
        <w:rPr>
          <w:rFonts w:hint="eastAsia"/>
          <w:rtl/>
        </w:rPr>
        <w:t> </w:t>
      </w:r>
      <w:r w:rsidR="000027C9">
        <w:t>km</w:t>
      </w:r>
      <w:r>
        <w:rPr>
          <w:rFonts w:hint="cs"/>
          <w:rtl/>
        </w:rPr>
        <w:t xml:space="preserve">. ولتكن أكبر منطقة مشغولة واقعة في منطقة ريفية مصنَّفة في الجدول </w:t>
      </w:r>
      <w:r>
        <w:t>1</w:t>
      </w:r>
      <w:r>
        <w:rPr>
          <w:rFonts w:hint="cs"/>
          <w:rtl/>
        </w:rPr>
        <w:t xml:space="preserve"> في خانة </w:t>
      </w:r>
      <w:r>
        <w:t>0</w:t>
      </w:r>
      <w:r w:rsidR="000027C9">
        <w:t>,</w:t>
      </w:r>
      <w:r>
        <w:t>5</w:t>
      </w:r>
      <w:r>
        <w:rPr>
          <w:rFonts w:hint="cs"/>
          <w:rtl/>
        </w:rPr>
        <w:t xml:space="preserve">. ويستعمل الرادار نبضات راديوية مشكَّلة بمدة نبضة بنصف اتساع = </w:t>
      </w:r>
      <w:r>
        <w:sym w:font="Symbol" w:char="F06D"/>
      </w:r>
      <w:r>
        <w:t>s 1</w:t>
      </w:r>
      <w:r>
        <w:rPr>
          <w:rFonts w:hint="cs"/>
          <w:rtl/>
        </w:rPr>
        <w:t>.</w:t>
      </w:r>
    </w:p>
    <w:p w:rsidR="0052112B" w:rsidRPr="00FF0A51" w:rsidRDefault="0052112B" w:rsidP="0052112B">
      <w:pPr>
        <w:pStyle w:val="headingb1"/>
        <w:rPr>
          <w:rtl/>
        </w:rPr>
      </w:pPr>
      <w:r w:rsidRPr="00FF0A51">
        <w:rPr>
          <w:rFonts w:hint="cs"/>
          <w:rtl/>
        </w:rPr>
        <w:t>ب)</w:t>
      </w:r>
      <w:r w:rsidRPr="00FF0A51">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وفقاً للمعادلة </w:t>
      </w:r>
      <w:r>
        <w:t>(21)</w:t>
      </w:r>
      <w:r>
        <w:rPr>
          <w:rFonts w:hint="cs"/>
          <w:rtl/>
        </w:rPr>
        <w:t xml:space="preserve"> يكون مورد الوقت المستعمل هو:</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Pr="00D16449" w:rsidRDefault="0052112B" w:rsidP="0052112B">
      <w:pPr>
        <w:tabs>
          <w:tab w:val="left" w:pos="993"/>
        </w:tabs>
        <w:spacing w:after="120"/>
        <w:rPr>
          <w:spacing w:val="-2"/>
          <w:rtl/>
        </w:rPr>
      </w:pPr>
      <w:r w:rsidRPr="00D16449">
        <w:rPr>
          <w:rFonts w:hint="cs"/>
          <w:spacing w:val="-2"/>
          <w:rtl/>
        </w:rPr>
        <w:t xml:space="preserve">وباتباع التوصية </w:t>
      </w:r>
      <w:r w:rsidRPr="00D16449">
        <w:rPr>
          <w:spacing w:val="-2"/>
        </w:rPr>
        <w:t>ITU-R SM.1138-2</w:t>
      </w:r>
      <w:r w:rsidRPr="00D16449">
        <w:rPr>
          <w:rFonts w:hint="cs"/>
          <w:spacing w:val="-2"/>
          <w:rtl/>
        </w:rPr>
        <w:t xml:space="preserve">: "تشكيل النبضة"، البند </w:t>
      </w:r>
      <w:r w:rsidRPr="00D16449">
        <w:rPr>
          <w:spacing w:val="-2"/>
        </w:rPr>
        <w:t>1</w:t>
      </w:r>
      <w:r w:rsidRPr="00D16449">
        <w:rPr>
          <w:rFonts w:hint="cs"/>
          <w:spacing w:val="-2"/>
          <w:rtl/>
        </w:rPr>
        <w:t xml:space="preserve"> </w:t>
      </w:r>
      <w:r>
        <w:rPr>
          <w:rFonts w:hint="cs"/>
          <w:spacing w:val="-2"/>
          <w:rtl/>
        </w:rPr>
        <w:t>ا</w:t>
      </w:r>
      <w:r w:rsidRPr="00D16449">
        <w:rPr>
          <w:rFonts w:hint="cs"/>
          <w:spacing w:val="-2"/>
          <w:rtl/>
        </w:rPr>
        <w:t>لرادار</w:t>
      </w:r>
      <w:r w:rsidRPr="00D16449">
        <w:rPr>
          <w:rFonts w:hint="eastAsia"/>
          <w:spacing w:val="-2"/>
          <w:rtl/>
        </w:rPr>
        <w:t xml:space="preserve">، </w:t>
      </w:r>
      <w:r w:rsidRPr="00D16449">
        <w:rPr>
          <w:rFonts w:hint="cs"/>
          <w:spacing w:val="-2"/>
          <w:rtl/>
        </w:rPr>
        <w:t xml:space="preserve">الرادار الأوَّلي (تسمية البث </w:t>
      </w:r>
      <w:r w:rsidRPr="00D16449">
        <w:rPr>
          <w:spacing w:val="-2"/>
        </w:rPr>
        <w:t>P0N</w:t>
      </w:r>
      <w:r w:rsidRPr="00D16449">
        <w:rPr>
          <w:rFonts w:hint="cs"/>
          <w:spacing w:val="-2"/>
          <w:rtl/>
        </w:rPr>
        <w:t xml:space="preserve">)، وعرض النطاق اللازم المتصل هو </w:t>
      </w:r>
      <w:r w:rsidRPr="00D16449">
        <w:rPr>
          <w:spacing w:val="-2"/>
        </w:rPr>
        <w:t>MHz</w:t>
      </w:r>
      <w:r>
        <w:rPr>
          <w:spacing w:val="-2"/>
        </w:rPr>
        <w:t> 3</w:t>
      </w:r>
      <w:r w:rsidRPr="00D16449">
        <w:rPr>
          <w:rFonts w:hint="cs"/>
          <w:spacing w:val="-2"/>
          <w:rtl/>
        </w:rPr>
        <w:t xml:space="preserve">. ولذلك يمكن أن نجد أن مورد التردد المستعمل، مع قبول </w:t>
      </w:r>
      <w:r w:rsidRPr="00D16449">
        <w:rPr>
          <w:rFonts w:hint="cs"/>
          <w:spacing w:val="-2"/>
        </w:rPr>
        <w:sym w:font="Symbol" w:char="F063"/>
      </w:r>
      <w:r w:rsidRPr="00D16449">
        <w:rPr>
          <w:rFonts w:hint="cs"/>
          <w:spacing w:val="-2"/>
          <w:rtl/>
        </w:rPr>
        <w:t xml:space="preserve"> = </w:t>
      </w:r>
      <w:r w:rsidRPr="00D16449">
        <w:rPr>
          <w:spacing w:val="-2"/>
        </w:rPr>
        <w:t>0</w:t>
      </w:r>
      <w:r>
        <w:rPr>
          <w:spacing w:val="-2"/>
        </w:rPr>
        <w:t>,</w:t>
      </w:r>
      <w:r w:rsidRPr="00D16449">
        <w:rPr>
          <w:spacing w:val="-2"/>
        </w:rPr>
        <w:t>1</w:t>
      </w:r>
      <w:r w:rsidRPr="00D16449">
        <w:rPr>
          <w:rFonts w:hint="cs"/>
          <w:spacing w:val="-2"/>
          <w:rtl/>
        </w:rPr>
        <w:t xml:space="preserve"> في المعادلة</w:t>
      </w:r>
      <w:r w:rsidRPr="00D16449">
        <w:rPr>
          <w:rFonts w:hint="eastAsia"/>
          <w:spacing w:val="-2"/>
          <w:rtl/>
        </w:rPr>
        <w:t> </w:t>
      </w:r>
      <w:r w:rsidRPr="00D16449">
        <w:rPr>
          <w:spacing w:val="-2"/>
        </w:rPr>
        <w:t>(24)</w:t>
      </w:r>
      <w:r w:rsidRPr="00D16449">
        <w:rPr>
          <w:rFonts w:hint="cs"/>
          <w:spacing w:val="-2"/>
          <w:rtl/>
        </w:rPr>
        <w:t>، ما</w:t>
      </w:r>
      <w:r w:rsidRPr="00D16449">
        <w:rPr>
          <w:rFonts w:hint="eastAsia"/>
          <w:spacing w:val="-2"/>
          <w:rtl/>
        </w:rPr>
        <w:t> </w:t>
      </w:r>
      <w:r w:rsidRPr="00D16449">
        <w:rPr>
          <w:rFonts w:hint="cs"/>
          <w:spacing w:val="-2"/>
          <w:rtl/>
        </w:rPr>
        <w:t>يلي:</w:t>
      </w:r>
    </w:p>
    <w:p w:rsidR="0052112B" w:rsidRPr="00CB6CBA" w:rsidRDefault="0052112B">
      <w:pPr>
        <w:pStyle w:val="Equation"/>
        <w:pPrChange w:id="1236" w:author="christe" w:date="2011-04-04T11:07:00Z">
          <w:pPr>
            <w:pStyle w:val="Equation"/>
            <w:jc w:val="center"/>
          </w:pPr>
        </w:pPrChange>
      </w:pPr>
      <w:r>
        <w:rPr>
          <w:i/>
        </w:rPr>
        <w:tab/>
      </w:r>
      <w:r w:rsidRPr="00CB6CBA">
        <w:rPr>
          <w:i/>
        </w:rPr>
        <w:t>F</w:t>
      </w:r>
      <w:r w:rsidRPr="00CB6CBA">
        <w:t xml:space="preserve"> </w:t>
      </w:r>
      <w:r w:rsidRPr="00CB6CBA">
        <w:rPr>
          <w:rFonts w:ascii="Symbol" w:hAnsi="Symbol"/>
        </w:rPr>
        <w:t></w:t>
      </w:r>
      <w:r w:rsidRPr="00CB6CBA">
        <w:t xml:space="preserve"> 0.1 </w:t>
      </w:r>
      <w:r>
        <w:t>×</w:t>
      </w:r>
      <w:r w:rsidRPr="00CB6CBA">
        <w:t xml:space="preserve"> 3 </w:t>
      </w:r>
      <w:r>
        <w:t>=</w:t>
      </w:r>
      <w:r w:rsidRPr="00CB6CBA">
        <w:t xml:space="preserve"> 0.3 MHz</w:t>
      </w:r>
    </w:p>
    <w:p w:rsidR="0052112B" w:rsidRPr="000C5E8C" w:rsidRDefault="0052112B" w:rsidP="0052112B">
      <w:pPr>
        <w:pStyle w:val="headingb1"/>
        <w:rPr>
          <w:rtl/>
        </w:rPr>
      </w:pPr>
      <w:r w:rsidRPr="000C5E8C">
        <w:rPr>
          <w:rFonts w:hint="cs"/>
          <w:rtl/>
        </w:rPr>
        <w:lastRenderedPageBreak/>
        <w:t>ج)</w:t>
      </w:r>
      <w:r w:rsidRPr="000C5E8C">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 xml:space="preserve">بإحلال </w:t>
      </w:r>
      <w:proofErr w:type="spellStart"/>
      <w:r w:rsidRPr="00CB6CBA">
        <w:rPr>
          <w:i/>
          <w:iCs/>
        </w:rPr>
        <w:t>R</w:t>
      </w:r>
      <w:r w:rsidRPr="00CB6CBA">
        <w:rPr>
          <w:i/>
          <w:iCs/>
          <w:vertAlign w:val="subscript"/>
        </w:rPr>
        <w:t>g</w:t>
      </w:r>
      <w:proofErr w:type="spellEnd"/>
      <w:r>
        <w:rPr>
          <w:rFonts w:hint="cs"/>
          <w:rtl/>
        </w:rPr>
        <w:t xml:space="preserve"> = </w:t>
      </w:r>
      <w:r>
        <w:t>429</w:t>
      </w:r>
      <w:r>
        <w:rPr>
          <w:rFonts w:hint="cs"/>
          <w:rtl/>
        </w:rPr>
        <w:t xml:space="preserve"> </w:t>
      </w:r>
      <w:r w:rsidR="00A5007F">
        <w:rPr>
          <w:rFonts w:hint="cs"/>
        </w:rPr>
        <w:t>km</w:t>
      </w:r>
      <w:r>
        <w:rPr>
          <w:rFonts w:hint="cs"/>
          <w:rtl/>
        </w:rPr>
        <w:t xml:space="preserve"> في المعادلة</w:t>
      </w:r>
      <w:r>
        <w:rPr>
          <w:rFonts w:hint="eastAsia"/>
          <w:rtl/>
        </w:rPr>
        <w:t> </w:t>
      </w:r>
      <w:r>
        <w:t>(31)</w:t>
      </w:r>
      <w:r>
        <w:rPr>
          <w:rFonts w:hint="cs"/>
          <w:rtl/>
        </w:rPr>
        <w:t xml:space="preserve"> فإننا نحصل على ما يلي:</w:t>
      </w:r>
    </w:p>
    <w:p w:rsidR="0052112B" w:rsidRPr="00CB6CBA" w:rsidRDefault="0052112B">
      <w:pPr>
        <w:pStyle w:val="Equation"/>
        <w:pPrChange w:id="1237" w:author="christe" w:date="2011-04-04T11:07:00Z">
          <w:pPr>
            <w:pStyle w:val="Equation"/>
            <w:jc w:val="center"/>
          </w:pPr>
        </w:pPrChange>
      </w:pPr>
      <w:r>
        <w:rPr>
          <w:i/>
          <w:iCs/>
        </w:rPr>
        <w:tab/>
      </w:r>
      <w:r w:rsidRPr="00CB6CBA">
        <w:rPr>
          <w:i/>
          <w:iCs/>
        </w:rPr>
        <w:t>s</w:t>
      </w:r>
      <w:r w:rsidRPr="00CB6CBA">
        <w:t xml:space="preserve"> </w:t>
      </w:r>
      <w:r>
        <w:t>=</w:t>
      </w:r>
      <w:r w:rsidRPr="00CB6CBA">
        <w:t xml:space="preserve"> </w:t>
      </w:r>
      <w:r>
        <w:sym w:font="Symbol" w:char="F070"/>
      </w:r>
      <w:r w:rsidRPr="00CB6CBA">
        <w:t xml:space="preserve"> </w:t>
      </w:r>
      <w:r>
        <w:sym w:font="Symbol" w:char="F0D7"/>
      </w:r>
      <w:r w:rsidRPr="00CB6CBA">
        <w:t xml:space="preserve"> 429</w:t>
      </w:r>
      <w:r w:rsidRPr="00CB6CBA">
        <w:rPr>
          <w:vertAlign w:val="superscript"/>
        </w:rPr>
        <w:t>2</w:t>
      </w:r>
      <w:r>
        <w:rPr>
          <w:vertAlign w:val="superscript"/>
        </w:rPr>
        <w:t xml:space="preserve"> </w:t>
      </w:r>
      <w:r w:rsidRPr="008A1E35">
        <w:t>=</w:t>
      </w:r>
      <w:r>
        <w:t> </w:t>
      </w:r>
      <w:r w:rsidRPr="00CB6CBA">
        <w:t>578</w:t>
      </w:r>
      <w:r w:rsidRPr="00CB6CBA">
        <w:rPr>
          <w:rFonts w:ascii="Tms Rmn" w:hAnsi="Tms Rmn"/>
          <w:sz w:val="12"/>
        </w:rPr>
        <w:t> </w:t>
      </w:r>
      <w:r w:rsidRPr="00CB6CBA">
        <w:t xml:space="preserve">182 </w:t>
      </w:r>
      <w:r w:rsidRPr="00CB6CBA">
        <w:rPr>
          <w:bCs/>
        </w:rPr>
        <w:t>km</w:t>
      </w:r>
      <w:r w:rsidRPr="00CB6CBA">
        <w:rPr>
          <w:bCs/>
          <w:vertAlign w:val="superscript"/>
        </w:rPr>
        <w:t>2</w:t>
      </w:r>
    </w:p>
    <w:p w:rsidR="0052112B" w:rsidRDefault="0052112B" w:rsidP="000027C9">
      <w:pPr>
        <w:keepNext/>
        <w:tabs>
          <w:tab w:val="left" w:pos="993"/>
        </w:tabs>
        <w:spacing w:before="240" w:after="120"/>
        <w:rPr>
          <w:rtl/>
        </w:rPr>
      </w:pPr>
      <w:r>
        <w:rPr>
          <w:rFonts w:hint="cs"/>
          <w:rtl/>
        </w:rPr>
        <w:t xml:space="preserve">ومع مراعاة أن </w:t>
      </w:r>
      <w:proofErr w:type="spellStart"/>
      <w:r>
        <w:t>b</w:t>
      </w:r>
      <w:r w:rsidRPr="0087502C">
        <w:rPr>
          <w:vertAlign w:val="subscript"/>
        </w:rPr>
        <w:t>j</w:t>
      </w:r>
      <w:proofErr w:type="spellEnd"/>
      <w:r>
        <w:rPr>
          <w:rFonts w:hint="cs"/>
          <w:rtl/>
        </w:rPr>
        <w:t xml:space="preserve"> = </w:t>
      </w:r>
      <w:r>
        <w:t>0,5</w:t>
      </w:r>
      <w:r>
        <w:rPr>
          <w:rFonts w:hint="cs"/>
          <w:rtl/>
        </w:rPr>
        <w:t xml:space="preserve"> نصل إلى ما يلي من المعادلة</w:t>
      </w:r>
      <w:r>
        <w:rPr>
          <w:rFonts w:hint="eastAsia"/>
          <w:rtl/>
        </w:rPr>
        <w:t> </w:t>
      </w:r>
      <w:r>
        <w:t>(22)</w:t>
      </w:r>
      <w:r>
        <w:rPr>
          <w:rFonts w:hint="cs"/>
          <w:rtl/>
        </w:rPr>
        <w:t>:</w:t>
      </w:r>
    </w:p>
    <w:p w:rsidR="0052112B" w:rsidRPr="00CB6CBA" w:rsidRDefault="0052112B">
      <w:pPr>
        <w:pStyle w:val="Equation"/>
        <w:keepNext/>
        <w:keepLines/>
        <w:pPrChange w:id="1238" w:author="christe" w:date="2011-04-04T11:07:00Z">
          <w:pPr>
            <w:pStyle w:val="Equation"/>
            <w:jc w:val="center"/>
          </w:pPr>
        </w:pPrChange>
      </w:pPr>
      <w:r>
        <w:rPr>
          <w:i/>
          <w:iCs/>
        </w:rPr>
        <w:tab/>
      </w:r>
      <w:r w:rsidRPr="00CB6CBA">
        <w:rPr>
          <w:i/>
          <w:iCs/>
        </w:rPr>
        <w:t>S</w:t>
      </w:r>
      <w:r w:rsidRPr="00CB6CBA">
        <w:t xml:space="preserve"> </w:t>
      </w:r>
      <w:r w:rsidRPr="00CB6CBA">
        <w:rPr>
          <w:rFonts w:ascii="Symbol" w:hAnsi="Symbol"/>
        </w:rPr>
        <w:t></w:t>
      </w:r>
      <w:r w:rsidRPr="00CB6CBA">
        <w:t xml:space="preserve"> 0.5 </w:t>
      </w:r>
      <w:r>
        <w:t>×</w:t>
      </w:r>
      <w:r w:rsidRPr="00CB6CBA">
        <w:t> </w:t>
      </w:r>
      <w:r w:rsidRPr="00CB6CBA">
        <w:rPr>
          <w:color w:val="000000"/>
        </w:rPr>
        <w:t>578</w:t>
      </w:r>
      <w:r w:rsidRPr="00CB6CBA">
        <w:rPr>
          <w:rFonts w:ascii="Tms Rmn" w:hAnsi="Tms Rmn"/>
          <w:color w:val="000000"/>
          <w:sz w:val="12"/>
        </w:rPr>
        <w:t> </w:t>
      </w:r>
      <w:r w:rsidRPr="00CB6CBA">
        <w:rPr>
          <w:color w:val="000000"/>
        </w:rPr>
        <w:t xml:space="preserve">182 </w:t>
      </w:r>
      <w:r w:rsidRPr="00CB6CBA">
        <w:rPr>
          <w:rFonts w:ascii="Symbol" w:hAnsi="Symbol"/>
          <w:color w:val="000000"/>
        </w:rPr>
        <w:t></w:t>
      </w:r>
      <w:r w:rsidRPr="00CB6CBA">
        <w:rPr>
          <w:color w:val="000000"/>
        </w:rPr>
        <w:t xml:space="preserve"> 289</w:t>
      </w:r>
      <w:r w:rsidRPr="00CB6CBA">
        <w:rPr>
          <w:rFonts w:ascii="Tms Rmn" w:hAnsi="Tms Rmn"/>
          <w:color w:val="000000"/>
          <w:sz w:val="12"/>
        </w:rPr>
        <w:t> </w:t>
      </w:r>
      <w:r w:rsidRPr="00CB6CBA">
        <w:rPr>
          <w:color w:val="000000"/>
        </w:rPr>
        <w:t xml:space="preserve">091 </w:t>
      </w:r>
      <w:r w:rsidRPr="00CB6CBA">
        <w:rPr>
          <w:bCs/>
        </w:rPr>
        <w:t>km</w:t>
      </w:r>
      <w:r w:rsidRPr="00CB6CBA">
        <w:rPr>
          <w:vertAlign w:val="superscript"/>
        </w:rPr>
        <w:t>2</w:t>
      </w:r>
    </w:p>
    <w:p w:rsidR="0052112B" w:rsidRPr="00F44856" w:rsidRDefault="0052112B" w:rsidP="0052112B">
      <w:pPr>
        <w:pStyle w:val="headingb1"/>
        <w:rPr>
          <w:rtl/>
        </w:rPr>
      </w:pPr>
      <w:r w:rsidRPr="00F44856">
        <w:rPr>
          <w:rFonts w:hint="cs"/>
          <w:rtl/>
        </w:rPr>
        <w:t>د</w:t>
      </w:r>
      <w:r>
        <w:rPr>
          <w:rFonts w:hint="eastAsia"/>
          <w:rtl/>
        </w:rPr>
        <w:t> </w:t>
      </w:r>
      <w:r w:rsidRPr="00F44856">
        <w:rPr>
          <w:rFonts w:hint="cs"/>
          <w:rtl/>
        </w:rPr>
        <w:t>)</w:t>
      </w:r>
      <w:r w:rsidRPr="00F44856">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 xml:space="preserve">بإحلال القيم المحسوبة في الفقرتين </w:t>
      </w:r>
      <w:r>
        <w:t>2.2.3.3.3.1</w:t>
      </w:r>
      <w:r>
        <w:rPr>
          <w:rFonts w:hint="cs"/>
          <w:rtl/>
        </w:rPr>
        <w:t xml:space="preserve"> و</w:t>
      </w:r>
      <w:r>
        <w:t>3.2.3.3.3.1</w:t>
      </w:r>
      <w:r>
        <w:rPr>
          <w:rFonts w:hint="cs"/>
          <w:rtl/>
        </w:rPr>
        <w:t xml:space="preserve"> محل المعادلة</w:t>
      </w:r>
      <w:r>
        <w:rPr>
          <w:rFonts w:hint="eastAsia"/>
          <w:rtl/>
        </w:rPr>
        <w:t> </w:t>
      </w:r>
      <w:r>
        <w:t>(20)</w:t>
      </w:r>
      <w:r>
        <w:rPr>
          <w:rFonts w:hint="cs"/>
          <w:rtl/>
        </w:rPr>
        <w:t xml:space="preserve">، وباستعمال قيم معامِلات الترجيح المعروضة في الجدول </w:t>
      </w:r>
      <w:r>
        <w:t>2</w:t>
      </w:r>
      <w:r>
        <w:rPr>
          <w:rFonts w:hint="cs"/>
          <w:rtl/>
        </w:rPr>
        <w:t xml:space="preserve"> ومع مراعاة ظروف عدم التقاسم (</w:t>
      </w:r>
      <w:r>
        <w:rPr>
          <w:rFonts w:hint="cs"/>
        </w:rPr>
        <w:sym w:font="Symbol" w:char="F062"/>
      </w:r>
      <w:r>
        <w:rPr>
          <w:rFonts w:hint="cs"/>
          <w:rtl/>
        </w:rPr>
        <w:t xml:space="preserve"> = </w:t>
      </w:r>
      <w:r>
        <w:t>1</w:t>
      </w:r>
      <w:r>
        <w:rPr>
          <w:rFonts w:hint="cs"/>
          <w:rtl/>
        </w:rPr>
        <w:t>) فإننا نحصل في النهاية على ما يلي:</w:t>
      </w:r>
    </w:p>
    <w:p w:rsidR="0052112B" w:rsidRPr="00CB6CBA" w:rsidRDefault="0052112B">
      <w:pPr>
        <w:pStyle w:val="Equation"/>
        <w:bidi w:val="0"/>
        <w:spacing w:before="240"/>
        <w:pPrChange w:id="1239" w:author="christe" w:date="2011-04-04T11:07:00Z">
          <w:pPr>
            <w:pStyle w:val="Equation"/>
            <w:jc w:val="center"/>
          </w:pPr>
        </w:pPrChange>
      </w:pPr>
      <w:r>
        <w:rPr>
          <w:i/>
        </w:rPr>
        <w:tab/>
      </w:r>
      <w:r w:rsidRPr="00CB6CBA">
        <w:rPr>
          <w:i/>
        </w:rPr>
        <w:t>W</w:t>
      </w:r>
      <w:r w:rsidRPr="00CB6CBA">
        <w:t xml:space="preserve"> </w:t>
      </w:r>
      <w:r>
        <w:t>=</w:t>
      </w:r>
      <w:r w:rsidRPr="00CB6CBA">
        <w:t xml:space="preserve"> 0.1 </w:t>
      </w:r>
      <w:r>
        <w:t>×</w:t>
      </w:r>
      <w:r w:rsidRPr="00CB6CBA">
        <w:t> 0.02 </w:t>
      </w:r>
      <w:r>
        <w:t>×</w:t>
      </w:r>
      <w:r w:rsidRPr="00CB6CBA">
        <w:t> 0.1 </w:t>
      </w:r>
      <w:r>
        <w:t>×</w:t>
      </w:r>
      <w:r w:rsidRPr="00CB6CBA">
        <w:t> 0.2 </w:t>
      </w:r>
      <w:r>
        <w:t>×</w:t>
      </w:r>
      <w:r w:rsidRPr="00CB6CBA">
        <w:t> 1 </w:t>
      </w:r>
      <w:r>
        <w:t>×</w:t>
      </w:r>
      <w:r w:rsidRPr="00CB6CBA">
        <w:t> 0.3 </w:t>
      </w:r>
      <w:r>
        <w:t>×</w:t>
      </w:r>
      <w:r w:rsidRPr="00CB6CBA">
        <w:t> 289</w:t>
      </w:r>
      <w:r w:rsidRPr="00CB6CBA">
        <w:rPr>
          <w:rFonts w:ascii="Tms Rmn" w:hAnsi="Tms Rmn"/>
          <w:sz w:val="12"/>
        </w:rPr>
        <w:t> </w:t>
      </w:r>
      <w:r w:rsidRPr="00CB6CBA">
        <w:t>091 </w:t>
      </w:r>
      <w:r>
        <w:t>×</w:t>
      </w:r>
      <w:r w:rsidRPr="00CB6CBA">
        <w:t> 1 </w:t>
      </w:r>
      <w:r>
        <w:t>=</w:t>
      </w:r>
      <w:r w:rsidRPr="00CB6CBA">
        <w:t xml:space="preserve"> 3.5         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Default="0052112B" w:rsidP="000027C9">
      <w:pPr>
        <w:pStyle w:val="Heading4"/>
        <w:spacing w:before="240"/>
        <w:rPr>
          <w:rtl/>
        </w:rPr>
      </w:pPr>
      <w:r w:rsidRPr="0087502C">
        <w:t>3.7.7.4</w:t>
      </w:r>
      <w:r>
        <w:rPr>
          <w:rFonts w:hint="cs"/>
          <w:rtl/>
        </w:rPr>
        <w:tab/>
        <w:t>الخدمات الراديوية الثابتة</w:t>
      </w:r>
    </w:p>
    <w:p w:rsidR="0052112B" w:rsidRPr="00D05AB5" w:rsidRDefault="0052112B" w:rsidP="0052112B">
      <w:pPr>
        <w:pStyle w:val="headingb1"/>
        <w:rPr>
          <w:rtl/>
        </w:rPr>
      </w:pPr>
      <w:r w:rsidRPr="00D05AB5">
        <w:rPr>
          <w:rFonts w:hint="eastAsia"/>
          <w:rtl/>
        </w:rPr>
        <w:t> </w:t>
      </w:r>
      <w:r w:rsidRPr="00D05AB5">
        <w:rPr>
          <w:rFonts w:hint="cs"/>
          <w:rtl/>
        </w:rPr>
        <w:t>أ</w:t>
      </w:r>
      <w:r w:rsidRPr="00D05AB5">
        <w:rPr>
          <w:rFonts w:hint="eastAsia"/>
          <w:rtl/>
        </w:rPr>
        <w:t> </w:t>
      </w:r>
      <w:r w:rsidRPr="00D05AB5">
        <w:rPr>
          <w:rFonts w:hint="cs"/>
          <w:rtl/>
        </w:rPr>
        <w:t>)</w:t>
      </w:r>
      <w:r w:rsidRPr="00D05AB5">
        <w:rPr>
          <w:rFonts w:hint="cs"/>
          <w:rtl/>
        </w:rPr>
        <w:tab/>
        <w:t>إجراءات الحساب</w:t>
      </w:r>
    </w:p>
    <w:p w:rsidR="0052112B" w:rsidRDefault="0052112B" w:rsidP="0052112B">
      <w:pPr>
        <w:tabs>
          <w:tab w:val="left" w:pos="993"/>
        </w:tabs>
        <w:spacing w:after="120"/>
        <w:rPr>
          <w:rtl/>
        </w:rPr>
      </w:pPr>
      <w:r w:rsidRPr="0087502C">
        <w:rPr>
          <w:rFonts w:hint="cs"/>
          <w:rtl/>
        </w:rPr>
        <w:t>جميع الاتصالات الراديوية الثابتة والوصلات الراد</w:t>
      </w:r>
      <w:r>
        <w:rPr>
          <w:rFonts w:hint="cs"/>
          <w:rtl/>
        </w:rPr>
        <w:t>ي</w:t>
      </w:r>
      <w:r w:rsidRPr="0087502C">
        <w:rPr>
          <w:rFonts w:hint="cs"/>
          <w:rtl/>
        </w:rPr>
        <w:t xml:space="preserve">وية </w:t>
      </w:r>
      <w:r w:rsidRPr="0087502C">
        <w:t>HF</w:t>
      </w:r>
      <w:r w:rsidRPr="0087502C">
        <w:rPr>
          <w:rFonts w:hint="cs"/>
          <w:rtl/>
        </w:rPr>
        <w:t xml:space="preserve"> ووصلات الترحيل الراديوية </w:t>
      </w:r>
      <w:r w:rsidRPr="0087502C">
        <w:t>UHF/SHF</w:t>
      </w:r>
      <w:r w:rsidRPr="0087502C">
        <w:rPr>
          <w:rFonts w:hint="cs"/>
          <w:rtl/>
        </w:rPr>
        <w:t xml:space="preserve"> تستعمل الآن </w:t>
      </w:r>
      <w:r>
        <w:rPr>
          <w:rFonts w:hint="cs"/>
          <w:rtl/>
        </w:rPr>
        <w:t xml:space="preserve">هوائيات اتجاهية وعالية الاتجاهية. ومع مراعاة ذلك، يمكن استعمال مفهوم </w:t>
      </w:r>
      <w:r>
        <w:rPr>
          <w:rFonts w:hint="eastAsia"/>
          <w:rtl/>
        </w:rPr>
        <w:t>قطاع خدمة</w:t>
      </w:r>
      <w:r>
        <w:rPr>
          <w:rFonts w:hint="cs"/>
          <w:rtl/>
        </w:rPr>
        <w:t xml:space="preserve"> المستعمل في التوصية </w:t>
      </w:r>
      <w:r>
        <w:t>ITU</w:t>
      </w:r>
      <w:r>
        <w:noBreakHyphen/>
        <w:t>R F.162-3</w:t>
      </w:r>
      <w:r>
        <w:rPr>
          <w:rFonts w:hint="cs"/>
          <w:rtl/>
        </w:rPr>
        <w:t xml:space="preserve">، من أجل حساب منطقة يشغلها بث. وهذه التوصية تعلن أن وصلة </w:t>
      </w:r>
      <w:r w:rsidR="00066E4F">
        <w:rPr>
          <w:rFonts w:hint="cs"/>
          <w:rtl/>
        </w:rPr>
        <w:t>"</w:t>
      </w:r>
      <w:r>
        <w:rPr>
          <w:rFonts w:hint="cs"/>
          <w:rtl/>
        </w:rPr>
        <w:t>قطاع الخدمة</w:t>
      </w:r>
      <w:r w:rsidR="00066E4F">
        <w:rPr>
          <w:rFonts w:hint="cs"/>
          <w:rtl/>
        </w:rPr>
        <w:t>"</w:t>
      </w:r>
      <w:r>
        <w:rPr>
          <w:rFonts w:hint="cs"/>
          <w:rtl/>
        </w:rPr>
        <w:t xml:space="preserve"> بالنسبة إلى الوصلات الثابتة </w:t>
      </w:r>
      <w:r>
        <w:t>HF</w:t>
      </w:r>
      <w:r>
        <w:rPr>
          <w:rFonts w:hint="cs"/>
          <w:rtl/>
        </w:rPr>
        <w:t xml:space="preserve"> يقترب جداً من ضعف عرض الزاوية للحزمة الرئيسية المقاسة إلى نقطة منتصف القدرة </w:t>
      </w:r>
      <w:r>
        <w:t>(dB 3</w:t>
      </w:r>
      <w:r w:rsidRPr="00D05AB5">
        <w:t>–</w:t>
      </w:r>
      <w:r>
        <w:t>)</w:t>
      </w:r>
      <w:r>
        <w:rPr>
          <w:rFonts w:hint="cs"/>
          <w:rtl/>
        </w:rPr>
        <w:t>. ومع مراعاة نفس الخلفية المادية، لأغراض النموذج المذكور لحساب رسم الترخيص، يتم قبول هذا المفهوم بالنسبة إلى وصلات الترحيل الراديوي ولجميع التطبيقات الراديوية الأخرى عند استعمال هوائيات اتجاهية.</w:t>
      </w:r>
    </w:p>
    <w:p w:rsidR="0052112B" w:rsidRDefault="0052112B" w:rsidP="0052112B">
      <w:pPr>
        <w:tabs>
          <w:tab w:val="left" w:pos="993"/>
        </w:tabs>
        <w:spacing w:after="120"/>
        <w:rPr>
          <w:rtl/>
        </w:rPr>
      </w:pPr>
      <w:r>
        <w:rPr>
          <w:rFonts w:hint="cs"/>
          <w:rtl/>
        </w:rPr>
        <w:t>ولذلك، إذا كان عرض حزمة الهوائي المعني معروفة (من قاعدة بيانات تخصيصات الترددات الوطنية، أو يمكن الحصول عليها من المشغِّل أو المستعمل بطلب خاص)، فإن المنطقة المشغولة بالبث المعني يمكن تحديدها على النحو التالي:</w:t>
      </w:r>
    </w:p>
    <w:p w:rsidR="0052112B" w:rsidRDefault="0052112B" w:rsidP="0052112B">
      <w:pPr>
        <w:pStyle w:val="Equation"/>
      </w:pPr>
      <w:r w:rsidRPr="00CB6CBA">
        <w:tab/>
      </w:r>
      <w:r w:rsidRPr="00CB6CBA">
        <w:rPr>
          <w:position w:val="-24"/>
        </w:rPr>
        <w:object w:dxaOrig="2900" w:dyaOrig="620">
          <v:shape id="_x0000_i1068" type="#_x0000_t75" style="width:145.1pt;height:30.55pt" o:ole="" fillcolor="window">
            <v:imagedata r:id="rId107" o:title=""/>
          </v:shape>
          <o:OLEObject Type="Embed" ProgID="Equation.3" ShapeID="_x0000_i1068" DrawAspect="Content" ObjectID="_1387200500" r:id="rId108"/>
        </w:object>
      </w:r>
      <w:r w:rsidRPr="00CB6CBA">
        <w:tab/>
        <w:t>(</w:t>
      </w:r>
      <w:r>
        <w:t>50</w:t>
      </w:r>
      <w:r w:rsidRPr="00CB6CBA">
        <w:t>)</w:t>
      </w:r>
    </w:p>
    <w:p w:rsidR="0052112B" w:rsidRDefault="0052112B" w:rsidP="0052112B">
      <w:pPr>
        <w:tabs>
          <w:tab w:val="left" w:pos="993"/>
        </w:tabs>
        <w:spacing w:after="120"/>
        <w:rPr>
          <w:rtl/>
        </w:rPr>
      </w:pPr>
      <w:r>
        <w:rPr>
          <w:rFonts w:hint="cs"/>
          <w:rtl/>
        </w:rPr>
        <w:t>حيث:</w:t>
      </w:r>
    </w:p>
    <w:p w:rsidR="0052112B" w:rsidRDefault="0052112B" w:rsidP="007F5D11">
      <w:pPr>
        <w:pStyle w:val="Equationlegend"/>
        <w:rPr>
          <w:rtl/>
        </w:rPr>
      </w:pPr>
      <w:r>
        <w:rPr>
          <w:i/>
          <w:iCs/>
          <w:szCs w:val="22"/>
        </w:rPr>
        <w:tab/>
        <w:t>S</w:t>
      </w:r>
      <w:r>
        <w:rPr>
          <w:i/>
          <w:iCs/>
          <w:sz w:val="12"/>
          <w:szCs w:val="12"/>
        </w:rPr>
        <w:t>o</w:t>
      </w:r>
      <w:r>
        <w:rPr>
          <w:rFonts w:hint="cs"/>
          <w:rtl/>
        </w:rPr>
        <w:t>:</w:t>
      </w:r>
      <w:r>
        <w:rPr>
          <w:rFonts w:hint="cs"/>
          <w:rtl/>
        </w:rPr>
        <w:tab/>
        <w:t>المنطقة المشغولة بالبث (كم</w:t>
      </w:r>
      <w:r w:rsidRPr="008B6263">
        <w:rPr>
          <w:rFonts w:hint="cs"/>
          <w:vertAlign w:val="superscript"/>
          <w:rtl/>
        </w:rPr>
        <w:t>2</w:t>
      </w:r>
      <w:r>
        <w:rPr>
          <w:rFonts w:hint="cs"/>
          <w:rtl/>
        </w:rPr>
        <w:t>)</w:t>
      </w:r>
    </w:p>
    <w:p w:rsidR="0052112B" w:rsidRDefault="0052112B" w:rsidP="007F5D11">
      <w:pPr>
        <w:pStyle w:val="Equationlegend"/>
        <w:rPr>
          <w:rtl/>
        </w:rPr>
      </w:pPr>
      <w:r>
        <w:tab/>
      </w:r>
      <w:r>
        <w:rPr>
          <w:rFonts w:hint="cs"/>
        </w:rPr>
        <w:sym w:font="Symbol" w:char="F071"/>
      </w:r>
      <w:r w:rsidRPr="008B6263">
        <w:rPr>
          <w:rFonts w:hint="cs"/>
          <w:rtl/>
        </w:rPr>
        <w:t>:</w:t>
      </w:r>
      <w:r>
        <w:rPr>
          <w:rFonts w:hint="cs"/>
          <w:rtl/>
        </w:rPr>
        <w:tab/>
        <w:t>عرض حزمة الهوائي (بالدرجات)</w:t>
      </w:r>
    </w:p>
    <w:p w:rsidR="0052112B" w:rsidRDefault="0052112B" w:rsidP="007F5D11">
      <w:pPr>
        <w:pStyle w:val="Equationlegend"/>
        <w:rPr>
          <w:rtl/>
        </w:rPr>
      </w:pPr>
      <w:r>
        <w:tab/>
      </w:r>
      <w:proofErr w:type="spellStart"/>
      <w:r w:rsidRPr="00FC010A">
        <w:rPr>
          <w:i/>
          <w:iCs/>
        </w:rPr>
        <w:t>L</w:t>
      </w:r>
      <w:r w:rsidRPr="00FC010A">
        <w:rPr>
          <w:i/>
          <w:iCs/>
          <w:vertAlign w:val="subscript"/>
        </w:rPr>
        <w:t>c</w:t>
      </w:r>
      <w:proofErr w:type="spellEnd"/>
      <w:r>
        <w:rPr>
          <w:rFonts w:hint="cs"/>
          <w:rtl/>
        </w:rPr>
        <w:t>:</w:t>
      </w:r>
      <w:r>
        <w:rPr>
          <w:rFonts w:hint="cs"/>
          <w:rtl/>
        </w:rPr>
        <w:tab/>
        <w:t>طول الوصلة الراديوية (</w:t>
      </w:r>
      <w:r w:rsidR="00A5007F">
        <w:rPr>
          <w:rFonts w:hint="cs"/>
        </w:rPr>
        <w:t>km</w:t>
      </w:r>
      <w:r>
        <w:rPr>
          <w:rFonts w:hint="cs"/>
          <w:rtl/>
        </w:rPr>
        <w:t>).</w:t>
      </w:r>
    </w:p>
    <w:p w:rsidR="0052112B" w:rsidRDefault="0052112B" w:rsidP="0052112B">
      <w:pPr>
        <w:tabs>
          <w:tab w:val="left" w:pos="993"/>
        </w:tabs>
        <w:spacing w:after="120"/>
        <w:rPr>
          <w:rtl/>
        </w:rPr>
      </w:pPr>
      <w:r>
        <w:rPr>
          <w:rFonts w:hint="cs"/>
          <w:rtl/>
        </w:rPr>
        <w:t>ويتم عادة تخطيط الوصلات الراديوية الثابتة، وخاصة وصلات الترحيل الراديوي، بدقة شديدة، وتتسم أساليب التخطيط بأنها معقدة وتستعمل عادة هوامش كبيرة للحماية من الخبو ومع مراعاة ذلك ورغبة في تجنب الحسابات المعقدة، يقترح لأغراض لنموذج المعني استعمال المسافة الدقيقة بين جهاز الإرسال المعني وجهاز الاستقبال للدلالة على طول الوصلة الراديوية</w:t>
      </w:r>
      <w:r>
        <w:rPr>
          <w:rFonts w:hint="eastAsia"/>
          <w:rtl/>
        </w:rPr>
        <w:t> </w:t>
      </w:r>
      <w:proofErr w:type="spellStart"/>
      <w:r w:rsidRPr="00A743EF">
        <w:rPr>
          <w:i/>
          <w:iCs/>
        </w:rPr>
        <w:t>L</w:t>
      </w:r>
      <w:r w:rsidRPr="00A743EF">
        <w:rPr>
          <w:i/>
          <w:iCs/>
          <w:vertAlign w:val="subscript"/>
        </w:rPr>
        <w:t>c</w:t>
      </w:r>
      <w:proofErr w:type="spellEnd"/>
      <w:r>
        <w:rPr>
          <w:rFonts w:hint="cs"/>
          <w:rtl/>
        </w:rPr>
        <w:t xml:space="preserve"> وبالنسبة إلى وصلات الترحيل الراديوي تكون المسافة بين محطتي ترحيل راديوي قفزة واحدة.</w:t>
      </w:r>
    </w:p>
    <w:p w:rsidR="0052112B" w:rsidRDefault="0052112B" w:rsidP="00066E4F">
      <w:pPr>
        <w:keepNext/>
        <w:keepLines/>
        <w:tabs>
          <w:tab w:val="left" w:pos="993"/>
        </w:tabs>
        <w:spacing w:after="120"/>
        <w:rPr>
          <w:rtl/>
        </w:rPr>
      </w:pPr>
      <w:r>
        <w:rPr>
          <w:rFonts w:hint="cs"/>
          <w:rtl/>
        </w:rPr>
        <w:lastRenderedPageBreak/>
        <w:t xml:space="preserve">وفيما يتعلق بتحديد قيمة </w:t>
      </w:r>
      <w:r>
        <w:rPr>
          <w:i/>
          <w:iCs/>
          <w:szCs w:val="22"/>
        </w:rPr>
        <w:t>S</w:t>
      </w:r>
      <w:r>
        <w:rPr>
          <w:i/>
          <w:iCs/>
          <w:sz w:val="12"/>
          <w:szCs w:val="12"/>
        </w:rPr>
        <w:t>o</w:t>
      </w:r>
      <w:r>
        <w:rPr>
          <w:rFonts w:hint="cs"/>
          <w:rtl/>
        </w:rPr>
        <w:t>، يمكن حساب المورد الإقليمي المتصل وفقاً للمعادلة</w:t>
      </w:r>
      <w:r>
        <w:rPr>
          <w:rFonts w:hint="eastAsia"/>
          <w:rtl/>
        </w:rPr>
        <w:t> </w:t>
      </w:r>
      <w:r>
        <w:t>(22)</w:t>
      </w:r>
      <w:r>
        <w:rPr>
          <w:rFonts w:hint="cs"/>
          <w:rtl/>
        </w:rPr>
        <w:t>. والأحكام المتعلقة بتغطية عدة مناطق تنتمي إلى مختلف فئات رسوم الترخيص هي أحكام واحدة رغم أن تأثير هذا العامل يقل كثيراً في هذا الصدد، وخاصة في</w:t>
      </w:r>
      <w:r>
        <w:rPr>
          <w:rFonts w:hint="eastAsia"/>
          <w:rtl/>
        </w:rPr>
        <w:t> </w:t>
      </w:r>
      <w:r>
        <w:rPr>
          <w:rFonts w:hint="cs"/>
          <w:rtl/>
        </w:rPr>
        <w:t>حالة وصلات الترحيل الراديوي، بسبب القيم الأصغر كثيراً لعرض القطاعات. ورغم ذلك، إذا كانت أي إدارة ترغب في</w:t>
      </w:r>
      <w:r>
        <w:rPr>
          <w:rFonts w:hint="eastAsia"/>
          <w:rtl/>
        </w:rPr>
        <w:t> </w:t>
      </w:r>
      <w:r>
        <w:rPr>
          <w:rFonts w:hint="cs"/>
          <w:rtl/>
        </w:rPr>
        <w:t>زيادة دقة الحساب فإن المعادلة التالية تنطبق في حالة وجود قطاع خدمة يعبر منطقتين في اتجاه عمودي تقريباً على مسافة</w:t>
      </w:r>
      <w:r w:rsidR="00066E4F">
        <w:rPr>
          <w:rFonts w:hint="eastAsia"/>
          <w:rtl/>
        </w:rPr>
        <w:t> </w:t>
      </w:r>
      <w:proofErr w:type="spellStart"/>
      <w:r>
        <w:t>L</w:t>
      </w:r>
      <w:r w:rsidRPr="008B6263">
        <w:rPr>
          <w:vertAlign w:val="subscript"/>
        </w:rPr>
        <w:t>b</w:t>
      </w:r>
      <w:proofErr w:type="spellEnd"/>
      <w:r>
        <w:rPr>
          <w:rFonts w:hint="cs"/>
          <w:vertAlign w:val="subscript"/>
          <w:rtl/>
        </w:rPr>
        <w:t xml:space="preserve"> </w:t>
      </w:r>
      <w:r>
        <w:rPr>
          <w:rFonts w:hint="cs"/>
          <w:rtl/>
        </w:rPr>
        <w:t xml:space="preserve">من جهاز الإرسال: </w:t>
      </w:r>
    </w:p>
    <w:p w:rsidR="0052112B" w:rsidRPr="00CB6CBA" w:rsidRDefault="0052112B">
      <w:pPr>
        <w:pStyle w:val="Equation"/>
        <w:pPrChange w:id="1240" w:author="christe" w:date="2011-04-04T11:07:00Z">
          <w:pPr>
            <w:pStyle w:val="Equation"/>
            <w:jc w:val="center"/>
          </w:pPr>
        </w:pPrChange>
      </w:pPr>
      <w:r w:rsidRPr="00D125A3">
        <w:tab/>
      </w:r>
      <w:r w:rsidRPr="00CB6CBA">
        <w:rPr>
          <w:position w:val="-24"/>
        </w:rPr>
        <w:object w:dxaOrig="1520" w:dyaOrig="620">
          <v:shape id="_x0000_i1069" type="#_x0000_t75" style="width:74.75pt;height:30.55pt" o:ole="" fillcolor="window">
            <v:imagedata r:id="rId109" o:title=""/>
          </v:shape>
          <o:OLEObject Type="Embed" ProgID="Equation.3" ShapeID="_x0000_i1069" DrawAspect="Content" ObjectID="_1387200501" r:id="rId110"/>
        </w:object>
      </w:r>
    </w:p>
    <w:p w:rsidR="0052112B" w:rsidRPr="00FE451D" w:rsidRDefault="0052112B" w:rsidP="0052112B">
      <w:pPr>
        <w:pStyle w:val="Equation"/>
        <w:rPr>
          <w:szCs w:val="20"/>
          <w:rtl/>
        </w:rPr>
      </w:pPr>
      <w:r>
        <w:tab/>
      </w:r>
      <w:r w:rsidRPr="00407AD7">
        <w:rPr>
          <w:position w:val="-24"/>
        </w:rPr>
        <w:object w:dxaOrig="2220" w:dyaOrig="620">
          <v:shape id="_x0000_i1070" type="#_x0000_t75" style="width:110.2pt;height:30.55pt" o:ole="" fillcolor="window">
            <v:imagedata r:id="rId111" o:title=""/>
          </v:shape>
          <o:OLEObject Type="Embed" ProgID="Equation.3" ShapeID="_x0000_i1070" DrawAspect="Content" ObjectID="_1387200502" r:id="rId112"/>
        </w:object>
      </w:r>
    </w:p>
    <w:p w:rsidR="0052112B" w:rsidRDefault="0052112B" w:rsidP="0052112B">
      <w:pPr>
        <w:tabs>
          <w:tab w:val="left" w:pos="993"/>
        </w:tabs>
        <w:spacing w:after="120"/>
        <w:rPr>
          <w:rtl/>
        </w:rPr>
      </w:pPr>
      <w:r w:rsidRPr="00FE451D">
        <w:rPr>
          <w:rFonts w:hint="cs"/>
          <w:rtl/>
        </w:rPr>
        <w:t xml:space="preserve">ووفقاً للمفهوم المعروض في الفقرة </w:t>
      </w:r>
      <w:r w:rsidRPr="00FE451D">
        <w:t>1.7.4</w:t>
      </w:r>
      <w:r w:rsidRPr="00FE451D">
        <w:rPr>
          <w:rFonts w:hint="cs"/>
          <w:rtl/>
        </w:rPr>
        <w:t xml:space="preserve">، </w:t>
      </w:r>
      <w:r>
        <w:rPr>
          <w:rFonts w:hint="cs"/>
          <w:rtl/>
        </w:rPr>
        <w:t xml:space="preserve">يتم تحديد </w:t>
      </w:r>
      <w:proofErr w:type="spellStart"/>
      <w:r>
        <w:t>L</w:t>
      </w:r>
      <w:r w:rsidRPr="00FE451D">
        <w:rPr>
          <w:vertAlign w:val="subscript"/>
        </w:rPr>
        <w:t>c</w:t>
      </w:r>
      <w:proofErr w:type="spellEnd"/>
      <w:r>
        <w:rPr>
          <w:rFonts w:hint="cs"/>
          <w:rtl/>
        </w:rPr>
        <w:t xml:space="preserve"> بالنسبة إلى الاتصالات </w:t>
      </w:r>
      <w:r>
        <w:t>HF</w:t>
      </w:r>
      <w:r>
        <w:rPr>
          <w:rFonts w:hint="cs"/>
          <w:rtl/>
        </w:rPr>
        <w:t xml:space="preserve"> في أعالي البحار وهي أساس المسافة من جهاز الإرسال إلى حدود البلد في اتجاه الإرسال.</w:t>
      </w:r>
    </w:p>
    <w:p w:rsidR="0052112B" w:rsidRDefault="0052112B" w:rsidP="0052112B">
      <w:pPr>
        <w:tabs>
          <w:tab w:val="left" w:pos="993"/>
        </w:tabs>
        <w:spacing w:after="120"/>
        <w:rPr>
          <w:rtl/>
        </w:rPr>
      </w:pPr>
      <w:r>
        <w:rPr>
          <w:rFonts w:hint="cs"/>
          <w:rtl/>
        </w:rPr>
        <w:t>ويحسب موردا التردد والوقت، ثم يحسب المورد الطيفي، بطريقة مشابهة للحالات الأخرى المذكورة أعلاه. وبقدر ما</w:t>
      </w:r>
      <w:r>
        <w:rPr>
          <w:rFonts w:hint="eastAsia"/>
          <w:rtl/>
        </w:rPr>
        <w:t> </w:t>
      </w:r>
      <w:r>
        <w:rPr>
          <w:rFonts w:hint="cs"/>
          <w:rtl/>
        </w:rPr>
        <w:t xml:space="preserve">تستطيع وصلات الترحيل الراديوي متعددة المحطات أن تحمل أعداداً من مختلف القنوات في مختلف القفزات بسبب التفرع واختلاف طول القفزات فإن الموارد الطيفية تحسب بصورة منفصلة في حالة كل قفزة ثم يتم جمع ناتج القيم. </w:t>
      </w:r>
    </w:p>
    <w:p w:rsidR="0052112B" w:rsidRPr="00A303EB" w:rsidRDefault="0052112B" w:rsidP="0052112B">
      <w:pPr>
        <w:pStyle w:val="Heading4"/>
        <w:rPr>
          <w:rtl/>
        </w:rPr>
      </w:pPr>
      <w:r w:rsidRPr="00A303EB">
        <w:t>4.7.7.4</w:t>
      </w:r>
      <w:r w:rsidRPr="00A303EB">
        <w:rPr>
          <w:rFonts w:hint="cs"/>
          <w:rtl/>
        </w:rPr>
        <w:tab/>
        <w:t>مثال للحسابات</w:t>
      </w:r>
    </w:p>
    <w:p w:rsidR="0052112B" w:rsidRPr="00A303EB" w:rsidRDefault="0052112B" w:rsidP="0052112B">
      <w:pPr>
        <w:pStyle w:val="headingb1"/>
        <w:rPr>
          <w:rtl/>
        </w:rPr>
      </w:pPr>
      <w:r>
        <w:rPr>
          <w:rFonts w:hint="eastAsia"/>
          <w:rtl/>
        </w:rPr>
        <w:t> </w:t>
      </w:r>
      <w:r w:rsidRPr="00A303EB">
        <w:rPr>
          <w:rFonts w:hint="cs"/>
          <w:rtl/>
        </w:rPr>
        <w:t>أ</w:t>
      </w:r>
      <w:r>
        <w:rPr>
          <w:rFonts w:hint="eastAsia"/>
          <w:rtl/>
        </w:rPr>
        <w:t> </w:t>
      </w:r>
      <w:r w:rsidRPr="00A303EB">
        <w:rPr>
          <w:rFonts w:hint="cs"/>
          <w:rtl/>
        </w:rPr>
        <w:t>)</w:t>
      </w:r>
      <w:r w:rsidRPr="00A303EB">
        <w:rPr>
          <w:rFonts w:hint="cs"/>
          <w:rtl/>
        </w:rPr>
        <w:tab/>
        <w:t>المعلمات التي يتم إدخالها</w:t>
      </w:r>
    </w:p>
    <w:p w:rsidR="0052112B" w:rsidRPr="004770C2" w:rsidRDefault="0052112B" w:rsidP="00A5007F">
      <w:pPr>
        <w:tabs>
          <w:tab w:val="left" w:pos="993"/>
        </w:tabs>
        <w:spacing w:after="120"/>
        <w:rPr>
          <w:spacing w:val="-2"/>
          <w:rtl/>
        </w:rPr>
      </w:pPr>
      <w:r w:rsidRPr="004770C2">
        <w:rPr>
          <w:rFonts w:hint="cs"/>
          <w:spacing w:val="-2"/>
          <w:rtl/>
        </w:rPr>
        <w:t xml:space="preserve">نقوم الآن بحساب </w:t>
      </w:r>
      <w:r>
        <w:rPr>
          <w:rFonts w:hint="cs"/>
          <w:spacing w:val="-2"/>
          <w:rtl/>
        </w:rPr>
        <w:t>المَوْرد الطيفي المستعمل</w:t>
      </w:r>
      <w:r w:rsidRPr="004770C2">
        <w:rPr>
          <w:rFonts w:hint="cs"/>
          <w:spacing w:val="-2"/>
          <w:rtl/>
        </w:rPr>
        <w:t xml:space="preserve"> في قفزة واحدة لوصلة ترحيل راديوي في نطاق التردد </w:t>
      </w:r>
      <w:r w:rsidRPr="004770C2">
        <w:rPr>
          <w:spacing w:val="-2"/>
        </w:rPr>
        <w:t>GHz 2</w:t>
      </w:r>
      <w:r w:rsidRPr="004770C2">
        <w:rPr>
          <w:rFonts w:hint="cs"/>
          <w:spacing w:val="-2"/>
          <w:rtl/>
        </w:rPr>
        <w:t>. يبلغ طول القفزة</w:t>
      </w:r>
      <w:r w:rsidRPr="004770C2">
        <w:rPr>
          <w:rFonts w:hint="eastAsia"/>
          <w:spacing w:val="-2"/>
          <w:rtl/>
        </w:rPr>
        <w:t> </w:t>
      </w:r>
      <w:r w:rsidRPr="004770C2">
        <w:rPr>
          <w:spacing w:val="-2"/>
        </w:rPr>
        <w:t>45</w:t>
      </w:r>
      <w:r w:rsidR="00A5007F">
        <w:rPr>
          <w:rFonts w:hint="eastAsia"/>
          <w:spacing w:val="-2"/>
          <w:rtl/>
        </w:rPr>
        <w:t> </w:t>
      </w:r>
      <w:r w:rsidR="00A5007F">
        <w:rPr>
          <w:rFonts w:hint="cs"/>
          <w:spacing w:val="-2"/>
        </w:rPr>
        <w:t>km</w:t>
      </w:r>
      <w:r w:rsidRPr="004770C2">
        <w:rPr>
          <w:rFonts w:hint="cs"/>
          <w:spacing w:val="-2"/>
          <w:rtl/>
        </w:rPr>
        <w:t xml:space="preserve">، وعرض حزم الهوائي للمحطتين هو </w:t>
      </w:r>
      <w:r w:rsidRPr="004770C2">
        <w:rPr>
          <w:spacing w:val="-2"/>
        </w:rPr>
        <w:t>1</w:t>
      </w:r>
      <w:r>
        <w:rPr>
          <w:spacing w:val="-2"/>
        </w:rPr>
        <w:t>,</w:t>
      </w:r>
      <w:r w:rsidRPr="004770C2">
        <w:rPr>
          <w:spacing w:val="-2"/>
        </w:rPr>
        <w:t>5</w:t>
      </w:r>
      <w:r w:rsidRPr="004770C2">
        <w:rPr>
          <w:rFonts w:hint="cs"/>
          <w:spacing w:val="-2"/>
          <w:rtl/>
        </w:rPr>
        <w:t xml:space="preserve"> درجة لكل منهما (ويناظر</w:t>
      </w:r>
      <w:r>
        <w:rPr>
          <w:rFonts w:hint="cs"/>
          <w:spacing w:val="-2"/>
          <w:rtl/>
        </w:rPr>
        <w:t xml:space="preserve"> </w:t>
      </w:r>
      <w:r w:rsidRPr="004770C2">
        <w:rPr>
          <w:spacing w:val="-2"/>
        </w:rPr>
        <w:t>G</w:t>
      </w:r>
      <w:r w:rsidRPr="004770C2">
        <w:rPr>
          <w:rFonts w:hint="cs"/>
          <w:spacing w:val="-2"/>
          <w:rtl/>
        </w:rPr>
        <w:t xml:space="preserve"> </w:t>
      </w:r>
      <w:r>
        <w:rPr>
          <w:spacing w:val="-2"/>
        </w:rPr>
        <w:t>dB </w:t>
      </w:r>
      <w:r w:rsidRPr="004770C2">
        <w:rPr>
          <w:spacing w:val="-2"/>
        </w:rPr>
        <w:t xml:space="preserve">40 </w:t>
      </w:r>
      <w:r w:rsidRPr="004770C2">
        <w:rPr>
          <w:spacing w:val="-2"/>
        </w:rPr>
        <w:sym w:font="Symbol" w:char="F0BB"/>
      </w:r>
      <w:r w:rsidRPr="004770C2">
        <w:rPr>
          <w:rFonts w:hint="cs"/>
          <w:spacing w:val="-2"/>
          <w:rtl/>
        </w:rPr>
        <w:t xml:space="preserve">). وتقع هذه القفزة داخل منطقة واحدة مصنَّفة في الجدول </w:t>
      </w:r>
      <w:r w:rsidRPr="004770C2">
        <w:rPr>
          <w:spacing w:val="-2"/>
        </w:rPr>
        <w:t>1</w:t>
      </w:r>
      <w:r w:rsidRPr="004770C2">
        <w:rPr>
          <w:rFonts w:hint="cs"/>
          <w:spacing w:val="-2"/>
          <w:rtl/>
        </w:rPr>
        <w:t xml:space="preserve"> باعتبارها </w:t>
      </w:r>
      <w:r w:rsidRPr="004770C2">
        <w:rPr>
          <w:spacing w:val="-2"/>
        </w:rPr>
        <w:t>0</w:t>
      </w:r>
      <w:r>
        <w:rPr>
          <w:spacing w:val="-2"/>
        </w:rPr>
        <w:t>,</w:t>
      </w:r>
      <w:r w:rsidRPr="004770C2">
        <w:rPr>
          <w:spacing w:val="-2"/>
        </w:rPr>
        <w:t>4</w:t>
      </w:r>
      <w:r w:rsidRPr="004770C2">
        <w:rPr>
          <w:rFonts w:hint="cs"/>
          <w:spacing w:val="-2"/>
          <w:rtl/>
        </w:rPr>
        <w:t xml:space="preserve"> وتحمل </w:t>
      </w:r>
      <w:r w:rsidRPr="004770C2">
        <w:rPr>
          <w:spacing w:val="-2"/>
        </w:rPr>
        <w:t>960</w:t>
      </w:r>
      <w:r w:rsidRPr="004770C2">
        <w:rPr>
          <w:rFonts w:hint="cs"/>
          <w:spacing w:val="-2"/>
          <w:rtl/>
        </w:rPr>
        <w:t xml:space="preserve"> قناة هاتفية في الاتجاهين لمعلَمات تناظر المعلمات الموضحة في</w:t>
      </w:r>
      <w:r w:rsidRPr="004770C2">
        <w:rPr>
          <w:rFonts w:hint="eastAsia"/>
          <w:spacing w:val="-2"/>
          <w:rtl/>
        </w:rPr>
        <w:t> </w:t>
      </w:r>
      <w:r w:rsidRPr="004770C2">
        <w:rPr>
          <w:rFonts w:hint="cs"/>
          <w:spacing w:val="-2"/>
          <w:rtl/>
        </w:rPr>
        <w:t xml:space="preserve">التوصية </w:t>
      </w:r>
      <w:r w:rsidRPr="004770C2">
        <w:rPr>
          <w:spacing w:val="-2"/>
        </w:rPr>
        <w:t>ITU</w:t>
      </w:r>
      <w:r>
        <w:rPr>
          <w:spacing w:val="-2"/>
        </w:rPr>
        <w:noBreakHyphen/>
      </w:r>
      <w:r w:rsidRPr="004770C2">
        <w:rPr>
          <w:spacing w:val="-2"/>
        </w:rPr>
        <w:t>R</w:t>
      </w:r>
      <w:r>
        <w:rPr>
          <w:spacing w:val="-2"/>
        </w:rPr>
        <w:t> </w:t>
      </w:r>
      <w:r w:rsidRPr="004770C2">
        <w:rPr>
          <w:spacing w:val="-2"/>
        </w:rPr>
        <w:t>SM.1138-2</w:t>
      </w:r>
      <w:r w:rsidRPr="004770C2">
        <w:rPr>
          <w:rFonts w:hint="cs"/>
          <w:spacing w:val="-2"/>
          <w:rtl/>
        </w:rPr>
        <w:t xml:space="preserve"> </w:t>
      </w:r>
      <w:r>
        <w:rPr>
          <w:rFonts w:hint="cs"/>
          <w:spacing w:val="-2"/>
          <w:rtl/>
        </w:rPr>
        <w:t>"</w:t>
      </w:r>
      <w:r w:rsidRPr="004770C2">
        <w:rPr>
          <w:rFonts w:hint="eastAsia"/>
          <w:spacing w:val="-2"/>
          <w:rtl/>
        </w:rPr>
        <w:t>تشكيل التردد</w:t>
      </w:r>
      <w:r>
        <w:rPr>
          <w:rFonts w:hint="cs"/>
          <w:spacing w:val="-2"/>
          <w:rtl/>
        </w:rPr>
        <w:t>"</w:t>
      </w:r>
      <w:r w:rsidRPr="004770C2">
        <w:rPr>
          <w:rFonts w:hint="cs"/>
          <w:spacing w:val="-2"/>
          <w:rtl/>
        </w:rPr>
        <w:t xml:space="preserve">، القسم الفرعي </w:t>
      </w:r>
      <w:r w:rsidRPr="004770C2">
        <w:rPr>
          <w:spacing w:val="-2"/>
        </w:rPr>
        <w:t>5</w:t>
      </w:r>
      <w:r w:rsidRPr="004770C2">
        <w:rPr>
          <w:rFonts w:hint="cs"/>
          <w:spacing w:val="-2"/>
          <w:rtl/>
        </w:rPr>
        <w:t xml:space="preserve"> </w:t>
      </w:r>
      <w:r>
        <w:rPr>
          <w:rFonts w:hint="cs"/>
          <w:spacing w:val="-2"/>
          <w:rtl/>
        </w:rPr>
        <w:t>"</w:t>
      </w:r>
      <w:r w:rsidRPr="004770C2">
        <w:rPr>
          <w:rFonts w:hint="eastAsia"/>
          <w:spacing w:val="-2"/>
          <w:rtl/>
        </w:rPr>
        <w:t xml:space="preserve">البث </w:t>
      </w:r>
      <w:r w:rsidRPr="004770C2">
        <w:rPr>
          <w:rFonts w:hint="cs"/>
          <w:spacing w:val="-2"/>
          <w:rtl/>
        </w:rPr>
        <w:t>المركَّب</w:t>
      </w:r>
      <w:r>
        <w:rPr>
          <w:rFonts w:hint="cs"/>
          <w:spacing w:val="-2"/>
          <w:rtl/>
        </w:rPr>
        <w:t>"</w:t>
      </w:r>
      <w:r w:rsidRPr="004770C2">
        <w:rPr>
          <w:rFonts w:hint="cs"/>
          <w:spacing w:val="-2"/>
          <w:rtl/>
        </w:rPr>
        <w:t xml:space="preserve">، وصلة الترحيل الراديوي تضم </w:t>
      </w:r>
      <w:r w:rsidRPr="004770C2">
        <w:rPr>
          <w:spacing w:val="-2"/>
        </w:rPr>
        <w:t>960</w:t>
      </w:r>
      <w:r w:rsidRPr="004770C2">
        <w:rPr>
          <w:rFonts w:hint="eastAsia"/>
          <w:spacing w:val="-2"/>
          <w:rtl/>
        </w:rPr>
        <w:t> </w:t>
      </w:r>
      <w:r w:rsidRPr="004770C2">
        <w:rPr>
          <w:rFonts w:hint="cs"/>
          <w:spacing w:val="-2"/>
          <w:rtl/>
        </w:rPr>
        <w:t xml:space="preserve">قناة. </w:t>
      </w:r>
    </w:p>
    <w:p w:rsidR="0052112B" w:rsidRPr="009B592F" w:rsidRDefault="0052112B" w:rsidP="0052112B">
      <w:pPr>
        <w:pStyle w:val="headingb1"/>
        <w:rPr>
          <w:rtl/>
        </w:rPr>
      </w:pPr>
      <w:r w:rsidRPr="009B592F">
        <w:rPr>
          <w:rFonts w:hint="cs"/>
          <w:rtl/>
        </w:rPr>
        <w:t>ب)</w:t>
      </w:r>
      <w:r w:rsidRPr="009B592F">
        <w:rPr>
          <w:rFonts w:hint="cs"/>
          <w:rtl/>
        </w:rPr>
        <w:tab/>
      </w:r>
      <w:r>
        <w:rPr>
          <w:rFonts w:hint="cs"/>
          <w:rtl/>
        </w:rPr>
        <w:t>مَوْردا الوقت والتردد المستعملان</w:t>
      </w:r>
    </w:p>
    <w:p w:rsidR="0052112B" w:rsidRPr="00FE451D" w:rsidRDefault="0052112B" w:rsidP="0052112B">
      <w:pPr>
        <w:tabs>
          <w:tab w:val="left" w:pos="993"/>
        </w:tabs>
        <w:spacing w:after="120"/>
        <w:rPr>
          <w:rtl/>
        </w:rPr>
      </w:pPr>
      <w:r>
        <w:rPr>
          <w:rFonts w:hint="cs"/>
          <w:rtl/>
        </w:rPr>
        <w:t>مع مراعاة الأسلوب المتواصل أساساً لتشغيل وصلة الترحيل الراديوي، ينتج ما</w:t>
      </w:r>
      <w:r>
        <w:rPr>
          <w:rFonts w:hint="eastAsia"/>
          <w:rtl/>
        </w:rPr>
        <w:t> </w:t>
      </w:r>
      <w:r>
        <w:rPr>
          <w:rFonts w:hint="cs"/>
          <w:rtl/>
        </w:rPr>
        <w:t>يلي من المعادلة</w:t>
      </w:r>
      <w:r>
        <w:rPr>
          <w:rFonts w:hint="eastAsia"/>
          <w:rtl/>
        </w:rPr>
        <w:t> </w:t>
      </w:r>
      <w:r>
        <w:t>(21)</w:t>
      </w:r>
      <w:r>
        <w:rPr>
          <w:rFonts w:hint="cs"/>
          <w:rtl/>
        </w:rPr>
        <w:t>:</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Pr="00436CC2" w:rsidRDefault="0052112B" w:rsidP="0052112B">
      <w:pPr>
        <w:tabs>
          <w:tab w:val="left" w:pos="993"/>
        </w:tabs>
        <w:spacing w:after="120"/>
        <w:rPr>
          <w:spacing w:val="-2"/>
          <w:rtl/>
        </w:rPr>
      </w:pPr>
      <w:r w:rsidRPr="00436CC2">
        <w:rPr>
          <w:rFonts w:hint="cs"/>
          <w:spacing w:val="-2"/>
          <w:rtl/>
        </w:rPr>
        <w:t xml:space="preserve">ووفقاً للبيانات المعروضة في القسم الفرعي المذكور أعلاه من التوصية </w:t>
      </w:r>
      <w:r w:rsidRPr="00436CC2">
        <w:rPr>
          <w:spacing w:val="-2"/>
        </w:rPr>
        <w:t>ITU-R SM.1138-2</w:t>
      </w:r>
      <w:r w:rsidRPr="00436CC2">
        <w:rPr>
          <w:rFonts w:hint="cs"/>
          <w:spacing w:val="-2"/>
          <w:rtl/>
        </w:rPr>
        <w:t>، فإن</w:t>
      </w:r>
      <w:r>
        <w:rPr>
          <w:rFonts w:hint="cs"/>
          <w:spacing w:val="-2"/>
          <w:rtl/>
        </w:rPr>
        <w:t xml:space="preserve"> </w:t>
      </w:r>
      <w:proofErr w:type="spellStart"/>
      <w:r w:rsidRPr="00624881">
        <w:rPr>
          <w:i/>
          <w:iCs/>
          <w:spacing w:val="-2"/>
        </w:rPr>
        <w:t>B</w:t>
      </w:r>
      <w:r w:rsidRPr="00624881">
        <w:rPr>
          <w:i/>
          <w:iCs/>
          <w:spacing w:val="-2"/>
          <w:vertAlign w:val="subscript"/>
        </w:rPr>
        <w:t>n</w:t>
      </w:r>
      <w:proofErr w:type="spellEnd"/>
      <w:r w:rsidRPr="00436CC2">
        <w:rPr>
          <w:rFonts w:hint="cs"/>
          <w:spacing w:val="-2"/>
          <w:rtl/>
        </w:rPr>
        <w:t xml:space="preserve"> </w:t>
      </w:r>
      <w:r>
        <w:rPr>
          <w:spacing w:val="-2"/>
        </w:rPr>
        <w:t>MHz </w:t>
      </w:r>
      <w:r w:rsidRPr="00436CC2">
        <w:rPr>
          <w:spacing w:val="-2"/>
        </w:rPr>
        <w:t>16</w:t>
      </w:r>
      <w:r>
        <w:rPr>
          <w:spacing w:val="-2"/>
        </w:rPr>
        <w:t>,</w:t>
      </w:r>
      <w:r w:rsidRPr="00436CC2">
        <w:rPr>
          <w:spacing w:val="-2"/>
        </w:rPr>
        <w:t>32</w:t>
      </w:r>
      <w:r>
        <w:rPr>
          <w:spacing w:val="-2"/>
        </w:rPr>
        <w:t xml:space="preserve"> </w:t>
      </w:r>
      <w:r w:rsidRPr="00436CC2">
        <w:rPr>
          <w:spacing w:val="-2"/>
        </w:rPr>
        <w:t>=</w:t>
      </w:r>
      <w:r>
        <w:rPr>
          <w:rFonts w:hint="cs"/>
          <w:spacing w:val="-2"/>
          <w:rtl/>
        </w:rPr>
        <w:t xml:space="preserve"> </w:t>
      </w:r>
      <w:r w:rsidRPr="00436CC2">
        <w:rPr>
          <w:rFonts w:hint="cs"/>
          <w:spacing w:val="-2"/>
          <w:rtl/>
        </w:rPr>
        <w:t>(في</w:t>
      </w:r>
      <w:r w:rsidRPr="00436CC2">
        <w:rPr>
          <w:rFonts w:hint="eastAsia"/>
          <w:spacing w:val="-2"/>
          <w:rtl/>
        </w:rPr>
        <w:t> </w:t>
      </w:r>
      <w:r w:rsidRPr="00436CC2">
        <w:rPr>
          <w:rFonts w:hint="cs"/>
          <w:spacing w:val="-2"/>
          <w:rtl/>
        </w:rPr>
        <w:t xml:space="preserve">كلا اتجاهي الإرسال). ولذلك فإن مورد التردد الشامل المستعمل، بقبول ما يرد في </w:t>
      </w:r>
      <w:r>
        <w:rPr>
          <w:rFonts w:hint="cs"/>
          <w:rtl/>
        </w:rPr>
        <w:t>المعادلة</w:t>
      </w:r>
      <w:r>
        <w:rPr>
          <w:rFonts w:hint="eastAsia"/>
          <w:rtl/>
        </w:rPr>
        <w:t> </w:t>
      </w:r>
      <w:r>
        <w:t>(24)</w:t>
      </w:r>
      <w:r w:rsidRPr="00436CC2">
        <w:rPr>
          <w:rFonts w:hint="cs"/>
          <w:spacing w:val="-2"/>
          <w:rtl/>
        </w:rPr>
        <w:t xml:space="preserve">، يمكن أن يكون على النحو التالي: </w:t>
      </w:r>
    </w:p>
    <w:p w:rsidR="0052112B" w:rsidRPr="00CB6CBA" w:rsidRDefault="0052112B">
      <w:pPr>
        <w:pStyle w:val="Equation"/>
        <w:pPrChange w:id="1241" w:author="christe" w:date="2011-04-04T11:07:00Z">
          <w:pPr>
            <w:pStyle w:val="Equation"/>
            <w:jc w:val="center"/>
          </w:pPr>
        </w:pPrChange>
      </w:pPr>
      <w:r>
        <w:rPr>
          <w:i/>
        </w:rPr>
        <w:tab/>
      </w:r>
      <w:r w:rsidRPr="00CB6CBA">
        <w:rPr>
          <w:i/>
        </w:rPr>
        <w:t>F</w:t>
      </w:r>
      <w:r w:rsidRPr="00CB6CBA">
        <w:t xml:space="preserve"> </w:t>
      </w:r>
      <w:r>
        <w:t>=</w:t>
      </w:r>
      <w:r w:rsidRPr="00CB6CBA">
        <w:t xml:space="preserve"> 2 </w:t>
      </w:r>
      <w:r>
        <w:t>×</w:t>
      </w:r>
      <w:r w:rsidRPr="00CB6CBA">
        <w:t xml:space="preserve"> 16.3 </w:t>
      </w:r>
      <w:r>
        <w:t>=</w:t>
      </w:r>
      <w:r w:rsidRPr="00CB6CBA">
        <w:t xml:space="preserve"> 32.6 MHz</w:t>
      </w:r>
    </w:p>
    <w:p w:rsidR="0052112B" w:rsidRPr="002476A5" w:rsidRDefault="0052112B" w:rsidP="0052112B">
      <w:pPr>
        <w:pStyle w:val="headingb1"/>
        <w:rPr>
          <w:rtl/>
        </w:rPr>
      </w:pPr>
      <w:r w:rsidRPr="002476A5">
        <w:rPr>
          <w:rFonts w:hint="cs"/>
          <w:rtl/>
        </w:rPr>
        <w:t>ج)</w:t>
      </w:r>
      <w:r w:rsidRPr="002476A5">
        <w:rPr>
          <w:rFonts w:hint="cs"/>
          <w:rtl/>
        </w:rPr>
        <w:tab/>
      </w:r>
      <w:r>
        <w:rPr>
          <w:rFonts w:hint="cs"/>
          <w:rtl/>
        </w:rPr>
        <w:t>المَوْرد الإقليمي المستعمل</w:t>
      </w:r>
      <w:r w:rsidRPr="002476A5">
        <w:rPr>
          <w:rFonts w:hint="cs"/>
          <w:rtl/>
        </w:rPr>
        <w:t xml:space="preserve"> </w:t>
      </w:r>
    </w:p>
    <w:p w:rsidR="0052112B" w:rsidRDefault="0052112B" w:rsidP="0052112B">
      <w:pPr>
        <w:tabs>
          <w:tab w:val="left" w:pos="993"/>
        </w:tabs>
        <w:spacing w:after="120"/>
        <w:rPr>
          <w:rtl/>
        </w:rPr>
      </w:pPr>
      <w:r>
        <w:rPr>
          <w:rFonts w:hint="cs"/>
          <w:rtl/>
        </w:rPr>
        <w:t xml:space="preserve">بإحلال البيانات ذات الصلة من الفقرة </w:t>
      </w:r>
      <w:r>
        <w:t>1.2.4.1</w:t>
      </w:r>
      <w:r>
        <w:rPr>
          <w:rFonts w:hint="cs"/>
          <w:rtl/>
        </w:rPr>
        <w:t xml:space="preserve"> في المعادلة</w:t>
      </w:r>
      <w:r>
        <w:rPr>
          <w:rFonts w:hint="eastAsia"/>
          <w:rtl/>
        </w:rPr>
        <w:t> </w:t>
      </w:r>
      <w:r>
        <w:t>(50)</w:t>
      </w:r>
      <w:r>
        <w:rPr>
          <w:rFonts w:hint="cs"/>
          <w:rtl/>
        </w:rPr>
        <w:t xml:space="preserve"> فإننا نحصل على ما يلي:</w:t>
      </w:r>
    </w:p>
    <w:p w:rsidR="0052112B" w:rsidRPr="00CB6CBA" w:rsidRDefault="0052112B">
      <w:pPr>
        <w:pStyle w:val="Equation"/>
        <w:spacing w:before="240"/>
        <w:pPrChange w:id="1242" w:author="christe" w:date="2011-04-04T11:07:00Z">
          <w:pPr>
            <w:pStyle w:val="Equation"/>
            <w:jc w:val="center"/>
          </w:pPr>
        </w:pPrChange>
      </w:pPr>
      <w:r>
        <w:rPr>
          <w:i/>
          <w:iCs/>
        </w:rPr>
        <w:tab/>
      </w:r>
      <w:r w:rsidRPr="00CB6CBA">
        <w:rPr>
          <w:i/>
          <w:iCs/>
        </w:rPr>
        <w:t>s</w:t>
      </w:r>
      <w:r w:rsidRPr="00CB6CBA">
        <w:rPr>
          <w:i/>
          <w:iCs/>
          <w:vertAlign w:val="subscript"/>
        </w:rPr>
        <w:t>o</w:t>
      </w:r>
      <w:r w:rsidRPr="00CB6CBA">
        <w:t xml:space="preserve"> </w:t>
      </w:r>
      <w:r>
        <w:t>=</w:t>
      </w:r>
      <w:r w:rsidRPr="00CB6CBA">
        <w:t xml:space="preserve"> (1.5/180) </w:t>
      </w:r>
      <w:r>
        <w:t>×</w:t>
      </w:r>
      <w:r w:rsidRPr="00CB6CBA">
        <w:t> 3.14 </w:t>
      </w:r>
      <w:r>
        <w:t>×</w:t>
      </w:r>
      <w:r w:rsidRPr="00CB6CBA">
        <w:t> 45</w:t>
      </w:r>
      <w:r w:rsidRPr="00CB6CBA">
        <w:rPr>
          <w:vertAlign w:val="superscript"/>
        </w:rPr>
        <w:t>2</w:t>
      </w:r>
      <w:r w:rsidRPr="00CB6CBA">
        <w:t xml:space="preserve"> </w:t>
      </w:r>
      <w:r>
        <w:t>=</w:t>
      </w:r>
      <w:r w:rsidRPr="00CB6CBA">
        <w:t xml:space="preserve"> 53 km</w:t>
      </w:r>
      <w:r w:rsidRPr="00CB6CBA">
        <w:rPr>
          <w:vertAlign w:val="superscript"/>
        </w:rPr>
        <w:t>2</w:t>
      </w:r>
    </w:p>
    <w:p w:rsidR="0052112B" w:rsidRDefault="0052112B" w:rsidP="00FC010A">
      <w:pPr>
        <w:tabs>
          <w:tab w:val="left" w:pos="993"/>
        </w:tabs>
        <w:spacing w:before="240" w:after="120"/>
        <w:rPr>
          <w:rtl/>
        </w:rPr>
      </w:pPr>
      <w:r>
        <w:rPr>
          <w:rFonts w:hint="cs"/>
          <w:rtl/>
        </w:rPr>
        <w:t>ومن المعادلة</w:t>
      </w:r>
      <w:r>
        <w:rPr>
          <w:rFonts w:hint="eastAsia"/>
          <w:rtl/>
        </w:rPr>
        <w:t> </w:t>
      </w:r>
      <w:r>
        <w:t>(22)</w:t>
      </w:r>
      <w:r>
        <w:rPr>
          <w:rFonts w:hint="cs"/>
          <w:rtl/>
        </w:rPr>
        <w:t>، ومع مراعاة فئة المنطقة ينشأ ما يلي:</w:t>
      </w:r>
    </w:p>
    <w:p w:rsidR="0052112B" w:rsidRPr="00CB6CBA" w:rsidRDefault="0052112B">
      <w:pPr>
        <w:pStyle w:val="Equation"/>
        <w:spacing w:before="240"/>
        <w:pPrChange w:id="1243" w:author="christe" w:date="2011-04-04T11:07:00Z">
          <w:pPr>
            <w:pStyle w:val="Equation"/>
            <w:jc w:val="center"/>
          </w:pPr>
        </w:pPrChange>
      </w:pPr>
      <w:r>
        <w:rPr>
          <w:i/>
          <w:iCs/>
        </w:rPr>
        <w:tab/>
      </w:r>
      <w:r w:rsidRPr="00CB6CBA">
        <w:rPr>
          <w:i/>
          <w:iCs/>
        </w:rPr>
        <w:t>S</w:t>
      </w:r>
      <w:r w:rsidRPr="00CB6CBA">
        <w:t xml:space="preserve"> </w:t>
      </w:r>
      <w:r>
        <w:t>=</w:t>
      </w:r>
      <w:r w:rsidRPr="00CB6CBA">
        <w:t xml:space="preserve"> 0.4 </w:t>
      </w:r>
      <w:r>
        <w:t>×</w:t>
      </w:r>
      <w:r w:rsidRPr="00CB6CBA">
        <w:t xml:space="preserve"> 53 </w:t>
      </w:r>
      <w:r>
        <w:t>=</w:t>
      </w:r>
      <w:r w:rsidRPr="00CB6CBA">
        <w:t xml:space="preserve"> 21 km</w:t>
      </w:r>
      <w:r w:rsidRPr="00CB6CBA">
        <w:rPr>
          <w:vertAlign w:val="superscript"/>
        </w:rPr>
        <w:t>2</w:t>
      </w:r>
    </w:p>
    <w:p w:rsidR="0052112B" w:rsidRPr="00357E59" w:rsidRDefault="0052112B" w:rsidP="00FC010A">
      <w:pPr>
        <w:pStyle w:val="headingb1"/>
        <w:spacing w:before="240"/>
        <w:rPr>
          <w:rtl/>
        </w:rPr>
      </w:pPr>
      <w:r w:rsidRPr="00357E59">
        <w:rPr>
          <w:rFonts w:hint="cs"/>
          <w:rtl/>
        </w:rPr>
        <w:lastRenderedPageBreak/>
        <w:t>د</w:t>
      </w:r>
      <w:r w:rsidRPr="00357E59">
        <w:rPr>
          <w:rFonts w:hint="eastAsia"/>
          <w:rtl/>
        </w:rPr>
        <w:t> </w:t>
      </w:r>
      <w:r w:rsidRPr="00357E59">
        <w:rPr>
          <w:rFonts w:hint="cs"/>
          <w:rtl/>
        </w:rPr>
        <w:t>)</w:t>
      </w:r>
      <w:r w:rsidRPr="00357E59">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بإحلال القيم المحسوبة في (ب) و(ج) في المعادلة</w:t>
      </w:r>
      <w:r>
        <w:rPr>
          <w:rFonts w:hint="eastAsia"/>
          <w:rtl/>
        </w:rPr>
        <w:t> </w:t>
      </w:r>
      <w:r>
        <w:t>(20)</w:t>
      </w:r>
      <w:r>
        <w:rPr>
          <w:rFonts w:hint="cs"/>
          <w:rtl/>
        </w:rPr>
        <w:t>، واستعمال قيم معامِلات الترجيح المعروضة في الجدول</w:t>
      </w:r>
      <w:r>
        <w:rPr>
          <w:rFonts w:hint="eastAsia"/>
          <w:rtl/>
        </w:rPr>
        <w:t> </w:t>
      </w:r>
      <w:r>
        <w:t>2</w:t>
      </w:r>
      <w:r>
        <w:rPr>
          <w:rFonts w:hint="cs"/>
          <w:rtl/>
        </w:rPr>
        <w:t xml:space="preserve"> ومع مراعاة ظروف عدم التقاسم (</w:t>
      </w:r>
      <w:r>
        <w:rPr>
          <w:rFonts w:hint="cs"/>
        </w:rPr>
        <w:sym w:font="Symbol" w:char="F062"/>
      </w:r>
      <w:r>
        <w:rPr>
          <w:rFonts w:hint="cs"/>
          <w:rtl/>
        </w:rPr>
        <w:t xml:space="preserve"> = </w:t>
      </w:r>
      <w:r>
        <w:t>1</w:t>
      </w:r>
      <w:r>
        <w:rPr>
          <w:rFonts w:hint="cs"/>
          <w:rtl/>
        </w:rPr>
        <w:t>) فإننا نحصل على ما يلي في النهاية:</w:t>
      </w:r>
    </w:p>
    <w:p w:rsidR="0052112B" w:rsidRPr="00CB6CBA" w:rsidRDefault="0052112B">
      <w:pPr>
        <w:pStyle w:val="Equation"/>
        <w:spacing w:before="240"/>
        <w:pPrChange w:id="1244" w:author="christe" w:date="2011-04-04T11:07:00Z">
          <w:pPr>
            <w:pStyle w:val="Equation"/>
            <w:tabs>
              <w:tab w:val="clear" w:pos="4820"/>
              <w:tab w:val="center" w:pos="1980"/>
            </w:tabs>
            <w:jc w:val="center"/>
          </w:pPr>
        </w:pPrChange>
      </w:pPr>
      <w:r>
        <w:rPr>
          <w:i/>
        </w:rPr>
        <w:tab/>
      </w:r>
      <w:r w:rsidRPr="00CB6CBA">
        <w:rPr>
          <w:i/>
        </w:rPr>
        <w:t>W</w:t>
      </w:r>
      <w:r w:rsidRPr="00CB6CBA">
        <w:t xml:space="preserve"> </w:t>
      </w:r>
      <w:r>
        <w:t>=</w:t>
      </w:r>
      <w:r w:rsidRPr="00CB6CBA">
        <w:t xml:space="preserve"> 0.1 </w:t>
      </w:r>
      <w:r>
        <w:t>×</w:t>
      </w:r>
      <w:r w:rsidRPr="00CB6CBA">
        <w:t> 0.1 </w:t>
      </w:r>
      <w:r>
        <w:t>×</w:t>
      </w:r>
      <w:r w:rsidRPr="00CB6CBA">
        <w:t> 1 </w:t>
      </w:r>
      <w:r>
        <w:t>×</w:t>
      </w:r>
      <w:r w:rsidRPr="00CB6CBA">
        <w:t> 0.2 </w:t>
      </w:r>
      <w:r>
        <w:t>×</w:t>
      </w:r>
      <w:r w:rsidRPr="00CB6CBA">
        <w:t> 1 </w:t>
      </w:r>
      <w:r>
        <w:t>×</w:t>
      </w:r>
      <w:r w:rsidRPr="00CB6CBA">
        <w:t> 32.6 </w:t>
      </w:r>
      <w:r>
        <w:t>×</w:t>
      </w:r>
      <w:r w:rsidRPr="00CB6CBA">
        <w:t> 21 </w:t>
      </w:r>
      <w:r>
        <w:t>×</w:t>
      </w:r>
      <w:r w:rsidRPr="00CB6CBA">
        <w:t xml:space="preserve"> 1 </w:t>
      </w:r>
      <w:r>
        <w:t>=</w:t>
      </w:r>
      <w:r w:rsidRPr="00CB6CBA">
        <w:t xml:space="preserve"> 1.4         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Pr="004D5FB5" w:rsidRDefault="0052112B" w:rsidP="0052112B">
      <w:pPr>
        <w:pStyle w:val="Heading3"/>
        <w:rPr>
          <w:rtl/>
        </w:rPr>
      </w:pPr>
      <w:bookmarkStart w:id="1245" w:name="_Toc312340675"/>
      <w:r>
        <w:t>8.7.4</w:t>
      </w:r>
      <w:r>
        <w:rPr>
          <w:rFonts w:hint="cs"/>
          <w:rtl/>
        </w:rPr>
        <w:tab/>
      </w:r>
      <w:r w:rsidR="00FC010A">
        <w:rPr>
          <w:rFonts w:hint="cs"/>
          <w:rtl/>
        </w:rPr>
        <w:t>المحطات الأرضية للاتصالات السات</w:t>
      </w:r>
      <w:r>
        <w:rPr>
          <w:rFonts w:hint="cs"/>
          <w:rtl/>
        </w:rPr>
        <w:t>لية</w:t>
      </w:r>
      <w:bookmarkEnd w:id="1245"/>
    </w:p>
    <w:p w:rsidR="0052112B" w:rsidRPr="004D5FB5" w:rsidRDefault="0052112B" w:rsidP="0052112B">
      <w:pPr>
        <w:pStyle w:val="Heading4"/>
        <w:rPr>
          <w:rtl/>
        </w:rPr>
      </w:pPr>
      <w:r>
        <w:t>1.8.7.4</w:t>
      </w:r>
      <w:r>
        <w:rPr>
          <w:rFonts w:hint="cs"/>
          <w:rtl/>
        </w:rPr>
        <w:tab/>
        <w:t>إجراءات الحساب</w:t>
      </w:r>
    </w:p>
    <w:p w:rsidR="0052112B" w:rsidRDefault="0052112B" w:rsidP="0052112B">
      <w:pPr>
        <w:tabs>
          <w:tab w:val="left" w:pos="993"/>
        </w:tabs>
        <w:spacing w:after="120"/>
        <w:rPr>
          <w:rtl/>
        </w:rPr>
      </w:pPr>
      <w:r>
        <w:rPr>
          <w:rFonts w:hint="cs"/>
          <w:rtl/>
        </w:rPr>
        <w:t xml:space="preserve">مثلما حدث في حالة خدمات الاتصالات الراديوية الثابتة المعروضة في الفقرة </w:t>
      </w:r>
      <w:r>
        <w:t>3.7.7.4</w:t>
      </w:r>
      <w:r>
        <w:rPr>
          <w:rFonts w:hint="cs"/>
          <w:rtl/>
        </w:rPr>
        <w:t xml:space="preserve"> يقترح في حالة حساب المناطق المشغولة استعمال مفهوم </w:t>
      </w:r>
      <w:r>
        <w:t>"</w:t>
      </w:r>
      <w:r>
        <w:rPr>
          <w:rFonts w:hint="eastAsia"/>
          <w:rtl/>
        </w:rPr>
        <w:t>قطاع الخدمة</w:t>
      </w:r>
      <w:r>
        <w:t>"</w:t>
      </w:r>
      <w:r>
        <w:rPr>
          <w:rFonts w:hint="cs"/>
          <w:rtl/>
        </w:rPr>
        <w:t xml:space="preserve"> الوارد في التوصية </w:t>
      </w:r>
      <w:r>
        <w:t>ITU-R F.162-3</w:t>
      </w:r>
      <w:r>
        <w:rPr>
          <w:rFonts w:hint="cs"/>
          <w:rtl/>
        </w:rPr>
        <w:t xml:space="preserve">. </w:t>
      </w:r>
    </w:p>
    <w:p w:rsidR="0052112B" w:rsidRDefault="0052112B" w:rsidP="00FC010A">
      <w:pPr>
        <w:tabs>
          <w:tab w:val="left" w:pos="993"/>
        </w:tabs>
        <w:spacing w:after="120"/>
        <w:rPr>
          <w:rtl/>
        </w:rPr>
      </w:pPr>
      <w:r>
        <w:rPr>
          <w:rFonts w:hint="cs"/>
          <w:rtl/>
        </w:rPr>
        <w:t xml:space="preserve">وكما سبق أن أشير إليه وبسبب الصعوبات الهائلة في القيام بحساب دقيق للمناطق المشغولة بالمحطات الأرضية في أنظمة الاتصالات الساتلية يقترح تحديد هذه المناطق على أساس مسافات التنسيق المتفق عليها أثناء عملية التنسيق وتبليغ الترددات والتخصيصات المدارية في قطاع الاتصالات الراديوية للاتحاد الدولي للاتصالات. وفي حالة عدم توفر هذه البيانات يقترح استخدام مسافات تنسيق عالمية تبلغ </w:t>
      </w:r>
      <w:r>
        <w:t>350</w:t>
      </w:r>
      <w:r>
        <w:rPr>
          <w:rFonts w:hint="cs"/>
          <w:rtl/>
        </w:rPr>
        <w:t xml:space="preserve"> </w:t>
      </w:r>
      <w:r w:rsidR="00FC010A">
        <w:t>km</w:t>
      </w:r>
      <w:r>
        <w:rPr>
          <w:rFonts w:hint="cs"/>
          <w:rtl/>
        </w:rPr>
        <w:t xml:space="preserve"> للمحطات الطرفية ذات الفتحة الصغيرة جداً و</w:t>
      </w:r>
      <w:r>
        <w:t>750</w:t>
      </w:r>
      <w:r>
        <w:rPr>
          <w:rFonts w:hint="cs"/>
          <w:rtl/>
        </w:rPr>
        <w:t xml:space="preserve"> </w:t>
      </w:r>
      <w:r w:rsidR="00FC010A">
        <w:t>km</w:t>
      </w:r>
      <w:r>
        <w:rPr>
          <w:rFonts w:hint="cs"/>
          <w:rtl/>
        </w:rPr>
        <w:t xml:space="preserve"> للمحطات الأخرى. وفي بعض الحالات يمكن أيضاً استعمال القيم المتفق عليها بين الإدارة والمشغِّل. </w:t>
      </w:r>
    </w:p>
    <w:p w:rsidR="0052112B" w:rsidRDefault="0052112B" w:rsidP="0052112B">
      <w:pPr>
        <w:tabs>
          <w:tab w:val="left" w:pos="993"/>
        </w:tabs>
        <w:spacing w:after="120"/>
        <w:rPr>
          <w:rtl/>
        </w:rPr>
      </w:pPr>
      <w:r>
        <w:rPr>
          <w:rFonts w:hint="cs"/>
          <w:rtl/>
        </w:rPr>
        <w:t xml:space="preserve">وينبغي أن يأخذ عرض النطاق المشغول (اللازم) للبث، أو عرض نطاق الإشارة </w:t>
      </w:r>
      <w:proofErr w:type="spellStart"/>
      <w:r>
        <w:rPr>
          <w:rFonts w:hint="cs"/>
          <w:rtl/>
        </w:rPr>
        <w:t>المتلقاة</w:t>
      </w:r>
      <w:proofErr w:type="spellEnd"/>
      <w:r>
        <w:rPr>
          <w:rFonts w:hint="cs"/>
          <w:rtl/>
        </w:rPr>
        <w:t>، في حالة عدم وجود هذه البيانات في</w:t>
      </w:r>
      <w:r>
        <w:rPr>
          <w:rFonts w:hint="eastAsia"/>
          <w:rtl/>
        </w:rPr>
        <w:t> </w:t>
      </w:r>
      <w:r>
        <w:rPr>
          <w:rFonts w:hint="cs"/>
          <w:rtl/>
        </w:rPr>
        <w:t xml:space="preserve">التوصية </w:t>
      </w:r>
      <w:r>
        <w:t>ITU-R SM.1138-2</w:t>
      </w:r>
      <w:r>
        <w:rPr>
          <w:rFonts w:hint="cs"/>
          <w:rtl/>
        </w:rPr>
        <w:t>، من بيانات تخصيصات الترددات ذات الصلة المخزَّنة في قاعدة بيانات إدارة الطيف على الصعيد الوطني أو الواردة من المشغِّل بناءً على طلب خاص.</w:t>
      </w:r>
    </w:p>
    <w:p w:rsidR="0052112B" w:rsidRDefault="0052112B" w:rsidP="0052112B">
      <w:pPr>
        <w:pStyle w:val="Heading4"/>
        <w:rPr>
          <w:b w:val="0"/>
          <w:bCs w:val="0"/>
          <w:rtl/>
        </w:rPr>
      </w:pPr>
      <w:r>
        <w:rPr>
          <w:b w:val="0"/>
          <w:bCs w:val="0"/>
        </w:rPr>
        <w:t>2.8.7.4</w:t>
      </w:r>
      <w:r>
        <w:rPr>
          <w:rFonts w:hint="cs"/>
          <w:b w:val="0"/>
          <w:bCs w:val="0"/>
          <w:rtl/>
        </w:rPr>
        <w:tab/>
      </w:r>
      <w:r w:rsidRPr="001E1CD7">
        <w:rPr>
          <w:rFonts w:hint="cs"/>
          <w:rtl/>
        </w:rPr>
        <w:t>أمثلة الحسابات</w:t>
      </w:r>
    </w:p>
    <w:p w:rsidR="0052112B" w:rsidRDefault="0052112B" w:rsidP="0052112B">
      <w:pPr>
        <w:pStyle w:val="Heading4"/>
        <w:rPr>
          <w:b w:val="0"/>
          <w:bCs w:val="0"/>
          <w:rtl/>
        </w:rPr>
      </w:pPr>
      <w:r>
        <w:rPr>
          <w:b w:val="0"/>
          <w:bCs w:val="0"/>
        </w:rPr>
        <w:t>3.8.7.4</w:t>
      </w:r>
      <w:r>
        <w:rPr>
          <w:rFonts w:hint="cs"/>
          <w:b w:val="0"/>
          <w:bCs w:val="0"/>
          <w:rtl/>
        </w:rPr>
        <w:tab/>
      </w:r>
      <w:r w:rsidRPr="001E1CD7">
        <w:rPr>
          <w:rFonts w:hint="cs"/>
          <w:rtl/>
        </w:rPr>
        <w:t>محطة الإرسال الأرضية</w:t>
      </w:r>
    </w:p>
    <w:p w:rsidR="0052112B" w:rsidRPr="00804694" w:rsidRDefault="0052112B" w:rsidP="0052112B">
      <w:pPr>
        <w:pStyle w:val="headingb1"/>
        <w:rPr>
          <w:rtl/>
        </w:rPr>
      </w:pPr>
      <w:r w:rsidRPr="00804694">
        <w:rPr>
          <w:rFonts w:hint="eastAsia"/>
          <w:rtl/>
        </w:rPr>
        <w:t> </w:t>
      </w:r>
      <w:r w:rsidRPr="00804694">
        <w:rPr>
          <w:rFonts w:hint="cs"/>
          <w:rtl/>
        </w:rPr>
        <w:t>أ</w:t>
      </w:r>
      <w:r w:rsidRPr="00804694">
        <w:rPr>
          <w:rFonts w:hint="eastAsia"/>
          <w:rtl/>
        </w:rPr>
        <w:t> </w:t>
      </w:r>
      <w:r w:rsidRPr="00804694">
        <w:rPr>
          <w:rFonts w:hint="cs"/>
          <w:rtl/>
        </w:rPr>
        <w:t>)</w:t>
      </w:r>
      <w:r w:rsidRPr="00804694">
        <w:rPr>
          <w:rFonts w:hint="cs"/>
          <w:rtl/>
        </w:rPr>
        <w:tab/>
        <w:t>المعلمات التي يتم إدخالها</w:t>
      </w:r>
    </w:p>
    <w:p w:rsidR="0052112B" w:rsidRPr="00804694" w:rsidRDefault="0052112B" w:rsidP="00FC010A">
      <w:pPr>
        <w:tabs>
          <w:tab w:val="left" w:pos="993"/>
        </w:tabs>
        <w:spacing w:after="120"/>
        <w:rPr>
          <w:spacing w:val="-6"/>
          <w:rtl/>
        </w:rPr>
      </w:pPr>
      <w:r w:rsidRPr="00804694">
        <w:rPr>
          <w:rFonts w:hint="cs"/>
          <w:spacing w:val="-6"/>
          <w:rtl/>
        </w:rPr>
        <w:t xml:space="preserve">نقوم بحساب </w:t>
      </w:r>
      <w:r>
        <w:rPr>
          <w:rFonts w:hint="cs"/>
          <w:spacing w:val="-6"/>
          <w:rtl/>
        </w:rPr>
        <w:t>المَوْرد الطيفي المستعمل</w:t>
      </w:r>
      <w:r w:rsidRPr="00804694">
        <w:rPr>
          <w:rFonts w:hint="cs"/>
          <w:spacing w:val="-6"/>
          <w:rtl/>
        </w:rPr>
        <w:t xml:space="preserve"> لمحطة أرضية تقدِّم وصلة تغذية لسواتل غير مستقرة بالنسبة إلى الأرض تعمل في</w:t>
      </w:r>
      <w:r w:rsidRPr="00804694">
        <w:rPr>
          <w:rFonts w:hint="eastAsia"/>
          <w:spacing w:val="-6"/>
          <w:rtl/>
        </w:rPr>
        <w:t> </w:t>
      </w:r>
      <w:r w:rsidRPr="00804694">
        <w:rPr>
          <w:rFonts w:hint="cs"/>
          <w:spacing w:val="-6"/>
          <w:rtl/>
        </w:rPr>
        <w:t xml:space="preserve">الخدمة الساتلية المتنقلة. وبسبب عدم وجود بيانات أكثر تفصيلاً، تقبل مسافة التنسيق باعتبارها </w:t>
      </w:r>
      <w:r w:rsidRPr="00804694">
        <w:rPr>
          <w:spacing w:val="-6"/>
        </w:rPr>
        <w:t>750</w:t>
      </w:r>
      <w:r w:rsidRPr="00804694">
        <w:rPr>
          <w:rFonts w:hint="cs"/>
          <w:spacing w:val="-6"/>
          <w:rtl/>
        </w:rPr>
        <w:t xml:space="preserve"> </w:t>
      </w:r>
      <w:r w:rsidR="00FC010A">
        <w:rPr>
          <w:spacing w:val="-6"/>
        </w:rPr>
        <w:t>km</w:t>
      </w:r>
      <w:r w:rsidRPr="00804694">
        <w:rPr>
          <w:rFonts w:hint="cs"/>
          <w:spacing w:val="-6"/>
          <w:rtl/>
        </w:rPr>
        <w:t>. وتقع المحطة في</w:t>
      </w:r>
      <w:r w:rsidRPr="00804694">
        <w:rPr>
          <w:rFonts w:hint="eastAsia"/>
          <w:spacing w:val="-6"/>
          <w:rtl/>
        </w:rPr>
        <w:t> </w:t>
      </w:r>
      <w:r w:rsidRPr="00804694">
        <w:rPr>
          <w:rFonts w:hint="cs"/>
          <w:spacing w:val="-6"/>
          <w:rtl/>
        </w:rPr>
        <w:t xml:space="preserve">منطقة ريفية ويبلغ عرض حزمة هوائي المحطة </w:t>
      </w:r>
      <w:r w:rsidRPr="00804694">
        <w:rPr>
          <w:rFonts w:hint="cs"/>
          <w:spacing w:val="-6"/>
        </w:rPr>
        <w:sym w:font="Symbol" w:char="F0B0"/>
      </w:r>
      <w:r w:rsidRPr="00804694">
        <w:rPr>
          <w:spacing w:val="-6"/>
        </w:rPr>
        <w:t>0</w:t>
      </w:r>
      <w:r>
        <w:rPr>
          <w:spacing w:val="-6"/>
        </w:rPr>
        <w:t>,</w:t>
      </w:r>
      <w:r w:rsidRPr="00804694">
        <w:rPr>
          <w:spacing w:val="-6"/>
        </w:rPr>
        <w:t>5</w:t>
      </w:r>
      <w:r w:rsidRPr="00804694">
        <w:rPr>
          <w:rFonts w:hint="cs"/>
          <w:spacing w:val="-6"/>
          <w:rtl/>
        </w:rPr>
        <w:t>. وتقع المنطقة المشغولة للبث داخل منطقة واحدة مصنَّفة في الجدول</w:t>
      </w:r>
      <w:r w:rsidRPr="00804694">
        <w:rPr>
          <w:rFonts w:hint="eastAsia"/>
          <w:spacing w:val="-6"/>
          <w:rtl/>
        </w:rPr>
        <w:t> </w:t>
      </w:r>
      <w:r w:rsidRPr="00804694">
        <w:rPr>
          <w:spacing w:val="-6"/>
        </w:rPr>
        <w:t>1</w:t>
      </w:r>
      <w:r w:rsidRPr="00804694">
        <w:rPr>
          <w:rFonts w:hint="cs"/>
          <w:spacing w:val="-6"/>
          <w:rtl/>
        </w:rPr>
        <w:t xml:space="preserve"> باعتبارها </w:t>
      </w:r>
      <w:r w:rsidRPr="00804694">
        <w:rPr>
          <w:spacing w:val="-6"/>
        </w:rPr>
        <w:t>0</w:t>
      </w:r>
      <w:r>
        <w:rPr>
          <w:spacing w:val="-6"/>
        </w:rPr>
        <w:t>,</w:t>
      </w:r>
      <w:r w:rsidRPr="00804694">
        <w:rPr>
          <w:spacing w:val="-6"/>
        </w:rPr>
        <w:t>2</w:t>
      </w:r>
      <w:r w:rsidRPr="00804694">
        <w:rPr>
          <w:rFonts w:hint="cs"/>
          <w:spacing w:val="-6"/>
          <w:rtl/>
        </w:rPr>
        <w:t>. ولنفترض أنه وفقاً لتخصيص الترددات المعني المسجل في قاعدة إدارة الطيف على الصعيد الوطني يبلغ عرض نطاق البث</w:t>
      </w:r>
      <w:r w:rsidRPr="00804694">
        <w:rPr>
          <w:rFonts w:hint="eastAsia"/>
          <w:spacing w:val="-6"/>
          <w:rtl/>
        </w:rPr>
        <w:t> </w:t>
      </w:r>
      <w:r w:rsidRPr="00804694">
        <w:rPr>
          <w:spacing w:val="-6"/>
        </w:rPr>
        <w:t>MHz 200</w:t>
      </w:r>
      <w:r w:rsidRPr="00804694">
        <w:rPr>
          <w:rFonts w:hint="cs"/>
          <w:spacing w:val="-6"/>
          <w:rtl/>
        </w:rPr>
        <w:t>.</w:t>
      </w:r>
    </w:p>
    <w:p w:rsidR="0052112B" w:rsidRPr="00490C7F" w:rsidRDefault="0052112B" w:rsidP="0052112B">
      <w:pPr>
        <w:pStyle w:val="headingb1"/>
        <w:rPr>
          <w:rtl/>
        </w:rPr>
      </w:pPr>
      <w:r w:rsidRPr="00490C7F">
        <w:rPr>
          <w:rFonts w:hint="cs"/>
          <w:rtl/>
        </w:rPr>
        <w:t>ب)</w:t>
      </w:r>
      <w:r w:rsidRPr="00490C7F">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مع مراعاة الأسلوب المستمر أساساً لتشغيل وصلة التغذية تؤدي المعادلة </w:t>
      </w:r>
      <w:r>
        <w:t>(21)</w:t>
      </w:r>
      <w:r>
        <w:rPr>
          <w:rFonts w:hint="cs"/>
          <w:rtl/>
        </w:rPr>
        <w:t xml:space="preserve"> إلى ما يلي:</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Default="0052112B" w:rsidP="0052112B">
      <w:pPr>
        <w:tabs>
          <w:tab w:val="left" w:pos="993"/>
        </w:tabs>
        <w:spacing w:after="120"/>
        <w:rPr>
          <w:rtl/>
        </w:rPr>
      </w:pPr>
      <w:r>
        <w:rPr>
          <w:rFonts w:hint="cs"/>
          <w:rtl/>
        </w:rPr>
        <w:t xml:space="preserve">ووفقاً للبيانات المعروضة في الفقرة </w:t>
      </w:r>
      <w:r>
        <w:t>1.1.2.5.1</w:t>
      </w:r>
      <w:r>
        <w:rPr>
          <w:rFonts w:hint="cs"/>
          <w:rtl/>
        </w:rPr>
        <w:t xml:space="preserve"> يمكن، بقبول </w:t>
      </w:r>
      <w:r>
        <w:rPr>
          <w:rFonts w:hint="cs"/>
        </w:rPr>
        <w:sym w:font="Symbol" w:char="F063"/>
      </w:r>
      <w:r>
        <w:rPr>
          <w:rFonts w:hint="cs"/>
          <w:rtl/>
        </w:rPr>
        <w:t xml:space="preserve"> = </w:t>
      </w:r>
      <w:r>
        <w:t>1</w:t>
      </w:r>
      <w:r>
        <w:rPr>
          <w:rFonts w:hint="cs"/>
          <w:rtl/>
        </w:rPr>
        <w:t xml:space="preserve"> في المعادلة </w:t>
      </w:r>
      <w:r>
        <w:t>(24)</w:t>
      </w:r>
      <w:r>
        <w:rPr>
          <w:rFonts w:hint="cs"/>
          <w:rtl/>
        </w:rPr>
        <w:t>، أن نصل إلى ما يلي:</w:t>
      </w:r>
    </w:p>
    <w:p w:rsidR="0052112B" w:rsidRPr="00CB6CBA" w:rsidRDefault="0052112B" w:rsidP="0052112B">
      <w:pPr>
        <w:pStyle w:val="Equation"/>
      </w:pPr>
      <w:r w:rsidRPr="00CB6CBA">
        <w:tab/>
      </w:r>
      <w:r w:rsidRPr="00CB6CBA">
        <w:rPr>
          <w:i/>
        </w:rPr>
        <w:t>F</w:t>
      </w:r>
      <w:r w:rsidRPr="00CB6CBA">
        <w:t xml:space="preserve"> </w:t>
      </w:r>
      <w:r w:rsidRPr="00CB6CBA">
        <w:rPr>
          <w:rFonts w:ascii="Symbol" w:hAnsi="Symbol"/>
        </w:rPr>
        <w:t></w:t>
      </w:r>
      <w:r w:rsidRPr="00CB6CBA">
        <w:t xml:space="preserve"> 200 MHz</w:t>
      </w:r>
    </w:p>
    <w:p w:rsidR="0052112B" w:rsidRPr="004272F8" w:rsidRDefault="0052112B" w:rsidP="0052112B">
      <w:pPr>
        <w:pStyle w:val="headingb1"/>
        <w:rPr>
          <w:rtl/>
        </w:rPr>
      </w:pPr>
      <w:r w:rsidRPr="004272F8">
        <w:rPr>
          <w:rFonts w:hint="cs"/>
          <w:rtl/>
        </w:rPr>
        <w:t>ج)</w:t>
      </w:r>
      <w:r w:rsidRPr="004272F8">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 xml:space="preserve">بإحلال البيانات ذات الصلة في المعادلة </w:t>
      </w:r>
      <w:r>
        <w:t>(50)</w:t>
      </w:r>
      <w:r>
        <w:rPr>
          <w:rFonts w:hint="cs"/>
          <w:rtl/>
        </w:rPr>
        <w:t xml:space="preserve">، حيث </w:t>
      </w:r>
      <w:proofErr w:type="spellStart"/>
      <w:r w:rsidRPr="00FC010A">
        <w:rPr>
          <w:i/>
          <w:iCs/>
        </w:rPr>
        <w:t>L</w:t>
      </w:r>
      <w:r w:rsidRPr="00FC010A">
        <w:rPr>
          <w:i/>
          <w:iCs/>
          <w:vertAlign w:val="subscript"/>
        </w:rPr>
        <w:t>c</w:t>
      </w:r>
      <w:proofErr w:type="spellEnd"/>
      <w:r>
        <w:rPr>
          <w:rFonts w:hint="cs"/>
          <w:rtl/>
        </w:rPr>
        <w:t xml:space="preserve"> تمثل كثافة التنسيق فإننا نحصل على:</w:t>
      </w:r>
    </w:p>
    <w:p w:rsidR="0052112B" w:rsidRPr="00CB6CBA" w:rsidRDefault="0052112B">
      <w:pPr>
        <w:pStyle w:val="Equation"/>
        <w:spacing w:before="240"/>
        <w:pPrChange w:id="1246" w:author="christe" w:date="2011-04-04T11:07:00Z">
          <w:pPr>
            <w:pStyle w:val="Equation"/>
            <w:jc w:val="center"/>
          </w:pPr>
        </w:pPrChange>
      </w:pPr>
      <w:r>
        <w:rPr>
          <w:i/>
          <w:iCs/>
        </w:rPr>
        <w:tab/>
      </w:r>
      <w:r w:rsidRPr="00CB6CBA">
        <w:rPr>
          <w:i/>
          <w:iCs/>
        </w:rPr>
        <w:t>s</w:t>
      </w:r>
      <w:r w:rsidRPr="00CB6CBA">
        <w:rPr>
          <w:i/>
          <w:iCs/>
          <w:vertAlign w:val="subscript"/>
        </w:rPr>
        <w:t>o</w:t>
      </w:r>
      <w:r w:rsidRPr="00CB6CBA">
        <w:t xml:space="preserve"> </w:t>
      </w:r>
      <w:r w:rsidRPr="00CB6CBA">
        <w:rPr>
          <w:rFonts w:ascii="Symbol" w:hAnsi="Symbol"/>
        </w:rPr>
        <w:t></w:t>
      </w:r>
      <w:r w:rsidRPr="00CB6CBA">
        <w:t xml:space="preserve"> (0.5/180) </w:t>
      </w:r>
      <w:r w:rsidRPr="00CB6CBA">
        <w:rPr>
          <w:rFonts w:ascii="Symbol" w:hAnsi="Symbol"/>
        </w:rPr>
        <w:t></w:t>
      </w:r>
      <w:r w:rsidRPr="00CB6CBA">
        <w:t> </w:t>
      </w:r>
      <w:r w:rsidRPr="00CB6CBA">
        <w:rPr>
          <w:rFonts w:ascii="Symbol" w:hAnsi="Symbol"/>
        </w:rPr>
        <w:t></w:t>
      </w:r>
      <w:r w:rsidRPr="00CB6CBA">
        <w:t> </w:t>
      </w:r>
      <w:r w:rsidRPr="00CB6CBA">
        <w:rPr>
          <w:rFonts w:ascii="Symbol" w:hAnsi="Symbol"/>
        </w:rPr>
        <w:t></w:t>
      </w:r>
      <w:r w:rsidRPr="00CB6CBA">
        <w:t> 750</w:t>
      </w:r>
      <w:r w:rsidRPr="00CB6CBA">
        <w:rPr>
          <w:vertAlign w:val="superscript"/>
        </w:rPr>
        <w:t>2</w:t>
      </w:r>
      <w:r w:rsidRPr="00CB6CBA">
        <w:t xml:space="preserve"> </w:t>
      </w:r>
      <w:r w:rsidRPr="00CB6CBA">
        <w:rPr>
          <w:rFonts w:ascii="Symbol" w:hAnsi="Symbol"/>
        </w:rPr>
        <w:t></w:t>
      </w:r>
      <w:r w:rsidRPr="00CB6CBA">
        <w:t xml:space="preserve"> 4</w:t>
      </w:r>
      <w:r w:rsidRPr="00CB6CBA">
        <w:rPr>
          <w:rFonts w:ascii="Tms Rmn" w:hAnsi="Tms Rmn"/>
          <w:sz w:val="12"/>
        </w:rPr>
        <w:t> </w:t>
      </w:r>
      <w:r w:rsidRPr="00CB6CBA">
        <w:t>909 km</w:t>
      </w:r>
      <w:r w:rsidRPr="00CB6CBA">
        <w:rPr>
          <w:vertAlign w:val="superscript"/>
        </w:rPr>
        <w:t>2</w:t>
      </w:r>
    </w:p>
    <w:p w:rsidR="0052112B" w:rsidRDefault="0052112B" w:rsidP="0052112B">
      <w:pPr>
        <w:keepNext/>
        <w:keepLines/>
        <w:tabs>
          <w:tab w:val="left" w:pos="993"/>
        </w:tabs>
        <w:spacing w:after="120"/>
        <w:rPr>
          <w:rtl/>
        </w:rPr>
      </w:pPr>
      <w:r>
        <w:rPr>
          <w:rFonts w:hint="cs"/>
          <w:rtl/>
        </w:rPr>
        <w:lastRenderedPageBreak/>
        <w:t xml:space="preserve">ومن المعادلة </w:t>
      </w:r>
      <w:r>
        <w:t>(22)</w:t>
      </w:r>
      <w:r>
        <w:rPr>
          <w:rFonts w:hint="cs"/>
          <w:rtl/>
        </w:rPr>
        <w:t xml:space="preserve"> ومع مراعاة فئة المنطقة نصل إلى:</w:t>
      </w:r>
    </w:p>
    <w:p w:rsidR="0052112B" w:rsidRPr="00CB6CBA" w:rsidRDefault="0052112B" w:rsidP="00FC010A">
      <w:pPr>
        <w:pStyle w:val="Equation"/>
        <w:spacing w:before="240"/>
      </w:pPr>
      <w:r w:rsidRPr="00CB6CBA">
        <w:rPr>
          <w:i/>
          <w:iCs/>
        </w:rPr>
        <w:tab/>
        <w:t>S</w:t>
      </w:r>
      <w:r w:rsidRPr="00CB6CBA">
        <w:t xml:space="preserve"> </w:t>
      </w:r>
      <w:r>
        <w:t>=</w:t>
      </w:r>
      <w:r w:rsidRPr="00CB6CBA">
        <w:t xml:space="preserve"> 0.2 </w:t>
      </w:r>
      <w:r>
        <w:t>×</w:t>
      </w:r>
      <w:r w:rsidRPr="00CB6CBA">
        <w:t> 4</w:t>
      </w:r>
      <w:r w:rsidRPr="00CB6CBA">
        <w:rPr>
          <w:rFonts w:ascii="Tms Rmn" w:hAnsi="Tms Rmn"/>
          <w:sz w:val="12"/>
        </w:rPr>
        <w:t> </w:t>
      </w:r>
      <w:r w:rsidRPr="00CB6CBA">
        <w:t xml:space="preserve">909 </w:t>
      </w:r>
      <w:r>
        <w:t>=</w:t>
      </w:r>
      <w:r w:rsidRPr="00CB6CBA">
        <w:t xml:space="preserve"> 982 km</w:t>
      </w:r>
      <w:r w:rsidRPr="00CB6CBA">
        <w:rPr>
          <w:vertAlign w:val="superscript"/>
        </w:rPr>
        <w:t>2</w:t>
      </w:r>
    </w:p>
    <w:p w:rsidR="0052112B" w:rsidRPr="00B4028F" w:rsidRDefault="0052112B" w:rsidP="0052112B">
      <w:pPr>
        <w:pStyle w:val="headingb1"/>
        <w:rPr>
          <w:rtl/>
        </w:rPr>
      </w:pPr>
      <w:r w:rsidRPr="00B4028F">
        <w:rPr>
          <w:rFonts w:hint="cs"/>
          <w:rtl/>
        </w:rPr>
        <w:t>د</w:t>
      </w:r>
      <w:r w:rsidRPr="00B4028F">
        <w:rPr>
          <w:rFonts w:hint="eastAsia"/>
          <w:rtl/>
        </w:rPr>
        <w:t> </w:t>
      </w:r>
      <w:r w:rsidRPr="00B4028F">
        <w:rPr>
          <w:rFonts w:hint="cs"/>
          <w:rtl/>
        </w:rPr>
        <w:t>)</w:t>
      </w:r>
      <w:r w:rsidRPr="00B4028F">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 xml:space="preserve">بإحلال القيم المحسوبة ذات الصلة في المعادلة </w:t>
      </w:r>
      <w:r>
        <w:t>(20)</w:t>
      </w:r>
      <w:r>
        <w:rPr>
          <w:rFonts w:hint="cs"/>
          <w:rtl/>
        </w:rPr>
        <w:t xml:space="preserve"> وباستعمال قيم معامِلات الترجيح المعروضة في الجدول</w:t>
      </w:r>
      <w:r>
        <w:rPr>
          <w:rFonts w:hint="eastAsia"/>
          <w:rtl/>
        </w:rPr>
        <w:t> </w:t>
      </w:r>
      <w:r>
        <w:t>2</w:t>
      </w:r>
      <w:r>
        <w:rPr>
          <w:rFonts w:hint="cs"/>
          <w:rtl/>
        </w:rPr>
        <w:t xml:space="preserve"> ومع مراعاة ظروف عدم التقاسم (</w:t>
      </w:r>
      <w:r>
        <w:rPr>
          <w:rFonts w:hint="cs"/>
        </w:rPr>
        <w:sym w:font="Symbol" w:char="F062"/>
      </w:r>
      <w:r>
        <w:rPr>
          <w:rFonts w:hint="cs"/>
          <w:rtl/>
        </w:rPr>
        <w:t xml:space="preserve"> = </w:t>
      </w:r>
      <w:r>
        <w:t>1</w:t>
      </w:r>
      <w:r>
        <w:rPr>
          <w:rFonts w:hint="cs"/>
          <w:rtl/>
        </w:rPr>
        <w:t>) فإننا نحصل في النهاية على ما يلي:</w:t>
      </w:r>
    </w:p>
    <w:p w:rsidR="0052112B" w:rsidRPr="00CB6CBA" w:rsidRDefault="0052112B">
      <w:pPr>
        <w:pStyle w:val="Equation"/>
        <w:rPr>
          <w:i/>
        </w:rPr>
        <w:pPrChange w:id="1247" w:author="christe" w:date="2011-04-04T11:07:00Z">
          <w:pPr>
            <w:pStyle w:val="Equation"/>
            <w:tabs>
              <w:tab w:val="left" w:pos="1800"/>
            </w:tabs>
            <w:jc w:val="center"/>
          </w:pPr>
        </w:pPrChange>
      </w:pPr>
      <w:r>
        <w:rPr>
          <w:i/>
        </w:rPr>
        <w:tab/>
      </w:r>
      <w:r w:rsidRPr="00CB6CBA">
        <w:rPr>
          <w:i/>
        </w:rPr>
        <w:t>W</w:t>
      </w:r>
      <w:r w:rsidRPr="00CB6CBA">
        <w:t xml:space="preserve"> </w:t>
      </w:r>
      <w:r>
        <w:t>=</w:t>
      </w:r>
      <w:r w:rsidRPr="00CB6CBA">
        <w:t xml:space="preserve"> 1.4 </w:t>
      </w:r>
      <w:r>
        <w:t>×</w:t>
      </w:r>
      <w:r w:rsidRPr="00CB6CBA">
        <w:t> 0.1 </w:t>
      </w:r>
      <w:r>
        <w:t>× </w:t>
      </w:r>
      <w:r w:rsidRPr="00CB6CBA">
        <w:t>0.1 </w:t>
      </w:r>
      <w:r>
        <w:t>×</w:t>
      </w:r>
      <w:r w:rsidRPr="00CB6CBA">
        <w:t> 0.2 </w:t>
      </w:r>
      <w:r>
        <w:t>×</w:t>
      </w:r>
      <w:r w:rsidRPr="00CB6CBA">
        <w:t> 1 </w:t>
      </w:r>
      <w:r>
        <w:t>×</w:t>
      </w:r>
      <w:r w:rsidRPr="00CB6CBA">
        <w:t> 200 </w:t>
      </w:r>
      <w:r>
        <w:t>×</w:t>
      </w:r>
      <w:r w:rsidRPr="00CB6CBA">
        <w:t> 982 </w:t>
      </w:r>
      <w:r>
        <w:t>×</w:t>
      </w:r>
      <w:r w:rsidRPr="00CB6CBA">
        <w:t xml:space="preserve"> 1 </w:t>
      </w:r>
      <w:r>
        <w:t>=</w:t>
      </w:r>
      <w:r w:rsidRPr="00CB6CBA">
        <w:t xml:space="preserve"> 550           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Default="0052112B" w:rsidP="0052112B">
      <w:pPr>
        <w:pStyle w:val="Heading4"/>
        <w:rPr>
          <w:rtl/>
        </w:rPr>
      </w:pPr>
      <w:r>
        <w:t>4.8.7.4</w:t>
      </w:r>
      <w:r>
        <w:rPr>
          <w:rFonts w:hint="cs"/>
          <w:rtl/>
        </w:rPr>
        <w:tab/>
        <w:t>محطة الاستقبال الأرضية</w:t>
      </w:r>
    </w:p>
    <w:p w:rsidR="0052112B" w:rsidRPr="006D459A" w:rsidRDefault="0052112B" w:rsidP="0052112B">
      <w:pPr>
        <w:pStyle w:val="headingb1"/>
        <w:rPr>
          <w:rtl/>
        </w:rPr>
      </w:pPr>
      <w:r w:rsidRPr="006D459A">
        <w:rPr>
          <w:rFonts w:hint="eastAsia"/>
          <w:rtl/>
        </w:rPr>
        <w:t> </w:t>
      </w:r>
      <w:r w:rsidRPr="006D459A">
        <w:rPr>
          <w:rFonts w:hint="cs"/>
          <w:rtl/>
        </w:rPr>
        <w:t>أ</w:t>
      </w:r>
      <w:r w:rsidRPr="006D459A">
        <w:rPr>
          <w:rFonts w:hint="eastAsia"/>
          <w:rtl/>
        </w:rPr>
        <w:t> </w:t>
      </w:r>
      <w:r w:rsidRPr="006D459A">
        <w:rPr>
          <w:rFonts w:hint="cs"/>
          <w:rtl/>
        </w:rPr>
        <w:t>)</w:t>
      </w:r>
      <w:r w:rsidRPr="006D459A">
        <w:rPr>
          <w:rFonts w:hint="cs"/>
          <w:rtl/>
        </w:rPr>
        <w:tab/>
        <w:t>المعلمات التي يتم إدخالها</w:t>
      </w:r>
    </w:p>
    <w:p w:rsidR="0052112B" w:rsidRDefault="0052112B" w:rsidP="00FC010A">
      <w:pPr>
        <w:tabs>
          <w:tab w:val="left" w:pos="993"/>
        </w:tabs>
        <w:spacing w:after="120"/>
        <w:rPr>
          <w:rtl/>
        </w:rPr>
      </w:pPr>
      <w:r>
        <w:rPr>
          <w:rFonts w:hint="cs"/>
          <w:rtl/>
        </w:rPr>
        <w:t xml:space="preserve">نقوم الآن بحساب المَوْرد الطيفي المستعمل في محطة استقبال أرضية ذات فتحة صغيرة جداً تعمل على مدار الساعة. ونظراً لعدم وجود بيانات أكثر تفصيلاً تعتبر مسافة التنسيق </w:t>
      </w:r>
      <w:r>
        <w:t>350</w:t>
      </w:r>
      <w:r>
        <w:rPr>
          <w:rFonts w:hint="cs"/>
          <w:rtl/>
        </w:rPr>
        <w:t xml:space="preserve"> </w:t>
      </w:r>
      <w:r w:rsidR="00FC010A">
        <w:t>km</w:t>
      </w:r>
      <w:r>
        <w:rPr>
          <w:rFonts w:hint="cs"/>
          <w:rtl/>
        </w:rPr>
        <w:t xml:space="preserve">. وتقع المحطة في منطقة ريفية ويبلغ عرض حزمة الهوائي </w:t>
      </w:r>
      <w:r>
        <w:t>1</w:t>
      </w:r>
      <w:r>
        <w:rPr>
          <w:rFonts w:hint="eastAsia"/>
          <w:rtl/>
        </w:rPr>
        <w:t> </w:t>
      </w:r>
      <w:r>
        <w:rPr>
          <w:rFonts w:hint="cs"/>
          <w:rtl/>
        </w:rPr>
        <w:t xml:space="preserve">درجة. وتقع المنطقة المشغولة للبث داخل منطقة واحدة مصنَّفة في الجدول </w:t>
      </w:r>
      <w:r>
        <w:t>1</w:t>
      </w:r>
      <w:r>
        <w:rPr>
          <w:rFonts w:hint="cs"/>
          <w:rtl/>
        </w:rPr>
        <w:t xml:space="preserve"> في الخانة </w:t>
      </w:r>
      <w:r>
        <w:t>0</w:t>
      </w:r>
      <w:r w:rsidR="00FC010A">
        <w:t>,</w:t>
      </w:r>
      <w:r>
        <w:t>3</w:t>
      </w:r>
      <w:r>
        <w:rPr>
          <w:rFonts w:hint="cs"/>
          <w:rtl/>
        </w:rPr>
        <w:t xml:space="preserve">. ولنفترض أنه وفقاً لتخصيص التردد المتصل المسجل في قاعدة بيانات إدارة الطيف على الصعيد الوطني يبلغ عرض نطاق الإشارة المستقبلة </w:t>
      </w:r>
      <w:r>
        <w:t>MHz 30</w:t>
      </w:r>
      <w:r>
        <w:rPr>
          <w:rFonts w:hint="cs"/>
          <w:rtl/>
        </w:rPr>
        <w:t>.</w:t>
      </w:r>
    </w:p>
    <w:p w:rsidR="0052112B" w:rsidRPr="00F64D47" w:rsidRDefault="0052112B" w:rsidP="0052112B">
      <w:pPr>
        <w:pStyle w:val="headingb1"/>
        <w:rPr>
          <w:rtl/>
        </w:rPr>
      </w:pPr>
      <w:r w:rsidRPr="00F64D47">
        <w:rPr>
          <w:rFonts w:hint="cs"/>
          <w:rtl/>
        </w:rPr>
        <w:t>ب)</w:t>
      </w:r>
      <w:r w:rsidRPr="00F64D47">
        <w:rPr>
          <w:rFonts w:hint="cs"/>
          <w:rtl/>
        </w:rPr>
        <w:tab/>
      </w:r>
      <w:r>
        <w:rPr>
          <w:rFonts w:hint="cs"/>
          <w:rtl/>
        </w:rPr>
        <w:t>مَوْردا الوقت والتردد المستعملان</w:t>
      </w:r>
    </w:p>
    <w:p w:rsidR="0052112B" w:rsidRDefault="0052112B" w:rsidP="0052112B">
      <w:pPr>
        <w:tabs>
          <w:tab w:val="left" w:pos="993"/>
        </w:tabs>
        <w:spacing w:after="120"/>
        <w:rPr>
          <w:rtl/>
        </w:rPr>
      </w:pPr>
      <w:r>
        <w:rPr>
          <w:rFonts w:hint="cs"/>
          <w:rtl/>
        </w:rPr>
        <w:t xml:space="preserve">مع افتراض الأسلوب المستمر لتشغيل المحطة نحصل على ما يلي من المعادلة </w:t>
      </w:r>
      <w:r>
        <w:t>(21)</w:t>
      </w:r>
      <w:r>
        <w:rPr>
          <w:rFonts w:hint="cs"/>
          <w:rtl/>
        </w:rPr>
        <w:t>:</w:t>
      </w:r>
    </w:p>
    <w:p w:rsidR="0052112B" w:rsidRPr="0003642D" w:rsidRDefault="0052112B" w:rsidP="0052112B">
      <w:pPr>
        <w:pStyle w:val="Equation"/>
        <w:rPr>
          <w:rtl/>
        </w:rPr>
      </w:pPr>
      <w:r>
        <w:rPr>
          <w:rFonts w:hint="cs"/>
          <w:rtl/>
        </w:rPr>
        <w:tab/>
      </w:r>
      <w:r w:rsidRPr="0003642D">
        <w:rPr>
          <w:i/>
          <w:iCs/>
        </w:rPr>
        <w:t>T</w:t>
      </w:r>
      <w:r>
        <w:rPr>
          <w:rFonts w:hint="cs"/>
          <w:rtl/>
        </w:rPr>
        <w:t xml:space="preserve"> = </w:t>
      </w:r>
      <w:r>
        <w:t>24/24</w:t>
      </w:r>
      <w:r>
        <w:rPr>
          <w:rFonts w:hint="cs"/>
          <w:rtl/>
        </w:rPr>
        <w:t xml:space="preserve"> (يومياً) = </w:t>
      </w:r>
      <w:r>
        <w:t>1</w:t>
      </w:r>
      <w:r>
        <w:rPr>
          <w:rFonts w:hint="cs"/>
          <w:rtl/>
        </w:rPr>
        <w:t xml:space="preserve"> سنة</w:t>
      </w:r>
    </w:p>
    <w:p w:rsidR="0052112B" w:rsidRPr="00FD466B" w:rsidRDefault="0052112B" w:rsidP="00FC010A">
      <w:pPr>
        <w:tabs>
          <w:tab w:val="left" w:pos="993"/>
        </w:tabs>
        <w:spacing w:after="120"/>
        <w:rPr>
          <w:rtl/>
        </w:rPr>
      </w:pPr>
      <w:r>
        <w:rPr>
          <w:rFonts w:hint="cs"/>
          <w:rtl/>
        </w:rPr>
        <w:t xml:space="preserve">ووفقاً لمورد التردد المستعمل وبقبول </w:t>
      </w:r>
      <w:r>
        <w:rPr>
          <w:rFonts w:hint="cs"/>
        </w:rPr>
        <w:sym w:font="Symbol" w:char="F063"/>
      </w:r>
      <w:r>
        <w:rPr>
          <w:rFonts w:hint="cs"/>
          <w:rtl/>
        </w:rPr>
        <w:t xml:space="preserve"> = </w:t>
      </w:r>
      <w:r>
        <w:t>1</w:t>
      </w:r>
      <w:r>
        <w:rPr>
          <w:rFonts w:hint="cs"/>
          <w:rtl/>
        </w:rPr>
        <w:t xml:space="preserve"> في المعادلة </w:t>
      </w:r>
      <w:r>
        <w:t>(24)</w:t>
      </w:r>
      <w:r>
        <w:rPr>
          <w:rFonts w:hint="cs"/>
          <w:rtl/>
        </w:rPr>
        <w:t xml:space="preserve"> نصل إلى ما يلي:</w:t>
      </w:r>
    </w:p>
    <w:p w:rsidR="0052112B" w:rsidRPr="00CB6CBA" w:rsidRDefault="0052112B" w:rsidP="00FC010A">
      <w:pPr>
        <w:pStyle w:val="Equation"/>
        <w:spacing w:before="240"/>
      </w:pPr>
      <w:r w:rsidRPr="00CB6CBA">
        <w:tab/>
      </w:r>
      <w:r w:rsidRPr="00CB6CBA">
        <w:rPr>
          <w:i/>
        </w:rPr>
        <w:t>F</w:t>
      </w:r>
      <w:r w:rsidRPr="00CB6CBA">
        <w:t xml:space="preserve"> </w:t>
      </w:r>
      <w:r>
        <w:t>=</w:t>
      </w:r>
      <w:r w:rsidRPr="00CB6CBA">
        <w:t xml:space="preserve"> 30 MHz</w:t>
      </w:r>
    </w:p>
    <w:p w:rsidR="0052112B" w:rsidRPr="00197DE6" w:rsidRDefault="0052112B" w:rsidP="0052112B">
      <w:pPr>
        <w:pStyle w:val="headingb1"/>
        <w:rPr>
          <w:rtl/>
        </w:rPr>
      </w:pPr>
      <w:r w:rsidRPr="00197DE6">
        <w:rPr>
          <w:rFonts w:hint="cs"/>
          <w:rtl/>
        </w:rPr>
        <w:t>ج)</w:t>
      </w:r>
      <w:r w:rsidRPr="00197DE6">
        <w:rPr>
          <w:rFonts w:hint="cs"/>
          <w:rtl/>
        </w:rPr>
        <w:tab/>
      </w:r>
      <w:r>
        <w:rPr>
          <w:rFonts w:hint="cs"/>
          <w:rtl/>
        </w:rPr>
        <w:t>المَوْرد الإقليمي المستعمل</w:t>
      </w:r>
    </w:p>
    <w:p w:rsidR="0052112B" w:rsidRDefault="0052112B" w:rsidP="0052112B">
      <w:pPr>
        <w:tabs>
          <w:tab w:val="left" w:pos="993"/>
        </w:tabs>
        <w:spacing w:after="120"/>
        <w:rPr>
          <w:rtl/>
        </w:rPr>
      </w:pPr>
      <w:r>
        <w:rPr>
          <w:rFonts w:hint="cs"/>
          <w:rtl/>
        </w:rPr>
        <w:t xml:space="preserve">بإحلال البيانات ذات الصلة في المعادلة </w:t>
      </w:r>
      <w:r>
        <w:t>(50)</w:t>
      </w:r>
      <w:r>
        <w:rPr>
          <w:rFonts w:hint="cs"/>
          <w:rtl/>
        </w:rPr>
        <w:t xml:space="preserve"> حيث </w:t>
      </w:r>
      <w:proofErr w:type="spellStart"/>
      <w:r w:rsidRPr="00FC010A">
        <w:rPr>
          <w:i/>
          <w:iCs/>
        </w:rPr>
        <w:t>L</w:t>
      </w:r>
      <w:r w:rsidRPr="00FC010A">
        <w:rPr>
          <w:i/>
          <w:iCs/>
          <w:vertAlign w:val="subscript"/>
        </w:rPr>
        <w:t>c</w:t>
      </w:r>
      <w:proofErr w:type="spellEnd"/>
      <w:r>
        <w:rPr>
          <w:rFonts w:hint="cs"/>
          <w:rtl/>
        </w:rPr>
        <w:t xml:space="preserve"> تمثل مسافة التنسيق فإننا نحصل على:</w:t>
      </w:r>
    </w:p>
    <w:p w:rsidR="0052112B" w:rsidRPr="00CB6CBA" w:rsidRDefault="0052112B">
      <w:pPr>
        <w:pStyle w:val="Equation"/>
        <w:spacing w:before="240"/>
        <w:pPrChange w:id="1248" w:author="christe" w:date="2011-04-04T11:07:00Z">
          <w:pPr>
            <w:pStyle w:val="Equation"/>
            <w:jc w:val="center"/>
          </w:pPr>
        </w:pPrChange>
      </w:pPr>
      <w:r>
        <w:rPr>
          <w:i/>
          <w:iCs/>
        </w:rPr>
        <w:tab/>
      </w:r>
      <w:r w:rsidRPr="00CB6CBA">
        <w:rPr>
          <w:i/>
          <w:iCs/>
        </w:rPr>
        <w:t>s</w:t>
      </w:r>
      <w:r w:rsidRPr="00CB6CBA">
        <w:rPr>
          <w:i/>
          <w:iCs/>
          <w:vertAlign w:val="subscript"/>
        </w:rPr>
        <w:t>o</w:t>
      </w:r>
      <w:r w:rsidRPr="00CB6CBA">
        <w:t xml:space="preserve"> </w:t>
      </w:r>
      <w:r>
        <w:t>=</w:t>
      </w:r>
      <w:r w:rsidRPr="00CB6CBA">
        <w:t xml:space="preserve"> (1/180) </w:t>
      </w:r>
      <w:r>
        <w:t>×</w:t>
      </w:r>
      <w:r w:rsidRPr="00CB6CBA">
        <w:t> </w:t>
      </w:r>
      <w:r w:rsidRPr="00CB6CBA">
        <w:rPr>
          <w:rFonts w:ascii="Symbol" w:hAnsi="Symbol"/>
        </w:rPr>
        <w:t></w:t>
      </w:r>
      <w:r w:rsidRPr="00CB6CBA">
        <w:t> </w:t>
      </w:r>
      <w:r>
        <w:t>×</w:t>
      </w:r>
      <w:r w:rsidRPr="00CB6CBA">
        <w:t> 350</w:t>
      </w:r>
      <w:r w:rsidRPr="00CB6CBA">
        <w:rPr>
          <w:vertAlign w:val="superscript"/>
        </w:rPr>
        <w:t>2</w:t>
      </w:r>
      <w:r w:rsidRPr="00CB6CBA">
        <w:t xml:space="preserve"> </w:t>
      </w:r>
      <w:r>
        <w:t>=</w:t>
      </w:r>
      <w:r w:rsidRPr="00CB6CBA">
        <w:t xml:space="preserve"> 2</w:t>
      </w:r>
      <w:r w:rsidRPr="00CB6CBA">
        <w:rPr>
          <w:rFonts w:ascii="Tms Rmn" w:hAnsi="Tms Rmn"/>
          <w:sz w:val="12"/>
        </w:rPr>
        <w:t> </w:t>
      </w:r>
      <w:r w:rsidRPr="00CB6CBA">
        <w:t>138 km</w:t>
      </w:r>
      <w:r w:rsidRPr="00CB6CBA">
        <w:rPr>
          <w:vertAlign w:val="superscript"/>
        </w:rPr>
        <w:t>2</w:t>
      </w:r>
    </w:p>
    <w:p w:rsidR="0052112B" w:rsidRDefault="0052112B" w:rsidP="00FC010A">
      <w:pPr>
        <w:tabs>
          <w:tab w:val="left" w:pos="993"/>
        </w:tabs>
        <w:spacing w:before="240" w:after="120"/>
        <w:rPr>
          <w:rtl/>
        </w:rPr>
      </w:pPr>
      <w:r>
        <w:rPr>
          <w:rFonts w:hint="cs"/>
          <w:rtl/>
        </w:rPr>
        <w:t xml:space="preserve">ومن المعادلة </w:t>
      </w:r>
      <w:r>
        <w:t>(22)</w:t>
      </w:r>
      <w:r>
        <w:rPr>
          <w:rFonts w:hint="cs"/>
          <w:rtl/>
        </w:rPr>
        <w:t xml:space="preserve"> ومع مراعاة فئة المنطقة ينشأ ما يلي: </w:t>
      </w:r>
    </w:p>
    <w:p w:rsidR="0052112B" w:rsidRPr="00CB6CBA" w:rsidRDefault="0052112B">
      <w:pPr>
        <w:pStyle w:val="Equation"/>
        <w:spacing w:before="240"/>
        <w:pPrChange w:id="1249" w:author="christe" w:date="2011-04-04T11:07:00Z">
          <w:pPr>
            <w:pStyle w:val="Equation"/>
            <w:jc w:val="center"/>
          </w:pPr>
        </w:pPrChange>
      </w:pPr>
      <w:r>
        <w:rPr>
          <w:i/>
          <w:iCs/>
        </w:rPr>
        <w:tab/>
      </w:r>
      <w:r w:rsidRPr="00CB6CBA">
        <w:rPr>
          <w:i/>
          <w:iCs/>
        </w:rPr>
        <w:t>S</w:t>
      </w:r>
      <w:r w:rsidRPr="00CB6CBA">
        <w:t xml:space="preserve"> </w:t>
      </w:r>
      <w:r>
        <w:t>=</w:t>
      </w:r>
      <w:r w:rsidRPr="00CB6CBA">
        <w:t xml:space="preserve"> 0.3 </w:t>
      </w:r>
      <w:r>
        <w:t>×</w:t>
      </w:r>
      <w:r w:rsidRPr="00CB6CBA">
        <w:t> 2</w:t>
      </w:r>
      <w:r w:rsidRPr="00CB6CBA">
        <w:rPr>
          <w:rFonts w:ascii="Tms Rmn" w:hAnsi="Tms Rmn"/>
          <w:sz w:val="12"/>
        </w:rPr>
        <w:t> </w:t>
      </w:r>
      <w:r w:rsidRPr="00CB6CBA">
        <w:t xml:space="preserve">138 </w:t>
      </w:r>
      <w:r>
        <w:t>=</w:t>
      </w:r>
      <w:r w:rsidRPr="00CB6CBA">
        <w:t xml:space="preserve"> 641 km</w:t>
      </w:r>
      <w:r w:rsidRPr="00CB6CBA">
        <w:rPr>
          <w:vertAlign w:val="superscript"/>
        </w:rPr>
        <w:t>2</w:t>
      </w:r>
    </w:p>
    <w:p w:rsidR="0052112B" w:rsidRPr="00FB0A0A" w:rsidRDefault="0052112B" w:rsidP="0052112B">
      <w:pPr>
        <w:pStyle w:val="headingb1"/>
        <w:rPr>
          <w:rtl/>
        </w:rPr>
      </w:pPr>
      <w:r w:rsidRPr="00FB0A0A">
        <w:rPr>
          <w:rFonts w:hint="cs"/>
          <w:rtl/>
        </w:rPr>
        <w:t>د</w:t>
      </w:r>
      <w:r>
        <w:rPr>
          <w:rFonts w:hint="eastAsia"/>
          <w:rtl/>
        </w:rPr>
        <w:t> </w:t>
      </w:r>
      <w:r w:rsidRPr="00FB0A0A">
        <w:rPr>
          <w:rFonts w:hint="cs"/>
          <w:rtl/>
        </w:rPr>
        <w:t>)</w:t>
      </w:r>
      <w:r w:rsidRPr="00FB0A0A">
        <w:rPr>
          <w:rFonts w:hint="cs"/>
          <w:rtl/>
        </w:rPr>
        <w:tab/>
      </w:r>
      <w:r>
        <w:rPr>
          <w:rFonts w:hint="cs"/>
          <w:rtl/>
        </w:rPr>
        <w:t>المَوْرد الطيفي المستعمل</w:t>
      </w:r>
    </w:p>
    <w:p w:rsidR="0052112B" w:rsidRDefault="0052112B" w:rsidP="0052112B">
      <w:pPr>
        <w:tabs>
          <w:tab w:val="left" w:pos="993"/>
        </w:tabs>
        <w:spacing w:after="120"/>
        <w:rPr>
          <w:rtl/>
        </w:rPr>
      </w:pPr>
      <w:r>
        <w:rPr>
          <w:rFonts w:hint="cs"/>
          <w:rtl/>
        </w:rPr>
        <w:t xml:space="preserve">بإحلال القيم في المعادلة </w:t>
      </w:r>
      <w:r>
        <w:t>(20)</w:t>
      </w:r>
      <w:r>
        <w:rPr>
          <w:rFonts w:hint="cs"/>
          <w:rtl/>
        </w:rPr>
        <w:t xml:space="preserve"> واستعمال قيم معامِلات الترجيح المعروضة في الجدول</w:t>
      </w:r>
      <w:r>
        <w:rPr>
          <w:rFonts w:hint="eastAsia"/>
          <w:rtl/>
        </w:rPr>
        <w:t> </w:t>
      </w:r>
      <w:r>
        <w:t>2</w:t>
      </w:r>
      <w:r>
        <w:rPr>
          <w:rFonts w:hint="cs"/>
          <w:rtl/>
        </w:rPr>
        <w:t xml:space="preserve"> ومع مراعاة ظروف عدم التقاسم</w:t>
      </w:r>
      <w:r>
        <w:rPr>
          <w:rFonts w:hint="eastAsia"/>
          <w:rtl/>
        </w:rPr>
        <w:t> </w:t>
      </w:r>
      <w:r>
        <w:rPr>
          <w:rFonts w:hint="cs"/>
          <w:rtl/>
        </w:rPr>
        <w:t>(</w:t>
      </w:r>
      <w:r>
        <w:rPr>
          <w:rFonts w:hint="cs"/>
        </w:rPr>
        <w:sym w:font="Symbol" w:char="F062"/>
      </w:r>
      <w:r>
        <w:rPr>
          <w:rFonts w:hint="eastAsia"/>
          <w:rtl/>
        </w:rPr>
        <w:t> </w:t>
      </w:r>
      <w:r>
        <w:rPr>
          <w:rFonts w:hint="cs"/>
          <w:rtl/>
        </w:rPr>
        <w:t>=</w:t>
      </w:r>
      <w:r>
        <w:rPr>
          <w:rFonts w:hint="eastAsia"/>
          <w:rtl/>
        </w:rPr>
        <w:t> </w:t>
      </w:r>
      <w:r>
        <w:t>1</w:t>
      </w:r>
      <w:r>
        <w:rPr>
          <w:rFonts w:hint="cs"/>
          <w:rtl/>
        </w:rPr>
        <w:t>) فإننا نصل في النهاية إلى ما يلي:</w:t>
      </w:r>
    </w:p>
    <w:p w:rsidR="0052112B" w:rsidRPr="00CB6CBA" w:rsidRDefault="0052112B">
      <w:pPr>
        <w:pStyle w:val="Equation"/>
        <w:spacing w:before="240"/>
        <w:rPr>
          <w:i/>
        </w:rPr>
        <w:pPrChange w:id="1250" w:author="christe" w:date="2011-04-04T11:07:00Z">
          <w:pPr>
            <w:pStyle w:val="Equation"/>
            <w:spacing w:before="240"/>
            <w:jc w:val="center"/>
          </w:pPr>
        </w:pPrChange>
      </w:pPr>
      <w:r>
        <w:rPr>
          <w:i/>
        </w:rPr>
        <w:tab/>
      </w:r>
      <w:r w:rsidRPr="00CB6CBA">
        <w:rPr>
          <w:i/>
        </w:rPr>
        <w:t>W</w:t>
      </w:r>
      <w:r w:rsidRPr="00CB6CBA">
        <w:t xml:space="preserve"> </w:t>
      </w:r>
      <w:r>
        <w:t>=</w:t>
      </w:r>
      <w:r w:rsidRPr="00CB6CBA">
        <w:t xml:space="preserve"> 14 </w:t>
      </w:r>
      <w:r>
        <w:t>×</w:t>
      </w:r>
      <w:r w:rsidRPr="00CB6CBA">
        <w:t> 0.1 </w:t>
      </w:r>
      <w:r>
        <w:t>×</w:t>
      </w:r>
      <w:r w:rsidRPr="00CB6CBA">
        <w:t> 0.1 </w:t>
      </w:r>
      <w:r>
        <w:t>×</w:t>
      </w:r>
      <w:r w:rsidRPr="00CB6CBA">
        <w:t> 0.2 </w:t>
      </w:r>
      <w:r>
        <w:t>×</w:t>
      </w:r>
      <w:r w:rsidRPr="00CB6CBA">
        <w:t> 1 </w:t>
      </w:r>
      <w:r>
        <w:t>×</w:t>
      </w:r>
      <w:r w:rsidRPr="00CB6CBA">
        <w:t> 30 </w:t>
      </w:r>
      <w:r>
        <w:t>×</w:t>
      </w:r>
      <w:r w:rsidRPr="00CB6CBA">
        <w:t> 641 </w:t>
      </w:r>
      <w:r>
        <w:t>×</w:t>
      </w:r>
      <w:r w:rsidRPr="00CB6CBA">
        <w:t xml:space="preserve"> 1 </w:t>
      </w:r>
      <w:r>
        <w:t>= 54           </w:t>
      </w:r>
      <w:r w:rsidRPr="00CB6CBA">
        <w:t xml:space="preserve">MHz </w:t>
      </w:r>
      <w:r w:rsidRPr="00CB6CBA">
        <w:rPr>
          <w:szCs w:val="24"/>
        </w:rPr>
        <w:sym w:font="Symbol" w:char="F0D7"/>
      </w:r>
      <w:r w:rsidRPr="00CB6CBA">
        <w:t xml:space="preserve"> km</w:t>
      </w:r>
      <w:r w:rsidRPr="00CB6CBA">
        <w:rPr>
          <w:vertAlign w:val="superscript"/>
        </w:rPr>
        <w:t>2</w:t>
      </w:r>
      <w:r w:rsidRPr="00CB6CBA">
        <w:t xml:space="preserve"> </w:t>
      </w:r>
      <w:r w:rsidRPr="00CB6CBA">
        <w:rPr>
          <w:szCs w:val="24"/>
        </w:rPr>
        <w:sym w:font="Symbol" w:char="F0D7"/>
      </w:r>
      <w:r w:rsidRPr="00CB6CBA">
        <w:t xml:space="preserve"> 1 year</w:t>
      </w:r>
    </w:p>
    <w:p w:rsidR="0052112B" w:rsidRPr="00602D65" w:rsidRDefault="0052112B" w:rsidP="0052112B">
      <w:pPr>
        <w:pStyle w:val="headingb1"/>
        <w:rPr>
          <w:rtl/>
        </w:rPr>
      </w:pPr>
      <w:r>
        <w:rPr>
          <w:rFonts w:hint="cs"/>
          <w:rtl/>
        </w:rPr>
        <w:lastRenderedPageBreak/>
        <w:t>ﻫ</w:t>
      </w:r>
      <w:r>
        <w:rPr>
          <w:rFonts w:hint="eastAsia"/>
          <w:rtl/>
        </w:rPr>
        <w:t> </w:t>
      </w:r>
      <w:r w:rsidRPr="00602D65">
        <w:rPr>
          <w:rFonts w:hint="cs"/>
          <w:rtl/>
        </w:rPr>
        <w:t>)</w:t>
      </w:r>
      <w:r w:rsidRPr="00602D65">
        <w:rPr>
          <w:rFonts w:hint="cs"/>
          <w:rtl/>
        </w:rPr>
        <w:tab/>
        <w:t>ملخص نتائج الحساب</w:t>
      </w:r>
    </w:p>
    <w:p w:rsidR="0052112B" w:rsidRDefault="0052112B" w:rsidP="0052112B">
      <w:pPr>
        <w:keepNext/>
        <w:keepLines/>
        <w:tabs>
          <w:tab w:val="left" w:pos="993"/>
        </w:tabs>
        <w:spacing w:after="120"/>
        <w:rPr>
          <w:rtl/>
        </w:rPr>
      </w:pPr>
      <w:r>
        <w:rPr>
          <w:rFonts w:hint="cs"/>
          <w:rtl/>
        </w:rPr>
        <w:t>يتضمن الجدول</w:t>
      </w:r>
      <w:r>
        <w:rPr>
          <w:rFonts w:hint="eastAsia"/>
          <w:rtl/>
        </w:rPr>
        <w:t> </w:t>
      </w:r>
      <w:r>
        <w:t>13</w:t>
      </w:r>
      <w:r>
        <w:rPr>
          <w:rFonts w:hint="cs"/>
          <w:rtl/>
        </w:rPr>
        <w:t xml:space="preserve"> ملخص نتائج الحساب لأغراض المقارنة ولأغراض توضيح الاتجاه العام. </w:t>
      </w:r>
    </w:p>
    <w:p w:rsidR="0052112B" w:rsidRPr="0006650A" w:rsidRDefault="0052112B" w:rsidP="007F686A">
      <w:pPr>
        <w:pStyle w:val="TableNoBR"/>
        <w:keepLines/>
        <w:rPr>
          <w:rtl/>
        </w:rPr>
      </w:pPr>
      <w:r w:rsidRPr="0006650A">
        <w:rPr>
          <w:rFonts w:hint="cs"/>
          <w:rtl/>
        </w:rPr>
        <w:t>الج</w:t>
      </w:r>
      <w:r w:rsidR="00FC010A">
        <w:rPr>
          <w:rFonts w:hint="cs"/>
          <w:rtl/>
        </w:rPr>
        <w:t>ـ</w:t>
      </w:r>
      <w:r w:rsidRPr="0006650A">
        <w:rPr>
          <w:rFonts w:hint="cs"/>
          <w:rtl/>
        </w:rPr>
        <w:t xml:space="preserve">دول </w:t>
      </w:r>
      <w:r>
        <w:t>13</w:t>
      </w:r>
    </w:p>
    <w:p w:rsidR="0052112B" w:rsidRDefault="0052112B" w:rsidP="007F686A">
      <w:pPr>
        <w:pStyle w:val="TableTitle0"/>
        <w:keepLines/>
        <w:rPr>
          <w:rtl/>
        </w:rPr>
      </w:pPr>
      <w:r w:rsidRPr="00F85157">
        <w:rPr>
          <w:rFonts w:hint="cs"/>
          <w:rtl/>
        </w:rPr>
        <w:t>ملخص نتائج الحساب</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52112B" w:rsidRPr="002F0D9D" w:rsidTr="00436EAD">
        <w:trPr>
          <w:jc w:val="center"/>
        </w:trPr>
        <w:tc>
          <w:tcPr>
            <w:tcW w:w="1244" w:type="dxa"/>
            <w:vAlign w:val="center"/>
          </w:tcPr>
          <w:p w:rsidR="0052112B" w:rsidRPr="00CB6CBA" w:rsidRDefault="0052112B" w:rsidP="007F686A">
            <w:pPr>
              <w:pStyle w:val="Tablehead"/>
              <w:keepLines/>
              <w:rPr>
                <w:szCs w:val="22"/>
              </w:rPr>
            </w:pPr>
            <w:r>
              <w:rPr>
                <w:rFonts w:hint="cs"/>
                <w:rtl/>
              </w:rPr>
              <w:t>القسم</w:t>
            </w:r>
          </w:p>
        </w:tc>
        <w:tc>
          <w:tcPr>
            <w:tcW w:w="6304" w:type="dxa"/>
            <w:vAlign w:val="center"/>
          </w:tcPr>
          <w:p w:rsidR="0052112B" w:rsidRPr="00CB6CBA" w:rsidRDefault="0052112B" w:rsidP="007F686A">
            <w:pPr>
              <w:pStyle w:val="Tablehead"/>
              <w:keepLines/>
              <w:rPr>
                <w:szCs w:val="22"/>
              </w:rPr>
            </w:pPr>
            <w:r>
              <w:rPr>
                <w:rFonts w:hint="cs"/>
                <w:rtl/>
              </w:rPr>
              <w:t>الخدمة الراديوية، قدرة جهاز الإرسال أو خصائص الوصلة الراديوية</w:t>
            </w:r>
          </w:p>
        </w:tc>
        <w:tc>
          <w:tcPr>
            <w:tcW w:w="2233" w:type="dxa"/>
            <w:vAlign w:val="center"/>
          </w:tcPr>
          <w:p w:rsidR="0052112B" w:rsidRPr="00CB6CBA" w:rsidRDefault="0052112B" w:rsidP="007F686A">
            <w:pPr>
              <w:pStyle w:val="Tablehead"/>
              <w:keepLines/>
              <w:rPr>
                <w:szCs w:val="22"/>
              </w:rPr>
            </w:pPr>
            <w:r>
              <w:rPr>
                <w:rFonts w:hint="cs"/>
                <w:rtl/>
              </w:rPr>
              <w:t>المَوْرد الطيفي المستعمل</w:t>
            </w:r>
            <w:r w:rsidRPr="00CB6CBA">
              <w:rPr>
                <w:szCs w:val="22"/>
              </w:rPr>
              <w:br/>
              <w:t xml:space="preserve">(MHz </w:t>
            </w:r>
            <w:r w:rsidRPr="00CB6CBA">
              <w:sym w:font="Symbol" w:char="F0D7"/>
            </w:r>
            <w:r w:rsidRPr="00CB6CBA">
              <w:rPr>
                <w:szCs w:val="22"/>
              </w:rPr>
              <w:t xml:space="preserve"> km</w:t>
            </w:r>
            <w:r w:rsidRPr="00CB6CBA">
              <w:rPr>
                <w:szCs w:val="22"/>
                <w:vertAlign w:val="superscript"/>
              </w:rPr>
              <w:t>2</w:t>
            </w:r>
            <w:r w:rsidRPr="00CB6CBA">
              <w:rPr>
                <w:szCs w:val="22"/>
              </w:rPr>
              <w:t xml:space="preserve"> </w:t>
            </w:r>
            <w:r w:rsidRPr="00CB6CBA">
              <w:sym w:font="Symbol" w:char="F0D7"/>
            </w:r>
            <w:r w:rsidRPr="00CB6CBA">
              <w:rPr>
                <w:szCs w:val="22"/>
              </w:rPr>
              <w:t xml:space="preserve"> 1 year)</w:t>
            </w:r>
          </w:p>
        </w:tc>
      </w:tr>
      <w:tr w:rsidR="0052112B" w:rsidRPr="00CB6CBA" w:rsidTr="00436EAD">
        <w:trPr>
          <w:jc w:val="center"/>
        </w:trPr>
        <w:tc>
          <w:tcPr>
            <w:tcW w:w="1244" w:type="dxa"/>
          </w:tcPr>
          <w:p w:rsidR="0052112B" w:rsidRPr="00CB6CBA" w:rsidRDefault="0052112B" w:rsidP="007F686A">
            <w:pPr>
              <w:pStyle w:val="Tabletext"/>
              <w:keepNext/>
              <w:keepLines/>
            </w:pPr>
            <w:r>
              <w:t>2</w:t>
            </w:r>
            <w:r w:rsidRPr="00CB6CBA">
              <w:t>.</w:t>
            </w:r>
            <w:r>
              <w:t>1</w:t>
            </w:r>
            <w:r w:rsidRPr="00CB6CBA">
              <w:t>.</w:t>
            </w:r>
            <w:r>
              <w:t>2</w:t>
            </w:r>
            <w:r w:rsidRPr="00CB6CBA">
              <w:t>.</w:t>
            </w:r>
            <w:r>
              <w:t>1</w:t>
            </w:r>
          </w:p>
        </w:tc>
        <w:tc>
          <w:tcPr>
            <w:tcW w:w="6304" w:type="dxa"/>
          </w:tcPr>
          <w:p w:rsidR="0052112B" w:rsidRPr="00CB6CBA" w:rsidRDefault="0052112B" w:rsidP="007F686A">
            <w:pPr>
              <w:pStyle w:val="Tabletext"/>
              <w:keepNext/>
              <w:keepLines/>
              <w:rPr>
                <w:rtl/>
              </w:rPr>
            </w:pPr>
            <w:r>
              <w:rPr>
                <w:rFonts w:hint="cs"/>
                <w:rtl/>
              </w:rPr>
              <w:t xml:space="preserve">الإذاعة الصوتية </w:t>
            </w:r>
            <w:r>
              <w:t>FM</w:t>
            </w:r>
            <w:r>
              <w:rPr>
                <w:rFonts w:hint="cs"/>
                <w:rtl/>
              </w:rPr>
              <w:t>،</w:t>
            </w:r>
            <w:r w:rsidRPr="00CB6CBA">
              <w:t>kW 1</w:t>
            </w:r>
            <w:r>
              <w:t>,</w:t>
            </w:r>
            <w:r w:rsidRPr="00CB6CBA">
              <w:t xml:space="preserve">5 </w:t>
            </w:r>
          </w:p>
        </w:tc>
        <w:tc>
          <w:tcPr>
            <w:tcW w:w="2233" w:type="dxa"/>
          </w:tcPr>
          <w:p w:rsidR="0052112B" w:rsidRPr="00CB6CBA" w:rsidRDefault="0052112B" w:rsidP="007F686A">
            <w:pPr>
              <w:pStyle w:val="Tabletext"/>
              <w:keepNext/>
              <w:keepLines/>
              <w:bidi w:val="0"/>
              <w:ind w:right="737"/>
              <w:jc w:val="right"/>
              <w:rPr>
                <w:szCs w:val="22"/>
              </w:rPr>
            </w:pPr>
            <w:r w:rsidRPr="00CB6CBA">
              <w:rPr>
                <w:szCs w:val="22"/>
              </w:rPr>
              <w:t>2 430</w:t>
            </w:r>
          </w:p>
        </w:tc>
      </w:tr>
      <w:tr w:rsidR="0052112B" w:rsidRPr="00CB6CBA" w:rsidTr="00436EAD">
        <w:trPr>
          <w:jc w:val="center"/>
        </w:trPr>
        <w:tc>
          <w:tcPr>
            <w:tcW w:w="1244" w:type="dxa"/>
          </w:tcPr>
          <w:p w:rsidR="0052112B" w:rsidRPr="00CB6CBA" w:rsidRDefault="0052112B" w:rsidP="00436EAD">
            <w:pPr>
              <w:pStyle w:val="Tabletext"/>
            </w:pPr>
            <w:r>
              <w:t>3</w:t>
            </w:r>
            <w:r w:rsidRPr="00CB6CBA">
              <w:t>.</w:t>
            </w:r>
            <w:r>
              <w:t>1</w:t>
            </w:r>
            <w:r w:rsidRPr="00CB6CBA">
              <w:t>.</w:t>
            </w:r>
            <w:r>
              <w:t>3</w:t>
            </w:r>
            <w:r w:rsidRPr="00CB6CBA">
              <w:t>.</w:t>
            </w:r>
            <w:r>
              <w:t>1</w:t>
            </w:r>
          </w:p>
        </w:tc>
        <w:tc>
          <w:tcPr>
            <w:tcW w:w="6304" w:type="dxa"/>
          </w:tcPr>
          <w:p w:rsidR="0052112B" w:rsidRPr="00CB6CBA" w:rsidRDefault="0052112B" w:rsidP="00436EAD">
            <w:pPr>
              <w:pStyle w:val="Tabletext"/>
              <w:rPr>
                <w:rtl/>
              </w:rPr>
            </w:pPr>
            <w:r>
              <w:rPr>
                <w:rFonts w:hint="cs"/>
                <w:rtl/>
              </w:rPr>
              <w:t xml:space="preserve">الخدمة المتنقلة البرية، محطة قاعدة في النظام العالمي للاتصالات المتنقلة، </w:t>
            </w:r>
            <w:r w:rsidRPr="00CB6CBA">
              <w:t>W 2</w:t>
            </w:r>
            <w:r>
              <w:t>,</w:t>
            </w:r>
            <w:r w:rsidRPr="00CB6CBA">
              <w:t xml:space="preserve">5 </w:t>
            </w:r>
          </w:p>
        </w:tc>
        <w:tc>
          <w:tcPr>
            <w:tcW w:w="2233" w:type="dxa"/>
          </w:tcPr>
          <w:p w:rsidR="0052112B" w:rsidRPr="00CB6CBA" w:rsidRDefault="0052112B" w:rsidP="00436EAD">
            <w:pPr>
              <w:pStyle w:val="Tabletext"/>
              <w:bidi w:val="0"/>
              <w:ind w:right="737"/>
              <w:jc w:val="right"/>
              <w:rPr>
                <w:szCs w:val="22"/>
              </w:rPr>
            </w:pPr>
            <w:r w:rsidRPr="00CB6CBA">
              <w:rPr>
                <w:szCs w:val="22"/>
              </w:rPr>
              <w:t>2 172</w:t>
            </w:r>
          </w:p>
        </w:tc>
      </w:tr>
      <w:tr w:rsidR="0052112B" w:rsidRPr="00CB6CBA" w:rsidTr="00436EAD">
        <w:trPr>
          <w:jc w:val="center"/>
        </w:trPr>
        <w:tc>
          <w:tcPr>
            <w:tcW w:w="1244" w:type="dxa"/>
          </w:tcPr>
          <w:p w:rsidR="0052112B" w:rsidRPr="00CB6CBA" w:rsidRDefault="0052112B" w:rsidP="00436EAD">
            <w:pPr>
              <w:pStyle w:val="Tabletext"/>
            </w:pPr>
            <w:r>
              <w:t>3</w:t>
            </w:r>
            <w:r w:rsidRPr="00CB6CBA">
              <w:t>.</w:t>
            </w:r>
            <w:r>
              <w:t>2</w:t>
            </w:r>
            <w:r w:rsidRPr="00CB6CBA">
              <w:t>.</w:t>
            </w:r>
            <w:r>
              <w:t>3</w:t>
            </w:r>
            <w:r w:rsidRPr="00CB6CBA">
              <w:t>.</w:t>
            </w:r>
            <w:r>
              <w:t>1</w:t>
            </w:r>
          </w:p>
        </w:tc>
        <w:tc>
          <w:tcPr>
            <w:tcW w:w="6304" w:type="dxa"/>
          </w:tcPr>
          <w:p w:rsidR="0052112B" w:rsidRPr="00CB6CBA" w:rsidRDefault="0052112B" w:rsidP="00436EAD">
            <w:pPr>
              <w:pStyle w:val="Tabletext"/>
              <w:rPr>
                <w:rtl/>
              </w:rPr>
            </w:pPr>
            <w:r>
              <w:rPr>
                <w:rFonts w:hint="cs"/>
                <w:rtl/>
              </w:rPr>
              <w:t xml:space="preserve">الخدمة المتنقلة البحرية، محطة ساحلية، </w:t>
            </w:r>
            <w:r w:rsidRPr="00CB6CBA">
              <w:t>W 50</w:t>
            </w:r>
          </w:p>
        </w:tc>
        <w:tc>
          <w:tcPr>
            <w:tcW w:w="2233" w:type="dxa"/>
          </w:tcPr>
          <w:p w:rsidR="0052112B" w:rsidRPr="00CB6CBA" w:rsidRDefault="0052112B" w:rsidP="00436EAD">
            <w:pPr>
              <w:pStyle w:val="Tabletext"/>
              <w:bidi w:val="0"/>
              <w:ind w:right="595"/>
              <w:jc w:val="right"/>
              <w:rPr>
                <w:szCs w:val="22"/>
              </w:rPr>
            </w:pPr>
            <w:r w:rsidRPr="00CB6CBA">
              <w:rPr>
                <w:szCs w:val="22"/>
              </w:rPr>
              <w:t>3</w:t>
            </w:r>
            <w:r>
              <w:rPr>
                <w:szCs w:val="22"/>
              </w:rPr>
              <w:t>,</w:t>
            </w:r>
            <w:r w:rsidRPr="00CB6CBA">
              <w:rPr>
                <w:szCs w:val="22"/>
              </w:rPr>
              <w:t>7</w:t>
            </w:r>
          </w:p>
        </w:tc>
      </w:tr>
      <w:tr w:rsidR="0052112B" w:rsidRPr="00CB6CBA" w:rsidTr="00436EAD">
        <w:trPr>
          <w:jc w:val="center"/>
        </w:trPr>
        <w:tc>
          <w:tcPr>
            <w:tcW w:w="1244" w:type="dxa"/>
          </w:tcPr>
          <w:p w:rsidR="0052112B" w:rsidRPr="00CB6CBA" w:rsidRDefault="0052112B" w:rsidP="00436EAD">
            <w:pPr>
              <w:pStyle w:val="Tabletext"/>
            </w:pPr>
            <w:r w:rsidRPr="00CB6CBA">
              <w:t>1.</w:t>
            </w:r>
            <w:r>
              <w:t>2</w:t>
            </w:r>
            <w:r w:rsidRPr="00CB6CBA">
              <w:t>.3.</w:t>
            </w:r>
            <w:r>
              <w:t>3</w:t>
            </w:r>
            <w:r w:rsidRPr="00CB6CBA">
              <w:t>.1</w:t>
            </w:r>
          </w:p>
        </w:tc>
        <w:tc>
          <w:tcPr>
            <w:tcW w:w="6304" w:type="dxa"/>
          </w:tcPr>
          <w:p w:rsidR="0052112B" w:rsidRPr="00CB6CBA" w:rsidRDefault="0052112B" w:rsidP="00436EAD">
            <w:pPr>
              <w:pStyle w:val="Tabletext"/>
              <w:rPr>
                <w:rtl/>
              </w:rPr>
            </w:pPr>
            <w:r>
              <w:rPr>
                <w:rFonts w:hint="cs"/>
                <w:rtl/>
              </w:rPr>
              <w:t xml:space="preserve">ارتفاع طائرة الاتصال الراديوي للطيران </w:t>
            </w:r>
            <w:r w:rsidRPr="00CB6CBA">
              <w:t>m 10 000</w:t>
            </w:r>
          </w:p>
        </w:tc>
        <w:tc>
          <w:tcPr>
            <w:tcW w:w="2233" w:type="dxa"/>
          </w:tcPr>
          <w:p w:rsidR="0052112B" w:rsidRPr="00CB6CBA" w:rsidRDefault="0052112B" w:rsidP="00436EAD">
            <w:pPr>
              <w:pStyle w:val="Tabletext"/>
              <w:bidi w:val="0"/>
              <w:ind w:right="595"/>
              <w:jc w:val="right"/>
              <w:rPr>
                <w:szCs w:val="22"/>
              </w:rPr>
            </w:pPr>
            <w:r w:rsidRPr="00CB6CBA">
              <w:rPr>
                <w:szCs w:val="22"/>
              </w:rPr>
              <w:t>4</w:t>
            </w:r>
            <w:r>
              <w:rPr>
                <w:szCs w:val="22"/>
              </w:rPr>
              <w:t>,</w:t>
            </w:r>
            <w:r w:rsidRPr="00CB6CBA">
              <w:rPr>
                <w:szCs w:val="22"/>
              </w:rPr>
              <w:t>4</w:t>
            </w:r>
          </w:p>
        </w:tc>
      </w:tr>
      <w:tr w:rsidR="0052112B" w:rsidRPr="00CB6CBA" w:rsidTr="00436EAD">
        <w:trPr>
          <w:jc w:val="center"/>
        </w:trPr>
        <w:tc>
          <w:tcPr>
            <w:tcW w:w="1244" w:type="dxa"/>
          </w:tcPr>
          <w:p w:rsidR="0052112B" w:rsidRPr="00CB6CBA" w:rsidRDefault="0052112B" w:rsidP="00436EAD">
            <w:pPr>
              <w:pStyle w:val="Tabletext"/>
            </w:pPr>
            <w:r>
              <w:t>2</w:t>
            </w:r>
            <w:r w:rsidRPr="00CB6CBA">
              <w:t>.</w:t>
            </w:r>
            <w:r>
              <w:t>2</w:t>
            </w:r>
            <w:r w:rsidRPr="00CB6CBA">
              <w:t>.3.</w:t>
            </w:r>
            <w:r>
              <w:t>3</w:t>
            </w:r>
            <w:r w:rsidRPr="00CB6CBA">
              <w:t>.</w:t>
            </w:r>
            <w:r>
              <w:t>1</w:t>
            </w:r>
          </w:p>
        </w:tc>
        <w:tc>
          <w:tcPr>
            <w:tcW w:w="6304" w:type="dxa"/>
          </w:tcPr>
          <w:p w:rsidR="0052112B" w:rsidRPr="00CB6CBA" w:rsidRDefault="0052112B" w:rsidP="00436EAD">
            <w:pPr>
              <w:pStyle w:val="Tabletext"/>
              <w:rPr>
                <w:rtl/>
              </w:rPr>
            </w:pPr>
            <w:r>
              <w:rPr>
                <w:rFonts w:hint="cs"/>
                <w:rtl/>
              </w:rPr>
              <w:t xml:space="preserve">رادار أوَّلي، ارتفاع الطائرة </w:t>
            </w:r>
            <w:r>
              <w:t xml:space="preserve">m 10 000 </w:t>
            </w:r>
          </w:p>
        </w:tc>
        <w:tc>
          <w:tcPr>
            <w:tcW w:w="2233" w:type="dxa"/>
          </w:tcPr>
          <w:p w:rsidR="0052112B" w:rsidRPr="00CB6CBA" w:rsidRDefault="0052112B" w:rsidP="00436EAD">
            <w:pPr>
              <w:pStyle w:val="Tabletext"/>
              <w:bidi w:val="0"/>
              <w:ind w:right="595"/>
              <w:jc w:val="right"/>
              <w:rPr>
                <w:szCs w:val="22"/>
              </w:rPr>
            </w:pPr>
            <w:r w:rsidRPr="00CB6CBA">
              <w:rPr>
                <w:szCs w:val="22"/>
              </w:rPr>
              <w:t>3</w:t>
            </w:r>
            <w:r>
              <w:rPr>
                <w:szCs w:val="22"/>
              </w:rPr>
              <w:t>,</w:t>
            </w:r>
            <w:r w:rsidRPr="00CB6CBA">
              <w:rPr>
                <w:szCs w:val="22"/>
              </w:rPr>
              <w:t>5</w:t>
            </w:r>
          </w:p>
        </w:tc>
      </w:tr>
      <w:tr w:rsidR="0052112B" w:rsidRPr="00CB6CBA" w:rsidTr="00436EAD">
        <w:trPr>
          <w:jc w:val="center"/>
        </w:trPr>
        <w:tc>
          <w:tcPr>
            <w:tcW w:w="1244" w:type="dxa"/>
          </w:tcPr>
          <w:p w:rsidR="0052112B" w:rsidRPr="00CB6CBA" w:rsidRDefault="0052112B" w:rsidP="00436EAD">
            <w:pPr>
              <w:pStyle w:val="Tabletext"/>
            </w:pPr>
            <w:r>
              <w:t>2</w:t>
            </w:r>
            <w:r w:rsidRPr="00CB6CBA">
              <w:t>.4.</w:t>
            </w:r>
            <w:r>
              <w:t>1</w:t>
            </w:r>
          </w:p>
        </w:tc>
        <w:tc>
          <w:tcPr>
            <w:tcW w:w="6304" w:type="dxa"/>
          </w:tcPr>
          <w:p w:rsidR="0052112B" w:rsidRPr="00CB6CBA" w:rsidRDefault="0052112B" w:rsidP="00436EAD">
            <w:pPr>
              <w:pStyle w:val="Tabletext"/>
              <w:rPr>
                <w:rtl/>
              </w:rPr>
            </w:pPr>
            <w:r>
              <w:rPr>
                <w:rFonts w:hint="cs"/>
                <w:rtl/>
              </w:rPr>
              <w:t xml:space="preserve">الخدمة الثابتة، وصلة موجات صغرية، طول القفزة </w:t>
            </w:r>
            <w:r>
              <w:t>km 45</w:t>
            </w:r>
          </w:p>
        </w:tc>
        <w:tc>
          <w:tcPr>
            <w:tcW w:w="2233" w:type="dxa"/>
          </w:tcPr>
          <w:p w:rsidR="0052112B" w:rsidRPr="00CB6CBA" w:rsidRDefault="0052112B" w:rsidP="00436EAD">
            <w:pPr>
              <w:pStyle w:val="Tabletext"/>
              <w:bidi w:val="0"/>
              <w:ind w:right="595"/>
              <w:jc w:val="right"/>
              <w:rPr>
                <w:szCs w:val="22"/>
              </w:rPr>
            </w:pPr>
            <w:r w:rsidRPr="00CB6CBA">
              <w:rPr>
                <w:szCs w:val="22"/>
              </w:rPr>
              <w:t>1</w:t>
            </w:r>
            <w:r>
              <w:rPr>
                <w:szCs w:val="22"/>
              </w:rPr>
              <w:t>,</w:t>
            </w:r>
            <w:r w:rsidRPr="00CB6CBA">
              <w:rPr>
                <w:szCs w:val="22"/>
              </w:rPr>
              <w:t>4</w:t>
            </w:r>
          </w:p>
        </w:tc>
      </w:tr>
      <w:tr w:rsidR="0052112B" w:rsidRPr="00CB6CBA" w:rsidTr="00436EAD">
        <w:trPr>
          <w:jc w:val="center"/>
        </w:trPr>
        <w:tc>
          <w:tcPr>
            <w:tcW w:w="1244" w:type="dxa"/>
          </w:tcPr>
          <w:p w:rsidR="0052112B" w:rsidRPr="00CB6CBA" w:rsidRDefault="0052112B" w:rsidP="00436EAD">
            <w:pPr>
              <w:pStyle w:val="Tabletext"/>
            </w:pPr>
            <w:r w:rsidRPr="00CB6CBA">
              <w:t>1.</w:t>
            </w:r>
            <w:r>
              <w:t>2</w:t>
            </w:r>
            <w:r w:rsidRPr="00CB6CBA">
              <w:t>.</w:t>
            </w:r>
            <w:r>
              <w:t>5</w:t>
            </w:r>
            <w:r w:rsidRPr="00CB6CBA">
              <w:t>.1</w:t>
            </w:r>
          </w:p>
        </w:tc>
        <w:tc>
          <w:tcPr>
            <w:tcW w:w="6304" w:type="dxa"/>
          </w:tcPr>
          <w:p w:rsidR="0052112B" w:rsidRPr="00CB6CBA" w:rsidRDefault="0052112B" w:rsidP="00436EAD">
            <w:pPr>
              <w:pStyle w:val="Tabletext"/>
            </w:pPr>
            <w:r>
              <w:rPr>
                <w:rFonts w:hint="cs"/>
                <w:rtl/>
              </w:rPr>
              <w:t>محطة إرسال أرضية، وصلة تغذية الخدمة الساتلية المتنقلة</w:t>
            </w:r>
          </w:p>
        </w:tc>
        <w:tc>
          <w:tcPr>
            <w:tcW w:w="2233" w:type="dxa"/>
          </w:tcPr>
          <w:p w:rsidR="0052112B" w:rsidRPr="00CB6CBA" w:rsidRDefault="0052112B" w:rsidP="00436EAD">
            <w:pPr>
              <w:pStyle w:val="Tabletext"/>
              <w:bidi w:val="0"/>
              <w:ind w:right="737"/>
              <w:jc w:val="right"/>
              <w:rPr>
                <w:szCs w:val="22"/>
              </w:rPr>
            </w:pPr>
            <w:r w:rsidRPr="00CB6CBA">
              <w:rPr>
                <w:szCs w:val="22"/>
              </w:rPr>
              <w:t>550</w:t>
            </w:r>
          </w:p>
        </w:tc>
      </w:tr>
      <w:tr w:rsidR="0052112B" w:rsidRPr="00CB6CBA" w:rsidTr="00436EAD">
        <w:trPr>
          <w:jc w:val="center"/>
        </w:trPr>
        <w:tc>
          <w:tcPr>
            <w:tcW w:w="1244" w:type="dxa"/>
          </w:tcPr>
          <w:p w:rsidR="0052112B" w:rsidRPr="00CB6CBA" w:rsidRDefault="0052112B" w:rsidP="00436EAD">
            <w:pPr>
              <w:pStyle w:val="Tabletext"/>
            </w:pPr>
            <w:r>
              <w:t>2</w:t>
            </w:r>
            <w:r w:rsidRPr="00CB6CBA">
              <w:t>.</w:t>
            </w:r>
            <w:r>
              <w:t>2</w:t>
            </w:r>
            <w:r w:rsidRPr="00CB6CBA">
              <w:t>.</w:t>
            </w:r>
            <w:r>
              <w:t>5</w:t>
            </w:r>
            <w:r w:rsidRPr="00CB6CBA">
              <w:t>.</w:t>
            </w:r>
            <w:r>
              <w:t>1</w:t>
            </w:r>
          </w:p>
        </w:tc>
        <w:tc>
          <w:tcPr>
            <w:tcW w:w="6304" w:type="dxa"/>
          </w:tcPr>
          <w:p w:rsidR="0052112B" w:rsidRPr="00CB6CBA" w:rsidRDefault="0052112B" w:rsidP="00436EAD">
            <w:pPr>
              <w:pStyle w:val="Tabletext"/>
            </w:pPr>
            <w:r>
              <w:rPr>
                <w:rFonts w:hint="cs"/>
                <w:rtl/>
              </w:rPr>
              <w:t>محطة استقبال أرضية ذات فتحة صغيرة جداً</w:t>
            </w:r>
          </w:p>
        </w:tc>
        <w:tc>
          <w:tcPr>
            <w:tcW w:w="2233" w:type="dxa"/>
          </w:tcPr>
          <w:p w:rsidR="0052112B" w:rsidRPr="00CB6CBA" w:rsidRDefault="0052112B" w:rsidP="00436EAD">
            <w:pPr>
              <w:pStyle w:val="Tabletext"/>
              <w:bidi w:val="0"/>
              <w:ind w:right="737"/>
              <w:jc w:val="right"/>
              <w:rPr>
                <w:szCs w:val="22"/>
              </w:rPr>
            </w:pPr>
            <w:r w:rsidRPr="00CB6CBA">
              <w:rPr>
                <w:szCs w:val="22"/>
              </w:rPr>
              <w:t>54</w:t>
            </w:r>
          </w:p>
        </w:tc>
      </w:tr>
    </w:tbl>
    <w:p w:rsidR="0052112B" w:rsidRPr="00664411" w:rsidRDefault="0052112B" w:rsidP="0052112B">
      <w:pPr>
        <w:pStyle w:val="Heading2"/>
        <w:rPr>
          <w:rtl/>
        </w:rPr>
      </w:pPr>
      <w:bookmarkStart w:id="1251" w:name="_Toc312340676"/>
      <w:r>
        <w:t>8.4</w:t>
      </w:r>
      <w:r>
        <w:rPr>
          <w:rFonts w:hint="cs"/>
          <w:rtl/>
        </w:rPr>
        <w:tab/>
        <w:t>الخطوط التوجيهية لتطبيق نظام الرسوم الجديدة</w:t>
      </w:r>
      <w:bookmarkEnd w:id="1251"/>
    </w:p>
    <w:p w:rsidR="0052112B" w:rsidRDefault="0052112B" w:rsidP="0052112B">
      <w:pPr>
        <w:tabs>
          <w:tab w:val="left" w:pos="993"/>
        </w:tabs>
        <w:spacing w:after="120"/>
        <w:rPr>
          <w:rtl/>
        </w:rPr>
      </w:pPr>
      <w:r>
        <w:rPr>
          <w:rFonts w:hint="cs"/>
          <w:rtl/>
        </w:rPr>
        <w:t>من أجل تجنُّب اضطراب السوق ينبغي ألا يفرض نظام الرسوم الجديد زيادة مفاجئة في الرسوم على المستعملين، وبالتالي ينبغي أن يقوم مدير الطيف بتصميم استراتيجية انتقالية تأخذ في الاعتبار عوامل كثيرة تشتمل دون أن تقتصر على حالة السوق وعدد مستعملي كل خدمة ونظام الرسوم الجاري والخدمات البديلة.</w:t>
      </w:r>
    </w:p>
    <w:p w:rsidR="0052112B" w:rsidRDefault="0052112B" w:rsidP="00D90B3E">
      <w:pPr>
        <w:keepNext/>
        <w:tabs>
          <w:tab w:val="left" w:pos="993"/>
        </w:tabs>
        <w:spacing w:after="120"/>
        <w:rPr>
          <w:rtl/>
        </w:rPr>
      </w:pPr>
      <w:r>
        <w:rPr>
          <w:rFonts w:hint="cs"/>
          <w:rtl/>
        </w:rPr>
        <w:t>ويمكن استعمال الخطوات التالية عند تطبيق نظام جديد للرسوم:</w:t>
      </w:r>
    </w:p>
    <w:p w:rsidR="0052112B" w:rsidRDefault="00FC010A" w:rsidP="0052112B">
      <w:pPr>
        <w:pStyle w:val="enumlev1"/>
        <w:rPr>
          <w:rtl/>
        </w:rPr>
      </w:pPr>
      <w:r>
        <w:t>(</w:t>
      </w:r>
      <w:r w:rsidR="0052112B">
        <w:t>1</w:t>
      </w:r>
      <w:r w:rsidR="0052112B">
        <w:rPr>
          <w:rFonts w:hint="cs"/>
          <w:rtl/>
        </w:rPr>
        <w:tab/>
        <w:t>تحليل الاستعمال الحالي للطيف.</w:t>
      </w:r>
    </w:p>
    <w:p w:rsidR="0052112B" w:rsidRDefault="0052112B" w:rsidP="0052112B">
      <w:pPr>
        <w:pStyle w:val="enumlev2"/>
      </w:pPr>
      <w:r>
        <w:rPr>
          <w:rFonts w:hint="cs"/>
          <w:rtl/>
        </w:rPr>
        <w:t>-</w:t>
      </w:r>
      <w:r>
        <w:rPr>
          <w:rFonts w:hint="cs"/>
          <w:rtl/>
        </w:rPr>
        <w:tab/>
        <w:t>تقسيم المستعملين إلى مجموعات مختلفة.</w:t>
      </w:r>
    </w:p>
    <w:p w:rsidR="0052112B" w:rsidRDefault="0052112B" w:rsidP="0052112B">
      <w:pPr>
        <w:pStyle w:val="enumlev2"/>
      </w:pPr>
      <w:r>
        <w:rPr>
          <w:rFonts w:hint="cs"/>
          <w:rtl/>
        </w:rPr>
        <w:t>-</w:t>
      </w:r>
      <w:r>
        <w:rPr>
          <w:rFonts w:hint="cs"/>
          <w:rtl/>
        </w:rPr>
        <w:tab/>
        <w:t>تطبيق الصيغة القديمة.</w:t>
      </w:r>
    </w:p>
    <w:p w:rsidR="0052112B" w:rsidRDefault="0052112B" w:rsidP="0052112B">
      <w:pPr>
        <w:pStyle w:val="enumlev2"/>
        <w:rPr>
          <w:rtl/>
        </w:rPr>
      </w:pPr>
      <w:r>
        <w:rPr>
          <w:rFonts w:hint="cs"/>
          <w:rtl/>
        </w:rPr>
        <w:t>-</w:t>
      </w:r>
      <w:r>
        <w:rPr>
          <w:rFonts w:hint="cs"/>
          <w:rtl/>
        </w:rPr>
        <w:tab/>
        <w:t>تحليل النتائج.</w:t>
      </w:r>
    </w:p>
    <w:p w:rsidR="0052112B" w:rsidRDefault="00FC010A" w:rsidP="0052112B">
      <w:pPr>
        <w:pStyle w:val="enumlev1"/>
        <w:rPr>
          <w:rtl/>
        </w:rPr>
      </w:pPr>
      <w:r>
        <w:t>(</w:t>
      </w:r>
      <w:r w:rsidR="0052112B">
        <w:t>2</w:t>
      </w:r>
      <w:r w:rsidR="0052112B">
        <w:rPr>
          <w:rFonts w:hint="cs"/>
          <w:rtl/>
        </w:rPr>
        <w:tab/>
        <w:t>تطبيق صيغ جديدة على المجموعات الحالية من المستعملين.</w:t>
      </w:r>
    </w:p>
    <w:p w:rsidR="0052112B" w:rsidRDefault="0052112B" w:rsidP="0052112B">
      <w:pPr>
        <w:pStyle w:val="enumlev2"/>
      </w:pPr>
      <w:r>
        <w:rPr>
          <w:rFonts w:hint="cs"/>
          <w:rtl/>
        </w:rPr>
        <w:t>-</w:t>
      </w:r>
      <w:r>
        <w:rPr>
          <w:rFonts w:hint="cs"/>
          <w:rtl/>
        </w:rPr>
        <w:tab/>
        <w:t>تحليل النتائج</w:t>
      </w:r>
    </w:p>
    <w:p w:rsidR="0052112B" w:rsidRDefault="0052112B" w:rsidP="0052112B">
      <w:pPr>
        <w:pStyle w:val="enumlev2"/>
      </w:pPr>
      <w:r>
        <w:rPr>
          <w:rFonts w:hint="cs"/>
          <w:rtl/>
        </w:rPr>
        <w:t>-</w:t>
      </w:r>
      <w:r>
        <w:rPr>
          <w:rFonts w:hint="cs"/>
          <w:rtl/>
        </w:rPr>
        <w:tab/>
        <w:t>تعديل الصيغ لمختلف المجموعات</w:t>
      </w:r>
    </w:p>
    <w:p w:rsidR="0052112B" w:rsidRDefault="0052112B" w:rsidP="0052112B">
      <w:pPr>
        <w:pStyle w:val="enumlev2"/>
        <w:rPr>
          <w:rtl/>
        </w:rPr>
      </w:pPr>
      <w:r>
        <w:rPr>
          <w:rFonts w:hint="cs"/>
          <w:rtl/>
        </w:rPr>
        <w:t>-</w:t>
      </w:r>
      <w:r>
        <w:rPr>
          <w:rFonts w:hint="cs"/>
          <w:rtl/>
        </w:rPr>
        <w:tab/>
        <w:t>تطبيق سياسات التخفيف من أجل تجنُّب اضطراب السوق.</w:t>
      </w:r>
    </w:p>
    <w:p w:rsidR="0052112B" w:rsidRDefault="00FC010A" w:rsidP="00FC010A">
      <w:pPr>
        <w:pStyle w:val="enumlev1"/>
        <w:keepNext/>
        <w:rPr>
          <w:rtl/>
        </w:rPr>
      </w:pPr>
      <w:r>
        <w:lastRenderedPageBreak/>
        <w:t>(</w:t>
      </w:r>
      <w:r w:rsidR="0052112B">
        <w:t>3</w:t>
      </w:r>
      <w:r w:rsidR="0052112B">
        <w:rPr>
          <w:rFonts w:hint="cs"/>
          <w:rtl/>
        </w:rPr>
        <w:tab/>
        <w:t xml:space="preserve">تصميم استراتيجية انتقالية تستند إلى الخطوة </w:t>
      </w:r>
      <w:r w:rsidR="0052112B">
        <w:t>2</w:t>
      </w:r>
      <w:r w:rsidR="0052112B">
        <w:rPr>
          <w:rFonts w:hint="cs"/>
          <w:rtl/>
        </w:rPr>
        <w:t>.</w:t>
      </w:r>
    </w:p>
    <w:p w:rsidR="0052112B" w:rsidRPr="00664411" w:rsidRDefault="0052112B" w:rsidP="00FC010A">
      <w:pPr>
        <w:keepNext/>
        <w:tabs>
          <w:tab w:val="left" w:pos="993"/>
        </w:tabs>
        <w:spacing w:after="120"/>
        <w:rPr>
          <w:rtl/>
        </w:rPr>
      </w:pPr>
      <w:r>
        <w:rPr>
          <w:rFonts w:hint="cs"/>
          <w:rtl/>
        </w:rPr>
        <w:t>وهناك بعض المبادئ التي يمكن استعمالها في تصميم الاستراتيجية الانتقالية من أجل تحريك الرسوم الجارية حتى تصل إلى الرسوم السوقية النهائية ذات الصلة</w:t>
      </w:r>
      <w:r w:rsidRPr="00ED102C">
        <w:rPr>
          <w:position w:val="6"/>
          <w:sz w:val="18"/>
          <w:szCs w:val="18"/>
          <w:highlight w:val="yellow"/>
          <w:rtl/>
        </w:rPr>
        <w:fldChar w:fldCharType="begin"/>
      </w:r>
      <w:r w:rsidRPr="00ED102C">
        <w:rPr>
          <w:position w:val="6"/>
          <w:sz w:val="18"/>
          <w:szCs w:val="18"/>
          <w:rtl/>
        </w:rPr>
        <w:instrText xml:space="preserve"> </w:instrText>
      </w:r>
      <w:r w:rsidRPr="00ED102C">
        <w:rPr>
          <w:rFonts w:hint="cs"/>
          <w:position w:val="6"/>
          <w:sz w:val="18"/>
          <w:szCs w:val="18"/>
        </w:rPr>
        <w:instrText>NOTEREF</w:instrText>
      </w:r>
      <w:r w:rsidRPr="00ED102C">
        <w:rPr>
          <w:rFonts w:hint="cs"/>
          <w:position w:val="6"/>
          <w:sz w:val="18"/>
          <w:szCs w:val="18"/>
          <w:rtl/>
        </w:rPr>
        <w:instrText xml:space="preserve"> _</w:instrText>
      </w:r>
      <w:r w:rsidRPr="00ED102C">
        <w:rPr>
          <w:rFonts w:hint="cs"/>
          <w:position w:val="6"/>
          <w:sz w:val="18"/>
          <w:szCs w:val="18"/>
        </w:rPr>
        <w:instrText>Ref312252738 \f \h</w:instrText>
      </w:r>
      <w:r w:rsidRPr="00ED102C">
        <w:rPr>
          <w:position w:val="6"/>
          <w:sz w:val="18"/>
          <w:szCs w:val="18"/>
          <w:rtl/>
        </w:rPr>
        <w:instrText xml:space="preserve"> </w:instrText>
      </w:r>
      <w:r>
        <w:rPr>
          <w:position w:val="6"/>
          <w:sz w:val="18"/>
          <w:szCs w:val="18"/>
          <w:highlight w:val="yellow"/>
          <w:rtl/>
        </w:rPr>
        <w:instrText xml:space="preserve"> \* </w:instrText>
      </w:r>
      <w:r>
        <w:rPr>
          <w:position w:val="6"/>
          <w:sz w:val="18"/>
          <w:szCs w:val="18"/>
          <w:highlight w:val="yellow"/>
        </w:rPr>
        <w:instrText>MERGEFORMAT</w:instrText>
      </w:r>
      <w:r>
        <w:rPr>
          <w:position w:val="6"/>
          <w:sz w:val="18"/>
          <w:szCs w:val="18"/>
          <w:highlight w:val="yellow"/>
          <w:rtl/>
        </w:rPr>
        <w:instrText xml:space="preserve"> </w:instrText>
      </w:r>
      <w:r w:rsidRPr="00ED102C">
        <w:rPr>
          <w:position w:val="6"/>
          <w:sz w:val="18"/>
          <w:szCs w:val="18"/>
          <w:highlight w:val="yellow"/>
          <w:rtl/>
        </w:rPr>
      </w:r>
      <w:r w:rsidRPr="00ED102C">
        <w:rPr>
          <w:position w:val="6"/>
          <w:sz w:val="18"/>
          <w:szCs w:val="18"/>
          <w:highlight w:val="yellow"/>
          <w:rtl/>
        </w:rPr>
        <w:fldChar w:fldCharType="separate"/>
      </w:r>
      <w:r w:rsidR="00277143" w:rsidRPr="00277143">
        <w:rPr>
          <w:rStyle w:val="FootnoteReference"/>
          <w:sz w:val="18"/>
          <w:szCs w:val="18"/>
          <w:vertAlign w:val="baseline"/>
          <w:rtl/>
        </w:rPr>
        <w:t>2</w:t>
      </w:r>
      <w:r w:rsidRPr="00ED102C">
        <w:rPr>
          <w:position w:val="6"/>
          <w:sz w:val="18"/>
          <w:szCs w:val="18"/>
          <w:highlight w:val="yellow"/>
          <w:rtl/>
        </w:rPr>
        <w:fldChar w:fldCharType="end"/>
      </w:r>
      <w:r>
        <w:rPr>
          <w:rFonts w:hint="cs"/>
          <w:vertAlign w:val="superscript"/>
          <w:rtl/>
        </w:rPr>
        <w:t xml:space="preserve">، </w:t>
      </w:r>
      <w:r w:rsidRPr="00ED102C">
        <w:rPr>
          <w:rStyle w:val="FootnoteReference"/>
          <w:sz w:val="18"/>
          <w:szCs w:val="18"/>
          <w:vertAlign w:val="baseline"/>
          <w:rtl/>
        </w:rPr>
        <w:footnoteReference w:id="4"/>
      </w:r>
      <w:r>
        <w:rPr>
          <w:rFonts w:hint="cs"/>
          <w:rtl/>
        </w:rPr>
        <w:t xml:space="preserve"> </w:t>
      </w:r>
    </w:p>
    <w:p w:rsidR="0052112B" w:rsidRDefault="0052112B" w:rsidP="0052112B">
      <w:pPr>
        <w:pStyle w:val="enumlev1"/>
      </w:pPr>
      <w:r>
        <w:rPr>
          <w:rFonts w:hint="cs"/>
          <w:rtl/>
        </w:rPr>
        <w:t>-</w:t>
      </w:r>
      <w:r>
        <w:rPr>
          <w:rFonts w:hint="cs"/>
          <w:rtl/>
        </w:rPr>
        <w:tab/>
        <w:t>ينبغي أن يكون هناك توازن بين بطء زيادة الأسعار، التي قد لا تكون كافية لتقليل الازدحام، وتحدي فرض أسعار بمستويات أعلى قد تسبب رد فعل سياسي معاكس.</w:t>
      </w:r>
    </w:p>
    <w:p w:rsidR="0052112B" w:rsidRDefault="0052112B" w:rsidP="0052112B">
      <w:pPr>
        <w:pStyle w:val="enumlev1"/>
      </w:pPr>
      <w:r>
        <w:rPr>
          <w:rFonts w:hint="cs"/>
          <w:rtl/>
        </w:rPr>
        <w:t>-</w:t>
      </w:r>
      <w:r>
        <w:rPr>
          <w:rFonts w:hint="cs"/>
          <w:rtl/>
        </w:rPr>
        <w:tab/>
        <w:t>ينبغي أن ترتفع الأسعار بمقدار ضئيل من الزيادة المستهدفة النهائية وقد يكون من الملائم، عندما تكون الأسعار الأوَّلية منخفضة للغاية، مضاعفة الأسعار أو زيادتها ثلاثة أضعاف.</w:t>
      </w:r>
    </w:p>
    <w:p w:rsidR="0052112B" w:rsidRDefault="0052112B" w:rsidP="0052112B">
      <w:pPr>
        <w:pStyle w:val="enumlev1"/>
      </w:pPr>
      <w:r>
        <w:rPr>
          <w:rFonts w:hint="cs"/>
          <w:rtl/>
        </w:rPr>
        <w:t>-</w:t>
      </w:r>
      <w:r>
        <w:rPr>
          <w:rFonts w:hint="cs"/>
          <w:rtl/>
        </w:rPr>
        <w:tab/>
        <w:t>إذا أدت الزيادة الأوَّلية إلى تخفيف الازدحام، فقد قد لا تقوم الضرورة إلى زيادة الأسعار مرة أخرى.</w:t>
      </w:r>
    </w:p>
    <w:p w:rsidR="0052112B" w:rsidRDefault="0052112B" w:rsidP="0052112B">
      <w:pPr>
        <w:pStyle w:val="enumlev1"/>
      </w:pPr>
      <w:r>
        <w:rPr>
          <w:rFonts w:hint="cs"/>
          <w:rtl/>
        </w:rPr>
        <w:t>-</w:t>
      </w:r>
      <w:r>
        <w:rPr>
          <w:rFonts w:hint="cs"/>
          <w:rtl/>
        </w:rPr>
        <w:tab/>
        <w:t>ينبغي أن يعرف المستعملون مستقبلاً اتجاه تغيُّر الأسعار كي يقوموا بتعديل قراراتهم الاستثمارية.</w:t>
      </w:r>
    </w:p>
    <w:p w:rsidR="0052112B" w:rsidRDefault="0052112B" w:rsidP="0052112B">
      <w:pPr>
        <w:pStyle w:val="enumlev1"/>
      </w:pPr>
      <w:r>
        <w:rPr>
          <w:rFonts w:hint="cs"/>
          <w:rtl/>
        </w:rPr>
        <w:t>-</w:t>
      </w:r>
      <w:r>
        <w:rPr>
          <w:rFonts w:hint="cs"/>
          <w:rtl/>
        </w:rPr>
        <w:tab/>
        <w:t>ينبغي أن تكون الأسعار متصلة بأسعار السوق في الأجل الطويل.</w:t>
      </w:r>
    </w:p>
    <w:p w:rsidR="0052112B" w:rsidRDefault="0052112B" w:rsidP="0052112B">
      <w:pPr>
        <w:pStyle w:val="enumlev1"/>
      </w:pPr>
      <w:r>
        <w:rPr>
          <w:rFonts w:hint="cs"/>
          <w:rtl/>
        </w:rPr>
        <w:t>-</w:t>
      </w:r>
      <w:r>
        <w:rPr>
          <w:rFonts w:hint="cs"/>
          <w:rtl/>
        </w:rPr>
        <w:tab/>
        <w:t>ستكون فترة انتقالية تمتد لخمس سنوات فترة معقولة.</w:t>
      </w:r>
    </w:p>
    <w:p w:rsidR="0052112B" w:rsidRDefault="0052112B" w:rsidP="0052112B">
      <w:pPr>
        <w:pStyle w:val="enumlev1"/>
      </w:pPr>
      <w:r>
        <w:rPr>
          <w:rFonts w:hint="cs"/>
          <w:rtl/>
        </w:rPr>
        <w:t>-</w:t>
      </w:r>
      <w:r>
        <w:rPr>
          <w:rFonts w:hint="cs"/>
          <w:rtl/>
        </w:rPr>
        <w:tab/>
        <w:t>ينبغي أن تكون التشريعات القائمة تشريعات فعالة ومتوافقة مع خطة التسعير الجديدة.</w:t>
      </w:r>
    </w:p>
    <w:p w:rsidR="0052112B" w:rsidRDefault="0052112B" w:rsidP="0052112B">
      <w:pPr>
        <w:pStyle w:val="enumlev1"/>
      </w:pPr>
      <w:r>
        <w:rPr>
          <w:rFonts w:hint="cs"/>
          <w:rtl/>
        </w:rPr>
        <w:t>-</w:t>
      </w:r>
      <w:r>
        <w:rPr>
          <w:rFonts w:hint="cs"/>
          <w:rtl/>
        </w:rPr>
        <w:tab/>
        <w:t>عملية التشاور عملية جوهرية للتوصل إلى توافق في الآراء مع أصحاب المصلحة.</w:t>
      </w:r>
    </w:p>
    <w:p w:rsidR="0052112B" w:rsidRDefault="0052112B" w:rsidP="0052112B">
      <w:pPr>
        <w:pStyle w:val="enumlev1"/>
      </w:pPr>
      <w:r>
        <w:rPr>
          <w:rFonts w:hint="cs"/>
          <w:rtl/>
        </w:rPr>
        <w:t>-</w:t>
      </w:r>
      <w:r>
        <w:rPr>
          <w:rFonts w:hint="cs"/>
          <w:rtl/>
        </w:rPr>
        <w:tab/>
        <w:t xml:space="preserve">ينبغي تطوير واختبار برمجيات جديدة لحساب الأسعار. وإلى جانب ذلك، ينبغي تدريب موظفي الجهة التنظيمية على هذه البرمجية. </w:t>
      </w:r>
    </w:p>
    <w:p w:rsidR="0052112B" w:rsidRDefault="0052112B" w:rsidP="0052112B">
      <w:pPr>
        <w:pStyle w:val="enumlev1"/>
        <w:rPr>
          <w:rtl/>
        </w:rPr>
      </w:pPr>
      <w:r>
        <w:rPr>
          <w:rFonts w:hint="cs"/>
          <w:rtl/>
        </w:rPr>
        <w:t>-</w:t>
      </w:r>
      <w:r>
        <w:rPr>
          <w:rFonts w:hint="cs"/>
          <w:rtl/>
        </w:rPr>
        <w:tab/>
        <w:t>ينبغي ألاّ تعتمد الجهة التنظيمية على نظام الرسوم الجديد لزيادة تمويلها نظراً لأن مستويات التمويل قد تتذبذب مع مرور الوقت وقد تتذبذب أيضاً حسب العرض والطلب.</w:t>
      </w:r>
    </w:p>
    <w:p w:rsidR="0052112B" w:rsidRDefault="0052112B" w:rsidP="00D90B3E">
      <w:pPr>
        <w:pStyle w:val="CHAPNO0"/>
        <w:keepNext/>
        <w:keepLines/>
        <w:spacing w:before="840"/>
        <w:rPr>
          <w:rtl/>
        </w:rPr>
      </w:pPr>
      <w:bookmarkStart w:id="1252" w:name="_Toc312340677"/>
      <w:r>
        <w:rPr>
          <w:rFonts w:hint="cs"/>
          <w:rtl/>
        </w:rPr>
        <w:t>الفص</w:t>
      </w:r>
      <w:r w:rsidR="00FC010A">
        <w:rPr>
          <w:rFonts w:hint="cs"/>
          <w:rtl/>
          <w:lang w:bidi="ar-SA"/>
        </w:rPr>
        <w:t>ـ</w:t>
      </w:r>
      <w:r>
        <w:rPr>
          <w:rFonts w:hint="cs"/>
          <w:rtl/>
        </w:rPr>
        <w:t xml:space="preserve">ل </w:t>
      </w:r>
      <w:r>
        <w:t>5</w:t>
      </w:r>
      <w:bookmarkEnd w:id="1252"/>
    </w:p>
    <w:p w:rsidR="0052112B" w:rsidRPr="00B87D88" w:rsidRDefault="0052112B" w:rsidP="00D90B3E">
      <w:pPr>
        <w:pStyle w:val="ChapTitle0"/>
        <w:keepNext/>
        <w:keepLines/>
        <w:rPr>
          <w:rtl/>
        </w:rPr>
      </w:pPr>
      <w:bookmarkStart w:id="1253" w:name="_Toc312340678"/>
      <w:r>
        <w:rPr>
          <w:rFonts w:hint="cs"/>
          <w:rtl/>
        </w:rPr>
        <w:t>خبرة الإدارات على صعيد الجوانب الاقتصادية لإدارة الطيف</w:t>
      </w:r>
      <w:bookmarkEnd w:id="1253"/>
    </w:p>
    <w:p w:rsidR="0052112B" w:rsidRPr="00B87D88" w:rsidRDefault="0052112B" w:rsidP="0052112B">
      <w:pPr>
        <w:pStyle w:val="Heading2"/>
        <w:rPr>
          <w:rtl/>
        </w:rPr>
      </w:pPr>
      <w:bookmarkStart w:id="1254" w:name="_Toc312340679"/>
      <w:r>
        <w:t>1.5</w:t>
      </w:r>
      <w:r>
        <w:rPr>
          <w:rFonts w:hint="cs"/>
          <w:rtl/>
        </w:rPr>
        <w:tab/>
        <w:t>الخبرة في مجال المزادات وحقوق الملكية القابلة للنقل</w:t>
      </w:r>
      <w:bookmarkEnd w:id="1254"/>
    </w:p>
    <w:p w:rsidR="0052112B" w:rsidRDefault="0052112B" w:rsidP="0052112B">
      <w:pPr>
        <w:rPr>
          <w:rtl/>
        </w:rPr>
      </w:pPr>
      <w:r>
        <w:rPr>
          <w:rtl/>
          <w:lang w:val="fr-LU"/>
        </w:rPr>
        <w:t xml:space="preserve">لجأت بعض البلدان </w:t>
      </w:r>
      <w:r>
        <w:rPr>
          <w:rFonts w:hint="cs"/>
          <w:rtl/>
          <w:lang w:val="fr-LU"/>
        </w:rPr>
        <w:t>منذ</w:t>
      </w:r>
      <w:r>
        <w:rPr>
          <w:rtl/>
          <w:lang w:val="fr-LU"/>
        </w:rPr>
        <w:t xml:space="preserve"> تسعين</w:t>
      </w:r>
      <w:r>
        <w:rPr>
          <w:rFonts w:hint="cs"/>
          <w:rtl/>
          <w:lang w:val="fr-LU"/>
        </w:rPr>
        <w:t>ي</w:t>
      </w:r>
      <w:r>
        <w:rPr>
          <w:rtl/>
          <w:lang w:val="fr-LU"/>
        </w:rPr>
        <w:t xml:space="preserve">ات </w:t>
      </w:r>
      <w:r>
        <w:rPr>
          <w:rFonts w:hint="cs"/>
          <w:rtl/>
          <w:lang w:val="fr-LU"/>
        </w:rPr>
        <w:t xml:space="preserve">القرن الماضي </w:t>
      </w:r>
      <w:r>
        <w:rPr>
          <w:rtl/>
          <w:lang w:val="fr-LU"/>
        </w:rPr>
        <w:t xml:space="preserve">إلى </w:t>
      </w:r>
      <w:r>
        <w:rPr>
          <w:rFonts w:hint="cs"/>
          <w:rtl/>
          <w:lang w:val="fr-LU"/>
        </w:rPr>
        <w:t xml:space="preserve">استخدام </w:t>
      </w:r>
      <w:r>
        <w:rPr>
          <w:rtl/>
          <w:lang w:val="fr-LU"/>
        </w:rPr>
        <w:t>المزادات</w:t>
      </w:r>
      <w:r>
        <w:rPr>
          <w:rFonts w:hint="cs"/>
          <w:rtl/>
          <w:lang w:val="fr-LU"/>
        </w:rPr>
        <w:t xml:space="preserve"> </w:t>
      </w:r>
      <w:r>
        <w:rPr>
          <w:rtl/>
          <w:lang w:val="fr-LU"/>
        </w:rPr>
        <w:t xml:space="preserve">من أجل </w:t>
      </w:r>
      <w:r>
        <w:rPr>
          <w:rFonts w:hint="cs"/>
          <w:rtl/>
          <w:lang w:val="fr-LU"/>
        </w:rPr>
        <w:t xml:space="preserve">تخصيص </w:t>
      </w:r>
      <w:r>
        <w:rPr>
          <w:rtl/>
          <w:lang w:val="fr-LU"/>
        </w:rPr>
        <w:t>الرخص</w:t>
      </w:r>
      <w:r w:rsidRPr="0057621C">
        <w:rPr>
          <w:rStyle w:val="FootnoteReference"/>
          <w:sz w:val="18"/>
          <w:szCs w:val="18"/>
          <w:vertAlign w:val="baseline"/>
          <w:rtl/>
        </w:rPr>
        <w:footnoteReference w:id="5"/>
      </w:r>
      <w:r w:rsidRPr="0057621C">
        <w:rPr>
          <w:rFonts w:hint="cs"/>
          <w:position w:val="6"/>
          <w:sz w:val="18"/>
          <w:szCs w:val="24"/>
          <w:rtl/>
          <w:lang w:val="fr-LU"/>
        </w:rPr>
        <w:t>،</w:t>
      </w:r>
      <w:r w:rsidRPr="0057621C">
        <w:rPr>
          <w:rFonts w:hint="cs"/>
          <w:position w:val="6"/>
          <w:sz w:val="18"/>
          <w:szCs w:val="18"/>
          <w:rtl/>
          <w:lang w:val="fr-LU"/>
        </w:rPr>
        <w:t xml:space="preserve"> </w:t>
      </w:r>
      <w:r w:rsidRPr="0057621C">
        <w:rPr>
          <w:rStyle w:val="FootnoteReference"/>
          <w:sz w:val="18"/>
          <w:szCs w:val="18"/>
          <w:vertAlign w:val="baseline"/>
          <w:rtl/>
        </w:rPr>
        <w:footnoteReference w:id="6"/>
      </w:r>
      <w:r w:rsidRPr="00066E4F">
        <w:rPr>
          <w:rtl/>
          <w:lang w:val="fr-LU"/>
        </w:rPr>
        <w:t>.</w:t>
      </w:r>
      <w:r>
        <w:rPr>
          <w:rFonts w:hint="cs"/>
          <w:rtl/>
          <w:lang w:val="fr-LU"/>
        </w:rPr>
        <w:t xml:space="preserve"> وبالإضافة إلى ذلك </w:t>
      </w:r>
      <w:r>
        <w:rPr>
          <w:rFonts w:hint="cs"/>
          <w:rtl/>
        </w:rPr>
        <w:t>أدخل عدد قليل من هذه البلدان مؤخراً أنظمة محدودة لحقوق الملكية القابلة للنقل بحيث يمكن بيع رخص استعمال الطيف إلى أطراف أخرى.</w:t>
      </w:r>
    </w:p>
    <w:p w:rsidR="0052112B" w:rsidRDefault="0052112B" w:rsidP="0052112B">
      <w:pPr>
        <w:pStyle w:val="Heading3"/>
        <w:rPr>
          <w:szCs w:val="24"/>
          <w:rtl/>
        </w:rPr>
      </w:pPr>
      <w:bookmarkStart w:id="1255" w:name="_Toc312340680"/>
      <w:r>
        <w:rPr>
          <w:rFonts w:cs="Times New Roman"/>
          <w:szCs w:val="20"/>
        </w:rPr>
        <w:t>1.1.5</w:t>
      </w:r>
      <w:r>
        <w:rPr>
          <w:rFonts w:cs="Times New Roman"/>
          <w:szCs w:val="20"/>
        </w:rPr>
        <w:tab/>
      </w:r>
      <w:r>
        <w:rPr>
          <w:rFonts w:hint="cs"/>
          <w:rtl/>
        </w:rPr>
        <w:t>أستراليا</w:t>
      </w:r>
      <w:bookmarkEnd w:id="1255"/>
    </w:p>
    <w:p w:rsidR="0052112B" w:rsidRDefault="0052112B" w:rsidP="0052112B">
      <w:pPr>
        <w:rPr>
          <w:rtl/>
        </w:rPr>
      </w:pPr>
      <w:r>
        <w:rPr>
          <w:rFonts w:hint="cs"/>
          <w:rtl/>
        </w:rPr>
        <w:t>في أستراليا ظلت هيئة الاتصالات والإعلام الأسترالية </w:t>
      </w:r>
      <w:r>
        <w:t>(</w:t>
      </w:r>
      <w:r>
        <w:rPr>
          <w:rFonts w:hint="cs"/>
        </w:rPr>
        <w:t>ACMA</w:t>
      </w:r>
      <w:r>
        <w:t>)</w:t>
      </w:r>
      <w:r>
        <w:rPr>
          <w:rFonts w:hint="cs"/>
          <w:rtl/>
        </w:rPr>
        <w:t xml:space="preserve"> في سياق دورها لإدارة الطيف، تسعى إلى تحقيق بعض الأهداف التي تشمل دعم الكفاءة الاقتصادية وتشجيع التغيُّر التكنولوجي وتوسيع حرية الاختيار. وسعت إلى صياغة نظام </w:t>
      </w:r>
      <w:r>
        <w:rPr>
          <w:rFonts w:hint="cs"/>
          <w:rtl/>
        </w:rPr>
        <w:lastRenderedPageBreak/>
        <w:t xml:space="preserve">يتسم بالكفاءة والإنصاف والشفافية في تحديد رسوم استعمال الطيف، وكفالة تحقيق عائد مقبول للمجتمع. وتعيَّن على هذه السلطة، من أجل تحقيق التوازن بين هذه الأهداف التي تنطوي على التعارض فيما بينها، إلى اعتماد عدد من النُهج الابتكارية لإدارة الطيف. ويرد أدناه عرض نُهج هذه الإدارة في مجالي المزادات والحقوق القابلة للنقل. </w:t>
      </w:r>
    </w:p>
    <w:p w:rsidR="0052112B" w:rsidRDefault="0052112B" w:rsidP="0052112B">
      <w:pPr>
        <w:pStyle w:val="Heading4"/>
        <w:rPr>
          <w:rtl/>
        </w:rPr>
      </w:pPr>
      <w:r>
        <w:t>1.1.1.5</w:t>
      </w:r>
      <w:r>
        <w:tab/>
      </w:r>
      <w:r>
        <w:rPr>
          <w:rFonts w:hint="cs"/>
          <w:rtl/>
        </w:rPr>
        <w:t>استعمال</w:t>
      </w:r>
      <w:r>
        <w:rPr>
          <w:rtl/>
        </w:rPr>
        <w:t xml:space="preserve"> السعر </w:t>
      </w:r>
      <w:r>
        <w:rPr>
          <w:rFonts w:hint="cs"/>
          <w:rtl/>
        </w:rPr>
        <w:t>كأداة</w:t>
      </w:r>
      <w:r>
        <w:rPr>
          <w:rtl/>
        </w:rPr>
        <w:t xml:space="preserve"> لتخصيص ال</w:t>
      </w:r>
      <w:r>
        <w:rPr>
          <w:rFonts w:hint="cs"/>
          <w:rtl/>
        </w:rPr>
        <w:t>رخص</w:t>
      </w:r>
    </w:p>
    <w:p w:rsidR="0052112B" w:rsidRDefault="0052112B" w:rsidP="0052112B">
      <w:pPr>
        <w:rPr>
          <w:rtl/>
          <w:lang w:val="fr-LU"/>
        </w:rPr>
      </w:pPr>
      <w:r>
        <w:rPr>
          <w:rFonts w:hint="cs"/>
          <w:rtl/>
        </w:rPr>
        <w:t>عموماً عندما يكون المعروض من نطاق طيف بعينه زائداً على الطلب تقوم هيئة الاتصالات والإعلام الأسترالية </w:t>
      </w:r>
      <w:r>
        <w:t>(</w:t>
      </w:r>
      <w:r>
        <w:rPr>
          <w:rFonts w:hint="cs"/>
        </w:rPr>
        <w:t>ACMA</w:t>
      </w:r>
      <w:r>
        <w:t>)</w:t>
      </w:r>
      <w:r>
        <w:rPr>
          <w:rFonts w:hint="cs"/>
          <w:rtl/>
        </w:rPr>
        <w:t xml:space="preserve"> بتوزيع الطيف بدون قيود بناءً على طلب يقدَّم لذلك الغرض مقابل رسم إصدار ورسم سنوي محدد. ولكن إذا كان الطلب على نطاق طيف بعينه سيزيد على الأرجح عن العرض فإن السلطة توزِّع الرخص عن طريق بيعها في مزاد.</w:t>
      </w:r>
    </w:p>
    <w:p w:rsidR="0052112B" w:rsidRDefault="0052112B" w:rsidP="0052112B">
      <w:pPr>
        <w:spacing w:after="120"/>
        <w:rPr>
          <w:rtl/>
          <w:lang w:val="fr-LU"/>
        </w:rPr>
      </w:pPr>
      <w:r>
        <w:rPr>
          <w:rFonts w:hint="cs"/>
          <w:rtl/>
          <w:lang w:val="fr-LU"/>
        </w:rPr>
        <w:t xml:space="preserve">وتستطيع السلطة أن تخصص الطيف إما في شكل رخص للطيف أو رخص للأجهزة، وهي حالة أقل شيوعاً. </w:t>
      </w:r>
    </w:p>
    <w:p w:rsidR="0052112B" w:rsidRDefault="0052112B" w:rsidP="0052112B">
      <w:pPr>
        <w:spacing w:after="120"/>
        <w:rPr>
          <w:rtl/>
          <w:lang w:val="fr-LU"/>
        </w:rPr>
      </w:pPr>
      <w:r>
        <w:rPr>
          <w:rFonts w:hint="cs"/>
          <w:rtl/>
          <w:lang w:val="fr-LU"/>
        </w:rPr>
        <w:t xml:space="preserve">وبسبب اتساع عمليات التخطيط والتشاور والإعداد التي تنطوي عليها مزادات الطيف فإن هذه المزادات لا تحدث بانتظام، وهي تستعمل في أكثر الأحيان في حالة وجود منافسة قوية على طيف شحيح يأخذ قيمة تجارية عالية. وتعتبر المزادات أسلوباً شفافاً وسعرياً لتوزيع الطيف داخل نطاق بعينه في شكل قطع مختلفة تسمى مجموعات طيفية، تتحدد بالمنطقة الجغرافية وعرض نطاق التردد. والمجمع بين عرض نطاق التردد والمنطقة الجغرافية يسمى اصطلاحياً الفضاء الطيفي. </w:t>
      </w:r>
    </w:p>
    <w:p w:rsidR="0052112B" w:rsidRDefault="0052112B" w:rsidP="0052112B">
      <w:pPr>
        <w:spacing w:after="120"/>
        <w:rPr>
          <w:rtl/>
          <w:lang w:val="fr-LU"/>
        </w:rPr>
      </w:pPr>
      <w:r>
        <w:rPr>
          <w:rFonts w:hint="cs"/>
          <w:rtl/>
          <w:lang w:val="fr-LU"/>
        </w:rPr>
        <w:t>ويمكن لمن ينجح في المزاد أن يحصل على عدد من المجموعات في المزاد. ويستطيع المشتري أن يجمع بين مجموعات متجاورة أو</w:t>
      </w:r>
      <w:r>
        <w:rPr>
          <w:rFonts w:hint="eastAsia"/>
          <w:rtl/>
          <w:lang w:val="fr-LU"/>
        </w:rPr>
        <w:t> </w:t>
      </w:r>
      <w:r>
        <w:rPr>
          <w:rFonts w:hint="cs"/>
          <w:rtl/>
          <w:lang w:val="fr-LU"/>
        </w:rPr>
        <w:t xml:space="preserve">يضمها ليشكل فضاءات طيفية أوسع ذات فائدة أكبر. وهذه المجموعات المجمَّعة يمكن استعمالها وفقاً لشروط رخصة النفاذ بحيث يمكن تشغيل أي تكنولوجيا أو خدمة داخل الفضاء الطيفي حسب حجمه وشكله بدون تداخل في الخدمات المجاورة. </w:t>
      </w:r>
    </w:p>
    <w:p w:rsidR="0052112B" w:rsidRDefault="0052112B" w:rsidP="0052112B">
      <w:pPr>
        <w:spacing w:after="120"/>
        <w:rPr>
          <w:rtl/>
          <w:lang w:val="fr-LU"/>
        </w:rPr>
      </w:pPr>
      <w:r>
        <w:rPr>
          <w:rFonts w:hint="cs"/>
          <w:rtl/>
          <w:lang w:val="fr-LU"/>
        </w:rPr>
        <w:t xml:space="preserve">ومن أنواع الطيف الموجودة الكثيرة استعملت هيئة الاتصالات والإعلام الأسترالية </w:t>
      </w:r>
      <w:r>
        <w:t>(</w:t>
      </w:r>
      <w:r w:rsidRPr="00CB6CBA">
        <w:t>ACMA</w:t>
      </w:r>
      <w:r>
        <w:t>)</w:t>
      </w:r>
      <w:r>
        <w:rPr>
          <w:rFonts w:hint="cs"/>
          <w:rtl/>
          <w:lang w:val="fr-LU"/>
        </w:rPr>
        <w:t xml:space="preserve"> نوعين اثنين فقط لمزاد الطيف، هما المزاد المفتوح المتصاعد الإنكليزي وتعدد الجولات المتزامنة المتعددة المتزامنة.</w:t>
      </w:r>
    </w:p>
    <w:p w:rsidR="0052112B" w:rsidRDefault="0052112B" w:rsidP="0052112B">
      <w:pPr>
        <w:pStyle w:val="Heading4"/>
        <w:rPr>
          <w:szCs w:val="24"/>
          <w:rtl/>
          <w:lang w:val="fr-LU"/>
        </w:rPr>
      </w:pPr>
      <w:r>
        <w:rPr>
          <w:b w:val="0"/>
          <w:bCs w:val="0"/>
          <w:szCs w:val="24"/>
        </w:rPr>
        <w:t>2.1.1.5</w:t>
      </w:r>
      <w:r>
        <w:rPr>
          <w:b w:val="0"/>
          <w:bCs w:val="0"/>
          <w:szCs w:val="24"/>
        </w:rPr>
        <w:tab/>
      </w:r>
      <w:r w:rsidRPr="002B74C9">
        <w:rPr>
          <w:sz w:val="24"/>
          <w:rtl/>
          <w:lang w:val="fr-LU"/>
        </w:rPr>
        <w:t>إدخال شكل جديد من الترخيص: رخصة الطيف</w:t>
      </w:r>
    </w:p>
    <w:p w:rsidR="0052112B" w:rsidRDefault="0052112B" w:rsidP="0052112B">
      <w:pPr>
        <w:rPr>
          <w:rtl/>
          <w:lang w:val="fr-LU"/>
        </w:rPr>
      </w:pPr>
      <w:r>
        <w:rPr>
          <w:rtl/>
          <w:lang w:val="fr-LU"/>
        </w:rPr>
        <w:t xml:space="preserve">يستند نظام السوق إلى </w:t>
      </w:r>
      <w:r>
        <w:rPr>
          <w:rFonts w:hint="cs"/>
          <w:rtl/>
          <w:lang w:val="fr-LU"/>
        </w:rPr>
        <w:t xml:space="preserve">مبدأ يقول بأن تسويق الطيف تسويقاً مباشراً سيؤدي إلى استخدام الطيف بكفاءة أكبر. وفي ظل نظام السوق يتخذ مستعملو الطيف </w:t>
      </w:r>
      <w:r>
        <w:rPr>
          <w:rtl/>
          <w:lang w:val="fr-LU"/>
        </w:rPr>
        <w:t xml:space="preserve">قراراتهم بشأن </w:t>
      </w:r>
      <w:proofErr w:type="spellStart"/>
      <w:r>
        <w:rPr>
          <w:rtl/>
          <w:lang w:val="fr-LU"/>
        </w:rPr>
        <w:t>نفاذهم</w:t>
      </w:r>
      <w:proofErr w:type="spellEnd"/>
      <w:r>
        <w:rPr>
          <w:rtl/>
          <w:lang w:val="fr-LU"/>
        </w:rPr>
        <w:t xml:space="preserve"> إلى الطيف </w:t>
      </w:r>
      <w:r>
        <w:rPr>
          <w:rFonts w:hint="cs"/>
          <w:rtl/>
          <w:lang w:val="fr-LU"/>
        </w:rPr>
        <w:t xml:space="preserve">مع الاعتراف بضغوط العرض والطلب. ولتسهيل اعتناق نهج أكثر توجهاً نحو السوق في توزيع وإدارة الطيف، قامت هيئة الاتصالات والإعلام الأسترالية </w:t>
      </w:r>
      <w:r>
        <w:t>(</w:t>
      </w:r>
      <w:r w:rsidRPr="00CB6CBA">
        <w:t>ACMA</w:t>
      </w:r>
      <w:r>
        <w:t>)</w:t>
      </w:r>
      <w:r>
        <w:rPr>
          <w:rFonts w:hint="cs"/>
          <w:rtl/>
          <w:lang w:val="fr-LU"/>
        </w:rPr>
        <w:t xml:space="preserve"> بتطبيق نوع جديد من الترخيص يشبه حق الملكية ويسمى ترخيص الطيف. وبدل أن يركز ترخيص الطيف على المعدات واستعمالاتها (الذي يحدد بدوره المنطقة المشمولة وعرض نطاق التردد المستعمل) فإن ترخيص الطيف يسمح باستعمال الطيف داخل حدود محددة من عرض النطاق ومنطقة التغطية. وفي ظل ترخيص الطيف يتمتع الحاصل على الرخصة بالمرونة في تغيير المعدات والهوائي والموقع، بل وتغيير أي جانب في الواقع من استخدام الطيف، شريطة الامتثال بالشروط التقنية الأساسية في الترخيص وأي متطلبات للتنسيق. </w:t>
      </w:r>
    </w:p>
    <w:p w:rsidR="0052112B" w:rsidRDefault="0052112B" w:rsidP="0052112B">
      <w:pPr>
        <w:spacing w:after="120"/>
        <w:rPr>
          <w:rtl/>
          <w:lang w:val="fr-LU"/>
        </w:rPr>
      </w:pPr>
      <w:r>
        <w:rPr>
          <w:rFonts w:hint="cs"/>
          <w:rtl/>
          <w:lang w:val="fr-LU"/>
        </w:rPr>
        <w:t xml:space="preserve">وتماشياً مع المواد </w:t>
      </w:r>
      <w:r>
        <w:rPr>
          <w:lang w:val="fr-LU"/>
        </w:rPr>
        <w:t>85</w:t>
      </w:r>
      <w:r>
        <w:rPr>
          <w:rFonts w:hint="cs"/>
          <w:rtl/>
          <w:lang w:val="fr-LU"/>
        </w:rPr>
        <w:t xml:space="preserve"> -</w:t>
      </w:r>
      <w:r>
        <w:rPr>
          <w:lang w:val="fr-LU"/>
        </w:rPr>
        <w:t>88</w:t>
      </w:r>
      <w:r>
        <w:rPr>
          <w:rFonts w:hint="cs"/>
          <w:rtl/>
          <w:lang w:val="fr-LU"/>
        </w:rPr>
        <w:t xml:space="preserve"> من </w:t>
      </w:r>
      <w:r>
        <w:rPr>
          <w:rFonts w:hint="cs"/>
          <w:i/>
          <w:iCs/>
          <w:rtl/>
          <w:lang w:val="fr-LU"/>
        </w:rPr>
        <w:t xml:space="preserve">قانون الاتصالات الراديوية لعام </w:t>
      </w:r>
      <w:r>
        <w:rPr>
          <w:i/>
          <w:iCs/>
          <w:lang w:val="fr-LU"/>
        </w:rPr>
        <w:t>1992</w:t>
      </w:r>
      <w:r>
        <w:rPr>
          <w:rFonts w:hint="cs"/>
          <w:i/>
          <w:iCs/>
          <w:rtl/>
          <w:lang w:val="fr-LU"/>
        </w:rPr>
        <w:t>،</w:t>
      </w:r>
      <w:r w:rsidRPr="00864559">
        <w:rPr>
          <w:rFonts w:hint="cs"/>
          <w:rtl/>
          <w:lang w:val="fr-LU"/>
        </w:rPr>
        <w:t xml:space="preserve"> يتمثل القصد </w:t>
      </w:r>
      <w:r>
        <w:rPr>
          <w:rFonts w:hint="cs"/>
          <w:rtl/>
          <w:lang w:val="fr-LU"/>
        </w:rPr>
        <w:t xml:space="preserve">في </w:t>
      </w:r>
      <w:proofErr w:type="spellStart"/>
      <w:r>
        <w:rPr>
          <w:rFonts w:hint="cs"/>
          <w:rtl/>
          <w:lang w:val="fr-LU"/>
        </w:rPr>
        <w:t>ترخيصات</w:t>
      </w:r>
      <w:proofErr w:type="spellEnd"/>
      <w:r>
        <w:rPr>
          <w:rFonts w:hint="cs"/>
          <w:rtl/>
          <w:lang w:val="fr-LU"/>
        </w:rPr>
        <w:t xml:space="preserve"> الطيف في إمكانية </w:t>
      </w:r>
      <w:proofErr w:type="spellStart"/>
      <w:r>
        <w:rPr>
          <w:rFonts w:hint="cs"/>
          <w:rtl/>
          <w:lang w:val="fr-LU"/>
        </w:rPr>
        <w:t>الاتجار</w:t>
      </w:r>
      <w:proofErr w:type="spellEnd"/>
      <w:r>
        <w:rPr>
          <w:rFonts w:hint="cs"/>
          <w:rtl/>
          <w:lang w:val="fr-LU"/>
        </w:rPr>
        <w:t xml:space="preserve"> بها وليس نقلها. وهي تشمل شروط رئيسية تحدد أصلاً من أصول الطيف أو مجموعة من حقوق الملكية يمثلها ترخيص الطيف. ويتمتع أصحاب الترخيص بحرية التفاوض في السوق المفتوح مع الأشخاص المهتمين لشراء وبيع الفضاء الطيفي لأي غرض قانوني. </w:t>
      </w:r>
    </w:p>
    <w:p w:rsidR="0052112B" w:rsidRPr="00864559" w:rsidRDefault="0052112B" w:rsidP="0052112B">
      <w:pPr>
        <w:spacing w:after="120"/>
        <w:rPr>
          <w:i/>
          <w:iCs/>
          <w:rtl/>
          <w:lang w:val="fr-LU"/>
        </w:rPr>
      </w:pPr>
      <w:r>
        <w:rPr>
          <w:rFonts w:hint="cs"/>
          <w:rtl/>
          <w:lang w:val="fr-LU"/>
        </w:rPr>
        <w:t xml:space="preserve">ويمكن اعتبار </w:t>
      </w:r>
      <w:proofErr w:type="spellStart"/>
      <w:r>
        <w:rPr>
          <w:rFonts w:hint="cs"/>
          <w:rtl/>
          <w:lang w:val="fr-LU"/>
        </w:rPr>
        <w:t>ترخيصات</w:t>
      </w:r>
      <w:proofErr w:type="spellEnd"/>
      <w:r>
        <w:rPr>
          <w:rFonts w:hint="cs"/>
          <w:rtl/>
          <w:lang w:val="fr-LU"/>
        </w:rPr>
        <w:t xml:space="preserve"> الطيف أصولاً مالية بسبب فضائها الطيفي المحدد وفترة الترخيص الطويلة التي تصل إلى </w:t>
      </w:r>
      <w:r>
        <w:rPr>
          <w:lang w:val="fr-LU"/>
        </w:rPr>
        <w:t>15</w:t>
      </w:r>
      <w:r>
        <w:rPr>
          <w:rFonts w:hint="eastAsia"/>
          <w:rtl/>
          <w:lang w:val="fr-LU"/>
        </w:rPr>
        <w:t> </w:t>
      </w:r>
      <w:r>
        <w:rPr>
          <w:rFonts w:hint="cs"/>
          <w:rtl/>
          <w:lang w:val="fr-LU"/>
        </w:rPr>
        <w:t xml:space="preserve">سنة. وهذه </w:t>
      </w:r>
      <w:proofErr w:type="spellStart"/>
      <w:r>
        <w:rPr>
          <w:rFonts w:hint="cs"/>
          <w:rtl/>
          <w:lang w:val="fr-LU"/>
        </w:rPr>
        <w:t>الترخيصات</w:t>
      </w:r>
      <w:proofErr w:type="spellEnd"/>
      <w:r>
        <w:rPr>
          <w:rFonts w:hint="cs"/>
          <w:rtl/>
          <w:lang w:val="fr-LU"/>
        </w:rPr>
        <w:t xml:space="preserve"> يمكن ضمها أو تقسيمها فرعياً لتشكيل </w:t>
      </w:r>
      <w:proofErr w:type="spellStart"/>
      <w:r>
        <w:rPr>
          <w:rFonts w:hint="cs"/>
          <w:rtl/>
          <w:lang w:val="fr-LU"/>
        </w:rPr>
        <w:t>ترخيصات</w:t>
      </w:r>
      <w:proofErr w:type="spellEnd"/>
      <w:r>
        <w:rPr>
          <w:rFonts w:hint="cs"/>
          <w:rtl/>
          <w:lang w:val="fr-LU"/>
        </w:rPr>
        <w:t xml:space="preserve"> جديدة رغم أنه لا يجوز تقسيمها فرعياً إلى وحدات أقل من وحدة </w:t>
      </w:r>
      <w:proofErr w:type="spellStart"/>
      <w:r>
        <w:rPr>
          <w:rFonts w:hint="cs"/>
          <w:rtl/>
          <w:lang w:val="fr-LU"/>
        </w:rPr>
        <w:t>الاتجار</w:t>
      </w:r>
      <w:proofErr w:type="spellEnd"/>
      <w:r>
        <w:rPr>
          <w:rFonts w:hint="cs"/>
          <w:rtl/>
          <w:lang w:val="fr-LU"/>
        </w:rPr>
        <w:t xml:space="preserve"> العادية. وبعد التوصل إلى اتفاق تجاري على أي تجارة بعينها يجب تبليغ الصفقة إلى هيئة الاتصالات والإعلام الأسترالية </w:t>
      </w:r>
      <w:r>
        <w:t>(</w:t>
      </w:r>
      <w:r w:rsidRPr="00CB6CBA">
        <w:t>ACMA</w:t>
      </w:r>
      <w:r>
        <w:t>)</w:t>
      </w:r>
      <w:r>
        <w:rPr>
          <w:rFonts w:hint="cs"/>
          <w:rtl/>
          <w:lang w:val="fr-LU"/>
        </w:rPr>
        <w:t>. ولا يبدأ سريان مفعول التجارة إلاّ بعد ظهور تفاصيل الترخيص الجديدة.</w:t>
      </w:r>
    </w:p>
    <w:p w:rsidR="0052112B" w:rsidRDefault="0052112B" w:rsidP="0052112B">
      <w:pPr>
        <w:pStyle w:val="Heading3"/>
        <w:rPr>
          <w:rtl/>
          <w:lang w:val="fr-LU"/>
        </w:rPr>
      </w:pPr>
      <w:bookmarkStart w:id="1256" w:name="_Toc312340681"/>
      <w:r>
        <w:lastRenderedPageBreak/>
        <w:t>2.1.5</w:t>
      </w:r>
      <w:r>
        <w:tab/>
      </w:r>
      <w:r>
        <w:rPr>
          <w:sz w:val="24"/>
          <w:rtl/>
          <w:lang w:val="fr-LU"/>
        </w:rPr>
        <w:t>كندا</w:t>
      </w:r>
      <w:bookmarkEnd w:id="1256"/>
    </w:p>
    <w:p w:rsidR="0052112B" w:rsidRDefault="0052112B" w:rsidP="0052112B">
      <w:pPr>
        <w:rPr>
          <w:rtl/>
          <w:lang w:val="fr-LU"/>
        </w:rPr>
      </w:pPr>
      <w:r>
        <w:rPr>
          <w:rtl/>
          <w:lang w:val="fr-LU"/>
        </w:rPr>
        <w:t xml:space="preserve">تم تعديل قانون الاتصالات الراديوية </w:t>
      </w:r>
      <w:r>
        <w:rPr>
          <w:rFonts w:hint="cs"/>
          <w:rtl/>
          <w:lang w:val="fr-LU"/>
        </w:rPr>
        <w:t xml:space="preserve">الكندي في </w:t>
      </w:r>
      <w:r>
        <w:rPr>
          <w:rtl/>
          <w:lang w:val="fr-LU"/>
        </w:rPr>
        <w:t>يوني</w:t>
      </w:r>
      <w:r>
        <w:rPr>
          <w:rFonts w:hint="cs"/>
          <w:rtl/>
          <w:lang w:val="fr-LU"/>
        </w:rPr>
        <w:t>و </w:t>
      </w:r>
      <w:r>
        <w:rPr>
          <w:rFonts w:cs="Times New Roman"/>
          <w:szCs w:val="20"/>
          <w:lang w:val="fr-LU"/>
        </w:rPr>
        <w:t>1996</w:t>
      </w:r>
      <w:r>
        <w:rPr>
          <w:rtl/>
          <w:lang w:val="fr-LU"/>
        </w:rPr>
        <w:t xml:space="preserve"> </w:t>
      </w:r>
      <w:r>
        <w:rPr>
          <w:rFonts w:hint="cs"/>
          <w:rtl/>
          <w:lang w:val="fr-LU"/>
        </w:rPr>
        <w:t>للنص على سلطة صريحة لاستعمال مزادات تخصيص الطيف في</w:t>
      </w:r>
      <w:r>
        <w:rPr>
          <w:rFonts w:hint="eastAsia"/>
          <w:rtl/>
          <w:lang w:val="fr-LU"/>
        </w:rPr>
        <w:t> </w:t>
      </w:r>
      <w:r>
        <w:rPr>
          <w:rFonts w:hint="cs"/>
          <w:rtl/>
          <w:lang w:val="fr-LU"/>
        </w:rPr>
        <w:t xml:space="preserve">الظروف الملائمة. وتتيح المزادات عدداً من المزايا مثل إمكانية دعم استعمال الطيف بكفاءة اقتصادية، وانفتاحها </w:t>
      </w:r>
      <w:proofErr w:type="spellStart"/>
      <w:r>
        <w:rPr>
          <w:rFonts w:hint="cs"/>
          <w:rtl/>
          <w:lang w:val="fr-LU"/>
        </w:rPr>
        <w:t>وموضوعيتها</w:t>
      </w:r>
      <w:proofErr w:type="spellEnd"/>
      <w:r>
        <w:rPr>
          <w:rFonts w:hint="cs"/>
          <w:rtl/>
          <w:lang w:val="fr-LU"/>
        </w:rPr>
        <w:t xml:space="preserve"> كآلية للتخصيص، وكفاءة إجراءاتها وإمكانية الحصول على تعويض ملائم لدافعي الضرائب الكنديين مقابل استعمال مورد عام. </w:t>
      </w:r>
    </w:p>
    <w:p w:rsidR="0052112B" w:rsidRDefault="0052112B" w:rsidP="00FC010A">
      <w:pPr>
        <w:spacing w:after="120"/>
        <w:rPr>
          <w:rtl/>
        </w:rPr>
      </w:pPr>
      <w:r>
        <w:rPr>
          <w:rFonts w:hint="cs"/>
          <w:rtl/>
          <w:lang w:val="fr-LU"/>
        </w:rPr>
        <w:t xml:space="preserve">وكان أول مزاد للطيف تقوم به هيئة الصناعة في كندا قد أنظمة في عام </w:t>
      </w:r>
      <w:r>
        <w:rPr>
          <w:lang w:val="fr-LU"/>
        </w:rPr>
        <w:t>1999</w:t>
      </w:r>
      <w:r>
        <w:rPr>
          <w:rFonts w:hint="cs"/>
          <w:rtl/>
          <w:lang w:val="fr-LU"/>
        </w:rPr>
        <w:t>، باستعمال النسق المتصاعد والدورات المتعددة المتزامنة من أجل منح الطيف في النطاقين</w:t>
      </w:r>
      <w:r>
        <w:rPr>
          <w:rFonts w:hint="eastAsia"/>
          <w:rtl/>
          <w:lang w:val="fr-LU"/>
        </w:rPr>
        <w:t> </w:t>
      </w:r>
      <w:r>
        <w:t>GHz 24</w:t>
      </w:r>
      <w:r>
        <w:rPr>
          <w:rFonts w:hint="cs"/>
          <w:rtl/>
        </w:rPr>
        <w:t xml:space="preserve"> و</w:t>
      </w:r>
      <w:r>
        <w:t>GHz 38</w:t>
      </w:r>
      <w:r>
        <w:rPr>
          <w:rFonts w:hint="cs"/>
          <w:rtl/>
        </w:rPr>
        <w:t>. وفي غضون عشر سنوات كانت هيئة صناعة كندا قد نظَّمت سبعة مزادات للطيف، منها خمسة نُظمت عن طريق الإنترنت، باستعمال نسق الدورات المتعددة المتزامنة، ومزادان استعمل فيهما نسق المظاريف المغلقة. ومع استمرار الجوانب النظرية والعملية لتصميم المزادات في التقدم فسوف تواصل صناعة كندا فحص التطورات الجديدة في تصميم المزادات وتعتمدها حسب الاقتضاء.</w:t>
      </w:r>
    </w:p>
    <w:p w:rsidR="0052112B" w:rsidRDefault="0052112B" w:rsidP="0052112B">
      <w:pPr>
        <w:spacing w:after="240"/>
        <w:rPr>
          <w:rtl/>
        </w:rPr>
      </w:pPr>
      <w:r>
        <w:rPr>
          <w:rFonts w:hint="cs"/>
          <w:rtl/>
        </w:rPr>
        <w:t>ويقدِّم الجدول التالي تفاصيل جميع المزادات التي عقدتها هيئة صناعة كندا حتى الآن. وقد أُجريت المزادات من</w:t>
      </w:r>
      <w:r>
        <w:rPr>
          <w:rFonts w:hint="eastAsia"/>
          <w:rtl/>
        </w:rPr>
        <w:t> </w:t>
      </w:r>
      <w:r>
        <w:t>1</w:t>
      </w:r>
      <w:r>
        <w:rPr>
          <w:rFonts w:hint="cs"/>
          <w:rtl/>
        </w:rPr>
        <w:t xml:space="preserve"> إلى</w:t>
      </w:r>
      <w:r>
        <w:rPr>
          <w:rFonts w:hint="eastAsia"/>
          <w:rtl/>
        </w:rPr>
        <w:t> </w:t>
      </w:r>
      <w:r>
        <w:t>5</w:t>
      </w:r>
      <w:r>
        <w:rPr>
          <w:rFonts w:hint="cs"/>
          <w:rtl/>
        </w:rPr>
        <w:t xml:space="preserve"> باستعمال التصميم المتصاعد لدورات متعددة ومتزامنة في حين نُظِّم المزادان</w:t>
      </w:r>
      <w:r>
        <w:rPr>
          <w:rFonts w:hint="eastAsia"/>
          <w:rtl/>
        </w:rPr>
        <w:t> </w:t>
      </w:r>
      <w:r>
        <w:t>6</w:t>
      </w:r>
      <w:r>
        <w:rPr>
          <w:rFonts w:hint="cs"/>
          <w:rtl/>
        </w:rPr>
        <w:t xml:space="preserve"> و</w:t>
      </w:r>
      <w:r>
        <w:t>7</w:t>
      </w:r>
      <w:r>
        <w:rPr>
          <w:rFonts w:hint="cs"/>
          <w:rtl/>
        </w:rPr>
        <w:t xml:space="preserve"> باستعمال تصميم المظاريف المغلقة ومزاد السعر 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52112B" w:rsidRPr="00586560" w:rsidTr="00436EAD">
        <w:trPr>
          <w:jc w:val="center"/>
        </w:trPr>
        <w:tc>
          <w:tcPr>
            <w:tcW w:w="1030" w:type="dxa"/>
            <w:shd w:val="clear" w:color="auto" w:fill="auto"/>
            <w:vAlign w:val="center"/>
          </w:tcPr>
          <w:p w:rsidR="0052112B" w:rsidRPr="00CB6CBA" w:rsidRDefault="0052112B" w:rsidP="00436EAD">
            <w:pPr>
              <w:pStyle w:val="Tablehead"/>
            </w:pPr>
            <w:r>
              <w:rPr>
                <w:rFonts w:hint="cs"/>
                <w:rtl/>
                <w:lang w:val="fr-LU"/>
              </w:rPr>
              <w:t>رقم المزاد</w:t>
            </w:r>
          </w:p>
        </w:tc>
        <w:tc>
          <w:tcPr>
            <w:tcW w:w="1058" w:type="dxa"/>
            <w:shd w:val="clear" w:color="auto" w:fill="auto"/>
            <w:vAlign w:val="center"/>
          </w:tcPr>
          <w:p w:rsidR="0052112B" w:rsidRPr="00CB6CBA" w:rsidRDefault="0052112B" w:rsidP="00436EAD">
            <w:pPr>
              <w:pStyle w:val="Tablehead"/>
            </w:pPr>
            <w:r>
              <w:rPr>
                <w:rFonts w:hint="cs"/>
                <w:rtl/>
                <w:lang w:val="fr-LU"/>
              </w:rPr>
              <w:t>السنة</w:t>
            </w:r>
          </w:p>
        </w:tc>
        <w:tc>
          <w:tcPr>
            <w:tcW w:w="2861" w:type="dxa"/>
            <w:shd w:val="clear" w:color="auto" w:fill="auto"/>
            <w:vAlign w:val="center"/>
          </w:tcPr>
          <w:p w:rsidR="0052112B" w:rsidRPr="00CB6CBA" w:rsidRDefault="0052112B" w:rsidP="00436EAD">
            <w:pPr>
              <w:pStyle w:val="Tablehead"/>
            </w:pPr>
            <w:r>
              <w:rPr>
                <w:rFonts w:hint="cs"/>
                <w:rtl/>
                <w:lang w:val="fr-LU"/>
              </w:rPr>
              <w:t>نطاق التردد/مدى التردد</w:t>
            </w:r>
          </w:p>
        </w:tc>
        <w:tc>
          <w:tcPr>
            <w:tcW w:w="1622" w:type="dxa"/>
            <w:shd w:val="clear" w:color="auto" w:fill="auto"/>
            <w:vAlign w:val="center"/>
          </w:tcPr>
          <w:p w:rsidR="0052112B" w:rsidRPr="00CB6CBA" w:rsidRDefault="0052112B" w:rsidP="00436EAD">
            <w:pPr>
              <w:pStyle w:val="Tablehead"/>
              <w:rPr>
                <w:rtl/>
              </w:rPr>
            </w:pPr>
            <w:r>
              <w:rPr>
                <w:rFonts w:hint="cs"/>
                <w:rtl/>
              </w:rPr>
              <w:t xml:space="preserve">عدد </w:t>
            </w:r>
            <w:proofErr w:type="spellStart"/>
            <w:r>
              <w:rPr>
                <w:rFonts w:hint="cs"/>
                <w:rtl/>
              </w:rPr>
              <w:t>الترخيصات</w:t>
            </w:r>
            <w:proofErr w:type="spellEnd"/>
            <w:r>
              <w:rPr>
                <w:rFonts w:hint="cs"/>
                <w:rtl/>
              </w:rPr>
              <w:t xml:space="preserve"> الفائزة/المتاحة</w:t>
            </w:r>
          </w:p>
        </w:tc>
        <w:tc>
          <w:tcPr>
            <w:tcW w:w="1097" w:type="dxa"/>
            <w:shd w:val="clear" w:color="auto" w:fill="auto"/>
            <w:vAlign w:val="center"/>
          </w:tcPr>
          <w:p w:rsidR="0052112B" w:rsidRPr="00CB6CBA" w:rsidRDefault="0052112B" w:rsidP="00436EAD">
            <w:pPr>
              <w:pStyle w:val="Tablehead"/>
              <w:rPr>
                <w:rtl/>
              </w:rPr>
            </w:pPr>
            <w:r>
              <w:rPr>
                <w:rFonts w:hint="cs"/>
                <w:rtl/>
              </w:rPr>
              <w:t>عدد الفائزين</w:t>
            </w:r>
          </w:p>
        </w:tc>
      </w:tr>
      <w:tr w:rsidR="0052112B" w:rsidRPr="00586560" w:rsidTr="00436EAD">
        <w:trPr>
          <w:jc w:val="center"/>
        </w:trPr>
        <w:tc>
          <w:tcPr>
            <w:tcW w:w="1030" w:type="dxa"/>
            <w:vAlign w:val="center"/>
          </w:tcPr>
          <w:p w:rsidR="0052112B" w:rsidRPr="00CB6CBA" w:rsidRDefault="0052112B">
            <w:pPr>
              <w:pStyle w:val="Tabletext"/>
              <w:jc w:val="center"/>
              <w:pPrChange w:id="1257" w:author="christe" w:date="2011-04-04T11:07:00Z">
                <w:pPr>
                  <w:pStyle w:val="Tabletext"/>
                  <w:keepNext/>
                  <w:jc w:val="center"/>
                </w:pPr>
              </w:pPrChange>
            </w:pPr>
            <w:r w:rsidRPr="00CB6CBA">
              <w:t>1</w:t>
            </w:r>
          </w:p>
        </w:tc>
        <w:tc>
          <w:tcPr>
            <w:tcW w:w="1058" w:type="dxa"/>
            <w:vAlign w:val="center"/>
          </w:tcPr>
          <w:p w:rsidR="0052112B" w:rsidRPr="00CB6CBA" w:rsidRDefault="0052112B">
            <w:pPr>
              <w:pStyle w:val="Tabletext"/>
              <w:jc w:val="center"/>
              <w:rPr>
                <w:lang w:bidi="ar-SY"/>
              </w:rPr>
              <w:pPrChange w:id="1258" w:author="christe" w:date="2011-04-04T11:07:00Z">
                <w:pPr>
                  <w:pStyle w:val="Tabletext"/>
                  <w:keepNext/>
                  <w:keepLines/>
                  <w:tabs>
                    <w:tab w:val="left" w:pos="2155"/>
                    <w:tab w:val="left" w:leader="dot" w:pos="8789"/>
                    <w:tab w:val="right" w:pos="9611"/>
                  </w:tabs>
                  <w:ind w:left="2155" w:right="851" w:hanging="879"/>
                  <w:jc w:val="center"/>
                </w:pPr>
              </w:pPrChange>
            </w:pPr>
            <w:r w:rsidRPr="00CB6CBA">
              <w:t>1999</w:t>
            </w:r>
          </w:p>
        </w:tc>
        <w:tc>
          <w:tcPr>
            <w:tcW w:w="2861" w:type="dxa"/>
            <w:vAlign w:val="center"/>
          </w:tcPr>
          <w:p w:rsidR="0052112B" w:rsidRPr="00CB6CBA" w:rsidRDefault="0052112B" w:rsidP="00436EAD">
            <w:pPr>
              <w:pStyle w:val="Tabletext"/>
            </w:pPr>
            <w:r>
              <w:t>24</w:t>
            </w:r>
            <w:r>
              <w:rPr>
                <w:rFonts w:hint="cs"/>
                <w:rtl/>
              </w:rPr>
              <w:t xml:space="preserve"> و</w:t>
            </w:r>
            <w:r>
              <w:t>GHz 38</w:t>
            </w:r>
          </w:p>
        </w:tc>
        <w:tc>
          <w:tcPr>
            <w:tcW w:w="1622" w:type="dxa"/>
            <w:vAlign w:val="center"/>
          </w:tcPr>
          <w:p w:rsidR="0052112B" w:rsidRPr="00CB6CBA" w:rsidRDefault="0052112B">
            <w:pPr>
              <w:pStyle w:val="Tabletext"/>
              <w:jc w:val="center"/>
              <w:rPr>
                <w:lang w:bidi="ar-SY"/>
              </w:rPr>
              <w:pPrChange w:id="1259" w:author="christe" w:date="2011-04-04T11:07:00Z">
                <w:pPr>
                  <w:pStyle w:val="Tabletext"/>
                  <w:keepNext/>
                  <w:keepLines/>
                  <w:tabs>
                    <w:tab w:val="left" w:pos="2155"/>
                    <w:tab w:val="left" w:leader="dot" w:pos="8789"/>
                    <w:tab w:val="right" w:pos="9611"/>
                  </w:tabs>
                  <w:ind w:left="2155" w:right="851" w:hanging="879"/>
                  <w:jc w:val="center"/>
                </w:pPr>
              </w:pPrChange>
            </w:pPr>
            <w:r w:rsidRPr="00CB6CBA">
              <w:t>260</w:t>
            </w:r>
            <w:r>
              <w:t>/</w:t>
            </w:r>
            <w:r w:rsidRPr="00CB6CBA">
              <w:t>354</w:t>
            </w:r>
          </w:p>
        </w:tc>
        <w:tc>
          <w:tcPr>
            <w:tcW w:w="1097" w:type="dxa"/>
            <w:vAlign w:val="center"/>
          </w:tcPr>
          <w:p w:rsidR="0052112B" w:rsidRPr="00CB6CBA" w:rsidRDefault="0052112B">
            <w:pPr>
              <w:pStyle w:val="Tabletext"/>
              <w:jc w:val="center"/>
              <w:rPr>
                <w:lang w:bidi="ar-SY"/>
              </w:rPr>
              <w:pPrChange w:id="1260" w:author="christe" w:date="2011-04-04T11:07:00Z">
                <w:pPr>
                  <w:pStyle w:val="Tabletext"/>
                  <w:keepNext/>
                  <w:keepLines/>
                  <w:tabs>
                    <w:tab w:val="left" w:pos="2155"/>
                    <w:tab w:val="left" w:leader="dot" w:pos="8789"/>
                    <w:tab w:val="right" w:pos="9611"/>
                  </w:tabs>
                  <w:ind w:left="2155" w:right="851" w:hanging="879"/>
                  <w:jc w:val="center"/>
                </w:pPr>
              </w:pPrChange>
            </w:pPr>
            <w:r w:rsidRPr="00CB6CBA">
              <w:t>12</w:t>
            </w:r>
          </w:p>
        </w:tc>
      </w:tr>
      <w:tr w:rsidR="0052112B" w:rsidRPr="00586560" w:rsidTr="00436EAD">
        <w:trPr>
          <w:jc w:val="center"/>
        </w:trPr>
        <w:tc>
          <w:tcPr>
            <w:tcW w:w="1030" w:type="dxa"/>
            <w:vAlign w:val="center"/>
          </w:tcPr>
          <w:p w:rsidR="0052112B" w:rsidRPr="00CB6CBA" w:rsidRDefault="0052112B">
            <w:pPr>
              <w:pStyle w:val="Tabletext"/>
              <w:jc w:val="center"/>
              <w:rPr>
                <w:lang w:bidi="ar-SY"/>
              </w:rPr>
              <w:pPrChange w:id="1261" w:author="christe" w:date="2011-04-04T11:07:00Z">
                <w:pPr>
                  <w:pStyle w:val="Tabletext"/>
                  <w:keepNext/>
                  <w:keepLines/>
                  <w:tabs>
                    <w:tab w:val="left" w:pos="2155"/>
                    <w:tab w:val="left" w:leader="dot" w:pos="8789"/>
                    <w:tab w:val="right" w:pos="9611"/>
                  </w:tabs>
                  <w:ind w:left="2155" w:right="851" w:hanging="879"/>
                  <w:jc w:val="center"/>
                </w:pPr>
              </w:pPrChange>
            </w:pPr>
            <w:r w:rsidRPr="00CB6CBA">
              <w:t>2</w:t>
            </w:r>
          </w:p>
        </w:tc>
        <w:tc>
          <w:tcPr>
            <w:tcW w:w="1058" w:type="dxa"/>
            <w:vAlign w:val="center"/>
          </w:tcPr>
          <w:p w:rsidR="0052112B" w:rsidRPr="00CB6CBA" w:rsidRDefault="0052112B">
            <w:pPr>
              <w:pStyle w:val="Tabletext"/>
              <w:jc w:val="center"/>
              <w:rPr>
                <w:lang w:bidi="ar-SY"/>
              </w:rPr>
              <w:pPrChange w:id="1262" w:author="christe" w:date="2011-04-04T11:07:00Z">
                <w:pPr>
                  <w:pStyle w:val="Tabletext"/>
                  <w:keepNext/>
                  <w:keepLines/>
                  <w:tabs>
                    <w:tab w:val="left" w:pos="2155"/>
                    <w:tab w:val="left" w:leader="dot" w:pos="8789"/>
                    <w:tab w:val="right" w:pos="9611"/>
                  </w:tabs>
                  <w:ind w:left="2155" w:right="851" w:hanging="879"/>
                  <w:jc w:val="center"/>
                </w:pPr>
              </w:pPrChange>
            </w:pPr>
            <w:r w:rsidRPr="00CB6CBA">
              <w:t>2001</w:t>
            </w:r>
          </w:p>
        </w:tc>
        <w:tc>
          <w:tcPr>
            <w:tcW w:w="2861" w:type="dxa"/>
            <w:vAlign w:val="center"/>
          </w:tcPr>
          <w:p w:rsidR="0052112B" w:rsidRPr="00CB6CBA" w:rsidRDefault="0052112B">
            <w:pPr>
              <w:pStyle w:val="Tabletext"/>
              <w:rPr>
                <w:rtl/>
                <w:lang w:bidi="ar-SY"/>
              </w:rPr>
              <w:pPrChange w:id="1263" w:author="christe" w:date="2011-04-04T11:07:00Z">
                <w:pPr>
                  <w:pStyle w:val="FirstFooter"/>
                  <w:keepNext/>
                  <w:keepLines/>
                  <w:tabs>
                    <w:tab w:val="left" w:pos="2155"/>
                    <w:tab w:val="left" w:leader="dot" w:pos="8789"/>
                    <w:tab w:val="right" w:pos="9611"/>
                  </w:tabs>
                  <w:ind w:left="2155" w:right="851" w:hanging="879"/>
                </w:pPr>
              </w:pPrChange>
            </w:pPr>
            <w:r w:rsidRPr="0020631B">
              <w:t>GHz</w:t>
            </w:r>
            <w:r>
              <w:t> 2</w:t>
            </w:r>
            <w:r w:rsidRPr="0020631B">
              <w:rPr>
                <w:rtl/>
              </w:rPr>
              <w:t xml:space="preserve"> - خدمات الاتصالات الشخصية </w:t>
            </w:r>
            <w:r>
              <w:t>(</w:t>
            </w:r>
            <w:r w:rsidRPr="0020631B">
              <w:t>PCS</w:t>
            </w:r>
            <w:r>
              <w:t>)</w:t>
            </w:r>
          </w:p>
        </w:tc>
        <w:tc>
          <w:tcPr>
            <w:tcW w:w="1622" w:type="dxa"/>
            <w:vAlign w:val="center"/>
          </w:tcPr>
          <w:p w:rsidR="0052112B" w:rsidRPr="00CB6CBA" w:rsidRDefault="0052112B">
            <w:pPr>
              <w:pStyle w:val="Tabletext"/>
              <w:jc w:val="center"/>
              <w:rPr>
                <w:lang w:bidi="ar-SY"/>
              </w:rPr>
              <w:pPrChange w:id="1264" w:author="christe" w:date="2011-04-04T11:07:00Z">
                <w:pPr>
                  <w:pStyle w:val="Tabletext"/>
                  <w:keepNext/>
                  <w:keepLines/>
                  <w:tabs>
                    <w:tab w:val="left" w:pos="2155"/>
                    <w:tab w:val="left" w:leader="dot" w:pos="8789"/>
                    <w:tab w:val="right" w:pos="9611"/>
                  </w:tabs>
                  <w:ind w:left="2155" w:right="851" w:hanging="879"/>
                  <w:jc w:val="center"/>
                </w:pPr>
              </w:pPrChange>
            </w:pPr>
            <w:r w:rsidRPr="00CB6CBA">
              <w:t>52</w:t>
            </w:r>
            <w:r>
              <w:t>/</w:t>
            </w:r>
            <w:r w:rsidRPr="00CB6CBA">
              <w:t>62</w:t>
            </w:r>
          </w:p>
        </w:tc>
        <w:tc>
          <w:tcPr>
            <w:tcW w:w="1097" w:type="dxa"/>
            <w:vAlign w:val="center"/>
          </w:tcPr>
          <w:p w:rsidR="0052112B" w:rsidRPr="00CB6CBA" w:rsidRDefault="0052112B">
            <w:pPr>
              <w:pStyle w:val="Tabletext"/>
              <w:jc w:val="center"/>
              <w:rPr>
                <w:lang w:bidi="ar-SY"/>
              </w:rPr>
              <w:pPrChange w:id="1265" w:author="christe" w:date="2011-04-04T11:07:00Z">
                <w:pPr>
                  <w:pStyle w:val="Tabletext"/>
                  <w:keepNext/>
                  <w:keepLines/>
                  <w:tabs>
                    <w:tab w:val="left" w:pos="2155"/>
                    <w:tab w:val="left" w:leader="dot" w:pos="8789"/>
                    <w:tab w:val="right" w:pos="9611"/>
                  </w:tabs>
                  <w:ind w:left="2155" w:right="851" w:hanging="879"/>
                  <w:jc w:val="center"/>
                </w:pPr>
              </w:pPrChange>
            </w:pPr>
            <w:r w:rsidRPr="00CB6CBA">
              <w:t>5</w:t>
            </w:r>
          </w:p>
        </w:tc>
      </w:tr>
      <w:tr w:rsidR="0052112B" w:rsidRPr="00CB6CBA" w:rsidTr="00436EAD">
        <w:trPr>
          <w:jc w:val="center"/>
        </w:trPr>
        <w:tc>
          <w:tcPr>
            <w:tcW w:w="1030" w:type="dxa"/>
            <w:vAlign w:val="center"/>
          </w:tcPr>
          <w:p w:rsidR="0052112B" w:rsidRPr="00CB6CBA" w:rsidRDefault="0052112B">
            <w:pPr>
              <w:pStyle w:val="Tabletext"/>
              <w:jc w:val="center"/>
              <w:rPr>
                <w:lang w:bidi="ar-SY"/>
              </w:rPr>
              <w:pPrChange w:id="1266" w:author="christe" w:date="2011-04-04T11:07:00Z">
                <w:pPr>
                  <w:pStyle w:val="Tabletext"/>
                  <w:keepNext/>
                  <w:keepLines/>
                  <w:tabs>
                    <w:tab w:val="left" w:pos="2155"/>
                    <w:tab w:val="left" w:leader="dot" w:pos="8789"/>
                    <w:tab w:val="right" w:pos="9611"/>
                  </w:tabs>
                  <w:ind w:left="2155" w:right="851" w:hanging="879"/>
                  <w:jc w:val="center"/>
                </w:pPr>
              </w:pPrChange>
            </w:pPr>
            <w:r w:rsidRPr="00CB6CBA">
              <w:t>3</w:t>
            </w:r>
          </w:p>
        </w:tc>
        <w:tc>
          <w:tcPr>
            <w:tcW w:w="1058" w:type="dxa"/>
            <w:vAlign w:val="center"/>
          </w:tcPr>
          <w:p w:rsidR="0052112B" w:rsidRPr="00CB6CBA" w:rsidRDefault="0052112B">
            <w:pPr>
              <w:pStyle w:val="Tabletext"/>
              <w:jc w:val="center"/>
              <w:rPr>
                <w:lang w:bidi="ar-SY"/>
              </w:rPr>
              <w:pPrChange w:id="1267" w:author="christe" w:date="2011-04-04T11:07:00Z">
                <w:pPr>
                  <w:pStyle w:val="Tabletext"/>
                  <w:keepNext/>
                  <w:keepLines/>
                  <w:tabs>
                    <w:tab w:val="left" w:pos="2155"/>
                    <w:tab w:val="left" w:leader="dot" w:pos="8789"/>
                    <w:tab w:val="right" w:pos="9611"/>
                  </w:tabs>
                  <w:ind w:left="2155" w:right="851" w:hanging="879"/>
                  <w:jc w:val="center"/>
                </w:pPr>
              </w:pPrChange>
            </w:pPr>
            <w:r w:rsidRPr="00CB6CBA">
              <w:t>2004</w:t>
            </w:r>
          </w:p>
        </w:tc>
        <w:tc>
          <w:tcPr>
            <w:tcW w:w="2861" w:type="dxa"/>
            <w:vAlign w:val="center"/>
          </w:tcPr>
          <w:p w:rsidR="0052112B" w:rsidRPr="00CB6CBA" w:rsidRDefault="0052112B">
            <w:pPr>
              <w:pStyle w:val="Tabletext"/>
              <w:rPr>
                <w:rtl/>
                <w:lang w:bidi="ar-SY"/>
              </w:rPr>
              <w:pPrChange w:id="1268" w:author="christe" w:date="2011-04-04T11:07:00Z">
                <w:pPr>
                  <w:pStyle w:val="Tabletext"/>
                  <w:keepNext/>
                  <w:keepLines/>
                  <w:tabs>
                    <w:tab w:val="left" w:pos="2155"/>
                    <w:tab w:val="left" w:leader="dot" w:pos="8789"/>
                    <w:tab w:val="right" w:pos="9611"/>
                  </w:tabs>
                  <w:ind w:left="2155" w:right="851" w:hanging="879"/>
                </w:pPr>
              </w:pPrChange>
            </w:pPr>
            <w:r>
              <w:t>2,3</w:t>
            </w:r>
            <w:r>
              <w:rPr>
                <w:rFonts w:hint="cs"/>
                <w:rtl/>
              </w:rPr>
              <w:t xml:space="preserve"> و</w:t>
            </w:r>
            <w:r>
              <w:t>GHz 3,5</w:t>
            </w:r>
          </w:p>
        </w:tc>
        <w:tc>
          <w:tcPr>
            <w:tcW w:w="1622" w:type="dxa"/>
            <w:vAlign w:val="center"/>
          </w:tcPr>
          <w:p w:rsidR="0052112B" w:rsidRPr="00CB6CBA" w:rsidRDefault="0052112B">
            <w:pPr>
              <w:pStyle w:val="Tabletext"/>
              <w:jc w:val="center"/>
              <w:rPr>
                <w:lang w:bidi="ar-SY"/>
              </w:rPr>
              <w:pPrChange w:id="1269" w:author="christe" w:date="2011-04-04T11:07:00Z">
                <w:pPr>
                  <w:pStyle w:val="Tabletext"/>
                  <w:keepNext/>
                  <w:keepLines/>
                  <w:tabs>
                    <w:tab w:val="left" w:pos="2155"/>
                    <w:tab w:val="left" w:leader="dot" w:pos="8789"/>
                    <w:tab w:val="right" w:pos="9611"/>
                  </w:tabs>
                  <w:ind w:left="2155" w:right="851" w:hanging="879"/>
                  <w:jc w:val="center"/>
                </w:pPr>
              </w:pPrChange>
            </w:pPr>
            <w:r>
              <w:t>392/</w:t>
            </w:r>
            <w:r w:rsidRPr="00CB6CBA">
              <w:t>848</w:t>
            </w:r>
          </w:p>
        </w:tc>
        <w:tc>
          <w:tcPr>
            <w:tcW w:w="1097" w:type="dxa"/>
            <w:vAlign w:val="center"/>
          </w:tcPr>
          <w:p w:rsidR="0052112B" w:rsidRPr="00CB6CBA" w:rsidRDefault="0052112B">
            <w:pPr>
              <w:pStyle w:val="Tabletext"/>
              <w:jc w:val="center"/>
              <w:rPr>
                <w:lang w:bidi="ar-SY"/>
              </w:rPr>
              <w:pPrChange w:id="1270" w:author="christe" w:date="2011-04-04T11:07:00Z">
                <w:pPr>
                  <w:pStyle w:val="Tabletext"/>
                  <w:keepNext/>
                  <w:keepLines/>
                  <w:tabs>
                    <w:tab w:val="left" w:pos="2155"/>
                    <w:tab w:val="left" w:leader="dot" w:pos="8789"/>
                    <w:tab w:val="right" w:pos="9611"/>
                  </w:tabs>
                  <w:ind w:left="2155" w:right="851" w:hanging="879"/>
                  <w:jc w:val="center"/>
                </w:pPr>
              </w:pPrChange>
            </w:pPr>
            <w:r w:rsidRPr="00CB6CBA">
              <w:t>22</w:t>
            </w:r>
          </w:p>
        </w:tc>
      </w:tr>
      <w:tr w:rsidR="0052112B" w:rsidRPr="00CB6CBA" w:rsidTr="00436EAD">
        <w:trPr>
          <w:jc w:val="center"/>
        </w:trPr>
        <w:tc>
          <w:tcPr>
            <w:tcW w:w="1030" w:type="dxa"/>
            <w:vAlign w:val="center"/>
          </w:tcPr>
          <w:p w:rsidR="0052112B" w:rsidRPr="00CB6CBA" w:rsidRDefault="0052112B">
            <w:pPr>
              <w:pStyle w:val="Tabletext"/>
              <w:jc w:val="center"/>
              <w:rPr>
                <w:lang w:bidi="ar-SY"/>
              </w:rPr>
              <w:pPrChange w:id="1271" w:author="christe" w:date="2011-04-04T11:07:00Z">
                <w:pPr>
                  <w:pStyle w:val="Tabletext"/>
                  <w:keepNext/>
                  <w:keepLines/>
                  <w:tabs>
                    <w:tab w:val="left" w:pos="2155"/>
                    <w:tab w:val="left" w:leader="dot" w:pos="8789"/>
                    <w:tab w:val="right" w:pos="9611"/>
                  </w:tabs>
                  <w:ind w:left="2155" w:right="851" w:hanging="879"/>
                  <w:jc w:val="center"/>
                </w:pPr>
              </w:pPrChange>
            </w:pPr>
            <w:r w:rsidRPr="00CB6CBA">
              <w:t>4</w:t>
            </w:r>
          </w:p>
        </w:tc>
        <w:tc>
          <w:tcPr>
            <w:tcW w:w="1058" w:type="dxa"/>
            <w:vAlign w:val="center"/>
          </w:tcPr>
          <w:p w:rsidR="0052112B" w:rsidRPr="00CB6CBA" w:rsidRDefault="0052112B">
            <w:pPr>
              <w:pStyle w:val="Tabletext"/>
              <w:jc w:val="center"/>
              <w:rPr>
                <w:lang w:bidi="ar-SY"/>
              </w:rPr>
              <w:pPrChange w:id="1272" w:author="christe" w:date="2011-04-04T11:07:00Z">
                <w:pPr>
                  <w:pStyle w:val="FirstFooter"/>
                  <w:keepNext/>
                  <w:keepLines/>
                  <w:tabs>
                    <w:tab w:val="left" w:pos="2155"/>
                    <w:tab w:val="left" w:leader="dot" w:pos="8789"/>
                    <w:tab w:val="right" w:pos="9611"/>
                  </w:tabs>
                  <w:ind w:left="2155" w:right="851" w:hanging="879"/>
                  <w:jc w:val="center"/>
                </w:pPr>
              </w:pPrChange>
            </w:pPr>
            <w:r>
              <w:t>05</w:t>
            </w:r>
            <w:r w:rsidRPr="00CB6CBA">
              <w:t>/</w:t>
            </w:r>
            <w:r>
              <w:t>2044</w:t>
            </w:r>
          </w:p>
        </w:tc>
        <w:tc>
          <w:tcPr>
            <w:tcW w:w="2861" w:type="dxa"/>
            <w:vAlign w:val="center"/>
          </w:tcPr>
          <w:p w:rsidR="0052112B" w:rsidRDefault="0052112B" w:rsidP="00436EAD">
            <w:pPr>
              <w:pStyle w:val="Tabletext"/>
            </w:pPr>
            <w:r>
              <w:t>2,3</w:t>
            </w:r>
            <w:r>
              <w:rPr>
                <w:rFonts w:hint="cs"/>
                <w:rtl/>
              </w:rPr>
              <w:t xml:space="preserve"> و</w:t>
            </w:r>
            <w:r>
              <w:t>GHz 3,5</w:t>
            </w:r>
          </w:p>
          <w:p w:rsidR="0052112B" w:rsidRPr="00CB6CBA" w:rsidRDefault="0052112B">
            <w:pPr>
              <w:pStyle w:val="Tabletext"/>
              <w:rPr>
                <w:rtl/>
                <w:lang w:bidi="ar-SY"/>
              </w:rPr>
              <w:pPrChange w:id="1273" w:author="christe" w:date="2011-04-04T11:07:00Z">
                <w:pPr>
                  <w:pStyle w:val="Tabletext"/>
                  <w:keepNext/>
                  <w:keepLines/>
                  <w:tabs>
                    <w:tab w:val="left" w:pos="2155"/>
                    <w:tab w:val="left" w:leader="dot" w:pos="8789"/>
                    <w:tab w:val="right" w:pos="9611"/>
                  </w:tabs>
                  <w:ind w:left="2155" w:right="851" w:hanging="879"/>
                </w:pPr>
              </w:pPrChange>
            </w:pPr>
            <w:r>
              <w:rPr>
                <w:rFonts w:hint="cs"/>
                <w:rtl/>
              </w:rPr>
              <w:t>(المرحلة الثانية - الترددات الباقية)</w:t>
            </w:r>
          </w:p>
        </w:tc>
        <w:tc>
          <w:tcPr>
            <w:tcW w:w="1622" w:type="dxa"/>
            <w:vAlign w:val="center"/>
          </w:tcPr>
          <w:p w:rsidR="0052112B" w:rsidRPr="00CB6CBA" w:rsidRDefault="0052112B">
            <w:pPr>
              <w:pStyle w:val="Tabletext"/>
              <w:jc w:val="center"/>
              <w:rPr>
                <w:lang w:bidi="ar-SY"/>
              </w:rPr>
              <w:pPrChange w:id="1274" w:author="christe" w:date="2011-04-04T11:07:00Z">
                <w:pPr>
                  <w:pStyle w:val="Tabletext"/>
                  <w:keepNext/>
                  <w:keepLines/>
                  <w:tabs>
                    <w:tab w:val="left" w:pos="2155"/>
                    <w:tab w:val="left" w:leader="dot" w:pos="8789"/>
                    <w:tab w:val="right" w:pos="9611"/>
                  </w:tabs>
                  <w:ind w:left="2155" w:right="851" w:hanging="879"/>
                  <w:jc w:val="center"/>
                </w:pPr>
              </w:pPrChange>
            </w:pPr>
            <w:r>
              <w:t>450/</w:t>
            </w:r>
            <w:r w:rsidRPr="00CB6CBA">
              <w:t>457</w:t>
            </w:r>
          </w:p>
        </w:tc>
        <w:tc>
          <w:tcPr>
            <w:tcW w:w="1097" w:type="dxa"/>
            <w:vAlign w:val="center"/>
          </w:tcPr>
          <w:p w:rsidR="0052112B" w:rsidRPr="00CB6CBA" w:rsidRDefault="0052112B">
            <w:pPr>
              <w:pStyle w:val="Tabletext"/>
              <w:jc w:val="center"/>
              <w:rPr>
                <w:lang w:bidi="ar-SY"/>
              </w:rPr>
              <w:pPrChange w:id="1275" w:author="christe" w:date="2011-04-04T11:07:00Z">
                <w:pPr>
                  <w:pStyle w:val="Tabletext"/>
                  <w:keepNext/>
                  <w:keepLines/>
                  <w:tabs>
                    <w:tab w:val="left" w:pos="2155"/>
                    <w:tab w:val="left" w:leader="dot" w:pos="8789"/>
                    <w:tab w:val="right" w:pos="9611"/>
                  </w:tabs>
                  <w:ind w:left="2155" w:right="851" w:hanging="879"/>
                  <w:jc w:val="center"/>
                </w:pPr>
              </w:pPrChange>
            </w:pPr>
            <w:r w:rsidRPr="00CB6CBA">
              <w:t>15</w:t>
            </w:r>
          </w:p>
        </w:tc>
      </w:tr>
      <w:tr w:rsidR="0052112B" w:rsidRPr="00CB6CBA" w:rsidTr="00436EAD">
        <w:trPr>
          <w:jc w:val="center"/>
        </w:trPr>
        <w:tc>
          <w:tcPr>
            <w:tcW w:w="1030" w:type="dxa"/>
            <w:vAlign w:val="center"/>
          </w:tcPr>
          <w:p w:rsidR="0052112B" w:rsidRPr="00CB6CBA" w:rsidRDefault="0052112B">
            <w:pPr>
              <w:pStyle w:val="Tabletext"/>
              <w:jc w:val="center"/>
              <w:rPr>
                <w:lang w:bidi="ar-SY"/>
              </w:rPr>
              <w:pPrChange w:id="1276" w:author="christe" w:date="2011-04-04T11:07:00Z">
                <w:pPr>
                  <w:pStyle w:val="Tabletext"/>
                  <w:keepNext/>
                  <w:keepLines/>
                  <w:tabs>
                    <w:tab w:val="left" w:pos="2155"/>
                    <w:tab w:val="left" w:leader="dot" w:pos="8789"/>
                    <w:tab w:val="right" w:pos="9611"/>
                  </w:tabs>
                  <w:ind w:left="2155" w:right="851" w:hanging="879"/>
                  <w:jc w:val="center"/>
                </w:pPr>
              </w:pPrChange>
            </w:pPr>
            <w:r w:rsidRPr="00CB6CBA">
              <w:t>5</w:t>
            </w:r>
          </w:p>
        </w:tc>
        <w:tc>
          <w:tcPr>
            <w:tcW w:w="1058" w:type="dxa"/>
            <w:vAlign w:val="center"/>
          </w:tcPr>
          <w:p w:rsidR="0052112B" w:rsidRPr="00CB6CBA" w:rsidRDefault="0052112B">
            <w:pPr>
              <w:pStyle w:val="Tabletext"/>
              <w:jc w:val="center"/>
              <w:rPr>
                <w:lang w:bidi="ar-SY"/>
              </w:rPr>
              <w:pPrChange w:id="1277" w:author="christe" w:date="2011-04-04T11:07:00Z">
                <w:pPr>
                  <w:pStyle w:val="Tabletext"/>
                  <w:keepNext/>
                  <w:keepLines/>
                  <w:tabs>
                    <w:tab w:val="left" w:pos="2155"/>
                    <w:tab w:val="left" w:leader="dot" w:pos="8789"/>
                    <w:tab w:val="right" w:pos="9611"/>
                  </w:tabs>
                  <w:ind w:left="2155" w:right="851" w:hanging="879"/>
                  <w:jc w:val="center"/>
                </w:pPr>
              </w:pPrChange>
            </w:pPr>
            <w:r w:rsidRPr="00CB6CBA">
              <w:t>2008</w:t>
            </w:r>
          </w:p>
        </w:tc>
        <w:tc>
          <w:tcPr>
            <w:tcW w:w="2861" w:type="dxa"/>
            <w:vAlign w:val="center"/>
          </w:tcPr>
          <w:p w:rsidR="0052112B" w:rsidRPr="00CB6CBA" w:rsidRDefault="0052112B">
            <w:pPr>
              <w:pStyle w:val="Tabletext"/>
              <w:rPr>
                <w:rtl/>
                <w:lang w:bidi="ar-SY"/>
              </w:rPr>
              <w:pPrChange w:id="1278" w:author="christe" w:date="2011-04-04T11:07:00Z">
                <w:pPr>
                  <w:pStyle w:val="FirstFooter"/>
                  <w:keepNext/>
                  <w:keepLines/>
                  <w:tabs>
                    <w:tab w:val="left" w:pos="2155"/>
                    <w:tab w:val="left" w:leader="dot" w:pos="8789"/>
                    <w:tab w:val="right" w:pos="9611"/>
                  </w:tabs>
                  <w:ind w:left="2155" w:right="851" w:hanging="879"/>
                </w:pPr>
              </w:pPrChange>
            </w:pPr>
            <w:r w:rsidRPr="0020631B">
              <w:t>GHz</w:t>
            </w:r>
            <w:r>
              <w:t> 2</w:t>
            </w:r>
            <w:r w:rsidRPr="0020631B">
              <w:rPr>
                <w:rtl/>
              </w:rPr>
              <w:t xml:space="preserve"> - </w:t>
            </w:r>
            <w:r>
              <w:rPr>
                <w:rFonts w:hint="cs"/>
                <w:rtl/>
              </w:rPr>
              <w:t>لل</w:t>
            </w:r>
            <w:r w:rsidRPr="0020631B">
              <w:rPr>
                <w:rtl/>
              </w:rPr>
              <w:t xml:space="preserve">خدمات </w:t>
            </w:r>
            <w:r>
              <w:rPr>
                <w:rFonts w:hint="cs"/>
                <w:rtl/>
              </w:rPr>
              <w:t>اللاسلكية المتقدمة</w:t>
            </w:r>
            <w:r w:rsidRPr="0020631B">
              <w:rPr>
                <w:rtl/>
              </w:rPr>
              <w:t xml:space="preserve"> </w:t>
            </w:r>
            <w:r>
              <w:t>(AWS)</w:t>
            </w:r>
          </w:p>
        </w:tc>
        <w:tc>
          <w:tcPr>
            <w:tcW w:w="1622" w:type="dxa"/>
            <w:vAlign w:val="center"/>
          </w:tcPr>
          <w:p w:rsidR="0052112B" w:rsidRPr="00CB6CBA" w:rsidRDefault="0052112B">
            <w:pPr>
              <w:pStyle w:val="Tabletext"/>
              <w:jc w:val="center"/>
              <w:rPr>
                <w:lang w:bidi="ar-SY"/>
              </w:rPr>
              <w:pPrChange w:id="1279" w:author="christe" w:date="2011-04-04T11:07:00Z">
                <w:pPr>
                  <w:pStyle w:val="Tabletext"/>
                  <w:keepNext/>
                  <w:keepLines/>
                  <w:tabs>
                    <w:tab w:val="left" w:pos="2155"/>
                    <w:tab w:val="left" w:leader="dot" w:pos="8789"/>
                    <w:tab w:val="right" w:pos="9611"/>
                  </w:tabs>
                  <w:ind w:left="2155" w:right="851" w:hanging="879"/>
                  <w:jc w:val="center"/>
                </w:pPr>
              </w:pPrChange>
            </w:pPr>
            <w:r>
              <w:t>282/</w:t>
            </w:r>
            <w:r w:rsidRPr="00CB6CBA">
              <w:t>292</w:t>
            </w:r>
          </w:p>
        </w:tc>
        <w:tc>
          <w:tcPr>
            <w:tcW w:w="1097" w:type="dxa"/>
            <w:vAlign w:val="center"/>
          </w:tcPr>
          <w:p w:rsidR="0052112B" w:rsidRPr="00CB6CBA" w:rsidRDefault="0052112B">
            <w:pPr>
              <w:pStyle w:val="Tabletext"/>
              <w:jc w:val="center"/>
              <w:rPr>
                <w:lang w:bidi="ar-SY"/>
              </w:rPr>
              <w:pPrChange w:id="1280" w:author="christe" w:date="2011-04-04T11:07:00Z">
                <w:pPr>
                  <w:pStyle w:val="Tabletext"/>
                  <w:keepNext/>
                  <w:keepLines/>
                  <w:tabs>
                    <w:tab w:val="left" w:pos="2155"/>
                    <w:tab w:val="left" w:leader="dot" w:pos="8789"/>
                    <w:tab w:val="right" w:pos="9611"/>
                  </w:tabs>
                  <w:ind w:left="2155" w:right="851" w:hanging="879"/>
                  <w:jc w:val="center"/>
                </w:pPr>
              </w:pPrChange>
            </w:pPr>
            <w:r w:rsidRPr="00CB6CBA">
              <w:t>15</w:t>
            </w:r>
          </w:p>
        </w:tc>
      </w:tr>
      <w:tr w:rsidR="0052112B" w:rsidRPr="00CB6CBA" w:rsidTr="00436EAD">
        <w:trPr>
          <w:jc w:val="center"/>
        </w:trPr>
        <w:tc>
          <w:tcPr>
            <w:tcW w:w="1030" w:type="dxa"/>
            <w:vAlign w:val="center"/>
          </w:tcPr>
          <w:p w:rsidR="0052112B" w:rsidRPr="00CB6CBA" w:rsidRDefault="0052112B">
            <w:pPr>
              <w:pStyle w:val="Tabletext"/>
              <w:jc w:val="center"/>
              <w:rPr>
                <w:lang w:bidi="ar-SY"/>
              </w:rPr>
              <w:pPrChange w:id="1281" w:author="christe" w:date="2011-04-04T11:07:00Z">
                <w:pPr>
                  <w:pStyle w:val="Tabletext"/>
                  <w:keepNext/>
                  <w:keepLines/>
                  <w:tabs>
                    <w:tab w:val="left" w:pos="2155"/>
                    <w:tab w:val="left" w:leader="dot" w:pos="8789"/>
                    <w:tab w:val="right" w:pos="9611"/>
                  </w:tabs>
                  <w:ind w:left="2155" w:right="851" w:hanging="879"/>
                  <w:jc w:val="center"/>
                </w:pPr>
              </w:pPrChange>
            </w:pPr>
            <w:r w:rsidRPr="00CB6CBA">
              <w:t>6</w:t>
            </w:r>
          </w:p>
        </w:tc>
        <w:tc>
          <w:tcPr>
            <w:tcW w:w="1058" w:type="dxa"/>
            <w:vAlign w:val="center"/>
          </w:tcPr>
          <w:p w:rsidR="0052112B" w:rsidRPr="00CB6CBA" w:rsidRDefault="0052112B">
            <w:pPr>
              <w:pStyle w:val="Tabletext"/>
              <w:jc w:val="center"/>
              <w:rPr>
                <w:lang w:bidi="ar-SY"/>
              </w:rPr>
              <w:pPrChange w:id="1282" w:author="christe" w:date="2011-04-04T11:07:00Z">
                <w:pPr>
                  <w:pStyle w:val="Tabletext"/>
                  <w:keepNext/>
                  <w:keepLines/>
                  <w:tabs>
                    <w:tab w:val="left" w:pos="2155"/>
                    <w:tab w:val="left" w:leader="dot" w:pos="8789"/>
                    <w:tab w:val="right" w:pos="9611"/>
                  </w:tabs>
                  <w:ind w:left="2155" w:right="851" w:hanging="879"/>
                  <w:jc w:val="center"/>
                </w:pPr>
              </w:pPrChange>
            </w:pPr>
            <w:r w:rsidRPr="00CB6CBA">
              <w:t>2009</w:t>
            </w:r>
          </w:p>
        </w:tc>
        <w:tc>
          <w:tcPr>
            <w:tcW w:w="2861" w:type="dxa"/>
            <w:vAlign w:val="center"/>
          </w:tcPr>
          <w:p w:rsidR="0052112B" w:rsidRPr="00CB6CBA" w:rsidRDefault="0052112B">
            <w:pPr>
              <w:pStyle w:val="Tabletext"/>
              <w:rPr>
                <w:lang w:bidi="ar-SY"/>
              </w:rPr>
              <w:pPrChange w:id="1283" w:author="christe" w:date="2011-04-04T11:07:00Z">
                <w:pPr>
                  <w:pStyle w:val="Tabletext"/>
                  <w:keepNext/>
                  <w:keepLines/>
                  <w:tabs>
                    <w:tab w:val="left" w:pos="2155"/>
                    <w:tab w:val="left" w:leader="dot" w:pos="8789"/>
                    <w:tab w:val="right" w:pos="9611"/>
                  </w:tabs>
                  <w:ind w:left="2155" w:right="851" w:hanging="879"/>
                </w:pPr>
              </w:pPrChange>
            </w:pPr>
            <w:r w:rsidRPr="00AC60DD">
              <w:t>MHz</w:t>
            </w:r>
            <w:r>
              <w:t> 851</w:t>
            </w:r>
            <w:r>
              <w:noBreakHyphen/>
              <w:t>849</w:t>
            </w:r>
            <w:r w:rsidRPr="00AC60DD">
              <w:rPr>
                <w:rtl/>
              </w:rPr>
              <w:t xml:space="preserve"> و</w:t>
            </w:r>
            <w:r w:rsidRPr="00AC60DD">
              <w:t>MHz</w:t>
            </w:r>
            <w:r>
              <w:t> 896</w:t>
            </w:r>
            <w:r>
              <w:noBreakHyphen/>
              <w:t>894</w:t>
            </w:r>
            <w:r w:rsidRPr="00AC60DD">
              <w:rPr>
                <w:rtl/>
              </w:rPr>
              <w:t xml:space="preserve"> للخدمات الجوية - الأرضية</w:t>
            </w:r>
          </w:p>
        </w:tc>
        <w:tc>
          <w:tcPr>
            <w:tcW w:w="1622" w:type="dxa"/>
            <w:vAlign w:val="center"/>
          </w:tcPr>
          <w:p w:rsidR="0052112B" w:rsidRPr="00CB6CBA" w:rsidRDefault="0052112B">
            <w:pPr>
              <w:pStyle w:val="Tabletext"/>
              <w:jc w:val="center"/>
              <w:rPr>
                <w:lang w:bidi="ar-SY"/>
              </w:rPr>
              <w:pPrChange w:id="1284" w:author="christe" w:date="2011-04-04T11:07:00Z">
                <w:pPr>
                  <w:pStyle w:val="Tabletext"/>
                  <w:keepNext/>
                  <w:keepLines/>
                  <w:tabs>
                    <w:tab w:val="left" w:pos="2155"/>
                    <w:tab w:val="left" w:leader="dot" w:pos="8789"/>
                    <w:tab w:val="right" w:pos="9611"/>
                  </w:tabs>
                  <w:ind w:left="2155" w:right="851" w:hanging="879"/>
                  <w:jc w:val="center"/>
                </w:pPr>
              </w:pPrChange>
            </w:pPr>
            <w:r>
              <w:t>2/</w:t>
            </w:r>
            <w:r w:rsidRPr="00CB6CBA">
              <w:t>2</w:t>
            </w:r>
          </w:p>
        </w:tc>
        <w:tc>
          <w:tcPr>
            <w:tcW w:w="1097" w:type="dxa"/>
            <w:vAlign w:val="center"/>
          </w:tcPr>
          <w:p w:rsidR="0052112B" w:rsidRPr="00CB6CBA" w:rsidRDefault="0052112B">
            <w:pPr>
              <w:pStyle w:val="Tabletext"/>
              <w:jc w:val="center"/>
              <w:rPr>
                <w:lang w:bidi="ar-SY"/>
              </w:rPr>
              <w:pPrChange w:id="1285" w:author="christe" w:date="2011-04-04T11:07:00Z">
                <w:pPr>
                  <w:pStyle w:val="Tabletext"/>
                  <w:keepNext/>
                  <w:keepLines/>
                  <w:tabs>
                    <w:tab w:val="left" w:pos="2155"/>
                    <w:tab w:val="left" w:leader="dot" w:pos="8789"/>
                    <w:tab w:val="right" w:pos="9611"/>
                  </w:tabs>
                  <w:ind w:left="2155" w:right="851" w:hanging="879"/>
                  <w:jc w:val="center"/>
                </w:pPr>
              </w:pPrChange>
            </w:pPr>
            <w:r w:rsidRPr="00CB6CBA">
              <w:t>1</w:t>
            </w:r>
          </w:p>
        </w:tc>
      </w:tr>
      <w:tr w:rsidR="0052112B" w:rsidRPr="00CB6CBA" w:rsidTr="00436EAD">
        <w:trPr>
          <w:jc w:val="center"/>
        </w:trPr>
        <w:tc>
          <w:tcPr>
            <w:tcW w:w="1030" w:type="dxa"/>
            <w:vAlign w:val="center"/>
          </w:tcPr>
          <w:p w:rsidR="0052112B" w:rsidRPr="00CB6CBA" w:rsidRDefault="0052112B">
            <w:pPr>
              <w:pStyle w:val="Tabletext"/>
              <w:jc w:val="center"/>
              <w:rPr>
                <w:lang w:bidi="ar-SY"/>
              </w:rPr>
              <w:pPrChange w:id="1286" w:author="christe" w:date="2011-04-04T11:07:00Z">
                <w:pPr>
                  <w:pStyle w:val="Tabletext"/>
                  <w:keepLines/>
                  <w:tabs>
                    <w:tab w:val="left" w:pos="2155"/>
                    <w:tab w:val="left" w:leader="dot" w:pos="8789"/>
                    <w:tab w:val="right" w:pos="9611"/>
                  </w:tabs>
                  <w:ind w:left="2155" w:right="851" w:hanging="879"/>
                  <w:jc w:val="center"/>
                </w:pPr>
              </w:pPrChange>
            </w:pPr>
            <w:r w:rsidRPr="00CB6CBA">
              <w:t>7</w:t>
            </w:r>
          </w:p>
        </w:tc>
        <w:tc>
          <w:tcPr>
            <w:tcW w:w="1058" w:type="dxa"/>
            <w:vAlign w:val="center"/>
          </w:tcPr>
          <w:p w:rsidR="0052112B" w:rsidRPr="00CB6CBA" w:rsidRDefault="0052112B">
            <w:pPr>
              <w:pStyle w:val="Tabletext"/>
              <w:jc w:val="center"/>
              <w:rPr>
                <w:lang w:bidi="ar-SY"/>
              </w:rPr>
              <w:pPrChange w:id="1287" w:author="christe" w:date="2011-04-04T11:07:00Z">
                <w:pPr>
                  <w:pStyle w:val="Tabletext"/>
                  <w:keepLines/>
                  <w:tabs>
                    <w:tab w:val="left" w:pos="2155"/>
                    <w:tab w:val="left" w:leader="dot" w:pos="8789"/>
                    <w:tab w:val="right" w:pos="9611"/>
                  </w:tabs>
                  <w:ind w:left="2155" w:right="851" w:hanging="879"/>
                  <w:jc w:val="center"/>
                </w:pPr>
              </w:pPrChange>
            </w:pPr>
            <w:r w:rsidRPr="00CB6CBA">
              <w:t>2009</w:t>
            </w:r>
          </w:p>
        </w:tc>
        <w:tc>
          <w:tcPr>
            <w:tcW w:w="2861" w:type="dxa"/>
            <w:vAlign w:val="center"/>
          </w:tcPr>
          <w:p w:rsidR="0052112B" w:rsidRDefault="0052112B" w:rsidP="00436EAD">
            <w:pPr>
              <w:pStyle w:val="Tabletext"/>
            </w:pPr>
            <w:r>
              <w:t>2,3</w:t>
            </w:r>
            <w:r>
              <w:rPr>
                <w:rFonts w:hint="cs"/>
                <w:rtl/>
              </w:rPr>
              <w:t xml:space="preserve"> و</w:t>
            </w:r>
            <w:r>
              <w:t>GHz 3,5</w:t>
            </w:r>
          </w:p>
          <w:p w:rsidR="0052112B" w:rsidRPr="00CB6CBA" w:rsidRDefault="0052112B" w:rsidP="00436EAD">
            <w:pPr>
              <w:pStyle w:val="Tabletext"/>
            </w:pPr>
            <w:r>
              <w:rPr>
                <w:rFonts w:hint="cs"/>
                <w:rtl/>
              </w:rPr>
              <w:t>(المرحلة الثالثة - الترددات الباقية)</w:t>
            </w:r>
          </w:p>
        </w:tc>
        <w:tc>
          <w:tcPr>
            <w:tcW w:w="1622" w:type="dxa"/>
            <w:vAlign w:val="center"/>
          </w:tcPr>
          <w:p w:rsidR="0052112B" w:rsidRPr="00CB6CBA" w:rsidRDefault="0052112B">
            <w:pPr>
              <w:pStyle w:val="Tabletext"/>
              <w:jc w:val="center"/>
              <w:rPr>
                <w:lang w:bidi="ar-SY"/>
              </w:rPr>
              <w:pPrChange w:id="1288" w:author="christe" w:date="2011-04-04T11:07:00Z">
                <w:pPr>
                  <w:pStyle w:val="Tabletext"/>
                  <w:keepLines/>
                  <w:tabs>
                    <w:tab w:val="left" w:pos="2155"/>
                    <w:tab w:val="left" w:leader="dot" w:pos="8789"/>
                    <w:tab w:val="right" w:pos="9611"/>
                  </w:tabs>
                  <w:ind w:left="2155" w:right="851" w:hanging="879"/>
                  <w:jc w:val="center"/>
                </w:pPr>
              </w:pPrChange>
            </w:pPr>
            <w:r>
              <w:t>10/</w:t>
            </w:r>
            <w:r w:rsidRPr="00CB6CBA">
              <w:t>10</w:t>
            </w:r>
          </w:p>
        </w:tc>
        <w:tc>
          <w:tcPr>
            <w:tcW w:w="1097" w:type="dxa"/>
            <w:vAlign w:val="center"/>
          </w:tcPr>
          <w:p w:rsidR="0052112B" w:rsidRPr="00CB6CBA" w:rsidRDefault="0052112B">
            <w:pPr>
              <w:pStyle w:val="Tabletext"/>
              <w:jc w:val="center"/>
              <w:rPr>
                <w:lang w:bidi="ar-SY"/>
              </w:rPr>
              <w:pPrChange w:id="1289" w:author="christe" w:date="2011-04-04T11:07:00Z">
                <w:pPr>
                  <w:pStyle w:val="Tabletext"/>
                  <w:keepLines/>
                  <w:tabs>
                    <w:tab w:val="left" w:pos="2155"/>
                    <w:tab w:val="left" w:leader="dot" w:pos="8789"/>
                    <w:tab w:val="right" w:pos="9611"/>
                  </w:tabs>
                  <w:ind w:left="2155" w:right="851" w:hanging="879"/>
                  <w:jc w:val="center"/>
                </w:pPr>
              </w:pPrChange>
            </w:pPr>
            <w:r w:rsidRPr="00CB6CBA">
              <w:t>5</w:t>
            </w:r>
          </w:p>
        </w:tc>
      </w:tr>
    </w:tbl>
    <w:p w:rsidR="0052112B" w:rsidRPr="00AF0657" w:rsidRDefault="0052112B" w:rsidP="0052112B">
      <w:pPr>
        <w:spacing w:before="240"/>
        <w:rPr>
          <w:spacing w:val="-4"/>
          <w:rtl/>
        </w:rPr>
      </w:pPr>
      <w:r w:rsidRPr="00AF0657">
        <w:rPr>
          <w:rFonts w:hint="cs"/>
          <w:spacing w:val="-4"/>
          <w:rtl/>
        </w:rPr>
        <w:t xml:space="preserve">ويمكن نقل </w:t>
      </w:r>
      <w:proofErr w:type="spellStart"/>
      <w:r w:rsidRPr="00AF0657">
        <w:rPr>
          <w:rFonts w:hint="cs"/>
          <w:spacing w:val="-4"/>
          <w:rtl/>
        </w:rPr>
        <w:t>الترخيصات</w:t>
      </w:r>
      <w:proofErr w:type="spellEnd"/>
      <w:r w:rsidRPr="00AF0657">
        <w:rPr>
          <w:rFonts w:hint="cs"/>
          <w:spacing w:val="-4"/>
          <w:rtl/>
        </w:rPr>
        <w:t xml:space="preserve"> التي يتم الحصول عليها من خلال مزاد كلية أو جزئياً (إمكانية التقسيم) في كلا بُعد عرض النطاق والبُعد الجغرافي للمستلمين المؤهلين. وتصدر </w:t>
      </w:r>
      <w:proofErr w:type="spellStart"/>
      <w:r w:rsidRPr="00AF0657">
        <w:rPr>
          <w:rFonts w:hint="cs"/>
          <w:spacing w:val="-4"/>
          <w:rtl/>
        </w:rPr>
        <w:t>ترخيصات</w:t>
      </w:r>
      <w:proofErr w:type="spellEnd"/>
      <w:r w:rsidRPr="00AF0657">
        <w:rPr>
          <w:rFonts w:hint="cs"/>
          <w:spacing w:val="-4"/>
          <w:rtl/>
        </w:rPr>
        <w:t xml:space="preserve"> المزاد عموماً لمدة </w:t>
      </w:r>
      <w:r w:rsidRPr="00AF0657">
        <w:rPr>
          <w:spacing w:val="-4"/>
        </w:rPr>
        <w:t>10</w:t>
      </w:r>
      <w:r w:rsidRPr="00AF0657">
        <w:rPr>
          <w:rFonts w:hint="cs"/>
          <w:spacing w:val="-4"/>
          <w:rtl/>
        </w:rPr>
        <w:t xml:space="preserve"> سنوات مع توقعات قوية بتجديدها في نهاية هذه المدة.</w:t>
      </w:r>
    </w:p>
    <w:p w:rsidR="0052112B" w:rsidRDefault="0052112B" w:rsidP="0052112B">
      <w:pPr>
        <w:pStyle w:val="Heading3"/>
        <w:rPr>
          <w:szCs w:val="24"/>
          <w:rtl/>
          <w:lang w:val="fr-LU"/>
        </w:rPr>
      </w:pPr>
      <w:bookmarkStart w:id="1290" w:name="_Toc312340682"/>
      <w:r>
        <w:rPr>
          <w:szCs w:val="24"/>
        </w:rPr>
        <w:t>3.1.5</w:t>
      </w:r>
      <w:r>
        <w:rPr>
          <w:szCs w:val="24"/>
        </w:rPr>
        <w:tab/>
      </w:r>
      <w:r>
        <w:rPr>
          <w:rtl/>
          <w:lang w:val="fr-LU"/>
        </w:rPr>
        <w:t>خبرة الاتحاد الروسي في المزادات</w:t>
      </w:r>
      <w:bookmarkEnd w:id="1290"/>
      <w:r>
        <w:rPr>
          <w:rFonts w:hint="cs"/>
          <w:rtl/>
          <w:lang w:val="fr-LU"/>
        </w:rPr>
        <w:t xml:space="preserve"> </w:t>
      </w:r>
    </w:p>
    <w:p w:rsidR="0052112B" w:rsidRPr="0057418D" w:rsidRDefault="0052112B" w:rsidP="0052112B">
      <w:pPr>
        <w:rPr>
          <w:rtl/>
          <w:lang w:val="fr-LU"/>
        </w:rPr>
      </w:pPr>
      <w:r w:rsidRPr="0057418D">
        <w:rPr>
          <w:rtl/>
          <w:lang w:val="fr-LU"/>
        </w:rPr>
        <w:t>اعتمد الاتحاد الروسي في فبراير</w:t>
      </w:r>
      <w:r w:rsidRPr="0057418D">
        <w:rPr>
          <w:rFonts w:hint="cs"/>
          <w:rtl/>
          <w:lang w:val="fr-LU"/>
        </w:rPr>
        <w:t> </w:t>
      </w:r>
      <w:r w:rsidRPr="0057418D">
        <w:rPr>
          <w:szCs w:val="20"/>
          <w:lang w:val="fr-LU"/>
        </w:rPr>
        <w:t>1999</w:t>
      </w:r>
      <w:r w:rsidRPr="0057418D">
        <w:rPr>
          <w:rFonts w:hint="cs"/>
          <w:rtl/>
          <w:lang w:val="fr-LU"/>
        </w:rPr>
        <w:t>،</w:t>
      </w:r>
      <w:r w:rsidRPr="0057418D">
        <w:rPr>
          <w:rtl/>
          <w:lang w:val="fr-LU"/>
        </w:rPr>
        <w:t xml:space="preserve"> من أجل تحسين آلية فرض رسوم مقابل استعمال الطيف</w:t>
      </w:r>
      <w:r w:rsidRPr="0057418D">
        <w:rPr>
          <w:rFonts w:hint="cs"/>
          <w:rtl/>
          <w:lang w:val="fr-LU"/>
        </w:rPr>
        <w:t>،</w:t>
      </w:r>
      <w:r w:rsidRPr="0057418D">
        <w:rPr>
          <w:rtl/>
          <w:lang w:val="fr-LU"/>
        </w:rPr>
        <w:t xml:space="preserve"> مرسوماً ينص على أن</w:t>
      </w:r>
      <w:r w:rsidRPr="0057418D">
        <w:rPr>
          <w:rFonts w:hint="cs"/>
          <w:rtl/>
          <w:lang w:val="fr-LU"/>
        </w:rPr>
        <w:t>ه</w:t>
      </w:r>
      <w:r w:rsidRPr="0057418D">
        <w:rPr>
          <w:rtl/>
          <w:lang w:val="fr-LU"/>
        </w:rPr>
        <w:t xml:space="preserve"> "بعد</w:t>
      </w:r>
      <w:r w:rsidRPr="0057418D">
        <w:rPr>
          <w:rFonts w:hint="cs"/>
          <w:rtl/>
          <w:lang w:val="fr-LU"/>
        </w:rPr>
        <w:t> </w:t>
      </w:r>
      <w:r w:rsidRPr="0057418D">
        <w:rPr>
          <w:rtl/>
          <w:lang w:val="fr-LU"/>
        </w:rPr>
        <w:t>دخول هذا المرسوم حيز التنفيذ، وفيما يتعلق بالمنظمات التي تتقدم بطلبات للحصول على رخصة أو تر</w:t>
      </w:r>
      <w:r w:rsidRPr="0057418D">
        <w:rPr>
          <w:rFonts w:hint="cs"/>
          <w:rtl/>
          <w:lang w:val="fr-LU"/>
        </w:rPr>
        <w:t>خ</w:t>
      </w:r>
      <w:r w:rsidRPr="0057418D">
        <w:rPr>
          <w:rtl/>
          <w:lang w:val="fr-LU"/>
        </w:rPr>
        <w:t>ي</w:t>
      </w:r>
      <w:r w:rsidRPr="0057418D">
        <w:rPr>
          <w:rFonts w:hint="cs"/>
          <w:rtl/>
          <w:lang w:val="fr-LU"/>
        </w:rPr>
        <w:t>ص</w:t>
      </w:r>
      <w:r w:rsidRPr="0057418D">
        <w:rPr>
          <w:rtl/>
          <w:lang w:val="fr-LU"/>
        </w:rPr>
        <w:t xml:space="preserve"> آخر لاستعمال طيف الترددات الراديوية من أجل تقديم خدمات الهاتف الخلوي في النطاقات</w:t>
      </w:r>
      <w:r w:rsidRPr="0057418D">
        <w:rPr>
          <w:rFonts w:hint="cs"/>
          <w:rtl/>
          <w:lang w:val="fr-LU"/>
        </w:rPr>
        <w:t xml:space="preserve"> الواقعة</w:t>
      </w:r>
      <w:r w:rsidRPr="0057418D">
        <w:rPr>
          <w:rtl/>
          <w:lang w:val="fr-LU"/>
        </w:rPr>
        <w:t xml:space="preserve"> فوق</w:t>
      </w:r>
      <w:r w:rsidRPr="0057418D">
        <w:rPr>
          <w:rFonts w:hint="cs"/>
          <w:rtl/>
          <w:lang w:val="fr-LU"/>
        </w:rPr>
        <w:t> </w:t>
      </w:r>
      <w:r w:rsidRPr="0057418D">
        <w:t>MHz 1 800</w:t>
      </w:r>
      <w:r w:rsidRPr="0057418D">
        <w:rPr>
          <w:rtl/>
        </w:rPr>
        <w:t xml:space="preserve"> وخدمات توزيع البرامج التلفزيونية التي تستخدم </w:t>
      </w:r>
      <w:r w:rsidRPr="0057418D">
        <w:rPr>
          <w:rFonts w:hint="cs"/>
          <w:rtl/>
        </w:rPr>
        <w:t>أ</w:t>
      </w:r>
      <w:r w:rsidRPr="0057418D">
        <w:rPr>
          <w:rtl/>
        </w:rPr>
        <w:t>نظمة من نمط</w:t>
      </w:r>
      <w:r w:rsidRPr="0057418D">
        <w:rPr>
          <w:rFonts w:hint="cs"/>
          <w:rtl/>
        </w:rPr>
        <w:t> </w:t>
      </w:r>
      <w:r w:rsidRPr="0057418D">
        <w:t>MMDS</w:t>
      </w:r>
      <w:r w:rsidRPr="0057418D">
        <w:rPr>
          <w:rFonts w:hint="cs"/>
          <w:rtl/>
        </w:rPr>
        <w:t xml:space="preserve"> </w:t>
      </w:r>
      <w:r w:rsidRPr="0057418D">
        <w:rPr>
          <w:rtl/>
        </w:rPr>
        <w:t>و</w:t>
      </w:r>
      <w:r w:rsidRPr="0057418D">
        <w:t>LMDS</w:t>
      </w:r>
      <w:r w:rsidRPr="0057418D">
        <w:rPr>
          <w:rFonts w:hint="cs"/>
          <w:rtl/>
        </w:rPr>
        <w:t xml:space="preserve"> </w:t>
      </w:r>
      <w:r w:rsidRPr="0057418D">
        <w:rPr>
          <w:rtl/>
        </w:rPr>
        <w:t>و</w:t>
      </w:r>
      <w:r w:rsidRPr="0057418D">
        <w:t>MVDS</w:t>
      </w:r>
      <w:r w:rsidRPr="0057418D">
        <w:rPr>
          <w:rtl/>
        </w:rPr>
        <w:t xml:space="preserve">، </w:t>
      </w:r>
      <w:r w:rsidRPr="0057418D">
        <w:rPr>
          <w:rtl/>
          <w:lang w:val="fr-LU"/>
        </w:rPr>
        <w:t>سوف تحدد رسوم استعمال الطيف استنادا</w:t>
      </w:r>
      <w:r w:rsidRPr="0057418D">
        <w:rPr>
          <w:rFonts w:hint="cs"/>
          <w:rtl/>
          <w:lang w:val="fr-LU"/>
        </w:rPr>
        <w:t>ً</w:t>
      </w:r>
      <w:r w:rsidRPr="0057418D">
        <w:rPr>
          <w:rtl/>
          <w:lang w:val="fr-LU"/>
        </w:rPr>
        <w:t xml:space="preserve"> إلى نتائج المسابقات التي تنظم </w:t>
      </w:r>
      <w:r w:rsidRPr="0057418D">
        <w:rPr>
          <w:rFonts w:hint="cs"/>
          <w:rtl/>
          <w:lang w:val="fr-LU"/>
        </w:rPr>
        <w:t xml:space="preserve">للحصول على </w:t>
      </w:r>
      <w:r w:rsidRPr="0057418D">
        <w:rPr>
          <w:rtl/>
          <w:lang w:val="fr-LU"/>
        </w:rPr>
        <w:t xml:space="preserve">هذه الرخص أو </w:t>
      </w:r>
      <w:r w:rsidRPr="0057418D">
        <w:rPr>
          <w:rFonts w:hint="cs"/>
          <w:rtl/>
          <w:lang w:val="fr-LU"/>
        </w:rPr>
        <w:t>التصاريح</w:t>
      </w:r>
      <w:r w:rsidRPr="0057418D">
        <w:rPr>
          <w:rtl/>
          <w:lang w:val="fr-LU"/>
        </w:rPr>
        <w:t xml:space="preserve"> التي تتم بموجب الإجراء الذي </w:t>
      </w:r>
      <w:r w:rsidRPr="0057418D">
        <w:rPr>
          <w:rFonts w:hint="cs"/>
          <w:rtl/>
          <w:lang w:val="fr-LU"/>
        </w:rPr>
        <w:t>ت</w:t>
      </w:r>
      <w:r w:rsidRPr="0057418D">
        <w:rPr>
          <w:rtl/>
          <w:lang w:val="fr-LU"/>
        </w:rPr>
        <w:t>حدده حكومة الاتحاد الروسي" (</w:t>
      </w:r>
      <w:r>
        <w:rPr>
          <w:rFonts w:hint="cs"/>
          <w:rtl/>
          <w:lang w:val="fr-LU"/>
        </w:rPr>
        <w:t>انظر</w:t>
      </w:r>
      <w:r w:rsidRPr="0057418D">
        <w:rPr>
          <w:rtl/>
          <w:lang w:val="fr-LU"/>
        </w:rPr>
        <w:t xml:space="preserve"> الملاحظة </w:t>
      </w:r>
      <w:r w:rsidRPr="0057418D">
        <w:rPr>
          <w:szCs w:val="20"/>
          <w:rtl/>
          <w:lang w:val="fr-LU"/>
        </w:rPr>
        <w:t>1</w:t>
      </w:r>
      <w:r w:rsidRPr="0057418D">
        <w:rPr>
          <w:rtl/>
          <w:lang w:val="fr-LU"/>
        </w:rPr>
        <w:t>).</w:t>
      </w:r>
    </w:p>
    <w:p w:rsidR="0052112B" w:rsidRPr="00776B87" w:rsidRDefault="0052112B" w:rsidP="0052112B">
      <w:pPr>
        <w:pStyle w:val="Note"/>
        <w:rPr>
          <w:rtl/>
          <w:lang w:val="fr-LU"/>
        </w:rPr>
      </w:pPr>
      <w:r w:rsidRPr="00776B87">
        <w:rPr>
          <w:b/>
          <w:bCs/>
          <w:rtl/>
          <w:lang w:val="fr-LU"/>
        </w:rPr>
        <w:t xml:space="preserve">الملاحظة </w:t>
      </w:r>
      <w:r w:rsidRPr="00776B87">
        <w:rPr>
          <w:b/>
          <w:bCs/>
        </w:rPr>
        <w:t>1</w:t>
      </w:r>
      <w:r w:rsidRPr="00776B87">
        <w:rPr>
          <w:b/>
          <w:bCs/>
          <w:rtl/>
          <w:lang w:val="fr-LU"/>
        </w:rPr>
        <w:t xml:space="preserve"> -</w:t>
      </w:r>
      <w:r w:rsidRPr="00776B87">
        <w:rPr>
          <w:rtl/>
          <w:lang w:val="fr-LU"/>
        </w:rPr>
        <w:t xml:space="preserve"> </w:t>
      </w:r>
      <w:r w:rsidRPr="00776B87">
        <w:t>MMDS</w:t>
      </w:r>
      <w:r w:rsidRPr="00776B87">
        <w:rPr>
          <w:rtl/>
          <w:lang w:val="fr-LU"/>
        </w:rPr>
        <w:t>: نظام التوزيع متعدد النقاط ومتعدد القنوات،</w:t>
      </w:r>
      <w:r w:rsidRPr="00776B87">
        <w:rPr>
          <w:rFonts w:hint="cs"/>
          <w:rtl/>
          <w:lang w:val="fr-LU"/>
        </w:rPr>
        <w:t> </w:t>
      </w:r>
      <w:r w:rsidRPr="00776B87">
        <w:t>LMDS</w:t>
      </w:r>
      <w:r w:rsidRPr="00776B87">
        <w:rPr>
          <w:rtl/>
          <w:lang w:val="fr-LU"/>
        </w:rPr>
        <w:t>: نظام توزيع</w:t>
      </w:r>
      <w:r w:rsidRPr="00776B87">
        <w:rPr>
          <w:rFonts w:hint="cs"/>
          <w:rtl/>
          <w:lang w:val="fr-LU"/>
        </w:rPr>
        <w:t xml:space="preserve"> محلي</w:t>
      </w:r>
      <w:r w:rsidRPr="00776B87">
        <w:rPr>
          <w:rtl/>
          <w:lang w:val="fr-LU"/>
        </w:rPr>
        <w:t xml:space="preserve"> متعدد النقاط،</w:t>
      </w:r>
      <w:r w:rsidRPr="00776B87">
        <w:rPr>
          <w:rFonts w:hint="cs"/>
          <w:rtl/>
          <w:lang w:val="fr-LU"/>
        </w:rPr>
        <w:t xml:space="preserve"> </w:t>
      </w:r>
      <w:r w:rsidRPr="00776B87">
        <w:t>MVDS</w:t>
      </w:r>
      <w:r w:rsidRPr="00776B87">
        <w:rPr>
          <w:rtl/>
          <w:lang w:val="fr-LU"/>
        </w:rPr>
        <w:t>:</w:t>
      </w:r>
      <w:r w:rsidRPr="00776B87">
        <w:rPr>
          <w:rFonts w:hint="cs"/>
          <w:rtl/>
          <w:lang w:val="fr-LU"/>
        </w:rPr>
        <w:t> </w:t>
      </w:r>
      <w:r w:rsidRPr="00776B87">
        <w:rPr>
          <w:rtl/>
          <w:lang w:val="fr-LU"/>
        </w:rPr>
        <w:t>نظام توزيع فيديوي متعدد النقاط.</w:t>
      </w:r>
    </w:p>
    <w:p w:rsidR="0052112B" w:rsidRDefault="0052112B" w:rsidP="0052112B">
      <w:pPr>
        <w:spacing w:after="240"/>
        <w:rPr>
          <w:rtl/>
          <w:lang w:val="fr-LU"/>
        </w:rPr>
      </w:pPr>
      <w:r>
        <w:rPr>
          <w:rtl/>
          <w:lang w:val="fr-LU"/>
        </w:rPr>
        <w:lastRenderedPageBreak/>
        <w:t xml:space="preserve">ومن أجل تحديد آلية </w:t>
      </w:r>
      <w:r>
        <w:rPr>
          <w:rFonts w:hint="cs"/>
          <w:rtl/>
          <w:lang w:val="fr-LU"/>
        </w:rPr>
        <w:t>العطاء التنافسي</w:t>
      </w:r>
      <w:r>
        <w:rPr>
          <w:rtl/>
          <w:lang w:val="fr-LU"/>
        </w:rPr>
        <w:t xml:space="preserve">، تم اعتماد قواعد تنظيمية كذلك بشأن منح الرخص </w:t>
      </w:r>
      <w:r>
        <w:rPr>
          <w:rFonts w:hint="cs"/>
          <w:rtl/>
          <w:lang w:val="fr-LU"/>
        </w:rPr>
        <w:t>على أساس المنافسة</w:t>
      </w:r>
      <w:r>
        <w:rPr>
          <w:rtl/>
          <w:lang w:val="fr-LU"/>
        </w:rPr>
        <w:t xml:space="preserve"> ل</w:t>
      </w:r>
      <w:r>
        <w:rPr>
          <w:rFonts w:hint="cs"/>
          <w:rtl/>
          <w:lang w:val="fr-LU"/>
        </w:rPr>
        <w:t>لأ</w:t>
      </w:r>
      <w:r>
        <w:rPr>
          <w:rtl/>
          <w:lang w:val="fr-LU"/>
        </w:rPr>
        <w:t>نشطة المصاحبة لتوفير هذه ا</w:t>
      </w:r>
      <w:r>
        <w:rPr>
          <w:rFonts w:hint="cs"/>
          <w:rtl/>
          <w:lang w:val="fr-LU"/>
        </w:rPr>
        <w:t>لأ</w:t>
      </w:r>
      <w:r>
        <w:rPr>
          <w:rtl/>
          <w:lang w:val="fr-LU"/>
        </w:rPr>
        <w:t>نماط من الخدمة. و</w:t>
      </w:r>
      <w:r>
        <w:rPr>
          <w:rFonts w:hint="cs"/>
          <w:rtl/>
          <w:lang w:val="fr-LU"/>
        </w:rPr>
        <w:t>تصف</w:t>
      </w:r>
      <w:r>
        <w:rPr>
          <w:rtl/>
          <w:lang w:val="fr-LU"/>
        </w:rPr>
        <w:t xml:space="preserve"> هذه الأحكام التنظيمية إجراء </w:t>
      </w:r>
      <w:r>
        <w:rPr>
          <w:rFonts w:hint="cs"/>
          <w:rtl/>
          <w:lang w:val="fr-LU"/>
        </w:rPr>
        <w:t>المسابقة</w:t>
      </w:r>
      <w:r>
        <w:rPr>
          <w:rtl/>
          <w:lang w:val="fr-LU"/>
        </w:rPr>
        <w:t xml:space="preserve"> وشروط المشاركة في </w:t>
      </w:r>
      <w:r>
        <w:rPr>
          <w:rFonts w:hint="cs"/>
          <w:rtl/>
          <w:lang w:val="fr-LU"/>
        </w:rPr>
        <w:t xml:space="preserve">المسابقة </w:t>
      </w:r>
      <w:r>
        <w:rPr>
          <w:rtl/>
          <w:lang w:val="fr-LU"/>
        </w:rPr>
        <w:t>فضلا</w:t>
      </w:r>
      <w:r>
        <w:rPr>
          <w:rFonts w:hint="cs"/>
          <w:rtl/>
          <w:lang w:val="fr-LU"/>
        </w:rPr>
        <w:t>ً</w:t>
      </w:r>
      <w:r>
        <w:rPr>
          <w:rtl/>
          <w:lang w:val="fr-LU"/>
        </w:rPr>
        <w:t xml:space="preserve"> عن الترتيبات المالية والمواصفات من أجل إصدار الرخص على أساس نتائج </w:t>
      </w:r>
      <w:r>
        <w:rPr>
          <w:rFonts w:hint="cs"/>
          <w:rtl/>
          <w:lang w:val="fr-LU"/>
        </w:rPr>
        <w:t>المسابقة</w:t>
      </w:r>
      <w:r>
        <w:rPr>
          <w:rtl/>
          <w:lang w:val="fr-LU"/>
        </w:rPr>
        <w:t>.</w:t>
      </w:r>
    </w:p>
    <w:p w:rsidR="0052112B" w:rsidRDefault="0052112B" w:rsidP="007F686A">
      <w:pPr>
        <w:keepNext/>
        <w:spacing w:after="120"/>
        <w:rPr>
          <w:rtl/>
          <w:lang w:val="fr-LU"/>
        </w:rPr>
      </w:pPr>
      <w:r>
        <w:rPr>
          <w:rtl/>
          <w:lang w:val="fr-LU"/>
        </w:rPr>
        <w:t xml:space="preserve">ومن أجل تنظيم </w:t>
      </w:r>
      <w:r>
        <w:rPr>
          <w:rFonts w:hint="cs"/>
          <w:rtl/>
          <w:lang w:val="fr-LU"/>
        </w:rPr>
        <w:t>العطاءات</w:t>
      </w:r>
      <w:r>
        <w:rPr>
          <w:rtl/>
          <w:lang w:val="fr-LU"/>
        </w:rPr>
        <w:t xml:space="preserve"> وإجرائها، </w:t>
      </w:r>
      <w:r>
        <w:rPr>
          <w:rFonts w:hint="cs"/>
          <w:rtl/>
          <w:lang w:val="fr-LU"/>
        </w:rPr>
        <w:t>تقوم</w:t>
      </w:r>
      <w:r>
        <w:rPr>
          <w:rtl/>
          <w:lang w:val="fr-LU"/>
        </w:rPr>
        <w:t xml:space="preserve"> لجنة الدولة للاتصالات في الاتحاد الروسي</w:t>
      </w:r>
      <w:r>
        <w:rPr>
          <w:rFonts w:hint="cs"/>
          <w:rtl/>
          <w:lang w:val="fr-LU"/>
        </w:rPr>
        <w:t> </w:t>
      </w:r>
      <w:r>
        <w:t>(</w:t>
      </w:r>
      <w:proofErr w:type="spellStart"/>
      <w:r>
        <w:t>Gostelekom</w:t>
      </w:r>
      <w:proofErr w:type="spellEnd"/>
      <w:r>
        <w:t>)</w:t>
      </w:r>
      <w:r>
        <w:rPr>
          <w:rFonts w:hint="cs"/>
          <w:rtl/>
        </w:rPr>
        <w:t xml:space="preserve"> بالتالي</w:t>
      </w:r>
      <w:r>
        <w:rPr>
          <w:rtl/>
          <w:lang w:val="fr-LU"/>
        </w:rPr>
        <w:t>:</w:t>
      </w:r>
    </w:p>
    <w:p w:rsidR="0052112B" w:rsidRDefault="0052112B" w:rsidP="0052112B">
      <w:pPr>
        <w:pStyle w:val="enumlev1"/>
        <w:rPr>
          <w:rtl/>
        </w:rPr>
      </w:pPr>
      <w:r>
        <w:rPr>
          <w:rFonts w:hint="cs"/>
          <w:rtl/>
        </w:rPr>
        <w:t>-</w:t>
      </w:r>
      <w:r>
        <w:rPr>
          <w:rFonts w:hint="cs"/>
          <w:rtl/>
        </w:rPr>
        <w:tab/>
      </w:r>
      <w:r>
        <w:rPr>
          <w:rtl/>
        </w:rPr>
        <w:t>تشكيل لجنة و</w:t>
      </w:r>
      <w:r>
        <w:rPr>
          <w:rFonts w:hint="cs"/>
          <w:rtl/>
        </w:rPr>
        <w:t>تحديد تكوينها وإلحاق</w:t>
      </w:r>
      <w:r>
        <w:rPr>
          <w:rtl/>
        </w:rPr>
        <w:t xml:space="preserve"> خبراء مستقلين </w:t>
      </w:r>
      <w:r>
        <w:rPr>
          <w:rFonts w:hint="cs"/>
          <w:rtl/>
        </w:rPr>
        <w:t xml:space="preserve">بها </w:t>
      </w:r>
      <w:r>
        <w:rPr>
          <w:rtl/>
        </w:rPr>
        <w:t>عند الحاجة</w:t>
      </w:r>
      <w:r>
        <w:rPr>
          <w:rFonts w:hint="cs"/>
          <w:rtl/>
        </w:rPr>
        <w:t>؛</w:t>
      </w:r>
    </w:p>
    <w:p w:rsidR="0052112B" w:rsidRPr="001D07CB" w:rsidRDefault="0052112B" w:rsidP="0052112B">
      <w:pPr>
        <w:pStyle w:val="enumlev1"/>
        <w:rPr>
          <w:rtl/>
        </w:rPr>
      </w:pPr>
      <w:r>
        <w:rPr>
          <w:rFonts w:hint="cs"/>
          <w:rtl/>
        </w:rPr>
        <w:t>-</w:t>
      </w:r>
      <w:r>
        <w:rPr>
          <w:rFonts w:hint="cs"/>
          <w:rtl/>
        </w:rPr>
        <w:tab/>
      </w:r>
      <w:r w:rsidRPr="001D07CB">
        <w:rPr>
          <w:rtl/>
        </w:rPr>
        <w:t>تحديد المبلغ ا</w:t>
      </w:r>
      <w:r w:rsidRPr="001D07CB">
        <w:rPr>
          <w:rFonts w:hint="cs"/>
          <w:rtl/>
        </w:rPr>
        <w:t>لأ</w:t>
      </w:r>
      <w:r w:rsidRPr="001D07CB">
        <w:rPr>
          <w:rtl/>
        </w:rPr>
        <w:t xml:space="preserve">دنى </w:t>
      </w:r>
      <w:r w:rsidRPr="001D07CB">
        <w:rPr>
          <w:rFonts w:hint="cs"/>
          <w:rtl/>
        </w:rPr>
        <w:t>للعطاءات</w:t>
      </w:r>
      <w:r w:rsidRPr="001D07CB">
        <w:rPr>
          <w:rtl/>
        </w:rPr>
        <w:t xml:space="preserve"> استنادا</w:t>
      </w:r>
      <w:r w:rsidRPr="001D07CB">
        <w:rPr>
          <w:rFonts w:hint="cs"/>
          <w:rtl/>
        </w:rPr>
        <w:t>ً</w:t>
      </w:r>
      <w:r w:rsidRPr="001D07CB">
        <w:rPr>
          <w:rtl/>
        </w:rPr>
        <w:t xml:space="preserve"> إلى متوسط الدخل السنوي ور</w:t>
      </w:r>
      <w:r w:rsidRPr="001D07CB">
        <w:rPr>
          <w:rFonts w:hint="cs"/>
          <w:rtl/>
        </w:rPr>
        <w:t>بح</w:t>
      </w:r>
      <w:r w:rsidRPr="001D07CB">
        <w:rPr>
          <w:rtl/>
        </w:rPr>
        <w:t>ية شبكات الاتصالات الخلوية. ويشكل المبلغ الأدنى في</w:t>
      </w:r>
      <w:r>
        <w:rPr>
          <w:rFonts w:hint="cs"/>
          <w:rtl/>
        </w:rPr>
        <w:t> </w:t>
      </w:r>
      <w:r w:rsidRPr="001D07CB">
        <w:rPr>
          <w:rFonts w:hint="cs"/>
          <w:rtl/>
        </w:rPr>
        <w:t>المزايدة الرسم</w:t>
      </w:r>
      <w:r w:rsidRPr="001D07CB">
        <w:rPr>
          <w:rtl/>
        </w:rPr>
        <w:t xml:space="preserve"> السنوي الأدنى للعمليات التي تصاحب توفير خدمات هاتفية خلوية باستخدام الترددات الراديوية</w:t>
      </w:r>
      <w:r w:rsidRPr="001D07CB">
        <w:rPr>
          <w:rFonts w:hint="cs"/>
          <w:rtl/>
        </w:rPr>
        <w:t>؛</w:t>
      </w:r>
    </w:p>
    <w:p w:rsidR="0052112B" w:rsidRDefault="0052112B" w:rsidP="0052112B">
      <w:pPr>
        <w:pStyle w:val="enumlev1"/>
        <w:rPr>
          <w:rtl/>
        </w:rPr>
      </w:pPr>
      <w:r>
        <w:rPr>
          <w:rFonts w:hint="cs"/>
          <w:rtl/>
        </w:rPr>
        <w:t>-</w:t>
      </w:r>
      <w:r>
        <w:rPr>
          <w:rFonts w:hint="cs"/>
          <w:rtl/>
        </w:rPr>
        <w:tab/>
      </w:r>
      <w:r>
        <w:rPr>
          <w:rtl/>
        </w:rPr>
        <w:t>تنظيم مذكرة إعلامية و</w:t>
      </w:r>
      <w:r>
        <w:rPr>
          <w:rFonts w:hint="cs"/>
          <w:rtl/>
        </w:rPr>
        <w:t>نشرها</w:t>
      </w:r>
      <w:r>
        <w:rPr>
          <w:rtl/>
        </w:rPr>
        <w:t xml:space="preserve"> بشأن إجراء </w:t>
      </w:r>
      <w:r>
        <w:rPr>
          <w:rFonts w:hint="cs"/>
          <w:rtl/>
        </w:rPr>
        <w:t>المزايدة؛</w:t>
      </w:r>
    </w:p>
    <w:p w:rsidR="0052112B" w:rsidRDefault="0052112B" w:rsidP="0052112B">
      <w:pPr>
        <w:pStyle w:val="enumlev1"/>
        <w:rPr>
          <w:rtl/>
        </w:rPr>
      </w:pPr>
      <w:r>
        <w:rPr>
          <w:rFonts w:hint="cs"/>
          <w:rtl/>
        </w:rPr>
        <w:t>-</w:t>
      </w:r>
      <w:r>
        <w:rPr>
          <w:rFonts w:hint="cs"/>
          <w:rtl/>
        </w:rPr>
        <w:tab/>
        <w:t>استلام</w:t>
      </w:r>
      <w:r>
        <w:rPr>
          <w:rtl/>
        </w:rPr>
        <w:t xml:space="preserve"> طلبات من أشخاص </w:t>
      </w:r>
      <w:r>
        <w:rPr>
          <w:rFonts w:hint="cs"/>
          <w:rtl/>
        </w:rPr>
        <w:t>يعتزمون</w:t>
      </w:r>
      <w:r>
        <w:rPr>
          <w:rtl/>
        </w:rPr>
        <w:t xml:space="preserve"> المشاركة في </w:t>
      </w:r>
      <w:r>
        <w:rPr>
          <w:rFonts w:hint="cs"/>
          <w:rtl/>
        </w:rPr>
        <w:t>المسابقة</w:t>
      </w:r>
      <w:r>
        <w:rPr>
          <w:rtl/>
        </w:rPr>
        <w:t xml:space="preserve"> (يشار إليهم</w:t>
      </w:r>
      <w:r>
        <w:rPr>
          <w:rFonts w:hint="cs"/>
          <w:rtl/>
        </w:rPr>
        <w:t xml:space="preserve"> فيما</w:t>
      </w:r>
      <w:r>
        <w:rPr>
          <w:rFonts w:hint="eastAsia"/>
          <w:rtl/>
        </w:rPr>
        <w:t> </w:t>
      </w:r>
      <w:r>
        <w:rPr>
          <w:rFonts w:hint="cs"/>
          <w:rtl/>
        </w:rPr>
        <w:t>يلي</w:t>
      </w:r>
      <w:r>
        <w:rPr>
          <w:rtl/>
        </w:rPr>
        <w:t xml:space="preserve"> </w:t>
      </w:r>
      <w:r>
        <w:rPr>
          <w:rFonts w:hint="cs"/>
          <w:rtl/>
        </w:rPr>
        <w:t>باسم "</w:t>
      </w:r>
      <w:r>
        <w:rPr>
          <w:rtl/>
        </w:rPr>
        <w:t>المرشحين</w:t>
      </w:r>
      <w:r>
        <w:rPr>
          <w:rFonts w:hint="cs"/>
          <w:rtl/>
        </w:rPr>
        <w:t>"</w:t>
      </w:r>
      <w:r>
        <w:rPr>
          <w:rtl/>
        </w:rPr>
        <w:t>) وإدخال أسمائهم في سجل الطلبات حسب ترتيب استلامها وتخصيص رقم تسجيل يقابلها</w:t>
      </w:r>
      <w:r>
        <w:rPr>
          <w:rFonts w:hint="cs"/>
          <w:rtl/>
        </w:rPr>
        <w:t>،</w:t>
      </w:r>
      <w:r>
        <w:rPr>
          <w:rtl/>
        </w:rPr>
        <w:t xml:space="preserve"> فضلا</w:t>
      </w:r>
      <w:r>
        <w:rPr>
          <w:rFonts w:hint="cs"/>
          <w:rtl/>
        </w:rPr>
        <w:t>ً</w:t>
      </w:r>
      <w:r>
        <w:rPr>
          <w:rtl/>
        </w:rPr>
        <w:t xml:space="preserve"> عن إشارة إلى تاريخ </w:t>
      </w:r>
      <w:r>
        <w:rPr>
          <w:rFonts w:hint="cs"/>
          <w:rtl/>
        </w:rPr>
        <w:t>عرض</w:t>
      </w:r>
      <w:r>
        <w:rPr>
          <w:rtl/>
        </w:rPr>
        <w:t xml:space="preserve"> </w:t>
      </w:r>
      <w:r>
        <w:rPr>
          <w:rFonts w:hint="cs"/>
          <w:rtl/>
        </w:rPr>
        <w:t>المزايدة</w:t>
      </w:r>
      <w:r>
        <w:rPr>
          <w:rtl/>
        </w:rPr>
        <w:t xml:space="preserve"> (التاريخ والشهر والوقت </w:t>
      </w:r>
      <w:r>
        <w:rPr>
          <w:rFonts w:hint="cs"/>
          <w:rtl/>
        </w:rPr>
        <w:t>ب</w:t>
      </w:r>
      <w:r>
        <w:rPr>
          <w:rtl/>
        </w:rPr>
        <w:t>الساعات والدقائق)</w:t>
      </w:r>
      <w:r>
        <w:rPr>
          <w:rFonts w:hint="cs"/>
          <w:rtl/>
        </w:rPr>
        <w:t>؛</w:t>
      </w:r>
    </w:p>
    <w:p w:rsidR="0052112B" w:rsidRDefault="0052112B" w:rsidP="0052112B">
      <w:pPr>
        <w:pStyle w:val="enumlev1"/>
        <w:rPr>
          <w:rtl/>
        </w:rPr>
      </w:pPr>
      <w:r>
        <w:rPr>
          <w:rFonts w:hint="cs"/>
          <w:rtl/>
        </w:rPr>
        <w:t>-</w:t>
      </w:r>
      <w:r>
        <w:rPr>
          <w:rFonts w:hint="cs"/>
          <w:rtl/>
        </w:rPr>
        <w:tab/>
      </w:r>
      <w:r>
        <w:rPr>
          <w:rtl/>
        </w:rPr>
        <w:t xml:space="preserve">التحقق من أن الوثائق التي تقدم بها المرشحون </w:t>
      </w:r>
      <w:r>
        <w:rPr>
          <w:rFonts w:hint="cs"/>
          <w:rtl/>
        </w:rPr>
        <w:t>هي تراعي الشكل الأصولي المناسب؛</w:t>
      </w:r>
    </w:p>
    <w:p w:rsidR="0052112B" w:rsidRDefault="0052112B" w:rsidP="00FC010A">
      <w:pPr>
        <w:pStyle w:val="enumlev1"/>
        <w:rPr>
          <w:rtl/>
        </w:rPr>
      </w:pPr>
      <w:r>
        <w:rPr>
          <w:rFonts w:hint="cs"/>
          <w:rtl/>
        </w:rPr>
        <w:t>-</w:t>
      </w:r>
      <w:r>
        <w:rPr>
          <w:rFonts w:hint="cs"/>
          <w:rtl/>
        </w:rPr>
        <w:tab/>
      </w:r>
      <w:r>
        <w:rPr>
          <w:rtl/>
        </w:rPr>
        <w:t xml:space="preserve">تنظيم </w:t>
      </w:r>
      <w:r>
        <w:rPr>
          <w:rFonts w:hint="cs"/>
          <w:rtl/>
        </w:rPr>
        <w:t>استلام تأمين دخول المزاد</w:t>
      </w:r>
      <w:r>
        <w:rPr>
          <w:rtl/>
        </w:rPr>
        <w:t xml:space="preserve"> (المبلغ ا</w:t>
      </w:r>
      <w:r>
        <w:rPr>
          <w:rFonts w:hint="cs"/>
          <w:rtl/>
        </w:rPr>
        <w:t>لأ</w:t>
      </w:r>
      <w:r>
        <w:rPr>
          <w:rtl/>
        </w:rPr>
        <w:t>دنى لل</w:t>
      </w:r>
      <w:r>
        <w:rPr>
          <w:rFonts w:hint="cs"/>
          <w:rtl/>
        </w:rPr>
        <w:t>عطاء</w:t>
      </w:r>
      <w:r>
        <w:rPr>
          <w:rtl/>
        </w:rPr>
        <w:t>) من المرشحين</w:t>
      </w:r>
      <w:r w:rsidR="00FC010A">
        <w:rPr>
          <w:rFonts w:hint="cs"/>
          <w:rtl/>
        </w:rPr>
        <w:t>.</w:t>
      </w:r>
    </w:p>
    <w:p w:rsidR="0052112B" w:rsidRDefault="0052112B" w:rsidP="0052112B">
      <w:pPr>
        <w:rPr>
          <w:rtl/>
          <w:lang w:val="fr-LU"/>
        </w:rPr>
      </w:pPr>
      <w:r>
        <w:rPr>
          <w:rtl/>
          <w:lang w:val="fr-LU"/>
        </w:rPr>
        <w:t>وتقوم اللجنة</w:t>
      </w:r>
      <w:r>
        <w:rPr>
          <w:rFonts w:hint="cs"/>
          <w:rtl/>
          <w:lang w:val="fr-LU"/>
        </w:rPr>
        <w:t xml:space="preserve"> المشكلة</w:t>
      </w:r>
      <w:r>
        <w:rPr>
          <w:rtl/>
          <w:lang w:val="fr-LU"/>
        </w:rPr>
        <w:t xml:space="preserve"> بالوظائف التالية:</w:t>
      </w:r>
    </w:p>
    <w:p w:rsidR="0052112B" w:rsidRDefault="0052112B" w:rsidP="0052112B">
      <w:pPr>
        <w:pStyle w:val="enumlev1"/>
        <w:rPr>
          <w:rtl/>
        </w:rPr>
      </w:pPr>
      <w:r>
        <w:rPr>
          <w:rFonts w:hint="cs"/>
          <w:rtl/>
        </w:rPr>
        <w:t>-</w:t>
      </w:r>
      <w:r>
        <w:rPr>
          <w:rFonts w:hint="cs"/>
          <w:rtl/>
        </w:rPr>
        <w:tab/>
        <w:t>فحص</w:t>
      </w:r>
      <w:r>
        <w:rPr>
          <w:rtl/>
        </w:rPr>
        <w:t xml:space="preserve"> المعلومات التي ترسلها لجنة</w:t>
      </w:r>
      <w:r>
        <w:rPr>
          <w:rFonts w:hint="cs"/>
          <w:rtl/>
        </w:rPr>
        <w:t xml:space="preserve"> الدولة للاتصالات</w:t>
      </w:r>
      <w:r>
        <w:rPr>
          <w:rtl/>
        </w:rPr>
        <w:t xml:space="preserve"> (أو ممثلها) بشأن الطلبات </w:t>
      </w:r>
      <w:r>
        <w:rPr>
          <w:rFonts w:hint="cs"/>
          <w:rtl/>
        </w:rPr>
        <w:t>المستلمة؛</w:t>
      </w:r>
    </w:p>
    <w:p w:rsidR="0052112B" w:rsidRDefault="0052112B" w:rsidP="0052112B">
      <w:pPr>
        <w:pStyle w:val="enumlev1"/>
        <w:rPr>
          <w:rtl/>
        </w:rPr>
      </w:pPr>
      <w:r>
        <w:rPr>
          <w:rFonts w:hint="cs"/>
          <w:rtl/>
        </w:rPr>
        <w:t>-</w:t>
      </w:r>
      <w:r>
        <w:rPr>
          <w:rFonts w:hint="cs"/>
          <w:rtl/>
        </w:rPr>
        <w:tab/>
        <w:t>فحص</w:t>
      </w:r>
      <w:r>
        <w:rPr>
          <w:rtl/>
        </w:rPr>
        <w:t xml:space="preserve"> المعلومات التي ترسلها لجنة</w:t>
      </w:r>
      <w:r>
        <w:rPr>
          <w:rFonts w:hint="cs"/>
          <w:rtl/>
        </w:rPr>
        <w:t xml:space="preserve"> الدولة للاتصالات</w:t>
      </w:r>
      <w:r>
        <w:rPr>
          <w:rtl/>
        </w:rPr>
        <w:t xml:space="preserve"> (أو ممثلها) بشأن </w:t>
      </w:r>
      <w:r>
        <w:rPr>
          <w:rFonts w:hint="cs"/>
          <w:rtl/>
        </w:rPr>
        <w:t>استلام</w:t>
      </w:r>
      <w:r>
        <w:rPr>
          <w:rtl/>
        </w:rPr>
        <w:t xml:space="preserve"> </w:t>
      </w:r>
      <w:r>
        <w:rPr>
          <w:rFonts w:hint="cs"/>
          <w:rtl/>
        </w:rPr>
        <w:t>تأمين دخول المزاد</w:t>
      </w:r>
      <w:r>
        <w:rPr>
          <w:rtl/>
        </w:rPr>
        <w:t xml:space="preserve"> من المرشحين و</w:t>
      </w:r>
      <w:r>
        <w:rPr>
          <w:rFonts w:hint="cs"/>
          <w:rtl/>
        </w:rPr>
        <w:t>الو</w:t>
      </w:r>
      <w:r>
        <w:rPr>
          <w:rtl/>
        </w:rPr>
        <w:t xml:space="preserve">ثائق </w:t>
      </w:r>
      <w:r>
        <w:rPr>
          <w:rFonts w:hint="cs"/>
          <w:rtl/>
        </w:rPr>
        <w:t>ال</w:t>
      </w:r>
      <w:r>
        <w:rPr>
          <w:rtl/>
        </w:rPr>
        <w:t>أخرى والتحقق من تطابقها ومتطلبات القانون الروسي</w:t>
      </w:r>
      <w:r>
        <w:rPr>
          <w:rFonts w:hint="cs"/>
          <w:rtl/>
        </w:rPr>
        <w:t>؛</w:t>
      </w:r>
    </w:p>
    <w:p w:rsidR="0052112B" w:rsidRDefault="0052112B" w:rsidP="0052112B">
      <w:pPr>
        <w:pStyle w:val="enumlev1"/>
        <w:rPr>
          <w:rtl/>
        </w:rPr>
      </w:pPr>
      <w:r>
        <w:rPr>
          <w:rFonts w:hint="cs"/>
          <w:rtl/>
        </w:rPr>
        <w:t>-</w:t>
      </w:r>
      <w:r>
        <w:rPr>
          <w:rFonts w:hint="cs"/>
          <w:rtl/>
        </w:rPr>
        <w:tab/>
      </w:r>
      <w:r>
        <w:rPr>
          <w:rtl/>
        </w:rPr>
        <w:t xml:space="preserve">إعداد القائمة الرسمية بالطلبات </w:t>
      </w:r>
      <w:r>
        <w:rPr>
          <w:rFonts w:hint="cs"/>
          <w:rtl/>
        </w:rPr>
        <w:t>المستلمة</w:t>
      </w:r>
      <w:r>
        <w:rPr>
          <w:rtl/>
        </w:rPr>
        <w:t xml:space="preserve"> عند انتهاء المهلة الزمنية </w:t>
      </w:r>
      <w:r>
        <w:rPr>
          <w:rFonts w:hint="cs"/>
          <w:rtl/>
        </w:rPr>
        <w:t>لاستلام</w:t>
      </w:r>
      <w:r>
        <w:rPr>
          <w:rtl/>
        </w:rPr>
        <w:t xml:space="preserve"> الطلبات</w:t>
      </w:r>
      <w:r>
        <w:rPr>
          <w:rFonts w:hint="cs"/>
          <w:rtl/>
        </w:rPr>
        <w:t>،</w:t>
      </w:r>
      <w:r>
        <w:rPr>
          <w:rtl/>
        </w:rPr>
        <w:t xml:space="preserve"> استناد</w:t>
      </w:r>
      <w:r>
        <w:rPr>
          <w:rFonts w:hint="cs"/>
          <w:rtl/>
        </w:rPr>
        <w:t>اً</w:t>
      </w:r>
      <w:r>
        <w:rPr>
          <w:rtl/>
        </w:rPr>
        <w:t xml:space="preserve"> إلى المعلومات التي ترسلها لجنة</w:t>
      </w:r>
      <w:r>
        <w:rPr>
          <w:rFonts w:hint="cs"/>
          <w:rtl/>
        </w:rPr>
        <w:t xml:space="preserve"> الدولة</w:t>
      </w:r>
      <w:r>
        <w:rPr>
          <w:rtl/>
        </w:rPr>
        <w:t xml:space="preserve"> (أو ممثلها)</w:t>
      </w:r>
      <w:r>
        <w:rPr>
          <w:rFonts w:hint="cs"/>
          <w:rtl/>
        </w:rPr>
        <w:t xml:space="preserve"> بشأن الطلبات المستلمة؛</w:t>
      </w:r>
    </w:p>
    <w:p w:rsidR="0052112B" w:rsidRDefault="0052112B" w:rsidP="0052112B">
      <w:pPr>
        <w:pStyle w:val="enumlev1"/>
        <w:rPr>
          <w:rtl/>
        </w:rPr>
      </w:pPr>
      <w:r>
        <w:rPr>
          <w:rFonts w:hint="cs"/>
          <w:rtl/>
        </w:rPr>
        <w:t>-</w:t>
      </w:r>
      <w:r>
        <w:rPr>
          <w:rFonts w:hint="cs"/>
          <w:rtl/>
        </w:rPr>
        <w:tab/>
      </w:r>
      <w:r>
        <w:rPr>
          <w:rtl/>
        </w:rPr>
        <w:t xml:space="preserve">اتخاذ قرار بشأن السماح للمرشحين </w:t>
      </w:r>
      <w:r>
        <w:rPr>
          <w:rFonts w:hint="cs"/>
          <w:rtl/>
        </w:rPr>
        <w:t>ب</w:t>
      </w:r>
      <w:r>
        <w:rPr>
          <w:rtl/>
        </w:rPr>
        <w:t>المساهمة في المسابقة أو عدمه و</w:t>
      </w:r>
      <w:r>
        <w:rPr>
          <w:rFonts w:hint="cs"/>
          <w:rtl/>
        </w:rPr>
        <w:t>إعداد</w:t>
      </w:r>
      <w:r>
        <w:rPr>
          <w:rtl/>
        </w:rPr>
        <w:t xml:space="preserve"> القائمة الرسمية بالمشاركين في المسابقة</w:t>
      </w:r>
      <w:r>
        <w:rPr>
          <w:rFonts w:hint="cs"/>
          <w:rtl/>
        </w:rPr>
        <w:t>؛</w:t>
      </w:r>
    </w:p>
    <w:p w:rsidR="0052112B" w:rsidRDefault="0052112B" w:rsidP="0052112B">
      <w:pPr>
        <w:pStyle w:val="enumlev1"/>
        <w:rPr>
          <w:rtl/>
        </w:rPr>
      </w:pPr>
      <w:r>
        <w:rPr>
          <w:rFonts w:hint="cs"/>
          <w:rtl/>
        </w:rPr>
        <w:t>-</w:t>
      </w:r>
      <w:r>
        <w:rPr>
          <w:rFonts w:hint="cs"/>
          <w:rtl/>
        </w:rPr>
        <w:tab/>
        <w:t>وضع السجل الرسمي لنتائج المسابقة.</w:t>
      </w:r>
    </w:p>
    <w:p w:rsidR="0052112B" w:rsidRDefault="0052112B" w:rsidP="0052112B">
      <w:pPr>
        <w:spacing w:after="240" w:line="187" w:lineRule="auto"/>
        <w:rPr>
          <w:rtl/>
        </w:rPr>
      </w:pPr>
      <w:r>
        <w:rPr>
          <w:rFonts w:hint="cs"/>
          <w:rtl/>
        </w:rPr>
        <w:t>و</w:t>
      </w:r>
      <w:r>
        <w:rPr>
          <w:rtl/>
        </w:rPr>
        <w:t xml:space="preserve">المشاركة في المسابقة مفتوحة أمام كل من الشركات والأفراد على أن يتقدموا بطلب للمشاركة في المسابقة قبل الموعد النهائي </w:t>
      </w:r>
      <w:r>
        <w:rPr>
          <w:rFonts w:hint="cs"/>
          <w:rtl/>
        </w:rPr>
        <w:t>وأ</w:t>
      </w:r>
      <w:r>
        <w:rPr>
          <w:rtl/>
        </w:rPr>
        <w:t xml:space="preserve">ن </w:t>
      </w:r>
      <w:r>
        <w:rPr>
          <w:rFonts w:hint="cs"/>
          <w:rtl/>
        </w:rPr>
        <w:t>ي</w:t>
      </w:r>
      <w:r>
        <w:rPr>
          <w:rtl/>
        </w:rPr>
        <w:t>قدم</w:t>
      </w:r>
      <w:r>
        <w:rPr>
          <w:rFonts w:hint="cs"/>
          <w:rtl/>
        </w:rPr>
        <w:t>وا بالشكل الأصولي المناسب</w:t>
      </w:r>
      <w:r>
        <w:rPr>
          <w:rtl/>
        </w:rPr>
        <w:t xml:space="preserve"> الوثائق المطلوبة الواردة في المذكرة الإعلامية المنشورة الخاصة بتنظيم المسابقة وأن يدفع</w:t>
      </w:r>
      <w:r>
        <w:rPr>
          <w:rFonts w:hint="cs"/>
          <w:rtl/>
        </w:rPr>
        <w:t>وا</w:t>
      </w:r>
      <w:r>
        <w:rPr>
          <w:rtl/>
        </w:rPr>
        <w:t xml:space="preserve"> </w:t>
      </w:r>
      <w:r>
        <w:rPr>
          <w:rFonts w:hint="cs"/>
          <w:rtl/>
        </w:rPr>
        <w:t>التأمين</w:t>
      </w:r>
      <w:r>
        <w:rPr>
          <w:rtl/>
        </w:rPr>
        <w:t xml:space="preserve"> المالي المطلوب ضمن المهلة الزمنية المحددة.</w:t>
      </w:r>
    </w:p>
    <w:p w:rsidR="0052112B" w:rsidRPr="00111AC3" w:rsidRDefault="0052112B" w:rsidP="0052112B">
      <w:pPr>
        <w:spacing w:after="240" w:line="187" w:lineRule="auto"/>
        <w:rPr>
          <w:spacing w:val="-4"/>
          <w:rtl/>
        </w:rPr>
      </w:pPr>
      <w:r w:rsidRPr="00111AC3">
        <w:rPr>
          <w:rFonts w:hint="cs"/>
          <w:spacing w:val="-4"/>
          <w:rtl/>
        </w:rPr>
        <w:t>ويعتبر</w:t>
      </w:r>
      <w:r w:rsidRPr="00111AC3">
        <w:rPr>
          <w:spacing w:val="-4"/>
          <w:rtl/>
        </w:rPr>
        <w:t xml:space="preserve"> التقدم بطلب للمشاركة في المسابقة من جانب مرشح </w:t>
      </w:r>
      <w:r w:rsidRPr="00111AC3">
        <w:rPr>
          <w:rFonts w:hint="cs"/>
          <w:spacing w:val="-4"/>
          <w:rtl/>
        </w:rPr>
        <w:t>ما</w:t>
      </w:r>
      <w:r>
        <w:rPr>
          <w:rFonts w:hint="cs"/>
          <w:spacing w:val="-4"/>
          <w:rtl/>
        </w:rPr>
        <w:t>،</w:t>
      </w:r>
      <w:r w:rsidRPr="00111AC3">
        <w:rPr>
          <w:spacing w:val="-4"/>
          <w:rtl/>
        </w:rPr>
        <w:t xml:space="preserve"> بمثابة تعبير عن </w:t>
      </w:r>
      <w:r w:rsidRPr="00111AC3">
        <w:rPr>
          <w:rFonts w:hint="cs"/>
          <w:spacing w:val="-4"/>
          <w:rtl/>
        </w:rPr>
        <w:t>اعتزام</w:t>
      </w:r>
      <w:r w:rsidRPr="00111AC3">
        <w:rPr>
          <w:spacing w:val="-4"/>
          <w:rtl/>
        </w:rPr>
        <w:t xml:space="preserve"> المشاركة في المسابقة </w:t>
      </w:r>
      <w:r w:rsidRPr="00111AC3">
        <w:rPr>
          <w:rFonts w:hint="cs"/>
          <w:spacing w:val="-4"/>
          <w:rtl/>
        </w:rPr>
        <w:t>بموجب</w:t>
      </w:r>
      <w:r w:rsidRPr="00111AC3">
        <w:rPr>
          <w:spacing w:val="-4"/>
          <w:rtl/>
        </w:rPr>
        <w:t xml:space="preserve"> الشروط المحددة في القواعد التنظيمية والمنشورة في المذكرة الإعلامية بشأن تنظيم المسابقة. ويجب أن تصادق لجنة</w:t>
      </w:r>
      <w:r w:rsidRPr="00111AC3">
        <w:rPr>
          <w:rFonts w:hint="cs"/>
          <w:spacing w:val="-4"/>
          <w:rtl/>
        </w:rPr>
        <w:t xml:space="preserve"> الدولة</w:t>
      </w:r>
      <w:r w:rsidRPr="00111AC3">
        <w:rPr>
          <w:spacing w:val="-4"/>
          <w:rtl/>
        </w:rPr>
        <w:t xml:space="preserve"> على </w:t>
      </w:r>
      <w:r w:rsidRPr="00111AC3">
        <w:rPr>
          <w:rFonts w:hint="cs"/>
          <w:spacing w:val="-4"/>
          <w:rtl/>
        </w:rPr>
        <w:t>استمارة</w:t>
      </w:r>
      <w:r w:rsidRPr="00111AC3">
        <w:rPr>
          <w:spacing w:val="-4"/>
          <w:rtl/>
        </w:rPr>
        <w:t xml:space="preserve"> الطلب.</w:t>
      </w:r>
    </w:p>
    <w:p w:rsidR="0052112B" w:rsidRDefault="0052112B" w:rsidP="0052112B">
      <w:pPr>
        <w:spacing w:after="240" w:line="187" w:lineRule="auto"/>
        <w:rPr>
          <w:rtl/>
        </w:rPr>
      </w:pPr>
      <w:r>
        <w:rPr>
          <w:rtl/>
        </w:rPr>
        <w:t>ويتم نقل ال</w:t>
      </w:r>
      <w:r>
        <w:rPr>
          <w:rFonts w:hint="cs"/>
          <w:rtl/>
        </w:rPr>
        <w:t>تأمين</w:t>
      </w:r>
      <w:r>
        <w:rPr>
          <w:rtl/>
        </w:rPr>
        <w:t xml:space="preserve"> المشار إليه في المذكرة الإعلامية المتعلقة بالمسابقة إلى </w:t>
      </w:r>
      <w:r>
        <w:rPr>
          <w:rFonts w:hint="cs"/>
          <w:rtl/>
        </w:rPr>
        <w:t>أ</w:t>
      </w:r>
      <w:r>
        <w:rPr>
          <w:rtl/>
        </w:rPr>
        <w:t xml:space="preserve">حد الحسابات المشار إليها في </w:t>
      </w:r>
      <w:r>
        <w:rPr>
          <w:rFonts w:hint="cs"/>
          <w:rtl/>
        </w:rPr>
        <w:t>تلك</w:t>
      </w:r>
      <w:r>
        <w:rPr>
          <w:rtl/>
        </w:rPr>
        <w:t xml:space="preserve"> المذكرة بع</w:t>
      </w:r>
      <w:r>
        <w:rPr>
          <w:rFonts w:hint="cs"/>
          <w:rtl/>
        </w:rPr>
        <w:t>د تقديم</w:t>
      </w:r>
      <w:r>
        <w:rPr>
          <w:rtl/>
        </w:rPr>
        <w:t xml:space="preserve"> الطلب.</w:t>
      </w:r>
      <w:r>
        <w:rPr>
          <w:rFonts w:hint="cs"/>
          <w:rtl/>
        </w:rPr>
        <w:t xml:space="preserve"> </w:t>
      </w:r>
      <w:r>
        <w:rPr>
          <w:rtl/>
        </w:rPr>
        <w:t xml:space="preserve">ويشار إلى رقم الطلب على </w:t>
      </w:r>
      <w:r>
        <w:rPr>
          <w:rFonts w:hint="cs"/>
          <w:rtl/>
        </w:rPr>
        <w:t>ال</w:t>
      </w:r>
      <w:r>
        <w:rPr>
          <w:rtl/>
        </w:rPr>
        <w:t>أمر بالدفع.</w:t>
      </w:r>
    </w:p>
    <w:p w:rsidR="0052112B" w:rsidRDefault="0052112B" w:rsidP="0052112B">
      <w:pPr>
        <w:spacing w:after="240" w:line="187" w:lineRule="auto"/>
        <w:rPr>
          <w:rtl/>
        </w:rPr>
      </w:pPr>
      <w:r>
        <w:rPr>
          <w:rtl/>
        </w:rPr>
        <w:t xml:space="preserve">تأكيد </w:t>
      </w:r>
      <w:r>
        <w:rPr>
          <w:rFonts w:hint="cs"/>
          <w:rtl/>
        </w:rPr>
        <w:t>استلام مبالغ التأمين في</w:t>
      </w:r>
      <w:r>
        <w:rPr>
          <w:rtl/>
        </w:rPr>
        <w:t xml:space="preserve"> الحسابات المفتوحة لدى المصارف المشاركة:</w:t>
      </w:r>
      <w:r>
        <w:rPr>
          <w:rFonts w:hint="cs"/>
          <w:rtl/>
        </w:rPr>
        <w:t xml:space="preserve"> </w:t>
      </w:r>
      <w:r>
        <w:rPr>
          <w:rtl/>
        </w:rPr>
        <w:t xml:space="preserve">يجب أن </w:t>
      </w:r>
      <w:r>
        <w:rPr>
          <w:rFonts w:hint="cs"/>
          <w:rtl/>
        </w:rPr>
        <w:t>تستلم</w:t>
      </w:r>
      <w:r>
        <w:rPr>
          <w:rtl/>
        </w:rPr>
        <w:t xml:space="preserve"> اللجنة تأكيدا</w:t>
      </w:r>
      <w:r>
        <w:rPr>
          <w:rFonts w:hint="cs"/>
          <w:rtl/>
        </w:rPr>
        <w:t>ً</w:t>
      </w:r>
      <w:r>
        <w:rPr>
          <w:rtl/>
        </w:rPr>
        <w:t xml:space="preserve"> ب</w:t>
      </w:r>
      <w:r>
        <w:rPr>
          <w:rFonts w:hint="cs"/>
          <w:rtl/>
        </w:rPr>
        <w:t>إيداع التأمين</w:t>
      </w:r>
      <w:r>
        <w:rPr>
          <w:rtl/>
        </w:rPr>
        <w:t xml:space="preserve"> قبل إمكان قبول المرشحين بصفة مشاركين في المسابقات. ويتمتع المرشح بوضع المشارك حين يوقع أعضاء اللجنة القائمة الرسمية للمشاركين في المسابقة.</w:t>
      </w:r>
    </w:p>
    <w:p w:rsidR="0052112B" w:rsidRDefault="0052112B" w:rsidP="0052112B">
      <w:pPr>
        <w:spacing w:after="240" w:line="187" w:lineRule="auto"/>
        <w:rPr>
          <w:rtl/>
        </w:rPr>
      </w:pPr>
      <w:r>
        <w:rPr>
          <w:rtl/>
        </w:rPr>
        <w:lastRenderedPageBreak/>
        <w:t xml:space="preserve">ومن أجل تحديد الفائز في المسابقة، يفتح رئيس اللجنة </w:t>
      </w:r>
      <w:r>
        <w:rPr>
          <w:rFonts w:hint="cs"/>
          <w:rtl/>
        </w:rPr>
        <w:t>مظاريف</w:t>
      </w:r>
      <w:r>
        <w:rPr>
          <w:rtl/>
        </w:rPr>
        <w:t xml:space="preserve"> </w:t>
      </w:r>
      <w:r>
        <w:rPr>
          <w:rFonts w:hint="cs"/>
          <w:rtl/>
        </w:rPr>
        <w:t>المزايدة</w:t>
      </w:r>
      <w:r>
        <w:rPr>
          <w:rtl/>
        </w:rPr>
        <w:t xml:space="preserve"> بوجود أعضاء اللجنة وممثلي المرشحين</w:t>
      </w:r>
      <w:r>
        <w:rPr>
          <w:rFonts w:hint="cs"/>
          <w:rtl/>
        </w:rPr>
        <w:t>،</w:t>
      </w:r>
      <w:r>
        <w:rPr>
          <w:rtl/>
        </w:rPr>
        <w:t xml:space="preserve"> كما </w:t>
      </w:r>
      <w:r>
        <w:rPr>
          <w:rFonts w:hint="cs"/>
          <w:rtl/>
        </w:rPr>
        <w:t>أ</w:t>
      </w:r>
      <w:r>
        <w:rPr>
          <w:rtl/>
        </w:rPr>
        <w:t>نه يعلن عن المبالغ المقترحة لل</w:t>
      </w:r>
      <w:r>
        <w:rPr>
          <w:rFonts w:hint="cs"/>
          <w:rtl/>
        </w:rPr>
        <w:t>م</w:t>
      </w:r>
      <w:r>
        <w:rPr>
          <w:rtl/>
        </w:rPr>
        <w:t>دف</w:t>
      </w:r>
      <w:r>
        <w:rPr>
          <w:rFonts w:hint="cs"/>
          <w:rtl/>
        </w:rPr>
        <w:t>و</w:t>
      </w:r>
      <w:r>
        <w:rPr>
          <w:rtl/>
        </w:rPr>
        <w:t>ع</w:t>
      </w:r>
      <w:r>
        <w:rPr>
          <w:rFonts w:hint="cs"/>
          <w:rtl/>
        </w:rPr>
        <w:t>ات</w:t>
      </w:r>
      <w:r>
        <w:rPr>
          <w:rtl/>
        </w:rPr>
        <w:t xml:space="preserve"> السنوي</w:t>
      </w:r>
      <w:r>
        <w:rPr>
          <w:rFonts w:hint="cs"/>
          <w:rtl/>
        </w:rPr>
        <w:t>ة</w:t>
      </w:r>
      <w:r>
        <w:rPr>
          <w:rtl/>
        </w:rPr>
        <w:t xml:space="preserve">. والفائز هو المتسابق الذي يتقدم بأعلى سعر. وفي حال التقدم بعروض متطابقة، يفوز المرشح </w:t>
      </w:r>
      <w:r>
        <w:rPr>
          <w:rFonts w:hint="cs"/>
          <w:rtl/>
        </w:rPr>
        <w:t>الذي قدم</w:t>
      </w:r>
      <w:r>
        <w:rPr>
          <w:rtl/>
        </w:rPr>
        <w:t xml:space="preserve"> ترشيحه</w:t>
      </w:r>
      <w:r>
        <w:rPr>
          <w:rFonts w:hint="cs"/>
          <w:rtl/>
        </w:rPr>
        <w:t xml:space="preserve"> أولاً</w:t>
      </w:r>
      <w:r>
        <w:rPr>
          <w:rtl/>
        </w:rPr>
        <w:t>.</w:t>
      </w:r>
    </w:p>
    <w:p w:rsidR="0052112B" w:rsidRPr="0057418D" w:rsidRDefault="0052112B" w:rsidP="0052112B">
      <w:pPr>
        <w:spacing w:after="240" w:line="187" w:lineRule="auto"/>
        <w:rPr>
          <w:rtl/>
        </w:rPr>
      </w:pPr>
      <w:r w:rsidRPr="0057418D">
        <w:rPr>
          <w:rtl/>
        </w:rPr>
        <w:t>وتر</w:t>
      </w:r>
      <w:r w:rsidRPr="0057418D">
        <w:rPr>
          <w:rFonts w:hint="cs"/>
          <w:rtl/>
        </w:rPr>
        <w:t>دُّ</w:t>
      </w:r>
      <w:r w:rsidRPr="0057418D">
        <w:rPr>
          <w:rtl/>
        </w:rPr>
        <w:t xml:space="preserve"> </w:t>
      </w:r>
      <w:r w:rsidRPr="0057418D">
        <w:rPr>
          <w:rFonts w:hint="cs"/>
          <w:rtl/>
        </w:rPr>
        <w:t>مبالغ التأمين للمشاركين</w:t>
      </w:r>
      <w:r w:rsidRPr="0057418D">
        <w:rPr>
          <w:rtl/>
        </w:rPr>
        <w:t xml:space="preserve"> غير الفائزين في المسابقة </w:t>
      </w:r>
      <w:r w:rsidRPr="0057418D">
        <w:rPr>
          <w:rFonts w:hint="cs"/>
          <w:rtl/>
        </w:rPr>
        <w:t>خلال</w:t>
      </w:r>
      <w:r w:rsidRPr="0057418D">
        <w:rPr>
          <w:rtl/>
        </w:rPr>
        <w:t xml:space="preserve"> فترة </w:t>
      </w:r>
      <w:r>
        <w:t>15</w:t>
      </w:r>
      <w:r w:rsidRPr="0057418D">
        <w:rPr>
          <w:rFonts w:hint="cs"/>
          <w:rtl/>
        </w:rPr>
        <w:t> </w:t>
      </w:r>
      <w:r w:rsidRPr="0057418D">
        <w:rPr>
          <w:rtl/>
        </w:rPr>
        <w:t>يوما</w:t>
      </w:r>
      <w:r w:rsidRPr="0057418D">
        <w:rPr>
          <w:rFonts w:hint="cs"/>
          <w:rtl/>
        </w:rPr>
        <w:t>ً</w:t>
      </w:r>
      <w:r w:rsidRPr="0057418D">
        <w:rPr>
          <w:rtl/>
        </w:rPr>
        <w:t xml:space="preserve"> بعد تحديد هوية الفائز في المسابقة.</w:t>
      </w:r>
    </w:p>
    <w:p w:rsidR="0052112B" w:rsidRPr="0057418D" w:rsidRDefault="0052112B" w:rsidP="0052112B">
      <w:pPr>
        <w:spacing w:after="240" w:line="187" w:lineRule="auto"/>
        <w:rPr>
          <w:rtl/>
        </w:rPr>
      </w:pPr>
      <w:r w:rsidRPr="0057418D">
        <w:rPr>
          <w:rtl/>
        </w:rPr>
        <w:t>و</w:t>
      </w:r>
      <w:r w:rsidRPr="0057418D">
        <w:rPr>
          <w:rFonts w:hint="cs"/>
          <w:rtl/>
        </w:rPr>
        <w:t>بعد</w:t>
      </w:r>
      <w:r w:rsidRPr="0057418D">
        <w:rPr>
          <w:rtl/>
        </w:rPr>
        <w:t xml:space="preserve"> </w:t>
      </w:r>
      <w:r w:rsidRPr="0057418D">
        <w:rPr>
          <w:rFonts w:hint="cs"/>
          <w:rtl/>
        </w:rPr>
        <w:t>استلام</w:t>
      </w:r>
      <w:r w:rsidRPr="0057418D">
        <w:rPr>
          <w:rtl/>
        </w:rPr>
        <w:t xml:space="preserve"> تحويل </w:t>
      </w:r>
      <w:r w:rsidRPr="0057418D">
        <w:rPr>
          <w:rFonts w:hint="cs"/>
          <w:rtl/>
        </w:rPr>
        <w:t xml:space="preserve">مبلغ </w:t>
      </w:r>
      <w:r w:rsidRPr="0057418D">
        <w:rPr>
          <w:rtl/>
        </w:rPr>
        <w:t>الدفع السنوي بالكامل (وهو ما يقابل العرض الرابح) من الفائز إلى الحس</w:t>
      </w:r>
      <w:r w:rsidRPr="0057418D">
        <w:rPr>
          <w:rFonts w:hint="cs"/>
          <w:rtl/>
        </w:rPr>
        <w:t>ا</w:t>
      </w:r>
      <w:r w:rsidRPr="0057418D">
        <w:rPr>
          <w:rtl/>
        </w:rPr>
        <w:t>ب المشار إليه في مذكرة المعلومات، ت</w:t>
      </w:r>
      <w:r w:rsidRPr="0057418D">
        <w:rPr>
          <w:rFonts w:hint="cs"/>
          <w:rtl/>
        </w:rPr>
        <w:t>قوم</w:t>
      </w:r>
      <w:r w:rsidRPr="0057418D">
        <w:rPr>
          <w:rtl/>
        </w:rPr>
        <w:t xml:space="preserve"> لجنة </w:t>
      </w:r>
      <w:r w:rsidRPr="0057418D">
        <w:rPr>
          <w:rtl/>
          <w:lang w:val="fr-LU"/>
        </w:rPr>
        <w:t>الدولة للاتصالات في الاتحاد الروسي</w:t>
      </w:r>
      <w:r w:rsidRPr="0057418D">
        <w:rPr>
          <w:rFonts w:hint="cs"/>
          <w:rtl/>
          <w:lang w:val="fr-LU"/>
        </w:rPr>
        <w:t xml:space="preserve"> بمنح</w:t>
      </w:r>
      <w:r w:rsidRPr="0057418D">
        <w:rPr>
          <w:rtl/>
          <w:lang w:val="fr-LU"/>
        </w:rPr>
        <w:t xml:space="preserve"> الرخصة في إطار الإجراء القائم.</w:t>
      </w:r>
    </w:p>
    <w:p w:rsidR="0052112B" w:rsidRPr="0057418D" w:rsidRDefault="0052112B" w:rsidP="0052112B">
      <w:pPr>
        <w:spacing w:after="60" w:line="187" w:lineRule="auto"/>
        <w:rPr>
          <w:rtl/>
        </w:rPr>
      </w:pPr>
      <w:r w:rsidRPr="0057418D">
        <w:rPr>
          <w:rtl/>
        </w:rPr>
        <w:t>ويتم توزيع الرسم السنوي الذي يسدده الفائز في المسابقة كما يلي:</w:t>
      </w:r>
    </w:p>
    <w:p w:rsidR="0052112B" w:rsidRPr="0057418D" w:rsidRDefault="0052112B" w:rsidP="0052112B">
      <w:pPr>
        <w:pStyle w:val="enumlev1"/>
        <w:rPr>
          <w:rtl/>
        </w:rPr>
      </w:pPr>
      <w:r w:rsidRPr="0057418D">
        <w:rPr>
          <w:rFonts w:hint="cs"/>
          <w:rtl/>
        </w:rPr>
        <w:t>-</w:t>
      </w:r>
      <w:r w:rsidRPr="0057418D">
        <w:rPr>
          <w:rFonts w:hint="cs"/>
          <w:rtl/>
        </w:rPr>
        <w:tab/>
      </w:r>
      <w:r>
        <w:t>%80</w:t>
      </w:r>
      <w:r w:rsidRPr="0057418D">
        <w:rPr>
          <w:rtl/>
        </w:rPr>
        <w:t xml:space="preserve"> كدخل في الميزانية الفدرالية يستخدم استخداما</w:t>
      </w:r>
      <w:r w:rsidRPr="0057418D">
        <w:rPr>
          <w:rFonts w:hint="cs"/>
          <w:rtl/>
        </w:rPr>
        <w:t>ً</w:t>
      </w:r>
      <w:r w:rsidRPr="0057418D">
        <w:rPr>
          <w:rtl/>
        </w:rPr>
        <w:t xml:space="preserve"> متساويا</w:t>
      </w:r>
      <w:r w:rsidRPr="0057418D">
        <w:rPr>
          <w:rFonts w:hint="cs"/>
          <w:rtl/>
        </w:rPr>
        <w:t>ً</w:t>
      </w:r>
      <w:r w:rsidRPr="0057418D">
        <w:rPr>
          <w:rtl/>
        </w:rPr>
        <w:t xml:space="preserve"> لتمويل وزارة الدفاع في الاتحاد الروسي (لتغطية</w:t>
      </w:r>
      <w:r w:rsidRPr="0057418D">
        <w:rPr>
          <w:rFonts w:hint="cs"/>
          <w:rtl/>
        </w:rPr>
        <w:t> </w:t>
      </w:r>
      <w:r w:rsidRPr="0057418D">
        <w:rPr>
          <w:rtl/>
        </w:rPr>
        <w:t>المصاريف الم</w:t>
      </w:r>
      <w:r w:rsidRPr="0057418D">
        <w:rPr>
          <w:rFonts w:hint="cs"/>
          <w:rtl/>
        </w:rPr>
        <w:t>تعلق</w:t>
      </w:r>
      <w:r w:rsidRPr="0057418D">
        <w:rPr>
          <w:rtl/>
        </w:rPr>
        <w:t xml:space="preserve">ة </w:t>
      </w:r>
      <w:r w:rsidRPr="0057418D">
        <w:rPr>
          <w:rFonts w:hint="cs"/>
          <w:rtl/>
        </w:rPr>
        <w:t>ب</w:t>
      </w:r>
      <w:r w:rsidRPr="0057418D">
        <w:rPr>
          <w:rtl/>
        </w:rPr>
        <w:t>تحرير نطاقات التردد) ووكالة الفضا</w:t>
      </w:r>
      <w:r w:rsidRPr="0057418D">
        <w:rPr>
          <w:rFonts w:hint="cs"/>
          <w:rtl/>
        </w:rPr>
        <w:t>ء</w:t>
      </w:r>
      <w:r w:rsidRPr="0057418D">
        <w:rPr>
          <w:rtl/>
        </w:rPr>
        <w:t xml:space="preserve"> الروسية</w:t>
      </w:r>
      <w:r w:rsidRPr="0057418D">
        <w:rPr>
          <w:rFonts w:hint="cs"/>
          <w:rtl/>
        </w:rPr>
        <w:t>.</w:t>
      </w:r>
    </w:p>
    <w:p w:rsidR="0052112B" w:rsidRPr="0057418D" w:rsidRDefault="0052112B" w:rsidP="0052112B">
      <w:pPr>
        <w:pStyle w:val="enumlev1"/>
        <w:rPr>
          <w:rtl/>
        </w:rPr>
      </w:pPr>
      <w:r w:rsidRPr="0057418D">
        <w:rPr>
          <w:rFonts w:hint="cs"/>
          <w:rtl/>
        </w:rPr>
        <w:t>-</w:t>
      </w:r>
      <w:r w:rsidRPr="0057418D">
        <w:rPr>
          <w:rFonts w:hint="cs"/>
          <w:rtl/>
        </w:rPr>
        <w:tab/>
      </w:r>
      <w:r>
        <w:t>%10</w:t>
      </w:r>
      <w:r w:rsidRPr="0057418D">
        <w:rPr>
          <w:rtl/>
        </w:rPr>
        <w:t xml:space="preserve"> كدخل في ميزانية وحدة الاتحاد الروسي التي تكون الرخصة سارية على أراضي إقليمها (</w:t>
      </w:r>
      <w:r w:rsidRPr="0057418D">
        <w:rPr>
          <w:rFonts w:hint="cs"/>
          <w:rtl/>
        </w:rPr>
        <w:t>وإذا شملت</w:t>
      </w:r>
      <w:r w:rsidRPr="0057418D">
        <w:rPr>
          <w:rtl/>
        </w:rPr>
        <w:t xml:space="preserve"> الرخصة إقليم عدة وحدات من الاتحاد الروسي، يتم تقاسم المبلغ بينها تقاسما</w:t>
      </w:r>
      <w:r w:rsidRPr="0057418D">
        <w:rPr>
          <w:rFonts w:hint="cs"/>
          <w:rtl/>
        </w:rPr>
        <w:t>ً</w:t>
      </w:r>
      <w:r w:rsidRPr="0057418D">
        <w:rPr>
          <w:rtl/>
        </w:rPr>
        <w:t xml:space="preserve"> متناسبا</w:t>
      </w:r>
      <w:r w:rsidRPr="0057418D">
        <w:rPr>
          <w:rFonts w:hint="cs"/>
          <w:rtl/>
        </w:rPr>
        <w:t>ً</w:t>
      </w:r>
      <w:r w:rsidRPr="0057418D">
        <w:rPr>
          <w:rtl/>
        </w:rPr>
        <w:t xml:space="preserve"> </w:t>
      </w:r>
      <w:r w:rsidRPr="0057418D">
        <w:rPr>
          <w:rFonts w:hint="cs"/>
          <w:rtl/>
        </w:rPr>
        <w:t xml:space="preserve">مع </w:t>
      </w:r>
      <w:r w:rsidRPr="0057418D">
        <w:rPr>
          <w:rtl/>
        </w:rPr>
        <w:t>عدد سكان كل وحدة)</w:t>
      </w:r>
      <w:r w:rsidRPr="0057418D">
        <w:rPr>
          <w:rFonts w:hint="cs"/>
          <w:rtl/>
        </w:rPr>
        <w:t>.</w:t>
      </w:r>
    </w:p>
    <w:p w:rsidR="0052112B" w:rsidRPr="0057418D" w:rsidRDefault="0052112B" w:rsidP="0052112B">
      <w:pPr>
        <w:pStyle w:val="enumlev1"/>
      </w:pPr>
      <w:r w:rsidRPr="0057418D">
        <w:rPr>
          <w:rFonts w:hint="cs"/>
          <w:rtl/>
        </w:rPr>
        <w:t>-</w:t>
      </w:r>
      <w:r w:rsidRPr="0057418D">
        <w:rPr>
          <w:rFonts w:hint="cs"/>
          <w:rtl/>
        </w:rPr>
        <w:tab/>
      </w:r>
      <w:r>
        <w:t>%10</w:t>
      </w:r>
      <w:r w:rsidRPr="0057418D">
        <w:rPr>
          <w:rtl/>
        </w:rPr>
        <w:t xml:space="preserve"> للجنة الدولة للاتصالات في الاتحاد الروسي لتغطية التكاليف الناجمة </w:t>
      </w:r>
      <w:r w:rsidRPr="0057418D">
        <w:rPr>
          <w:rFonts w:hint="cs"/>
          <w:rtl/>
        </w:rPr>
        <w:t>عن إصدار</w:t>
      </w:r>
      <w:r w:rsidRPr="0057418D">
        <w:rPr>
          <w:rtl/>
        </w:rPr>
        <w:t xml:space="preserve"> الترخيص وتنظيم المسابقات ولتسجيل الترددات الراديوية ولمراقبة الخدمات.</w:t>
      </w:r>
    </w:p>
    <w:p w:rsidR="0052112B" w:rsidRDefault="0052112B" w:rsidP="0052112B">
      <w:pPr>
        <w:pStyle w:val="HeadingB0"/>
        <w:rPr>
          <w:szCs w:val="24"/>
          <w:rtl/>
          <w:lang w:val="fr-LU"/>
        </w:rPr>
      </w:pPr>
      <w:r>
        <w:rPr>
          <w:rtl/>
          <w:lang w:val="fr-LU"/>
        </w:rPr>
        <w:t xml:space="preserve">طريقة لحساب العرض الأدنى </w:t>
      </w:r>
      <w:r>
        <w:rPr>
          <w:rFonts w:hint="cs"/>
          <w:rtl/>
          <w:lang w:val="fr-LU"/>
        </w:rPr>
        <w:t>المبني على</w:t>
      </w:r>
      <w:r>
        <w:rPr>
          <w:rtl/>
          <w:lang w:val="fr-LU"/>
        </w:rPr>
        <w:t xml:space="preserve"> تقييم "</w:t>
      </w:r>
      <w:r>
        <w:rPr>
          <w:rFonts w:hint="cs"/>
          <w:rtl/>
          <w:lang w:val="fr-LU"/>
        </w:rPr>
        <w:t>ال</w:t>
      </w:r>
      <w:r>
        <w:rPr>
          <w:rtl/>
          <w:lang w:val="fr-LU"/>
        </w:rPr>
        <w:t xml:space="preserve">سعر </w:t>
      </w:r>
      <w:r>
        <w:rPr>
          <w:rFonts w:hint="cs"/>
          <w:rtl/>
          <w:lang w:val="fr-LU"/>
        </w:rPr>
        <w:t>التقديري</w:t>
      </w:r>
      <w:r>
        <w:rPr>
          <w:rtl/>
          <w:lang w:val="fr-LU"/>
        </w:rPr>
        <w:t>" لطيف الترددات الراديوية</w:t>
      </w:r>
    </w:p>
    <w:p w:rsidR="0052112B" w:rsidRDefault="0052112B" w:rsidP="0052112B">
      <w:pPr>
        <w:rPr>
          <w:rtl/>
        </w:rPr>
      </w:pPr>
      <w:r>
        <w:rPr>
          <w:rFonts w:hint="cs"/>
          <w:rtl/>
          <w:lang w:val="fr-LU"/>
        </w:rPr>
        <w:t>مع</w:t>
      </w:r>
      <w:r>
        <w:rPr>
          <w:rtl/>
          <w:lang w:val="fr-LU"/>
        </w:rPr>
        <w:t xml:space="preserve"> أن الاتحاد الروسي لم ينظم بعد مزادا</w:t>
      </w:r>
      <w:r>
        <w:rPr>
          <w:rFonts w:hint="cs"/>
          <w:rtl/>
          <w:lang w:val="fr-LU"/>
        </w:rPr>
        <w:t>ً</w:t>
      </w:r>
      <w:r>
        <w:rPr>
          <w:rtl/>
          <w:lang w:val="fr-LU"/>
        </w:rPr>
        <w:t xml:space="preserve"> علنيا</w:t>
      </w:r>
      <w:r>
        <w:rPr>
          <w:rFonts w:hint="cs"/>
          <w:rtl/>
          <w:lang w:val="fr-LU"/>
        </w:rPr>
        <w:t>ً</w:t>
      </w:r>
      <w:r>
        <w:rPr>
          <w:rtl/>
          <w:lang w:val="fr-LU"/>
        </w:rPr>
        <w:t xml:space="preserve"> في الواقع، </w:t>
      </w:r>
      <w:r>
        <w:rPr>
          <w:rFonts w:hint="cs"/>
          <w:rtl/>
          <w:lang w:val="fr-LU"/>
        </w:rPr>
        <w:t xml:space="preserve">فقد </w:t>
      </w:r>
      <w:r>
        <w:rPr>
          <w:rtl/>
          <w:lang w:val="fr-LU"/>
        </w:rPr>
        <w:t>أعدت الإدارة طريقة لتحديد العرض الأدنى</w:t>
      </w:r>
      <w:r w:rsidRPr="00ED102C">
        <w:rPr>
          <w:rStyle w:val="FootnoteReference"/>
          <w:sz w:val="18"/>
          <w:szCs w:val="18"/>
          <w:vertAlign w:val="baseline"/>
          <w:rtl/>
        </w:rPr>
        <w:footnoteReference w:id="7"/>
      </w:r>
      <w:r>
        <w:rPr>
          <w:rFonts w:hint="cs"/>
          <w:rtl/>
          <w:lang w:val="fr-LU"/>
        </w:rPr>
        <w:t>.</w:t>
      </w:r>
      <w:r>
        <w:rPr>
          <w:rFonts w:hint="cs"/>
          <w:rtl/>
        </w:rPr>
        <w:t xml:space="preserve"> </w:t>
      </w:r>
      <w:r>
        <w:rPr>
          <w:rtl/>
        </w:rPr>
        <w:t xml:space="preserve">وتقوم الطريقة </w:t>
      </w:r>
      <w:r>
        <w:rPr>
          <w:rFonts w:hint="cs"/>
          <w:rtl/>
        </w:rPr>
        <w:t xml:space="preserve">المقترحة </w:t>
      </w:r>
      <w:r>
        <w:rPr>
          <w:rtl/>
        </w:rPr>
        <w:t xml:space="preserve">على تقييم مؤشر </w:t>
      </w:r>
      <w:r>
        <w:rPr>
          <w:rFonts w:hint="cs"/>
          <w:rtl/>
        </w:rPr>
        <w:t>ل</w:t>
      </w:r>
      <w:r>
        <w:rPr>
          <w:rtl/>
        </w:rPr>
        <w:t>دخل شركة الاتصالات المتنقلة بالنسبة إلى عرض نطاق النظام. ويقدم مؤشر الدخل مقياسا</w:t>
      </w:r>
      <w:r>
        <w:rPr>
          <w:rFonts w:hint="cs"/>
          <w:rtl/>
        </w:rPr>
        <w:t>ً</w:t>
      </w:r>
      <w:r>
        <w:rPr>
          <w:rtl/>
        </w:rPr>
        <w:t xml:space="preserve"> </w:t>
      </w:r>
      <w:r>
        <w:rPr>
          <w:rFonts w:hint="cs"/>
          <w:rtl/>
        </w:rPr>
        <w:t>ل</w:t>
      </w:r>
      <w:r>
        <w:rPr>
          <w:rtl/>
        </w:rPr>
        <w:t xml:space="preserve">لأثر السنوي للاستثمار في المشروع بالنسبة إلى وحدة مالية </w:t>
      </w:r>
      <w:r>
        <w:rPr>
          <w:rFonts w:hint="cs"/>
          <w:rtl/>
        </w:rPr>
        <w:t>معينة</w:t>
      </w:r>
      <w:r>
        <w:rPr>
          <w:rtl/>
        </w:rPr>
        <w:t xml:space="preserve">، </w:t>
      </w:r>
      <w:r>
        <w:rPr>
          <w:rFonts w:hint="cs"/>
          <w:rtl/>
        </w:rPr>
        <w:t xml:space="preserve">وهي </w:t>
      </w:r>
      <w:r>
        <w:rPr>
          <w:rtl/>
        </w:rPr>
        <w:t>الدولار الأمريكي في هذه الحالة.</w:t>
      </w:r>
    </w:p>
    <w:p w:rsidR="0052112B" w:rsidRDefault="0052112B" w:rsidP="0052112B">
      <w:pPr>
        <w:spacing w:after="60" w:line="187" w:lineRule="auto"/>
        <w:rPr>
          <w:rtl/>
        </w:rPr>
      </w:pPr>
      <w:r>
        <w:rPr>
          <w:rtl/>
        </w:rPr>
        <w:t xml:space="preserve">ويمكن </w:t>
      </w:r>
      <w:r>
        <w:rPr>
          <w:rFonts w:hint="cs"/>
          <w:rtl/>
        </w:rPr>
        <w:t>تقسيم</w:t>
      </w:r>
      <w:r>
        <w:rPr>
          <w:rtl/>
        </w:rPr>
        <w:t xml:space="preserve"> </w:t>
      </w:r>
      <w:r>
        <w:rPr>
          <w:rFonts w:hint="cs"/>
          <w:rtl/>
        </w:rPr>
        <w:t>البيانات</w:t>
      </w:r>
      <w:r>
        <w:rPr>
          <w:rtl/>
        </w:rPr>
        <w:t xml:space="preserve"> الأساسية </w:t>
      </w:r>
      <w:r>
        <w:rPr>
          <w:rFonts w:hint="cs"/>
          <w:rtl/>
        </w:rPr>
        <w:t xml:space="preserve">اللازمة </w:t>
      </w:r>
      <w:r>
        <w:rPr>
          <w:rtl/>
        </w:rPr>
        <w:t>لإجراء التحليل إلى ثلاث مجموعات:</w:t>
      </w:r>
    </w:p>
    <w:p w:rsidR="0052112B" w:rsidRDefault="0052112B" w:rsidP="0052112B">
      <w:pPr>
        <w:pStyle w:val="enumlev1"/>
        <w:rPr>
          <w:rtl/>
        </w:rPr>
      </w:pPr>
      <w:r>
        <w:rPr>
          <w:rFonts w:hint="cs"/>
          <w:rtl/>
        </w:rPr>
        <w:t>-</w:t>
      </w:r>
      <w:r>
        <w:rPr>
          <w:rFonts w:hint="cs"/>
          <w:rtl/>
        </w:rPr>
        <w:tab/>
        <w:t>بيانات</w:t>
      </w:r>
      <w:r>
        <w:rPr>
          <w:rtl/>
        </w:rPr>
        <w:t xml:space="preserve"> تتعلق بخطة ترددات الشبكة</w:t>
      </w:r>
      <w:r>
        <w:rPr>
          <w:rFonts w:hint="cs"/>
          <w:rtl/>
        </w:rPr>
        <w:t>؛</w:t>
      </w:r>
    </w:p>
    <w:p w:rsidR="0052112B" w:rsidRDefault="0052112B" w:rsidP="0052112B">
      <w:pPr>
        <w:pStyle w:val="enumlev1"/>
        <w:rPr>
          <w:rtl/>
        </w:rPr>
      </w:pPr>
      <w:r>
        <w:rPr>
          <w:rFonts w:hint="cs"/>
          <w:rtl/>
        </w:rPr>
        <w:t>-</w:t>
      </w:r>
      <w:r>
        <w:rPr>
          <w:rFonts w:hint="cs"/>
          <w:rtl/>
        </w:rPr>
        <w:tab/>
      </w:r>
      <w:r>
        <w:rPr>
          <w:rtl/>
        </w:rPr>
        <w:t xml:space="preserve">معلمات تحدد الحجم المطلوب من الاستثمارات من أجل </w:t>
      </w:r>
      <w:r>
        <w:rPr>
          <w:rFonts w:hint="cs"/>
          <w:rtl/>
        </w:rPr>
        <w:t>إقامة</w:t>
      </w:r>
      <w:r>
        <w:rPr>
          <w:rtl/>
        </w:rPr>
        <w:t xml:space="preserve"> الشبكة</w:t>
      </w:r>
      <w:r>
        <w:rPr>
          <w:rFonts w:hint="cs"/>
          <w:rtl/>
        </w:rPr>
        <w:t>؛</w:t>
      </w:r>
    </w:p>
    <w:p w:rsidR="0052112B" w:rsidRDefault="0052112B" w:rsidP="0052112B">
      <w:pPr>
        <w:pStyle w:val="enumlev1"/>
        <w:rPr>
          <w:rtl/>
        </w:rPr>
      </w:pPr>
      <w:r>
        <w:rPr>
          <w:rFonts w:hint="cs"/>
          <w:rtl/>
        </w:rPr>
        <w:t>-</w:t>
      </w:r>
      <w:r>
        <w:rPr>
          <w:rFonts w:hint="cs"/>
          <w:rtl/>
        </w:rPr>
        <w:tab/>
      </w:r>
      <w:r>
        <w:rPr>
          <w:rtl/>
        </w:rPr>
        <w:t>معلمات تحدد الدخل الناجم عن تشغيل الشبكة.</w:t>
      </w:r>
    </w:p>
    <w:p w:rsidR="0052112B" w:rsidRDefault="0052112B" w:rsidP="0052112B">
      <w:pPr>
        <w:rPr>
          <w:rtl/>
          <w:lang w:val="fr-LU"/>
        </w:rPr>
      </w:pPr>
      <w:r>
        <w:rPr>
          <w:rtl/>
        </w:rPr>
        <w:t xml:space="preserve">وفي المثال التالي تستخدم المعلمات التقنية الخاصة بشبكة </w:t>
      </w:r>
      <w:r>
        <w:rPr>
          <w:rFonts w:hint="cs"/>
          <w:rtl/>
        </w:rPr>
        <w:t>خلوية في النظام العالمي للاتصالات المتنقلة</w:t>
      </w:r>
      <w:r>
        <w:rPr>
          <w:rFonts w:hint="eastAsia"/>
          <w:rtl/>
        </w:rPr>
        <w:t> </w:t>
      </w:r>
      <w:r>
        <w:t>(GSM)</w:t>
      </w:r>
      <w:r>
        <w:rPr>
          <w:rtl/>
          <w:lang w:val="fr-LU"/>
        </w:rPr>
        <w:t>. إلا أن بالإمكان تطبيق الطريقة على معايير أخرى خاصة بشبكات خلوية</w:t>
      </w:r>
      <w:r>
        <w:rPr>
          <w:rFonts w:hint="cs"/>
          <w:rtl/>
          <w:lang w:val="fr-LU"/>
        </w:rPr>
        <w:t xml:space="preserve"> أخرى</w:t>
      </w:r>
      <w:r>
        <w:rPr>
          <w:rtl/>
          <w:lang w:val="fr-LU"/>
        </w:rPr>
        <w:t xml:space="preserve"> أو</w:t>
      </w:r>
      <w:r>
        <w:rPr>
          <w:rFonts w:hint="cs"/>
          <w:rtl/>
          <w:lang w:val="fr-LU"/>
        </w:rPr>
        <w:t xml:space="preserve"> بشبكات نقل المهاتفة</w:t>
      </w:r>
      <w:r>
        <w:rPr>
          <w:rtl/>
          <w:lang w:val="fr-LU"/>
        </w:rPr>
        <w:t xml:space="preserve"> بين المناطق.</w:t>
      </w:r>
    </w:p>
    <w:p w:rsidR="0052112B" w:rsidRDefault="0052112B" w:rsidP="0052112B">
      <w:pPr>
        <w:spacing w:after="120" w:line="187" w:lineRule="auto"/>
        <w:ind w:left="510" w:hanging="510"/>
        <w:rPr>
          <w:rtl/>
          <w:lang w:val="fr-LU"/>
        </w:rPr>
      </w:pPr>
      <w:r>
        <w:rPr>
          <w:rFonts w:hint="cs"/>
          <w:rtl/>
          <w:lang w:val="fr-LU"/>
        </w:rPr>
        <w:t> </w:t>
      </w:r>
      <w:r>
        <w:rPr>
          <w:rtl/>
          <w:lang w:val="fr-LU"/>
        </w:rPr>
        <w:t>أ</w:t>
      </w:r>
      <w:r>
        <w:rPr>
          <w:rFonts w:hint="cs"/>
          <w:rtl/>
          <w:lang w:val="fr-LU"/>
        </w:rPr>
        <w:t> </w:t>
      </w:r>
      <w:r>
        <w:rPr>
          <w:rtl/>
          <w:lang w:val="fr-LU"/>
        </w:rPr>
        <w:t>)</w:t>
      </w:r>
      <w:r>
        <w:rPr>
          <w:rtl/>
          <w:lang w:val="fr-LU"/>
        </w:rPr>
        <w:tab/>
      </w:r>
      <w:r>
        <w:rPr>
          <w:i/>
          <w:iCs/>
          <w:rtl/>
          <w:lang w:val="fr-LU"/>
        </w:rPr>
        <w:t>عدد محطات القاعدة</w:t>
      </w:r>
      <w:r>
        <w:rPr>
          <w:rFonts w:hint="cs"/>
          <w:i/>
          <w:iCs/>
          <w:rtl/>
          <w:lang w:val="fr-LU"/>
        </w:rPr>
        <w:t> </w:t>
      </w:r>
      <w:r>
        <w:rPr>
          <w:i/>
          <w:iCs/>
        </w:rPr>
        <w:t>(BS)</w:t>
      </w:r>
      <w:r>
        <w:rPr>
          <w:rFonts w:hint="cs"/>
          <w:i/>
          <w:iCs/>
          <w:rtl/>
        </w:rPr>
        <w:t xml:space="preserve"> </w:t>
      </w:r>
      <w:r>
        <w:rPr>
          <w:i/>
          <w:iCs/>
          <w:rtl/>
          <w:lang w:val="fr-LU"/>
        </w:rPr>
        <w:t>في الشبكة المتنقلة بالنسبة إلى عرض النطاق</w:t>
      </w:r>
    </w:p>
    <w:p w:rsidR="0052112B" w:rsidRPr="007D1835" w:rsidRDefault="0052112B" w:rsidP="0052112B">
      <w:pPr>
        <w:rPr>
          <w:rtl/>
          <w:lang w:val="fr-LU"/>
        </w:rPr>
      </w:pPr>
      <w:r w:rsidRPr="007D1835">
        <w:rPr>
          <w:rtl/>
          <w:lang w:val="fr-LU"/>
        </w:rPr>
        <w:t>وتتكون أول مجموعة من ال</w:t>
      </w:r>
      <w:r w:rsidRPr="007D1835">
        <w:rPr>
          <w:rFonts w:hint="cs"/>
          <w:rtl/>
          <w:lang w:val="fr-LU"/>
        </w:rPr>
        <w:t>بيانات</w:t>
      </w:r>
      <w:r w:rsidRPr="007D1835">
        <w:rPr>
          <w:rtl/>
          <w:lang w:val="fr-LU"/>
        </w:rPr>
        <w:t xml:space="preserve"> الأساسية من المعلمات المبينة في الجدول</w:t>
      </w:r>
      <w:r w:rsidRPr="007D1835">
        <w:rPr>
          <w:rFonts w:hint="cs"/>
          <w:rtl/>
          <w:lang w:val="fr-LU"/>
        </w:rPr>
        <w:t> </w:t>
      </w:r>
      <w:r w:rsidRPr="007D1835">
        <w:rPr>
          <w:lang w:val="fr-LU"/>
        </w:rPr>
        <w:t>14</w:t>
      </w:r>
      <w:r w:rsidRPr="007D1835">
        <w:rPr>
          <w:rtl/>
          <w:lang w:val="fr-LU"/>
        </w:rPr>
        <w:t xml:space="preserve"> التي تستخدم من أجل تحديد المعلمات ا</w:t>
      </w:r>
      <w:r w:rsidRPr="007D1835">
        <w:rPr>
          <w:rFonts w:hint="cs"/>
          <w:rtl/>
          <w:lang w:val="fr-LU"/>
        </w:rPr>
        <w:t>لأ</w:t>
      </w:r>
      <w:r w:rsidRPr="007D1835">
        <w:rPr>
          <w:rtl/>
          <w:lang w:val="fr-LU"/>
        </w:rPr>
        <w:t>ساسية التالية المتعلقة بشبكة الاتصالات المتنقلة:</w:t>
      </w:r>
    </w:p>
    <w:p w:rsidR="0052112B" w:rsidRDefault="0052112B" w:rsidP="0052112B">
      <w:pPr>
        <w:spacing w:line="187" w:lineRule="auto"/>
        <w:rPr>
          <w:rtl/>
          <w:lang w:val="fr-LU"/>
        </w:rPr>
      </w:pPr>
      <w:r>
        <w:rPr>
          <w:rFonts w:hint="cs"/>
          <w:rtl/>
        </w:rPr>
        <w:tab/>
      </w:r>
      <w:r>
        <w:rPr>
          <w:i/>
          <w:iCs/>
        </w:rPr>
        <w:t>N</w:t>
      </w:r>
      <w:r>
        <w:rPr>
          <w:rtl/>
          <w:lang w:val="fr-LU"/>
        </w:rPr>
        <w:t>:</w:t>
      </w:r>
      <w:r>
        <w:rPr>
          <w:rFonts w:hint="cs"/>
          <w:rtl/>
          <w:lang w:val="fr-LU"/>
        </w:rPr>
        <w:tab/>
        <w:t>حجم المجموعة العنقودية</w:t>
      </w:r>
    </w:p>
    <w:p w:rsidR="0052112B" w:rsidRDefault="0052112B" w:rsidP="0052112B">
      <w:pPr>
        <w:spacing w:line="187" w:lineRule="auto"/>
        <w:rPr>
          <w:rtl/>
          <w:lang w:val="fr-LU"/>
        </w:rPr>
      </w:pPr>
      <w:r>
        <w:rPr>
          <w:rFonts w:hint="cs"/>
          <w:rtl/>
          <w:lang w:val="fr-LU"/>
        </w:rPr>
        <w:tab/>
      </w:r>
      <w:r>
        <w:rPr>
          <w:i/>
          <w:iCs/>
        </w:rPr>
        <w:t>C</w:t>
      </w:r>
      <w:r>
        <w:rPr>
          <w:rtl/>
          <w:lang w:val="fr-LU"/>
        </w:rPr>
        <w:t>:</w:t>
      </w:r>
      <w:r>
        <w:rPr>
          <w:rFonts w:hint="cs"/>
          <w:rtl/>
          <w:lang w:val="fr-LU"/>
        </w:rPr>
        <w:tab/>
      </w:r>
      <w:r>
        <w:rPr>
          <w:rtl/>
          <w:lang w:val="fr-LU"/>
        </w:rPr>
        <w:t xml:space="preserve">عدد محطات القاعدة التي </w:t>
      </w:r>
      <w:r>
        <w:rPr>
          <w:rFonts w:hint="cs"/>
          <w:rtl/>
          <w:lang w:val="fr-LU"/>
        </w:rPr>
        <w:t>يتعيَّن إقامتها</w:t>
      </w:r>
      <w:r>
        <w:rPr>
          <w:rtl/>
          <w:lang w:val="fr-LU"/>
        </w:rPr>
        <w:t xml:space="preserve"> في مدينة ما</w:t>
      </w:r>
    </w:p>
    <w:p w:rsidR="0052112B" w:rsidRDefault="0052112B" w:rsidP="0052112B">
      <w:pPr>
        <w:spacing w:line="187" w:lineRule="auto"/>
        <w:rPr>
          <w:rtl/>
          <w:lang w:val="fr-LU"/>
        </w:rPr>
      </w:pPr>
      <w:r>
        <w:rPr>
          <w:rFonts w:hint="cs"/>
          <w:rtl/>
          <w:lang w:val="fr-LU"/>
        </w:rPr>
        <w:tab/>
      </w:r>
      <w:proofErr w:type="spellStart"/>
      <w:r>
        <w:rPr>
          <w:i/>
          <w:iCs/>
        </w:rPr>
        <w:t>n</w:t>
      </w:r>
      <w:r>
        <w:rPr>
          <w:i/>
          <w:iCs/>
          <w:vertAlign w:val="subscript"/>
        </w:rPr>
        <w:t>c</w:t>
      </w:r>
      <w:proofErr w:type="spellEnd"/>
      <w:r>
        <w:rPr>
          <w:rtl/>
          <w:lang w:val="fr-LU"/>
        </w:rPr>
        <w:t xml:space="preserve"> :</w:t>
      </w:r>
      <w:r>
        <w:rPr>
          <w:rFonts w:hint="cs"/>
          <w:rtl/>
          <w:lang w:val="fr-LU"/>
        </w:rPr>
        <w:tab/>
      </w:r>
      <w:r>
        <w:rPr>
          <w:rtl/>
          <w:lang w:val="fr-LU"/>
        </w:rPr>
        <w:t>عدد القنوات الهاتفية</w:t>
      </w:r>
      <w:r>
        <w:rPr>
          <w:rFonts w:hint="cs"/>
          <w:rtl/>
          <w:lang w:val="fr-LU"/>
        </w:rPr>
        <w:t>.</w:t>
      </w:r>
    </w:p>
    <w:p w:rsidR="0052112B" w:rsidRDefault="0052112B" w:rsidP="0052112B">
      <w:pPr>
        <w:pStyle w:val="TableNoBR"/>
        <w:rPr>
          <w:rtl/>
        </w:rPr>
      </w:pPr>
      <w:proofErr w:type="spellStart"/>
      <w:r>
        <w:rPr>
          <w:rtl/>
        </w:rPr>
        <w:lastRenderedPageBreak/>
        <w:t>الج</w:t>
      </w:r>
      <w:proofErr w:type="spellEnd"/>
      <w:r w:rsidR="00FC010A">
        <w:rPr>
          <w:rFonts w:hint="cs"/>
          <w:rtl/>
          <w:lang w:bidi="ar-SA"/>
        </w:rPr>
        <w:t>ـ</w:t>
      </w:r>
      <w:r>
        <w:rPr>
          <w:rtl/>
        </w:rPr>
        <w:t xml:space="preserve">دول </w:t>
      </w:r>
      <w:r>
        <w:t>14</w:t>
      </w:r>
    </w:p>
    <w:tbl>
      <w:tblPr>
        <w:bidiVisual/>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1"/>
        <w:gridCol w:w="7201"/>
        <w:gridCol w:w="1588"/>
      </w:tblGrid>
      <w:tr w:rsidR="0052112B" w:rsidRPr="00843F1E" w:rsidTr="00436EAD">
        <w:trPr>
          <w:cantSplit/>
          <w:jc w:val="center"/>
        </w:trPr>
        <w:tc>
          <w:tcPr>
            <w:tcW w:w="1021" w:type="dxa"/>
          </w:tcPr>
          <w:p w:rsidR="0052112B" w:rsidRPr="00843F1E" w:rsidRDefault="0052112B" w:rsidP="00436EAD">
            <w:pPr>
              <w:pStyle w:val="TableHead0"/>
              <w:bidi/>
              <w:spacing w:line="240" w:lineRule="exact"/>
              <w:rPr>
                <w:rFonts w:ascii="Times New Roman" w:hAnsi="Times New Roman" w:cs="Traditional Arabic"/>
                <w:bCs/>
                <w:sz w:val="20"/>
                <w:szCs w:val="26"/>
              </w:rPr>
            </w:pPr>
            <w:r w:rsidRPr="00843F1E">
              <w:rPr>
                <w:rFonts w:ascii="Times New Roman" w:hAnsi="Times New Roman" w:cs="Traditional Arabic" w:hint="cs"/>
                <w:bCs/>
                <w:sz w:val="20"/>
                <w:szCs w:val="26"/>
                <w:rtl/>
              </w:rPr>
              <w:t>الرمز</w:t>
            </w:r>
          </w:p>
        </w:tc>
        <w:tc>
          <w:tcPr>
            <w:tcW w:w="7201" w:type="dxa"/>
          </w:tcPr>
          <w:p w:rsidR="0052112B" w:rsidRPr="00843F1E" w:rsidRDefault="0052112B" w:rsidP="00436EAD">
            <w:pPr>
              <w:pStyle w:val="TableHead0"/>
              <w:bidi/>
              <w:spacing w:line="240" w:lineRule="exact"/>
              <w:rPr>
                <w:rFonts w:ascii="Times New Roman" w:hAnsi="Times New Roman" w:cs="Traditional Arabic"/>
                <w:bCs/>
                <w:sz w:val="20"/>
                <w:szCs w:val="26"/>
              </w:rPr>
            </w:pPr>
            <w:r w:rsidRPr="00843F1E">
              <w:rPr>
                <w:rFonts w:ascii="Times New Roman" w:hAnsi="Times New Roman" w:cs="Traditional Arabic" w:hint="cs"/>
                <w:bCs/>
                <w:sz w:val="20"/>
                <w:szCs w:val="26"/>
                <w:rtl/>
              </w:rPr>
              <w:t>المعلمة</w:t>
            </w:r>
          </w:p>
        </w:tc>
        <w:tc>
          <w:tcPr>
            <w:tcW w:w="1588" w:type="dxa"/>
          </w:tcPr>
          <w:p w:rsidR="0052112B" w:rsidRPr="00843F1E" w:rsidRDefault="0052112B" w:rsidP="00436EAD">
            <w:pPr>
              <w:pStyle w:val="TableHead0"/>
              <w:bidi/>
              <w:spacing w:line="240" w:lineRule="exact"/>
              <w:rPr>
                <w:rFonts w:ascii="Times New Roman" w:hAnsi="Times New Roman" w:cs="Traditional Arabic"/>
                <w:bCs/>
                <w:sz w:val="20"/>
                <w:szCs w:val="26"/>
              </w:rPr>
            </w:pPr>
            <w:r w:rsidRPr="00843F1E">
              <w:rPr>
                <w:rFonts w:ascii="Times New Roman" w:hAnsi="Times New Roman" w:cs="Traditional Arabic" w:hint="cs"/>
                <w:bCs/>
                <w:sz w:val="20"/>
                <w:szCs w:val="26"/>
                <w:rtl/>
              </w:rPr>
              <w:t>القيمة المحسوبة</w:t>
            </w:r>
          </w:p>
        </w:tc>
      </w:tr>
      <w:tr w:rsidR="0052112B" w:rsidRPr="00843F1E" w:rsidTr="00436EAD">
        <w:trPr>
          <w:cantSplit/>
          <w:jc w:val="center"/>
        </w:trPr>
        <w:tc>
          <w:tcPr>
            <w:tcW w:w="1021" w:type="dxa"/>
          </w:tcPr>
          <w:p w:rsidR="0052112B" w:rsidRPr="004A286A" w:rsidRDefault="0052112B" w:rsidP="00436EAD">
            <w:pPr>
              <w:pStyle w:val="TableText0"/>
              <w:keepLines/>
              <w:spacing w:before="80" w:after="80" w:line="240" w:lineRule="exact"/>
              <w:jc w:val="center"/>
              <w:rPr>
                <w:i/>
                <w:iCs/>
                <w:sz w:val="22"/>
                <w:szCs w:val="22"/>
                <w:lang w:val="en-US"/>
              </w:rPr>
            </w:pPr>
            <w:r w:rsidRPr="004A286A">
              <w:rPr>
                <w:i/>
                <w:iCs/>
                <w:sz w:val="22"/>
                <w:szCs w:val="22"/>
                <w:lang w:val="en-US"/>
              </w:rPr>
              <w:t>F</w:t>
            </w:r>
          </w:p>
        </w:tc>
        <w:tc>
          <w:tcPr>
            <w:tcW w:w="7201" w:type="dxa"/>
          </w:tcPr>
          <w:p w:rsidR="0052112B" w:rsidRPr="00843F1E" w:rsidRDefault="0052112B" w:rsidP="00436EAD">
            <w:pPr>
              <w:pStyle w:val="TableText0"/>
              <w:bidi/>
              <w:spacing w:before="80" w:after="80" w:line="240" w:lineRule="exact"/>
              <w:jc w:val="left"/>
              <w:rPr>
                <w:rFonts w:cs="Traditional Arabic"/>
                <w:sz w:val="20"/>
                <w:szCs w:val="26"/>
              </w:rPr>
            </w:pPr>
            <w:r w:rsidRPr="00843F1E">
              <w:rPr>
                <w:rFonts w:cs="Traditional Arabic" w:hint="cs"/>
                <w:sz w:val="20"/>
                <w:szCs w:val="26"/>
                <w:rtl/>
              </w:rPr>
              <w:t>عرض نطاق الشبكة المتنقلة في منطقة الخدمة</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MHz 25-2</w:t>
            </w:r>
          </w:p>
        </w:tc>
      </w:tr>
      <w:tr w:rsidR="0052112B" w:rsidRPr="00843F1E" w:rsidTr="00436EAD">
        <w:trPr>
          <w:cantSplit/>
          <w:jc w:val="center"/>
        </w:trPr>
        <w:tc>
          <w:tcPr>
            <w:tcW w:w="1021" w:type="dxa"/>
          </w:tcPr>
          <w:p w:rsidR="0052112B" w:rsidRPr="004A286A" w:rsidRDefault="0052112B" w:rsidP="00436EAD">
            <w:pPr>
              <w:pStyle w:val="TableText0"/>
              <w:keepLines/>
              <w:spacing w:before="80" w:after="80" w:line="240" w:lineRule="exact"/>
              <w:jc w:val="center"/>
              <w:rPr>
                <w:i/>
                <w:iCs/>
                <w:sz w:val="22"/>
                <w:szCs w:val="22"/>
                <w:lang w:val="en-US"/>
              </w:rPr>
            </w:pPr>
            <w:proofErr w:type="spellStart"/>
            <w:r w:rsidRPr="004A286A">
              <w:rPr>
                <w:i/>
                <w:iCs/>
                <w:sz w:val="22"/>
                <w:szCs w:val="22"/>
                <w:lang w:val="en-US"/>
              </w:rPr>
              <w:t>F</w:t>
            </w:r>
            <w:r w:rsidRPr="004A286A">
              <w:rPr>
                <w:i/>
                <w:iCs/>
                <w:sz w:val="22"/>
                <w:szCs w:val="22"/>
                <w:vertAlign w:val="subscript"/>
                <w:lang w:val="en-US"/>
              </w:rPr>
              <w:t>k</w:t>
            </w:r>
            <w:proofErr w:type="spellEnd"/>
          </w:p>
        </w:tc>
        <w:tc>
          <w:tcPr>
            <w:tcW w:w="7201" w:type="dxa"/>
          </w:tcPr>
          <w:p w:rsidR="0052112B" w:rsidRPr="00843F1E" w:rsidRDefault="0052112B" w:rsidP="00436EAD">
            <w:pPr>
              <w:pStyle w:val="TableText0"/>
              <w:bidi/>
              <w:spacing w:before="80" w:after="80" w:line="240" w:lineRule="exact"/>
              <w:rPr>
                <w:rFonts w:cs="Traditional Arabic"/>
                <w:sz w:val="20"/>
                <w:szCs w:val="26"/>
                <w:rtl/>
                <w:lang w:val="en-US"/>
              </w:rPr>
            </w:pPr>
            <w:r w:rsidRPr="00843F1E">
              <w:rPr>
                <w:rFonts w:cs="Traditional Arabic" w:hint="cs"/>
                <w:sz w:val="20"/>
                <w:szCs w:val="26"/>
                <w:rtl/>
              </w:rPr>
              <w:t xml:space="preserve">عرض نطاق القناة في نظام الشبكة المتنقلة (من أجل الأنظمة </w:t>
            </w:r>
            <w:r w:rsidRPr="00843F1E">
              <w:rPr>
                <w:rFonts w:cs="Traditional Arabic"/>
                <w:sz w:val="20"/>
                <w:szCs w:val="26"/>
                <w:lang w:val="en-US"/>
              </w:rPr>
              <w:t>NMT</w:t>
            </w:r>
            <w:r w:rsidRPr="00843F1E">
              <w:rPr>
                <w:rFonts w:cs="Traditional Arabic" w:hint="cs"/>
                <w:sz w:val="20"/>
                <w:szCs w:val="26"/>
                <w:rtl/>
                <w:lang w:val="en-US"/>
              </w:rPr>
              <w:t xml:space="preserve"> و</w:t>
            </w:r>
            <w:r w:rsidRPr="00843F1E">
              <w:rPr>
                <w:rFonts w:cs="Traditional Arabic"/>
                <w:sz w:val="20"/>
                <w:szCs w:val="26"/>
                <w:lang w:val="en-US"/>
              </w:rPr>
              <w:t>AMPS-D</w:t>
            </w:r>
            <w:r w:rsidRPr="00843F1E">
              <w:rPr>
                <w:rFonts w:cs="Traditional Arabic" w:hint="cs"/>
                <w:sz w:val="20"/>
                <w:szCs w:val="26"/>
                <w:rtl/>
                <w:lang w:val="en-US"/>
              </w:rPr>
              <w:t xml:space="preserve"> و</w:t>
            </w:r>
            <w:r w:rsidRPr="00843F1E">
              <w:rPr>
                <w:rFonts w:cs="Traditional Arabic"/>
                <w:sz w:val="20"/>
                <w:szCs w:val="26"/>
                <w:lang w:val="en-US"/>
              </w:rPr>
              <w:t>GSM</w:t>
            </w:r>
            <w:r w:rsidRPr="00843F1E">
              <w:rPr>
                <w:rFonts w:cs="Traditional Arabic" w:hint="cs"/>
                <w:sz w:val="20"/>
                <w:szCs w:val="26"/>
                <w:rtl/>
                <w:lang w:val="en-US"/>
              </w:rPr>
              <w:t xml:space="preserve"> تكون </w:t>
            </w:r>
            <w:proofErr w:type="spellStart"/>
            <w:r w:rsidRPr="004A286A">
              <w:rPr>
                <w:i/>
                <w:iCs/>
                <w:sz w:val="22"/>
                <w:szCs w:val="22"/>
                <w:lang w:val="en-US"/>
              </w:rPr>
              <w:t>F</w:t>
            </w:r>
            <w:r w:rsidRPr="004A286A">
              <w:rPr>
                <w:i/>
                <w:iCs/>
                <w:sz w:val="22"/>
                <w:szCs w:val="22"/>
                <w:vertAlign w:val="subscript"/>
                <w:lang w:val="en-US"/>
              </w:rPr>
              <w:t>k</w:t>
            </w:r>
            <w:proofErr w:type="spellEnd"/>
            <w:r w:rsidRPr="00843F1E">
              <w:rPr>
                <w:rFonts w:cs="Traditional Arabic" w:hint="cs"/>
                <w:sz w:val="20"/>
                <w:szCs w:val="26"/>
                <w:rtl/>
                <w:lang w:val="en-US"/>
              </w:rPr>
              <w:t xml:space="preserve"> مساوية </w:t>
            </w:r>
            <w:r w:rsidRPr="00843F1E">
              <w:rPr>
                <w:rFonts w:cs="Traditional Arabic"/>
                <w:sz w:val="20"/>
                <w:szCs w:val="26"/>
                <w:lang w:val="en-US"/>
              </w:rPr>
              <w:t>25</w:t>
            </w:r>
            <w:r w:rsidRPr="00843F1E">
              <w:rPr>
                <w:rFonts w:cs="Traditional Arabic" w:hint="cs"/>
                <w:sz w:val="20"/>
                <w:szCs w:val="26"/>
                <w:rtl/>
                <w:lang w:val="en-US"/>
              </w:rPr>
              <w:t xml:space="preserve"> و</w:t>
            </w:r>
            <w:r w:rsidRPr="00843F1E">
              <w:rPr>
                <w:rFonts w:cs="Traditional Arabic"/>
                <w:sz w:val="20"/>
                <w:szCs w:val="26"/>
                <w:lang w:val="en-US"/>
              </w:rPr>
              <w:t>300</w:t>
            </w:r>
            <w:r w:rsidRPr="00843F1E">
              <w:rPr>
                <w:rFonts w:cs="Traditional Arabic" w:hint="cs"/>
                <w:sz w:val="20"/>
                <w:szCs w:val="26"/>
                <w:rtl/>
                <w:lang w:val="en-US"/>
              </w:rPr>
              <w:t xml:space="preserve"> و</w:t>
            </w:r>
            <w:r w:rsidRPr="00843F1E">
              <w:rPr>
                <w:rFonts w:cs="Traditional Arabic"/>
                <w:sz w:val="20"/>
                <w:szCs w:val="26"/>
                <w:lang w:val="en-US"/>
              </w:rPr>
              <w:t>kHz 200</w:t>
            </w:r>
            <w:r w:rsidR="00FC010A">
              <w:rPr>
                <w:rFonts w:cs="Traditional Arabic" w:hint="cs"/>
                <w:sz w:val="20"/>
                <w:szCs w:val="26"/>
                <w:rtl/>
                <w:lang w:val="en-US"/>
              </w:rPr>
              <w:t>،</w:t>
            </w:r>
            <w:r w:rsidRPr="00843F1E">
              <w:rPr>
                <w:rFonts w:cs="Traditional Arabic" w:hint="cs"/>
                <w:sz w:val="20"/>
                <w:szCs w:val="26"/>
                <w:rtl/>
                <w:lang w:val="en-US"/>
              </w:rPr>
              <w:t xml:space="preserve"> على التوالي).</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MHz 0,2</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i/>
                <w:iCs/>
                <w:sz w:val="22"/>
                <w:szCs w:val="22"/>
                <w:lang w:val="en-US"/>
              </w:rPr>
              <w:pPrChange w:id="1291" w:author="christe" w:date="2011-04-04T11:07:00Z">
                <w:pPr>
                  <w:pStyle w:val="TableText0"/>
                  <w:framePr w:hSpace="181" w:wrap="notBeside" w:vAnchor="text" w:hAnchor="text" w:xAlign="center" w:y="1"/>
                  <w:spacing w:before="80" w:after="80"/>
                </w:pPr>
              </w:pPrChange>
            </w:pPr>
            <w:r w:rsidRPr="004A286A">
              <w:rPr>
                <w:i/>
                <w:iCs/>
                <w:sz w:val="22"/>
                <w:szCs w:val="22"/>
                <w:lang w:val="en-US"/>
              </w:rPr>
              <w:t>M</w:t>
            </w:r>
          </w:p>
        </w:tc>
        <w:tc>
          <w:tcPr>
            <w:tcW w:w="7201" w:type="dxa"/>
          </w:tcPr>
          <w:p w:rsidR="0052112B" w:rsidRPr="00843F1E" w:rsidRDefault="0052112B" w:rsidP="00436EAD">
            <w:pPr>
              <w:pStyle w:val="TableText0"/>
              <w:bidi/>
              <w:spacing w:before="80" w:after="80" w:line="240" w:lineRule="exact"/>
              <w:rPr>
                <w:rFonts w:cs="Traditional Arabic"/>
                <w:sz w:val="20"/>
                <w:szCs w:val="26"/>
                <w:rtl/>
                <w:lang w:val="en-US"/>
              </w:rPr>
            </w:pPr>
            <w:r w:rsidRPr="00843F1E">
              <w:rPr>
                <w:rFonts w:cs="Traditional Arabic" w:hint="cs"/>
                <w:sz w:val="20"/>
                <w:szCs w:val="26"/>
                <w:rtl/>
              </w:rPr>
              <w:t>عدد القطاعات التي تقدم لها الخدمة في خلية واحدة (</w:t>
            </w:r>
            <w:r w:rsidRPr="00843F1E">
              <w:rPr>
                <w:rFonts w:cs="Traditional Arabic"/>
                <w:sz w:val="20"/>
                <w:szCs w:val="26"/>
                <w:lang w:val="en-US"/>
              </w:rPr>
              <w:t xml:space="preserve">1 = </w:t>
            </w:r>
            <w:r w:rsidRPr="00843F1E">
              <w:rPr>
                <w:rFonts w:cs="Traditional Arabic"/>
                <w:i/>
                <w:iCs/>
                <w:sz w:val="20"/>
                <w:szCs w:val="26"/>
                <w:lang w:val="en-US"/>
              </w:rPr>
              <w:t>M</w:t>
            </w:r>
            <w:r w:rsidRPr="00843F1E">
              <w:rPr>
                <w:rFonts w:cs="Traditional Arabic" w:hint="cs"/>
                <w:sz w:val="20"/>
                <w:szCs w:val="26"/>
                <w:rtl/>
                <w:lang w:val="en-US"/>
              </w:rPr>
              <w:t xml:space="preserve"> من أجل </w:t>
            </w:r>
            <w:r w:rsidRPr="00843F1E">
              <w:rPr>
                <w:rFonts w:cs="Traditional Arabic"/>
                <w:sz w:val="20"/>
                <w:szCs w:val="26"/>
                <w:lang w:val="en-US"/>
              </w:rPr>
              <w:sym w:font="Symbol" w:char="F0B0"/>
            </w:r>
            <w:r w:rsidRPr="00843F1E">
              <w:rPr>
                <w:rFonts w:cs="Traditional Arabic"/>
                <w:sz w:val="20"/>
                <w:szCs w:val="26"/>
                <w:lang w:val="en-US"/>
              </w:rPr>
              <w:t xml:space="preserve">360 = </w:t>
            </w:r>
            <w:r w:rsidRPr="00843F1E">
              <w:rPr>
                <w:rFonts w:cs="Traditional Arabic"/>
                <w:sz w:val="20"/>
                <w:szCs w:val="26"/>
              </w:rPr>
              <w:sym w:font="Symbol" w:char="F071"/>
            </w:r>
            <w:r w:rsidRPr="00843F1E">
              <w:rPr>
                <w:rFonts w:cs="Traditional Arabic" w:hint="cs"/>
                <w:sz w:val="20"/>
                <w:szCs w:val="26"/>
                <w:rtl/>
              </w:rPr>
              <w:t xml:space="preserve"> و</w:t>
            </w:r>
            <w:r w:rsidRPr="00843F1E">
              <w:rPr>
                <w:rFonts w:cs="Traditional Arabic"/>
                <w:sz w:val="20"/>
                <w:szCs w:val="26"/>
                <w:lang w:val="en-US"/>
              </w:rPr>
              <w:t xml:space="preserve">3 = </w:t>
            </w:r>
            <w:r w:rsidRPr="00843F1E">
              <w:rPr>
                <w:rFonts w:cs="Traditional Arabic"/>
                <w:i/>
                <w:iCs/>
                <w:sz w:val="20"/>
                <w:szCs w:val="26"/>
                <w:lang w:val="en-US"/>
              </w:rPr>
              <w:t>M</w:t>
            </w:r>
            <w:r w:rsidRPr="00843F1E">
              <w:rPr>
                <w:rFonts w:cs="Traditional Arabic" w:hint="cs"/>
                <w:sz w:val="20"/>
                <w:szCs w:val="26"/>
                <w:rtl/>
                <w:lang w:val="en-US"/>
              </w:rPr>
              <w:t xml:space="preserve"> من أجل </w:t>
            </w:r>
            <w:r w:rsidRPr="00843F1E">
              <w:rPr>
                <w:rFonts w:cs="Traditional Arabic"/>
                <w:sz w:val="20"/>
                <w:szCs w:val="26"/>
                <w:lang w:val="en-US"/>
              </w:rPr>
              <w:sym w:font="Symbol" w:char="F0B0"/>
            </w:r>
            <w:r w:rsidRPr="00843F1E">
              <w:rPr>
                <w:rFonts w:cs="Traditional Arabic"/>
                <w:sz w:val="20"/>
                <w:szCs w:val="26"/>
                <w:lang w:val="en-US"/>
              </w:rPr>
              <w:t xml:space="preserve">120 = </w:t>
            </w:r>
            <w:r w:rsidRPr="00843F1E">
              <w:rPr>
                <w:rFonts w:cs="Traditional Arabic"/>
                <w:sz w:val="20"/>
                <w:szCs w:val="26"/>
              </w:rPr>
              <w:sym w:font="Symbol" w:char="F071"/>
            </w:r>
            <w:r>
              <w:rPr>
                <w:rFonts w:cs="Traditional Arabic" w:hint="cs"/>
                <w:sz w:val="20"/>
                <w:szCs w:val="26"/>
                <w:rtl/>
              </w:rPr>
              <w:t xml:space="preserve">؛ </w:t>
            </w:r>
            <w:r w:rsidRPr="00843F1E">
              <w:rPr>
                <w:rFonts w:cs="Traditional Arabic" w:hint="cs"/>
                <w:sz w:val="20"/>
                <w:szCs w:val="26"/>
                <w:rtl/>
              </w:rPr>
              <w:t>و</w:t>
            </w:r>
            <w:r w:rsidRPr="00843F1E">
              <w:rPr>
                <w:rFonts w:cs="Traditional Arabic"/>
                <w:sz w:val="20"/>
                <w:szCs w:val="26"/>
                <w:lang w:val="en-US"/>
              </w:rPr>
              <w:t xml:space="preserve">6 = </w:t>
            </w:r>
            <w:r w:rsidRPr="00843F1E">
              <w:rPr>
                <w:rFonts w:cs="Traditional Arabic"/>
                <w:i/>
                <w:iCs/>
                <w:sz w:val="20"/>
                <w:szCs w:val="26"/>
                <w:lang w:val="en-US"/>
              </w:rPr>
              <w:t>M</w:t>
            </w:r>
            <w:r w:rsidRPr="00843F1E">
              <w:rPr>
                <w:rFonts w:cs="Traditional Arabic" w:hint="cs"/>
                <w:sz w:val="20"/>
                <w:szCs w:val="26"/>
                <w:rtl/>
                <w:lang w:val="en-US"/>
              </w:rPr>
              <w:t xml:space="preserve"> من أجل </w:t>
            </w:r>
            <w:r w:rsidRPr="00843F1E">
              <w:rPr>
                <w:rFonts w:cs="Traditional Arabic"/>
                <w:sz w:val="20"/>
                <w:szCs w:val="26"/>
                <w:lang w:val="en-US"/>
              </w:rPr>
              <w:sym w:font="Symbol" w:char="F0B0"/>
            </w:r>
            <w:r w:rsidRPr="00843F1E">
              <w:rPr>
                <w:rFonts w:cs="Traditional Arabic"/>
                <w:sz w:val="20"/>
                <w:szCs w:val="26"/>
                <w:lang w:val="en-US"/>
              </w:rPr>
              <w:t xml:space="preserve">60 = </w:t>
            </w:r>
            <w:r w:rsidRPr="00843F1E">
              <w:rPr>
                <w:rFonts w:cs="Traditional Arabic"/>
                <w:sz w:val="20"/>
                <w:szCs w:val="26"/>
              </w:rPr>
              <w:sym w:font="Symbol" w:char="F071"/>
            </w:r>
            <w:r w:rsidRPr="00843F1E">
              <w:rPr>
                <w:rFonts w:cs="Traditional Arabic" w:hint="cs"/>
                <w:sz w:val="20"/>
                <w:szCs w:val="26"/>
                <w:rtl/>
              </w:rPr>
              <w:t xml:space="preserve"> حيث تمثل </w:t>
            </w:r>
            <w:r w:rsidRPr="00843F1E">
              <w:rPr>
                <w:rFonts w:cs="Traditional Arabic"/>
                <w:sz w:val="20"/>
                <w:szCs w:val="26"/>
              </w:rPr>
              <w:sym w:font="Symbol" w:char="F071"/>
            </w:r>
            <w:r w:rsidRPr="00843F1E">
              <w:rPr>
                <w:rFonts w:cs="Traditional Arabic" w:hint="cs"/>
                <w:sz w:val="20"/>
                <w:szCs w:val="26"/>
                <w:rtl/>
              </w:rPr>
              <w:t xml:space="preserve"> عرض مخطط إشعاع هوائي المحطة </w:t>
            </w:r>
            <w:r w:rsidRPr="00843F1E">
              <w:rPr>
                <w:rFonts w:cs="Traditional Arabic"/>
                <w:sz w:val="20"/>
                <w:szCs w:val="26"/>
                <w:lang w:val="en-US"/>
              </w:rPr>
              <w:t>BS</w:t>
            </w:r>
            <w:r w:rsidRPr="00843F1E">
              <w:rPr>
                <w:rFonts w:cs="Traditional Arabic" w:hint="cs"/>
                <w:sz w:val="20"/>
                <w:szCs w:val="26"/>
                <w:rtl/>
                <w:lang w:val="en-US"/>
              </w:rPr>
              <w:t>)</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6-1</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2" w:author="christe" w:date="2011-04-04T11:07:00Z">
                <w:pPr>
                  <w:pStyle w:val="TableText0"/>
                  <w:framePr w:hSpace="181" w:wrap="notBeside" w:vAnchor="text" w:hAnchor="text" w:xAlign="center" w:y="1"/>
                  <w:spacing w:before="80" w:after="80"/>
                </w:pPr>
              </w:pPrChange>
            </w:pPr>
            <w:r w:rsidRPr="004A286A">
              <w:rPr>
                <w:i/>
                <w:iCs/>
                <w:sz w:val="22"/>
                <w:szCs w:val="22"/>
                <w:lang w:val="en-US"/>
              </w:rPr>
              <w:t>n</w:t>
            </w:r>
            <w:r w:rsidRPr="004A286A">
              <w:rPr>
                <w:sz w:val="22"/>
                <w:szCs w:val="22"/>
                <w:vertAlign w:val="subscript"/>
                <w:lang w:val="en-US"/>
              </w:rPr>
              <w:sym w:font="Symbol" w:char="F061"/>
            </w:r>
          </w:p>
        </w:tc>
        <w:tc>
          <w:tcPr>
            <w:tcW w:w="7201" w:type="dxa"/>
          </w:tcPr>
          <w:p w:rsidR="0052112B" w:rsidRPr="00843F1E" w:rsidRDefault="0052112B" w:rsidP="00436EAD">
            <w:pPr>
              <w:pStyle w:val="TableText0"/>
              <w:bidi/>
              <w:spacing w:before="80" w:after="80" w:line="240" w:lineRule="exact"/>
              <w:rPr>
                <w:rFonts w:cs="Traditional Arabic"/>
                <w:sz w:val="20"/>
                <w:szCs w:val="26"/>
                <w:rtl/>
                <w:lang w:val="en-US"/>
              </w:rPr>
            </w:pPr>
            <w:r w:rsidRPr="00843F1E">
              <w:rPr>
                <w:rFonts w:cs="Traditional Arabic" w:hint="cs"/>
                <w:sz w:val="20"/>
                <w:szCs w:val="26"/>
                <w:rtl/>
              </w:rPr>
              <w:t xml:space="preserve">عدد المشتركين الذين بإمكانهم استخدام قناة تردد واحدة في نفس الوقت (من أجل الأنظمة </w:t>
            </w:r>
            <w:r w:rsidRPr="00843F1E">
              <w:rPr>
                <w:rFonts w:cs="Traditional Arabic"/>
                <w:sz w:val="20"/>
                <w:szCs w:val="26"/>
                <w:lang w:val="en-US"/>
              </w:rPr>
              <w:t>NMT</w:t>
            </w:r>
            <w:r w:rsidRPr="00843F1E">
              <w:rPr>
                <w:rFonts w:cs="Traditional Arabic" w:hint="cs"/>
                <w:sz w:val="20"/>
                <w:szCs w:val="26"/>
                <w:rtl/>
                <w:lang w:val="en-US"/>
              </w:rPr>
              <w:t xml:space="preserve"> و</w:t>
            </w:r>
            <w:r w:rsidRPr="00843F1E">
              <w:rPr>
                <w:rFonts w:cs="Traditional Arabic"/>
                <w:sz w:val="20"/>
                <w:szCs w:val="26"/>
                <w:lang w:val="en-US"/>
              </w:rPr>
              <w:t>AMPS-D</w:t>
            </w:r>
            <w:r w:rsidRPr="00843F1E">
              <w:rPr>
                <w:rFonts w:cs="Traditional Arabic" w:hint="cs"/>
                <w:sz w:val="20"/>
                <w:szCs w:val="26"/>
                <w:rtl/>
                <w:lang w:val="en-US"/>
              </w:rPr>
              <w:t xml:space="preserve"> و</w:t>
            </w:r>
            <w:r w:rsidRPr="00843F1E">
              <w:rPr>
                <w:rFonts w:cs="Traditional Arabic"/>
                <w:sz w:val="20"/>
                <w:szCs w:val="26"/>
                <w:lang w:val="en-US"/>
              </w:rPr>
              <w:t>GSM</w:t>
            </w:r>
            <w:r w:rsidRPr="00843F1E">
              <w:rPr>
                <w:rFonts w:cs="Traditional Arabic" w:hint="cs"/>
                <w:sz w:val="20"/>
                <w:szCs w:val="26"/>
                <w:rtl/>
                <w:lang w:val="en-US"/>
              </w:rPr>
              <w:t xml:space="preserve"> تكون</w:t>
            </w:r>
            <w:r w:rsidRPr="00843F1E">
              <w:rPr>
                <w:rFonts w:cs="Traditional Arabic"/>
                <w:sz w:val="20"/>
                <w:szCs w:val="26"/>
                <w:lang w:val="en-US"/>
              </w:rPr>
              <w:t xml:space="preserve">1 = </w:t>
            </w:r>
            <w:r w:rsidRPr="00843F1E">
              <w:rPr>
                <w:rFonts w:cs="Traditional Arabic"/>
                <w:i/>
                <w:iCs/>
                <w:sz w:val="20"/>
                <w:szCs w:val="26"/>
                <w:lang w:val="en-US"/>
              </w:rPr>
              <w:t>n</w:t>
            </w:r>
            <w:r w:rsidRPr="00843F1E">
              <w:rPr>
                <w:rFonts w:cs="Traditional Arabic"/>
                <w:position w:val="-4"/>
                <w:sz w:val="20"/>
                <w:szCs w:val="26"/>
              </w:rPr>
              <w:sym w:font="Symbol" w:char="F061"/>
            </w:r>
            <w:r w:rsidRPr="00843F1E">
              <w:rPr>
                <w:rFonts w:cs="Traditional Arabic"/>
                <w:sz w:val="20"/>
                <w:szCs w:val="26"/>
                <w:lang w:val="en-US"/>
              </w:rPr>
              <w:t xml:space="preserve"> </w:t>
            </w:r>
            <w:r w:rsidRPr="00843F1E">
              <w:rPr>
                <w:rFonts w:cs="Traditional Arabic" w:hint="cs"/>
                <w:sz w:val="20"/>
                <w:szCs w:val="26"/>
                <w:rtl/>
                <w:lang w:val="en-US"/>
              </w:rPr>
              <w:t xml:space="preserve"> و</w:t>
            </w:r>
            <w:r w:rsidRPr="00843F1E">
              <w:rPr>
                <w:rFonts w:cs="Traditional Arabic"/>
                <w:sz w:val="20"/>
                <w:szCs w:val="26"/>
                <w:lang w:val="en-US"/>
              </w:rPr>
              <w:t>3</w:t>
            </w:r>
            <w:r w:rsidRPr="00843F1E">
              <w:rPr>
                <w:rFonts w:cs="Traditional Arabic" w:hint="cs"/>
                <w:sz w:val="20"/>
                <w:szCs w:val="26"/>
                <w:rtl/>
                <w:lang w:val="en-US"/>
              </w:rPr>
              <w:t xml:space="preserve"> و</w:t>
            </w:r>
            <w:r w:rsidRPr="00843F1E">
              <w:rPr>
                <w:rFonts w:cs="Traditional Arabic"/>
                <w:sz w:val="20"/>
                <w:szCs w:val="26"/>
                <w:lang w:val="en-US"/>
              </w:rPr>
              <w:t>8</w:t>
            </w:r>
            <w:r w:rsidR="00FC010A">
              <w:rPr>
                <w:rFonts w:cs="Traditional Arabic" w:hint="cs"/>
                <w:sz w:val="20"/>
                <w:szCs w:val="26"/>
                <w:rtl/>
                <w:lang w:val="en-US"/>
              </w:rPr>
              <w:t>،</w:t>
            </w:r>
            <w:r w:rsidRPr="00843F1E">
              <w:rPr>
                <w:rFonts w:cs="Traditional Arabic" w:hint="cs"/>
                <w:sz w:val="20"/>
                <w:szCs w:val="26"/>
                <w:rtl/>
                <w:lang w:val="en-US"/>
              </w:rPr>
              <w:t xml:space="preserve"> على التوالي)</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8</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3" w:author="christe" w:date="2011-04-04T11:07:00Z">
                <w:pPr>
                  <w:pStyle w:val="TableText0"/>
                  <w:framePr w:hSpace="181" w:wrap="notBeside" w:vAnchor="text" w:hAnchor="text" w:xAlign="center" w:y="1"/>
                  <w:spacing w:before="80" w:after="80"/>
                </w:pPr>
              </w:pPrChange>
            </w:pPr>
            <w:r w:rsidRPr="004A286A">
              <w:rPr>
                <w:i/>
                <w:iCs/>
                <w:sz w:val="22"/>
                <w:szCs w:val="22"/>
                <w:lang w:val="en-US"/>
              </w:rPr>
              <w:t>N</w:t>
            </w:r>
            <w:r w:rsidRPr="004A286A">
              <w:rPr>
                <w:sz w:val="22"/>
                <w:szCs w:val="22"/>
                <w:vertAlign w:val="subscript"/>
                <w:lang w:val="en-US"/>
              </w:rPr>
              <w:sym w:font="Symbol" w:char="F061"/>
            </w:r>
          </w:p>
        </w:tc>
        <w:tc>
          <w:tcPr>
            <w:tcW w:w="7201" w:type="dxa"/>
          </w:tcPr>
          <w:p w:rsidR="0052112B" w:rsidRPr="00843F1E" w:rsidRDefault="0052112B" w:rsidP="00436EAD">
            <w:pPr>
              <w:pStyle w:val="TableText0"/>
              <w:bidi/>
              <w:spacing w:before="80" w:after="80" w:line="240" w:lineRule="exact"/>
              <w:rPr>
                <w:rFonts w:cs="Traditional Arabic"/>
                <w:sz w:val="20"/>
                <w:szCs w:val="26"/>
              </w:rPr>
            </w:pPr>
            <w:r w:rsidRPr="00843F1E">
              <w:rPr>
                <w:rFonts w:cs="Traditional Arabic" w:hint="cs"/>
                <w:sz w:val="20"/>
                <w:szCs w:val="26"/>
                <w:rtl/>
              </w:rPr>
              <w:t>عدد المشتركين الذين تقدم لهم الشبكة المتنقلة الخلوية الخدمة في مدينة ما</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rPr>
            </w:pPr>
            <w:r w:rsidRPr="00843F1E">
              <w:rPr>
                <w:rFonts w:cs="Traditional Arabic"/>
                <w:sz w:val="20"/>
                <w:szCs w:val="26"/>
              </w:rPr>
              <w:t xml:space="preserve">150 000-10 000 </w:t>
            </w:r>
            <w:r w:rsidRPr="00843F1E">
              <w:rPr>
                <w:rFonts w:cs="Traditional Arabic" w:hint="cs"/>
                <w:sz w:val="20"/>
                <w:szCs w:val="26"/>
                <w:rtl/>
              </w:rPr>
              <w:t>نسمة</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4" w:author="christe" w:date="2011-04-04T11:07:00Z">
                <w:pPr>
                  <w:pStyle w:val="TableText0"/>
                  <w:framePr w:hSpace="181" w:wrap="notBeside" w:vAnchor="text" w:hAnchor="text" w:xAlign="center" w:y="1"/>
                  <w:spacing w:before="80" w:after="80"/>
                </w:pPr>
              </w:pPrChange>
            </w:pPr>
            <w:r w:rsidRPr="004A286A">
              <w:rPr>
                <w:sz w:val="22"/>
                <w:szCs w:val="22"/>
                <w:lang w:val="en-US"/>
              </w:rPr>
              <w:sym w:font="Symbol" w:char="F062"/>
            </w:r>
          </w:p>
        </w:tc>
        <w:tc>
          <w:tcPr>
            <w:tcW w:w="7201" w:type="dxa"/>
          </w:tcPr>
          <w:p w:rsidR="0052112B" w:rsidRPr="00843F1E" w:rsidRDefault="0052112B" w:rsidP="00436EAD">
            <w:pPr>
              <w:pStyle w:val="TableText0"/>
              <w:bidi/>
              <w:spacing w:before="80" w:after="80" w:line="240" w:lineRule="exact"/>
              <w:rPr>
                <w:rFonts w:cs="Traditional Arabic"/>
                <w:sz w:val="20"/>
                <w:szCs w:val="26"/>
              </w:rPr>
            </w:pPr>
            <w:r w:rsidRPr="00843F1E">
              <w:rPr>
                <w:rFonts w:cs="Traditional Arabic" w:hint="cs"/>
                <w:sz w:val="20"/>
                <w:szCs w:val="26"/>
                <w:rtl/>
              </w:rPr>
              <w:t>نشاط أحد المشتركين خلال فترات ذروة الحركة</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E 0,025</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5" w:author="christe" w:date="2011-04-04T11:07:00Z">
                <w:pPr>
                  <w:pStyle w:val="TableText0"/>
                  <w:framePr w:hSpace="181" w:wrap="notBeside" w:vAnchor="text" w:hAnchor="text" w:xAlign="center" w:y="1"/>
                  <w:spacing w:before="80" w:after="80"/>
                </w:pPr>
              </w:pPrChange>
            </w:pPr>
            <w:r w:rsidRPr="004A286A">
              <w:rPr>
                <w:i/>
                <w:iCs/>
                <w:sz w:val="22"/>
                <w:szCs w:val="22"/>
                <w:lang w:val="en-US"/>
              </w:rPr>
              <w:t>P</w:t>
            </w:r>
            <w:r w:rsidRPr="004A286A">
              <w:rPr>
                <w:sz w:val="22"/>
                <w:szCs w:val="22"/>
                <w:vertAlign w:val="subscript"/>
                <w:lang w:val="en-US"/>
              </w:rPr>
              <w:sym w:font="Symbol" w:char="F061"/>
            </w:r>
          </w:p>
        </w:tc>
        <w:tc>
          <w:tcPr>
            <w:tcW w:w="7201" w:type="dxa"/>
          </w:tcPr>
          <w:p w:rsidR="0052112B" w:rsidRPr="00843F1E" w:rsidRDefault="0052112B" w:rsidP="00436EAD">
            <w:pPr>
              <w:pStyle w:val="TableText0"/>
              <w:bidi/>
              <w:spacing w:before="80" w:after="80" w:line="240" w:lineRule="exact"/>
              <w:rPr>
                <w:rFonts w:cs="Traditional Arabic"/>
                <w:sz w:val="20"/>
                <w:szCs w:val="26"/>
              </w:rPr>
            </w:pPr>
            <w:r w:rsidRPr="00843F1E">
              <w:rPr>
                <w:rFonts w:cs="Traditional Arabic" w:hint="cs"/>
                <w:sz w:val="20"/>
                <w:szCs w:val="26"/>
                <w:rtl/>
              </w:rPr>
              <w:t>الاحتمال المقبول به لسد النداءات في الشبكة المتنقلة</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0,1</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6" w:author="christe" w:date="2011-04-04T11:07:00Z">
                <w:pPr>
                  <w:pStyle w:val="TableText0"/>
                  <w:framePr w:hSpace="181" w:wrap="notBeside" w:vAnchor="text" w:hAnchor="text" w:xAlign="center" w:y="1"/>
                  <w:spacing w:before="80" w:after="80"/>
                </w:pPr>
              </w:pPrChange>
            </w:pPr>
            <w:r w:rsidRPr="004A286A">
              <w:rPr>
                <w:sz w:val="22"/>
                <w:szCs w:val="22"/>
                <w:lang w:val="en-US"/>
              </w:rPr>
              <w:sym w:font="Symbol" w:char="F072"/>
            </w:r>
            <w:r w:rsidRPr="004A286A">
              <w:rPr>
                <w:sz w:val="22"/>
                <w:szCs w:val="22"/>
                <w:vertAlign w:val="subscript"/>
                <w:lang w:val="en-US"/>
              </w:rPr>
              <w:t>0</w:t>
            </w:r>
          </w:p>
        </w:tc>
        <w:tc>
          <w:tcPr>
            <w:tcW w:w="7201" w:type="dxa"/>
          </w:tcPr>
          <w:p w:rsidR="0052112B" w:rsidRPr="00843F1E" w:rsidRDefault="0052112B" w:rsidP="00436EAD">
            <w:pPr>
              <w:pStyle w:val="TableText0"/>
              <w:bidi/>
              <w:spacing w:before="80" w:after="80" w:line="240" w:lineRule="exact"/>
              <w:rPr>
                <w:rFonts w:cs="Traditional Arabic"/>
                <w:sz w:val="20"/>
                <w:szCs w:val="26"/>
                <w:rtl/>
                <w:lang w:val="en-US"/>
              </w:rPr>
            </w:pPr>
            <w:r w:rsidRPr="00843F1E">
              <w:rPr>
                <w:rFonts w:cs="Traditional Arabic" w:hint="cs"/>
                <w:sz w:val="20"/>
                <w:szCs w:val="26"/>
                <w:rtl/>
              </w:rPr>
              <w:t xml:space="preserve">نسبة الحماية المطلوبة من أجل مستقبلات الشبكة المتنقلة (من أجل الأنظمة </w:t>
            </w:r>
            <w:r w:rsidRPr="00843F1E">
              <w:rPr>
                <w:rFonts w:cs="Traditional Arabic"/>
                <w:sz w:val="20"/>
                <w:szCs w:val="26"/>
                <w:lang w:val="en-US"/>
              </w:rPr>
              <w:t>NMT</w:t>
            </w:r>
            <w:r w:rsidRPr="00843F1E">
              <w:rPr>
                <w:rFonts w:cs="Traditional Arabic" w:hint="cs"/>
                <w:sz w:val="20"/>
                <w:szCs w:val="26"/>
                <w:rtl/>
                <w:lang w:val="en-US"/>
              </w:rPr>
              <w:t xml:space="preserve"> و</w:t>
            </w:r>
            <w:r w:rsidRPr="00843F1E">
              <w:rPr>
                <w:rFonts w:cs="Traditional Arabic"/>
                <w:sz w:val="20"/>
                <w:szCs w:val="26"/>
                <w:lang w:val="en-US"/>
              </w:rPr>
              <w:t>AMPS-D</w:t>
            </w:r>
            <w:r w:rsidRPr="00843F1E">
              <w:rPr>
                <w:rFonts w:cs="Traditional Arabic" w:hint="cs"/>
                <w:sz w:val="20"/>
                <w:szCs w:val="26"/>
                <w:rtl/>
                <w:lang w:val="en-US"/>
              </w:rPr>
              <w:t xml:space="preserve"> و</w:t>
            </w:r>
            <w:r w:rsidRPr="00843F1E">
              <w:rPr>
                <w:rFonts w:cs="Traditional Arabic"/>
                <w:sz w:val="20"/>
                <w:szCs w:val="26"/>
                <w:lang w:val="en-US"/>
              </w:rPr>
              <w:t>GSM</w:t>
            </w:r>
            <w:r w:rsidRPr="00843F1E">
              <w:rPr>
                <w:rFonts w:cs="Traditional Arabic" w:hint="cs"/>
                <w:sz w:val="20"/>
                <w:szCs w:val="26"/>
                <w:rtl/>
                <w:lang w:val="en-US"/>
              </w:rPr>
              <w:t xml:space="preserve"> تكون </w:t>
            </w:r>
            <w:r w:rsidRPr="00843F1E">
              <w:rPr>
                <w:rFonts w:cs="Traditional Arabic"/>
                <w:sz w:val="20"/>
                <w:szCs w:val="26"/>
                <w:lang w:val="en-US"/>
              </w:rPr>
              <w:t xml:space="preserve">18,9 = </w:t>
            </w:r>
            <w:r>
              <w:rPr>
                <w:lang w:val="en-US"/>
              </w:rPr>
              <w:sym w:font="Symbol" w:char="F072"/>
            </w:r>
            <w:r w:rsidRPr="004A286A">
              <w:rPr>
                <w:vertAlign w:val="subscript"/>
                <w:lang w:val="en-US"/>
              </w:rPr>
              <w:t>0</w:t>
            </w:r>
            <w:r w:rsidRPr="00843F1E">
              <w:rPr>
                <w:rFonts w:cs="Traditional Arabic" w:hint="cs"/>
                <w:sz w:val="20"/>
                <w:szCs w:val="26"/>
                <w:rtl/>
                <w:lang w:val="en-US"/>
              </w:rPr>
              <w:t xml:space="preserve"> و</w:t>
            </w:r>
            <w:r w:rsidRPr="00843F1E">
              <w:rPr>
                <w:rFonts w:cs="Traditional Arabic"/>
                <w:sz w:val="20"/>
                <w:szCs w:val="26"/>
                <w:lang w:val="en-US"/>
              </w:rPr>
              <w:t>dB 9</w:t>
            </w:r>
            <w:r w:rsidR="00FC010A">
              <w:rPr>
                <w:rFonts w:cs="Traditional Arabic" w:hint="cs"/>
                <w:sz w:val="20"/>
                <w:szCs w:val="26"/>
                <w:rtl/>
                <w:lang w:val="en-US"/>
              </w:rPr>
              <w:t>،</w:t>
            </w:r>
            <w:r w:rsidRPr="00843F1E">
              <w:rPr>
                <w:rFonts w:cs="Traditional Arabic" w:hint="cs"/>
                <w:sz w:val="20"/>
                <w:szCs w:val="26"/>
                <w:rtl/>
                <w:lang w:val="en-US"/>
              </w:rPr>
              <w:t xml:space="preserve"> على التوالي)</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dB 9</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i/>
                <w:iCs/>
                <w:sz w:val="22"/>
                <w:szCs w:val="22"/>
                <w:lang w:val="en-US"/>
              </w:rPr>
              <w:pPrChange w:id="1297" w:author="christe" w:date="2011-04-04T11:07:00Z">
                <w:pPr>
                  <w:pStyle w:val="TableText0"/>
                  <w:framePr w:hSpace="181" w:wrap="notBeside" w:vAnchor="text" w:hAnchor="text" w:xAlign="center" w:y="1"/>
                  <w:spacing w:before="80" w:after="80"/>
                </w:pPr>
              </w:pPrChange>
            </w:pPr>
            <w:proofErr w:type="spellStart"/>
            <w:r w:rsidRPr="004A286A">
              <w:rPr>
                <w:i/>
                <w:iCs/>
                <w:sz w:val="22"/>
                <w:szCs w:val="22"/>
                <w:lang w:val="en-US"/>
              </w:rPr>
              <w:t>P</w:t>
            </w:r>
            <w:r w:rsidRPr="004A286A">
              <w:rPr>
                <w:i/>
                <w:iCs/>
                <w:sz w:val="22"/>
                <w:szCs w:val="22"/>
                <w:vertAlign w:val="subscript"/>
                <w:lang w:val="en-US"/>
              </w:rPr>
              <w:t>t</w:t>
            </w:r>
            <w:proofErr w:type="spellEnd"/>
          </w:p>
        </w:tc>
        <w:tc>
          <w:tcPr>
            <w:tcW w:w="7201" w:type="dxa"/>
          </w:tcPr>
          <w:p w:rsidR="0052112B" w:rsidRPr="00843F1E" w:rsidRDefault="0052112B" w:rsidP="00436EAD">
            <w:pPr>
              <w:pStyle w:val="TableText0"/>
              <w:bidi/>
              <w:spacing w:before="80" w:after="80" w:line="240" w:lineRule="exact"/>
              <w:rPr>
                <w:rFonts w:cs="Traditional Arabic"/>
                <w:sz w:val="20"/>
                <w:szCs w:val="26"/>
                <w:lang w:val="en-US"/>
              </w:rPr>
            </w:pPr>
            <w:r w:rsidRPr="00843F1E">
              <w:rPr>
                <w:rFonts w:cs="Traditional Arabic" w:hint="cs"/>
                <w:sz w:val="20"/>
                <w:szCs w:val="26"/>
                <w:rtl/>
              </w:rPr>
              <w:t xml:space="preserve">النسبة المئوية للزمن الذي يكون من المسموح خلاله أن تقل نسبة الإشارة/التداخل عند مدخل المرسل في الشبكة المتنقلة عن نسبة الحماية </w:t>
            </w:r>
            <w:r>
              <w:rPr>
                <w:lang w:val="en-US"/>
              </w:rPr>
              <w:sym w:font="Symbol" w:char="F072"/>
            </w:r>
            <w:r w:rsidRPr="004A286A">
              <w:rPr>
                <w:vertAlign w:val="subscript"/>
                <w:lang w:val="en-US"/>
              </w:rPr>
              <w:t>0</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%10</w:t>
            </w:r>
          </w:p>
        </w:tc>
      </w:tr>
      <w:tr w:rsidR="0052112B" w:rsidRPr="00843F1E" w:rsidTr="00436EAD">
        <w:trPr>
          <w:cantSplit/>
          <w:jc w:val="center"/>
        </w:trPr>
        <w:tc>
          <w:tcPr>
            <w:tcW w:w="1021" w:type="dxa"/>
          </w:tcPr>
          <w:p w:rsidR="0052112B" w:rsidRPr="004A286A" w:rsidRDefault="0052112B">
            <w:pPr>
              <w:pStyle w:val="TableText0"/>
              <w:keepLines/>
              <w:spacing w:before="80" w:after="80" w:line="240" w:lineRule="exact"/>
              <w:jc w:val="center"/>
              <w:rPr>
                <w:sz w:val="22"/>
                <w:szCs w:val="22"/>
                <w:lang w:val="en-US"/>
              </w:rPr>
              <w:pPrChange w:id="1298" w:author="christe" w:date="2011-04-04T11:07:00Z">
                <w:pPr>
                  <w:pStyle w:val="TableText0"/>
                  <w:framePr w:hSpace="181" w:wrap="notBeside" w:vAnchor="text" w:hAnchor="text" w:xAlign="center" w:y="1"/>
                  <w:spacing w:before="80" w:after="80"/>
                </w:pPr>
              </w:pPrChange>
            </w:pPr>
            <w:r>
              <w:rPr>
                <w:sz w:val="22"/>
                <w:szCs w:val="22"/>
                <w:lang w:val="en-US"/>
              </w:rPr>
              <w:sym w:font="Symbol" w:char="F073"/>
            </w:r>
          </w:p>
        </w:tc>
        <w:tc>
          <w:tcPr>
            <w:tcW w:w="7201" w:type="dxa"/>
          </w:tcPr>
          <w:p w:rsidR="0052112B" w:rsidRPr="00843F1E" w:rsidRDefault="0052112B" w:rsidP="00436EAD">
            <w:pPr>
              <w:pStyle w:val="TableText0"/>
              <w:bidi/>
              <w:spacing w:before="80" w:after="80" w:line="240" w:lineRule="exact"/>
              <w:rPr>
                <w:rFonts w:cs="Traditional Arabic"/>
                <w:sz w:val="20"/>
                <w:szCs w:val="26"/>
              </w:rPr>
            </w:pPr>
            <w:r w:rsidRPr="00843F1E">
              <w:rPr>
                <w:rFonts w:cs="Traditional Arabic" w:hint="cs"/>
                <w:sz w:val="20"/>
                <w:szCs w:val="26"/>
                <w:rtl/>
              </w:rPr>
              <w:t>المعلمة التي تحدد مدى التغيرات العشوائية في مستوى الإشارة المستلمة في مكان الاستلام (من أجل أنظمة الشبكات المتنقلة</w:t>
            </w:r>
            <w:r w:rsidRPr="00843F1E">
              <w:rPr>
                <w:rFonts w:cs="Traditional Arabic"/>
                <w:sz w:val="20"/>
                <w:szCs w:val="26"/>
                <w:lang w:val="en-US"/>
              </w:rPr>
              <w:t>dB 10</w:t>
            </w:r>
            <w:r>
              <w:rPr>
                <w:rFonts w:cs="Traditional Arabic"/>
                <w:sz w:val="20"/>
                <w:szCs w:val="26"/>
                <w:lang w:val="en-US"/>
              </w:rPr>
              <w:noBreakHyphen/>
              <w:t>4</w:t>
            </w:r>
            <w:r w:rsidRPr="00843F1E">
              <w:rPr>
                <w:rFonts w:cs="Traditional Arabic"/>
                <w:sz w:val="20"/>
                <w:szCs w:val="26"/>
                <w:lang w:val="en-US"/>
              </w:rPr>
              <w:t xml:space="preserve"> = </w:t>
            </w:r>
            <w:r w:rsidRPr="00843F1E">
              <w:rPr>
                <w:rFonts w:cs="Traditional Arabic"/>
                <w:sz w:val="20"/>
                <w:szCs w:val="26"/>
              </w:rPr>
              <w:sym w:font="Symbol" w:char="F073"/>
            </w:r>
            <w:r w:rsidRPr="00843F1E">
              <w:rPr>
                <w:rFonts w:cs="Traditional Arabic"/>
                <w:sz w:val="20"/>
                <w:szCs w:val="26"/>
                <w:lang w:val="en-US"/>
              </w:rPr>
              <w:t xml:space="preserve"> </w:t>
            </w:r>
            <w:r w:rsidRPr="00843F1E">
              <w:rPr>
                <w:rFonts w:cs="Traditional Arabic" w:hint="cs"/>
                <w:sz w:val="20"/>
                <w:szCs w:val="26"/>
                <w:rtl/>
              </w:rPr>
              <w:t>)</w:t>
            </w:r>
          </w:p>
        </w:tc>
        <w:tc>
          <w:tcPr>
            <w:tcW w:w="1588" w:type="dxa"/>
          </w:tcPr>
          <w:p w:rsidR="0052112B" w:rsidRPr="00843F1E" w:rsidRDefault="0052112B" w:rsidP="00436EAD">
            <w:pPr>
              <w:pStyle w:val="TableText0"/>
              <w:bidi/>
              <w:spacing w:before="80" w:after="80" w:line="240" w:lineRule="exact"/>
              <w:ind w:left="57"/>
              <w:jc w:val="left"/>
              <w:rPr>
                <w:rFonts w:cs="Traditional Arabic"/>
                <w:sz w:val="20"/>
                <w:szCs w:val="26"/>
                <w:lang w:val="en-US"/>
              </w:rPr>
            </w:pPr>
            <w:r w:rsidRPr="00843F1E">
              <w:rPr>
                <w:rFonts w:cs="Traditional Arabic"/>
                <w:sz w:val="20"/>
                <w:szCs w:val="26"/>
                <w:lang w:val="en-US"/>
              </w:rPr>
              <w:t>dB 6</w:t>
            </w:r>
          </w:p>
        </w:tc>
      </w:tr>
    </w:tbl>
    <w:p w:rsidR="0052112B" w:rsidRDefault="0052112B" w:rsidP="0052112B">
      <w:pPr>
        <w:spacing w:before="240"/>
        <w:rPr>
          <w:rtl/>
        </w:rPr>
      </w:pPr>
      <w:r>
        <w:rPr>
          <w:rFonts w:hint="cs"/>
          <w:rtl/>
          <w:lang w:val="fr-LU"/>
        </w:rPr>
        <w:t>وهناك إجراء</w:t>
      </w:r>
      <w:r w:rsidRPr="00ED102C">
        <w:rPr>
          <w:rStyle w:val="FootnoteReference"/>
          <w:sz w:val="18"/>
          <w:szCs w:val="18"/>
          <w:vertAlign w:val="baseline"/>
          <w:rtl/>
        </w:rPr>
        <w:footnoteReference w:id="8"/>
      </w:r>
      <w:r>
        <w:rPr>
          <w:rFonts w:hint="cs"/>
          <w:rtl/>
        </w:rPr>
        <w:t xml:space="preserve"> من أجل تحديد المعلمات الأساسية لشبكة هاتفية متنقلة على النحو التالي:</w:t>
      </w:r>
    </w:p>
    <w:p w:rsidR="0052112B" w:rsidRDefault="0052112B" w:rsidP="0052112B">
      <w:pPr>
        <w:pStyle w:val="enumlev1"/>
        <w:rPr>
          <w:rtl/>
        </w:rPr>
      </w:pPr>
      <w:r>
        <w:rPr>
          <w:rFonts w:hint="cs"/>
          <w:rtl/>
        </w:rPr>
        <w:t>-</w:t>
      </w:r>
      <w:r>
        <w:rPr>
          <w:rFonts w:hint="cs"/>
          <w:rtl/>
        </w:rPr>
        <w:tab/>
        <w:t>العدد الإجمالي لقنوات التردد في شبكة هاتفية خلوية في مدينة ما:</w:t>
      </w:r>
    </w:p>
    <w:p w:rsidR="0052112B" w:rsidRPr="00CB6CBA" w:rsidRDefault="0052112B" w:rsidP="0052112B">
      <w:pPr>
        <w:pStyle w:val="Equation"/>
      </w:pPr>
      <w:r w:rsidRPr="00CB6CBA">
        <w:rPr>
          <w:i/>
          <w:iCs/>
        </w:rPr>
        <w:tab/>
      </w:r>
      <w:proofErr w:type="spellStart"/>
      <w:r w:rsidRPr="00CB6CBA">
        <w:rPr>
          <w:i/>
          <w:iCs/>
        </w:rPr>
        <w:t>n</w:t>
      </w:r>
      <w:r w:rsidRPr="00CB6CBA">
        <w:rPr>
          <w:i/>
          <w:iCs/>
          <w:vertAlign w:val="subscript"/>
        </w:rPr>
        <w:t>k</w:t>
      </w:r>
      <w:proofErr w:type="spellEnd"/>
      <w:r w:rsidRPr="00CB6CBA">
        <w:t xml:space="preserve">  </w:t>
      </w:r>
      <w:r>
        <w:t>=</w:t>
      </w:r>
      <w:r w:rsidRPr="00CB6CBA">
        <w:t xml:space="preserve">  </w:t>
      </w:r>
      <w:proofErr w:type="spellStart"/>
      <w:r w:rsidRPr="00CB6CBA">
        <w:t>int</w:t>
      </w:r>
      <w:proofErr w:type="spellEnd"/>
      <w:r w:rsidRPr="00CB6CBA">
        <w:t>(</w:t>
      </w:r>
      <w:r w:rsidRPr="00CB6CBA">
        <w:rPr>
          <w:i/>
          <w:iCs/>
        </w:rPr>
        <w:t>F</w:t>
      </w:r>
      <w:r w:rsidRPr="00CB6CBA">
        <w:rPr>
          <w:rFonts w:ascii="Tms Rmn" w:hAnsi="Tms Rmn"/>
          <w:i/>
          <w:iCs/>
          <w:sz w:val="4"/>
        </w:rPr>
        <w:t> </w:t>
      </w:r>
      <w:r w:rsidRPr="00CB6CBA">
        <w:t>/</w:t>
      </w:r>
      <w:r w:rsidRPr="00CB6CBA">
        <w:rPr>
          <w:rFonts w:ascii="Tms Rmn" w:hAnsi="Tms Rmn"/>
          <w:i/>
          <w:iCs/>
          <w:sz w:val="4"/>
        </w:rPr>
        <w:t> </w:t>
      </w:r>
      <w:proofErr w:type="spellStart"/>
      <w:r w:rsidRPr="00CB6CBA">
        <w:rPr>
          <w:i/>
          <w:iCs/>
        </w:rPr>
        <w:t>F</w:t>
      </w:r>
      <w:r w:rsidRPr="00CB6CBA">
        <w:rPr>
          <w:i/>
          <w:iCs/>
          <w:vertAlign w:val="subscript"/>
        </w:rPr>
        <w:t>k</w:t>
      </w:r>
      <w:proofErr w:type="spellEnd"/>
      <w:r w:rsidRPr="00CB6CBA">
        <w:rPr>
          <w:rFonts w:ascii="Tms Rmn" w:hAnsi="Tms Rmn"/>
          <w:i/>
          <w:iCs/>
          <w:sz w:val="4"/>
        </w:rPr>
        <w:t> </w:t>
      </w:r>
      <w:r w:rsidRPr="00CB6CBA">
        <w:t>)</w:t>
      </w:r>
    </w:p>
    <w:p w:rsidR="0052112B" w:rsidRDefault="0052112B" w:rsidP="0052112B">
      <w:pPr>
        <w:pStyle w:val="enumlev1"/>
        <w:rPr>
          <w:rtl/>
        </w:rPr>
      </w:pPr>
      <w:r>
        <w:rPr>
          <w:rFonts w:hint="cs"/>
          <w:rtl/>
        </w:rPr>
        <w:tab/>
        <w:t xml:space="preserve">حيث تشكل </w:t>
      </w:r>
      <w:proofErr w:type="spellStart"/>
      <w:r>
        <w:t>int</w:t>
      </w:r>
      <w:proofErr w:type="spellEnd"/>
      <w:r>
        <w:t>(</w:t>
      </w:r>
      <w:r>
        <w:rPr>
          <w:i/>
          <w:iCs/>
        </w:rPr>
        <w:t>x</w:t>
      </w:r>
      <w:r>
        <w:t>)</w:t>
      </w:r>
      <w:r>
        <w:rPr>
          <w:rFonts w:hint="cs"/>
          <w:rtl/>
        </w:rPr>
        <w:t xml:space="preserve"> الجزء الصحيح من العدد </w:t>
      </w:r>
      <w:r>
        <w:rPr>
          <w:i/>
          <w:iCs/>
        </w:rPr>
        <w:t>x</w:t>
      </w:r>
      <w:r>
        <w:rPr>
          <w:rFonts w:hint="cs"/>
          <w:rtl/>
        </w:rPr>
        <w:t>.</w:t>
      </w:r>
    </w:p>
    <w:p w:rsidR="0052112B" w:rsidRPr="00F24D4C" w:rsidRDefault="0052112B" w:rsidP="00D90B3E">
      <w:pPr>
        <w:pStyle w:val="enumlev1"/>
        <w:keepNext/>
        <w:keepLines/>
        <w:rPr>
          <w:rtl/>
        </w:rPr>
      </w:pPr>
      <w:r>
        <w:rPr>
          <w:rFonts w:hint="cs"/>
          <w:rtl/>
        </w:rPr>
        <w:t>-</w:t>
      </w:r>
      <w:r>
        <w:rPr>
          <w:rFonts w:hint="cs"/>
          <w:rtl/>
        </w:rPr>
        <w:tab/>
        <w:t xml:space="preserve">حجم المجموعة العنقودية المطلوب من أجل قيم محددة لكل من </w:t>
      </w:r>
      <w:r>
        <w:sym w:font="Symbol" w:char="F072"/>
      </w:r>
      <w:r w:rsidRPr="004A286A">
        <w:rPr>
          <w:vertAlign w:val="subscript"/>
        </w:rPr>
        <w:t>0</w:t>
      </w:r>
      <w:r>
        <w:rPr>
          <w:rFonts w:hint="cs"/>
          <w:rtl/>
        </w:rPr>
        <w:t xml:space="preserve"> و</w:t>
      </w:r>
      <w:r w:rsidRPr="00CB6CBA">
        <w:rPr>
          <w:i/>
          <w:iCs/>
        </w:rPr>
        <w:t>P</w:t>
      </w:r>
      <w:r w:rsidRPr="00CB6CBA">
        <w:rPr>
          <w:i/>
          <w:iCs/>
          <w:vertAlign w:val="subscript"/>
        </w:rPr>
        <w:t>T</w:t>
      </w:r>
      <w:r>
        <w:rPr>
          <w:rFonts w:hint="cs"/>
          <w:szCs w:val="24"/>
          <w:rtl/>
        </w:rPr>
        <w:t>.</w:t>
      </w:r>
    </w:p>
    <w:p w:rsidR="0052112B" w:rsidRDefault="0052112B" w:rsidP="0052112B">
      <w:pPr>
        <w:pStyle w:val="Equation"/>
        <w:rPr>
          <w:position w:val="-58"/>
          <w:sz w:val="20"/>
        </w:rPr>
      </w:pPr>
      <w:r w:rsidRPr="000429F2">
        <w:tab/>
      </w:r>
      <w:r w:rsidRPr="00CB6CBA">
        <w:rPr>
          <w:position w:val="-58"/>
          <w:sz w:val="20"/>
        </w:rPr>
        <w:object w:dxaOrig="3300" w:dyaOrig="1180">
          <v:shape id="_x0000_i1071" type="#_x0000_t75" style="width:198.55pt;height:68.2pt" o:ole="" fillcolor="window">
            <v:imagedata r:id="rId113" o:title=""/>
          </v:shape>
          <o:OLEObject Type="Embed" ProgID="Equation.3" ShapeID="_x0000_i1071" DrawAspect="Content" ObjectID="_1387200503" r:id="rId114"/>
        </w:object>
      </w:r>
    </w:p>
    <w:p w:rsidR="0052112B" w:rsidRDefault="0052112B" w:rsidP="0052112B">
      <w:pPr>
        <w:rPr>
          <w:snapToGrid w:val="0"/>
          <w:rtl/>
        </w:rPr>
      </w:pPr>
      <w:r>
        <w:rPr>
          <w:rFonts w:hint="cs"/>
          <w:snapToGrid w:val="0"/>
          <w:rtl/>
        </w:rPr>
        <w:t>حيث تمثل</w:t>
      </w:r>
      <w:r>
        <w:rPr>
          <w:rFonts w:hint="eastAsia"/>
          <w:snapToGrid w:val="0"/>
          <w:rtl/>
        </w:rPr>
        <w:t> </w:t>
      </w:r>
      <w:r>
        <w:rPr>
          <w:i/>
          <w:iCs/>
          <w:snapToGrid w:val="0"/>
        </w:rPr>
        <w:t>p</w:t>
      </w:r>
      <w:r>
        <w:rPr>
          <w:snapToGrid w:val="0"/>
        </w:rPr>
        <w:t>(</w:t>
      </w:r>
      <w:r>
        <w:rPr>
          <w:i/>
          <w:iCs/>
          <w:snapToGrid w:val="0"/>
        </w:rPr>
        <w:t>N</w:t>
      </w:r>
      <w:r>
        <w:rPr>
          <w:snapToGrid w:val="0"/>
        </w:rPr>
        <w:t>)</w:t>
      </w:r>
      <w:r>
        <w:rPr>
          <w:rFonts w:hint="cs"/>
          <w:snapToGrid w:val="0"/>
          <w:rtl/>
        </w:rPr>
        <w:t xml:space="preserve"> النسبة المئوية للزمن الذي تقل خلاله نسبة الإشارة/التداخل عند مدخل مستقبل المحطة المتنقلة عن نسبة الحماية</w:t>
      </w:r>
      <w:r>
        <w:rPr>
          <w:rFonts w:hint="eastAsia"/>
          <w:snapToGrid w:val="0"/>
          <w:rtl/>
        </w:rPr>
        <w:t> </w:t>
      </w:r>
      <w:r>
        <w:sym w:font="Symbol" w:char="F072"/>
      </w:r>
      <w:r w:rsidRPr="004A286A">
        <w:rPr>
          <w:vertAlign w:val="subscript"/>
        </w:rPr>
        <w:t>0</w:t>
      </w:r>
      <w:r>
        <w:rPr>
          <w:rFonts w:hint="cs"/>
          <w:snapToGrid w:val="0"/>
          <w:rtl/>
        </w:rPr>
        <w:t>. وتتوقف قيمتا</w:t>
      </w:r>
      <w:r>
        <w:rPr>
          <w:rFonts w:hint="eastAsia"/>
          <w:snapToGrid w:val="0"/>
          <w:rtl/>
        </w:rPr>
        <w:t> </w:t>
      </w:r>
      <w:r>
        <w:rPr>
          <w:rFonts w:ascii="Symbol" w:hAnsi="Symbol"/>
        </w:rPr>
        <w:sym w:font="Symbol" w:char="F062"/>
      </w:r>
      <w:r>
        <w:rPr>
          <w:i/>
          <w:iCs/>
          <w:position w:val="-4"/>
          <w:sz w:val="16"/>
        </w:rPr>
        <w:t>e</w:t>
      </w:r>
      <w:r>
        <w:rPr>
          <w:rFonts w:hint="cs"/>
          <w:snapToGrid w:val="0"/>
          <w:rtl/>
        </w:rPr>
        <w:t xml:space="preserve"> و</w:t>
      </w:r>
      <w:r>
        <w:rPr>
          <w:rFonts w:ascii="Symbol" w:hAnsi="Symbol"/>
        </w:rPr>
        <w:sym w:font="Symbol" w:char="F073"/>
      </w:r>
      <w:r>
        <w:rPr>
          <w:i/>
          <w:iCs/>
          <w:position w:val="-4"/>
          <w:sz w:val="16"/>
        </w:rPr>
        <w:t>p</w:t>
      </w:r>
      <w:r>
        <w:rPr>
          <w:rFonts w:hint="cs"/>
          <w:snapToGrid w:val="0"/>
          <w:rtl/>
        </w:rPr>
        <w:t xml:space="preserve"> على المعلمات </w:t>
      </w:r>
      <w:r w:rsidRPr="00152BDC">
        <w:rPr>
          <w:position w:val="-10"/>
        </w:rPr>
        <w:object w:dxaOrig="200" w:dyaOrig="260">
          <v:shape id="_x0000_i1072" type="#_x0000_t75" style="width:9.8pt;height:13.65pt" o:ole="">
            <v:imagedata r:id="rId115" o:title=""/>
          </v:shape>
          <o:OLEObject Type="Embed" ProgID="Equation.3" ShapeID="_x0000_i1072" DrawAspect="Content" ObjectID="_1387200504" r:id="rId116"/>
        </w:object>
      </w:r>
      <w:r>
        <w:rPr>
          <w:position w:val="-4"/>
          <w:szCs w:val="24"/>
        </w:rPr>
        <w:t xml:space="preserve">= </w:t>
      </w:r>
      <w:r>
        <w:rPr>
          <w:rFonts w:hint="cs"/>
          <w:snapToGrid w:val="0"/>
          <w:rtl/>
        </w:rPr>
        <w:t xml:space="preserve"> </w:t>
      </w:r>
      <w:r>
        <w:rPr>
          <w:position w:val="-10"/>
        </w:rPr>
        <w:object w:dxaOrig="600" w:dyaOrig="380">
          <v:shape id="_x0000_i1073" type="#_x0000_t75" style="width:30pt;height:19.1pt" o:ole="" fillcolor="window">
            <v:imagedata r:id="rId117" o:title=""/>
          </v:shape>
          <o:OLEObject Type="Embed" ProgID="Equation.3" ShapeID="_x0000_i1073" DrawAspect="Content" ObjectID="_1387200505" r:id="rId118"/>
        </w:object>
      </w:r>
      <w:r>
        <w:rPr>
          <w:rFonts w:hint="cs"/>
          <w:snapToGrid w:val="0"/>
          <w:rtl/>
        </w:rPr>
        <w:t xml:space="preserve"> و</w:t>
      </w:r>
      <w:r>
        <w:rPr>
          <w:rFonts w:ascii="Symbol" w:hAnsi="Symbol"/>
        </w:rPr>
        <w:sym w:font="Symbol" w:char="F073"/>
      </w:r>
      <w:r>
        <w:rPr>
          <w:rFonts w:hint="cs"/>
          <w:snapToGrid w:val="0"/>
          <w:rtl/>
        </w:rPr>
        <w:t xml:space="preserve"> </w:t>
      </w:r>
      <w:proofErr w:type="spellStart"/>
      <w:r>
        <w:rPr>
          <w:rFonts w:hint="cs"/>
          <w:snapToGrid w:val="0"/>
          <w:rtl/>
        </w:rPr>
        <w:t>و</w:t>
      </w:r>
      <w:proofErr w:type="spellEnd"/>
      <w:r>
        <w:rPr>
          <w:i/>
          <w:iCs/>
          <w:snapToGrid w:val="0"/>
        </w:rPr>
        <w:t>M</w:t>
      </w:r>
      <w:r>
        <w:rPr>
          <w:rFonts w:hint="cs"/>
          <w:snapToGrid w:val="0"/>
          <w:rtl/>
        </w:rPr>
        <w:t>. وتنخفض قيمة</w:t>
      </w:r>
      <w:r>
        <w:rPr>
          <w:rFonts w:hint="eastAsia"/>
          <w:snapToGrid w:val="0"/>
          <w:rtl/>
        </w:rPr>
        <w:t> </w:t>
      </w:r>
      <w:r>
        <w:rPr>
          <w:i/>
          <w:iCs/>
        </w:rPr>
        <w:t>p</w:t>
      </w:r>
      <w:r>
        <w:t>(</w:t>
      </w:r>
      <w:r>
        <w:rPr>
          <w:rFonts w:ascii="Tms Rmn" w:hAnsi="Tms Rmn"/>
          <w:i/>
          <w:iCs/>
          <w:sz w:val="4"/>
        </w:rPr>
        <w:t> </w:t>
      </w:r>
      <w:r>
        <w:rPr>
          <w:i/>
          <w:iCs/>
        </w:rPr>
        <w:t>N</w:t>
      </w:r>
      <w:r>
        <w:rPr>
          <w:rFonts w:ascii="Tms Rmn" w:hAnsi="Tms Rmn"/>
          <w:i/>
          <w:iCs/>
          <w:sz w:val="4"/>
        </w:rPr>
        <w:t> </w:t>
      </w:r>
      <w:r>
        <w:t>)</w:t>
      </w:r>
      <w:r>
        <w:rPr>
          <w:rFonts w:hint="cs"/>
          <w:snapToGrid w:val="0"/>
          <w:rtl/>
        </w:rPr>
        <w:t xml:space="preserve"> بزيادة قيمة</w:t>
      </w:r>
      <w:r>
        <w:rPr>
          <w:rFonts w:hint="eastAsia"/>
          <w:snapToGrid w:val="0"/>
          <w:rtl/>
        </w:rPr>
        <w:t> </w:t>
      </w:r>
      <w:r>
        <w:rPr>
          <w:i/>
          <w:iCs/>
          <w:snapToGrid w:val="0"/>
        </w:rPr>
        <w:t>N</w:t>
      </w:r>
      <w:r>
        <w:rPr>
          <w:rFonts w:hint="cs"/>
          <w:snapToGrid w:val="0"/>
          <w:rtl/>
        </w:rPr>
        <w:t>. ومن أجل قيم محددة لكل من</w:t>
      </w:r>
      <w:r>
        <w:rPr>
          <w:rFonts w:hint="eastAsia"/>
          <w:snapToGrid w:val="0"/>
          <w:rtl/>
        </w:rPr>
        <w:t> </w:t>
      </w:r>
      <w:r>
        <w:sym w:font="Symbol" w:char="F072"/>
      </w:r>
      <w:r w:rsidRPr="004A286A">
        <w:rPr>
          <w:vertAlign w:val="subscript"/>
        </w:rPr>
        <w:t>0</w:t>
      </w:r>
      <w:r>
        <w:rPr>
          <w:rFonts w:hint="cs"/>
          <w:position w:val="-4"/>
          <w:szCs w:val="24"/>
          <w:rtl/>
        </w:rPr>
        <w:t xml:space="preserve"> و</w:t>
      </w:r>
      <w:r>
        <w:sym w:font="Symbol" w:char="F073"/>
      </w:r>
      <w:r>
        <w:rPr>
          <w:rFonts w:hint="cs"/>
          <w:position w:val="-4"/>
          <w:szCs w:val="24"/>
          <w:rtl/>
        </w:rPr>
        <w:t xml:space="preserve"> </w:t>
      </w:r>
      <w:proofErr w:type="spellStart"/>
      <w:r>
        <w:rPr>
          <w:rFonts w:hint="cs"/>
          <w:position w:val="-4"/>
          <w:szCs w:val="24"/>
          <w:rtl/>
        </w:rPr>
        <w:t>و</w:t>
      </w:r>
      <w:proofErr w:type="spellEnd"/>
      <w:r>
        <w:rPr>
          <w:position w:val="-4"/>
          <w:szCs w:val="24"/>
        </w:rPr>
        <w:t>1 = M</w:t>
      </w:r>
      <w:r>
        <w:rPr>
          <w:rFonts w:hint="cs"/>
          <w:position w:val="-4"/>
          <w:szCs w:val="24"/>
          <w:rtl/>
        </w:rPr>
        <w:t xml:space="preserve"> و</w:t>
      </w:r>
      <w:r>
        <w:rPr>
          <w:position w:val="-4"/>
          <w:szCs w:val="24"/>
        </w:rPr>
        <w:t>3</w:t>
      </w:r>
      <w:r>
        <w:rPr>
          <w:rFonts w:hint="cs"/>
          <w:position w:val="-4"/>
          <w:szCs w:val="24"/>
          <w:rtl/>
        </w:rPr>
        <w:t xml:space="preserve"> و</w:t>
      </w:r>
      <w:r>
        <w:rPr>
          <w:position w:val="-4"/>
          <w:szCs w:val="24"/>
        </w:rPr>
        <w:t>6</w:t>
      </w:r>
      <w:r>
        <w:rPr>
          <w:rFonts w:hint="cs"/>
          <w:position w:val="-4"/>
          <w:szCs w:val="24"/>
          <w:rtl/>
        </w:rPr>
        <w:t xml:space="preserve"> </w:t>
      </w:r>
      <w:r w:rsidRPr="00B46EA1">
        <w:rPr>
          <w:rFonts w:hint="cs"/>
          <w:snapToGrid w:val="0"/>
          <w:rtl/>
        </w:rPr>
        <w:t>يتم حساب</w:t>
      </w:r>
      <w:r>
        <w:rPr>
          <w:rFonts w:hint="cs"/>
          <w:position w:val="-4"/>
          <w:szCs w:val="24"/>
          <w:rtl/>
        </w:rPr>
        <w:t xml:space="preserve"> </w:t>
      </w:r>
      <w:r>
        <w:rPr>
          <w:i/>
          <w:iCs/>
        </w:rPr>
        <w:t>p</w:t>
      </w:r>
      <w:r>
        <w:t>(</w:t>
      </w:r>
      <w:r>
        <w:rPr>
          <w:rFonts w:ascii="Tms Rmn" w:hAnsi="Tms Rmn"/>
          <w:i/>
          <w:iCs/>
          <w:sz w:val="4"/>
        </w:rPr>
        <w:t> </w:t>
      </w:r>
      <w:r>
        <w:rPr>
          <w:i/>
          <w:iCs/>
        </w:rPr>
        <w:t>N</w:t>
      </w:r>
      <w:r>
        <w:rPr>
          <w:rFonts w:ascii="Tms Rmn" w:hAnsi="Tms Rmn"/>
          <w:i/>
          <w:iCs/>
          <w:sz w:val="4"/>
        </w:rPr>
        <w:t> </w:t>
      </w:r>
      <w:r>
        <w:t>)</w:t>
      </w:r>
      <w:r>
        <w:rPr>
          <w:rFonts w:hint="cs"/>
          <w:position w:val="-4"/>
          <w:szCs w:val="24"/>
          <w:rtl/>
        </w:rPr>
        <w:t xml:space="preserve"> </w:t>
      </w:r>
      <w:r w:rsidRPr="00B46EA1">
        <w:rPr>
          <w:rFonts w:hint="cs"/>
          <w:snapToGrid w:val="0"/>
          <w:rtl/>
        </w:rPr>
        <w:t>من أجل عدد من قيم</w:t>
      </w:r>
      <w:r>
        <w:rPr>
          <w:rFonts w:hint="cs"/>
          <w:position w:val="-4"/>
          <w:szCs w:val="24"/>
          <w:rtl/>
        </w:rPr>
        <w:t xml:space="preserve"> </w:t>
      </w:r>
      <w:r>
        <w:rPr>
          <w:i/>
          <w:iCs/>
          <w:position w:val="-4"/>
          <w:szCs w:val="24"/>
        </w:rPr>
        <w:t>N</w:t>
      </w:r>
      <w:r>
        <w:rPr>
          <w:rFonts w:hint="cs"/>
          <w:position w:val="-4"/>
          <w:szCs w:val="24"/>
          <w:rtl/>
        </w:rPr>
        <w:t xml:space="preserve"> (أي </w:t>
      </w:r>
      <w:r>
        <w:rPr>
          <w:i/>
          <w:iCs/>
        </w:rPr>
        <w:t>q</w:t>
      </w:r>
      <w:r>
        <w:rPr>
          <w:rFonts w:hint="cs"/>
          <w:position w:val="-4"/>
          <w:szCs w:val="24"/>
          <w:rtl/>
        </w:rPr>
        <w:t xml:space="preserve">). </w:t>
      </w:r>
      <w:r w:rsidRPr="00B46EA1">
        <w:rPr>
          <w:rFonts w:hint="cs"/>
          <w:snapToGrid w:val="0"/>
          <w:rtl/>
        </w:rPr>
        <w:t>وتعتبر قيمة</w:t>
      </w:r>
      <w:r>
        <w:rPr>
          <w:rFonts w:hint="cs"/>
          <w:position w:val="-4"/>
          <w:szCs w:val="24"/>
          <w:rtl/>
        </w:rPr>
        <w:t xml:space="preserve"> </w:t>
      </w:r>
      <w:r>
        <w:rPr>
          <w:i/>
          <w:iCs/>
          <w:position w:val="-4"/>
          <w:szCs w:val="24"/>
        </w:rPr>
        <w:t>N</w:t>
      </w:r>
      <w:r>
        <w:rPr>
          <w:rFonts w:hint="cs"/>
          <w:position w:val="-4"/>
          <w:szCs w:val="24"/>
          <w:rtl/>
        </w:rPr>
        <w:t xml:space="preserve"> </w:t>
      </w:r>
      <w:r w:rsidRPr="00B46EA1">
        <w:rPr>
          <w:rFonts w:hint="cs"/>
          <w:snapToGrid w:val="0"/>
          <w:rtl/>
        </w:rPr>
        <w:t>التي يلبى من أجلها الشرط</w:t>
      </w:r>
      <w:r>
        <w:rPr>
          <w:rFonts w:hint="cs"/>
          <w:position w:val="-4"/>
          <w:szCs w:val="24"/>
          <w:rtl/>
        </w:rPr>
        <w:t xml:space="preserve"> </w:t>
      </w:r>
      <w:r>
        <w:rPr>
          <w:i/>
          <w:iCs/>
        </w:rPr>
        <w:t>p</w:t>
      </w:r>
      <w:r>
        <w:t>(</w:t>
      </w:r>
      <w:r>
        <w:rPr>
          <w:rFonts w:ascii="Tms Rmn" w:hAnsi="Tms Rmn"/>
          <w:i/>
          <w:iCs/>
          <w:sz w:val="4"/>
        </w:rPr>
        <w:t> </w:t>
      </w:r>
      <w:r>
        <w:rPr>
          <w:i/>
          <w:iCs/>
        </w:rPr>
        <w:t>N</w:t>
      </w:r>
      <w:r>
        <w:rPr>
          <w:rFonts w:ascii="Tms Rmn" w:hAnsi="Tms Rmn"/>
          <w:i/>
          <w:iCs/>
          <w:sz w:val="4"/>
        </w:rPr>
        <w:t> </w:t>
      </w:r>
      <w:r>
        <w:t>) </w:t>
      </w:r>
      <w:r>
        <w:rPr>
          <w:rFonts w:ascii="Symbol" w:hAnsi="Symbol"/>
        </w:rPr>
        <w:sym w:font="Symbol" w:char="F0A3"/>
      </w:r>
      <w:r>
        <w:t> </w:t>
      </w:r>
      <w:r>
        <w:rPr>
          <w:i/>
          <w:iCs/>
        </w:rPr>
        <w:t>P</w:t>
      </w:r>
      <w:r>
        <w:rPr>
          <w:i/>
          <w:iCs/>
          <w:position w:val="-4"/>
          <w:sz w:val="16"/>
        </w:rPr>
        <w:t>t</w:t>
      </w:r>
      <w:r>
        <w:rPr>
          <w:rFonts w:hint="cs"/>
          <w:position w:val="-4"/>
          <w:szCs w:val="24"/>
          <w:rtl/>
        </w:rPr>
        <w:t xml:space="preserve"> </w:t>
      </w:r>
      <w:r w:rsidRPr="00B46EA1">
        <w:rPr>
          <w:rFonts w:hint="cs"/>
          <w:snapToGrid w:val="0"/>
          <w:rtl/>
        </w:rPr>
        <w:t>بأنها حجم المجموعة العنقودية للشبكة المتنقلة</w:t>
      </w:r>
      <w:r>
        <w:rPr>
          <w:rFonts w:hint="cs"/>
          <w:position w:val="-4"/>
          <w:szCs w:val="24"/>
          <w:rtl/>
        </w:rPr>
        <w:t>.</w:t>
      </w:r>
    </w:p>
    <w:p w:rsidR="0052112B" w:rsidRDefault="0052112B" w:rsidP="0052112B">
      <w:pPr>
        <w:keepNext/>
        <w:keepLines/>
        <w:rPr>
          <w:rtl/>
        </w:rPr>
      </w:pPr>
      <w:r>
        <w:rPr>
          <w:rFonts w:hint="cs"/>
          <w:snapToGrid w:val="0"/>
          <w:rtl/>
        </w:rPr>
        <w:lastRenderedPageBreak/>
        <w:t xml:space="preserve">وتحدد المعلمتان </w:t>
      </w:r>
      <w:r>
        <w:rPr>
          <w:rFonts w:ascii="Symbol" w:hAnsi="Symbol"/>
        </w:rPr>
        <w:sym w:font="Symbol" w:char="F062"/>
      </w:r>
      <w:r>
        <w:rPr>
          <w:i/>
          <w:iCs/>
          <w:position w:val="-4"/>
          <w:sz w:val="16"/>
        </w:rPr>
        <w:t>e</w:t>
      </w:r>
      <w:r>
        <w:rPr>
          <w:rFonts w:hint="cs"/>
          <w:snapToGrid w:val="0"/>
          <w:rtl/>
        </w:rPr>
        <w:t xml:space="preserve"> و</w:t>
      </w:r>
      <w:r>
        <w:rPr>
          <w:rFonts w:ascii="Symbol" w:hAnsi="Symbol"/>
        </w:rPr>
        <w:sym w:font="Symbol" w:char="F073"/>
      </w:r>
      <w:r>
        <w:rPr>
          <w:i/>
          <w:iCs/>
          <w:position w:val="-4"/>
          <w:sz w:val="16"/>
        </w:rPr>
        <w:t>p</w:t>
      </w:r>
      <w:r>
        <w:rPr>
          <w:rFonts w:hint="cs"/>
          <w:snapToGrid w:val="0"/>
          <w:rtl/>
        </w:rPr>
        <w:t xml:space="preserve"> المستخدمتان في المعادلة </w:t>
      </w:r>
      <w:r>
        <w:rPr>
          <w:i/>
          <w:iCs/>
        </w:rPr>
        <w:t>p</w:t>
      </w:r>
      <w:r>
        <w:t>(</w:t>
      </w:r>
      <w:r>
        <w:rPr>
          <w:rFonts w:ascii="Tms Rmn" w:hAnsi="Tms Rmn"/>
          <w:i/>
          <w:iCs/>
          <w:sz w:val="4"/>
        </w:rPr>
        <w:t> </w:t>
      </w:r>
      <w:r>
        <w:rPr>
          <w:i/>
          <w:iCs/>
        </w:rPr>
        <w:t>N</w:t>
      </w:r>
      <w:r>
        <w:rPr>
          <w:rFonts w:ascii="Tms Rmn" w:hAnsi="Tms Rmn"/>
          <w:i/>
          <w:iCs/>
          <w:sz w:val="4"/>
        </w:rPr>
        <w:t> </w:t>
      </w:r>
      <w:r>
        <w:t>)</w:t>
      </w:r>
      <w:r>
        <w:rPr>
          <w:rFonts w:hint="cs"/>
          <w:snapToGrid w:val="0"/>
          <w:rtl/>
        </w:rPr>
        <w:t xml:space="preserve"> باستخدام الصيغ التالية:</w:t>
      </w:r>
    </w:p>
    <w:p w:rsidR="0052112B" w:rsidRPr="00CB6CBA" w:rsidRDefault="0052112B">
      <w:pPr>
        <w:pStyle w:val="Equation"/>
        <w:keepNext/>
        <w:pPrChange w:id="1299" w:author="christe" w:date="2011-04-04T11:07:00Z">
          <w:pPr>
            <w:pStyle w:val="Equation"/>
            <w:spacing w:before="80"/>
            <w:jc w:val="center"/>
          </w:pPr>
        </w:pPrChange>
      </w:pPr>
      <w:r w:rsidRPr="000429F2">
        <w:tab/>
      </w:r>
      <w:r w:rsidRPr="00CB6CBA">
        <w:rPr>
          <w:position w:val="-12"/>
        </w:rPr>
        <w:object w:dxaOrig="1500" w:dyaOrig="420">
          <v:shape id="_x0000_i1074" type="#_x0000_t75" style="width:73.1pt;height:20.75pt" o:ole="">
            <v:imagedata r:id="rId119" o:title=""/>
          </v:shape>
          <o:OLEObject Type="Embed" ProgID="Equation.3" ShapeID="_x0000_i1074" DrawAspect="Content" ObjectID="_1387200506" r:id="rId120"/>
        </w:object>
      </w:r>
    </w:p>
    <w:p w:rsidR="0052112B" w:rsidRPr="00CB6CBA" w:rsidRDefault="0052112B">
      <w:pPr>
        <w:pStyle w:val="Equation"/>
        <w:pPrChange w:id="1300" w:author="christe" w:date="2011-04-04T11:07:00Z">
          <w:pPr>
            <w:pStyle w:val="Equation"/>
            <w:spacing w:before="80"/>
            <w:jc w:val="center"/>
          </w:pPr>
        </w:pPrChange>
      </w:pPr>
      <w:r>
        <w:tab/>
      </w:r>
      <w:r w:rsidRPr="002101E7">
        <w:rPr>
          <w:position w:val="-84"/>
          <w:sz w:val="20"/>
        </w:rPr>
        <w:object w:dxaOrig="3720" w:dyaOrig="1800">
          <v:shape id="_x0000_i1075" type="#_x0000_t75" style="width:212.2pt;height:90.55pt" o:ole="" fillcolor="window">
            <v:imagedata r:id="rId121" o:title=""/>
          </v:shape>
          <o:OLEObject Type="Embed" ProgID="Equation.3" ShapeID="_x0000_i1075" DrawAspect="Content" ObjectID="_1387200507" r:id="rId122"/>
        </w:object>
      </w:r>
    </w:p>
    <w:p w:rsidR="0052112B" w:rsidRPr="00CB6CBA" w:rsidRDefault="0052112B" w:rsidP="0052112B">
      <w:pPr>
        <w:pStyle w:val="Blanc"/>
        <w:rPr>
          <w:lang w:val="en-US"/>
        </w:rPr>
      </w:pPr>
    </w:p>
    <w:p w:rsidR="0052112B" w:rsidRPr="00CB6CBA" w:rsidRDefault="0052112B">
      <w:pPr>
        <w:pStyle w:val="Equation"/>
        <w:pPrChange w:id="1301" w:author="christe" w:date="2011-04-04T11:07:00Z">
          <w:pPr>
            <w:pStyle w:val="Equation"/>
            <w:spacing w:before="80"/>
            <w:jc w:val="center"/>
          </w:pPr>
        </w:pPrChange>
      </w:pPr>
      <w:r>
        <w:tab/>
      </w:r>
      <w:r w:rsidRPr="002101E7">
        <w:rPr>
          <w:position w:val="-36"/>
          <w:sz w:val="20"/>
        </w:rPr>
        <w:object w:dxaOrig="3200" w:dyaOrig="840">
          <v:shape id="_x0000_i1076" type="#_x0000_t75" style="width:157.65pt;height:40.35pt" o:ole="" fillcolor="window">
            <v:imagedata r:id="rId123" o:title=""/>
          </v:shape>
          <o:OLEObject Type="Embed" ProgID="Equation.3" ShapeID="_x0000_i1076" DrawAspect="Content" ObjectID="_1387200508" r:id="rId124"/>
        </w:object>
      </w:r>
    </w:p>
    <w:p w:rsidR="0052112B" w:rsidRDefault="0052112B" w:rsidP="0052112B">
      <w:pPr>
        <w:spacing w:before="240"/>
        <w:rPr>
          <w:snapToGrid w:val="0"/>
          <w:rtl/>
        </w:rPr>
      </w:pPr>
      <w:r>
        <w:rPr>
          <w:rFonts w:hint="cs"/>
          <w:snapToGrid w:val="0"/>
          <w:rtl/>
        </w:rPr>
        <w:t xml:space="preserve">وهنا تكون </w:t>
      </w:r>
      <w:r>
        <w:rPr>
          <w:rFonts w:ascii="Symbol" w:hAnsi="Symbol"/>
        </w:rPr>
        <w:t></w:t>
      </w:r>
      <w:r>
        <w:rPr>
          <w:rFonts w:hint="cs"/>
          <w:snapToGrid w:val="0"/>
          <w:rtl/>
        </w:rPr>
        <w:t xml:space="preserve"> مساوية لقيمة </w:t>
      </w:r>
      <w:r>
        <w:t xml:space="preserve">(0,1 </w:t>
      </w:r>
      <w:proofErr w:type="spellStart"/>
      <w:r>
        <w:t>ln</w:t>
      </w:r>
      <w:proofErr w:type="spellEnd"/>
      <w:r>
        <w:t>(10))</w:t>
      </w:r>
      <w:r>
        <w:rPr>
          <w:rFonts w:hint="cs"/>
          <w:snapToGrid w:val="0"/>
          <w:rtl/>
        </w:rPr>
        <w:t xml:space="preserve"> وتتوقف قيم </w:t>
      </w:r>
      <w:r>
        <w:rPr>
          <w:rFonts w:ascii="Symbol" w:hAnsi="Symbol"/>
        </w:rPr>
        <w:t></w:t>
      </w:r>
      <w:r>
        <w:rPr>
          <w:rFonts w:hint="cs"/>
          <w:snapToGrid w:val="0"/>
          <w:rtl/>
        </w:rPr>
        <w:t xml:space="preserve"> و</w:t>
      </w:r>
      <w:r>
        <w:sym w:font="Symbol" w:char="F062"/>
      </w:r>
      <w:proofErr w:type="spellStart"/>
      <w:r>
        <w:rPr>
          <w:i/>
          <w:iCs/>
          <w:position w:val="-4"/>
          <w:sz w:val="16"/>
        </w:rPr>
        <w:t>i</w:t>
      </w:r>
      <w:proofErr w:type="spellEnd"/>
      <w:r>
        <w:rPr>
          <w:rFonts w:hint="cs"/>
          <w:snapToGrid w:val="0"/>
          <w:rtl/>
        </w:rPr>
        <w:t xml:space="preserve"> على </w:t>
      </w:r>
      <w:r>
        <w:rPr>
          <w:i/>
          <w:iCs/>
          <w:snapToGrid w:val="0"/>
        </w:rPr>
        <w:t>M</w:t>
      </w:r>
      <w:r>
        <w:rPr>
          <w:rFonts w:hint="cs"/>
          <w:snapToGrid w:val="0"/>
          <w:rtl/>
        </w:rPr>
        <w:t xml:space="preserve"> ويمكن الحصول عليها باستخدام الصيغ التالية:</w:t>
      </w:r>
    </w:p>
    <w:p w:rsidR="0052112B" w:rsidRPr="00CB6CBA" w:rsidRDefault="0052112B">
      <w:pPr>
        <w:pStyle w:val="Equation"/>
        <w:bidi w:val="0"/>
        <w:pPrChange w:id="1302" w:author="christe" w:date="2011-04-04T11:07:00Z">
          <w:pPr>
            <w:pStyle w:val="Equation"/>
            <w:tabs>
              <w:tab w:val="left" w:pos="964"/>
            </w:tabs>
            <w:spacing w:before="100"/>
          </w:pPr>
        </w:pPrChange>
      </w:pPr>
      <w:r w:rsidRPr="00CB6CBA">
        <w:tab/>
      </w:r>
      <w:r w:rsidRPr="00CB6CBA">
        <w:rPr>
          <w:position w:val="-60"/>
          <w:sz w:val="20"/>
        </w:rPr>
        <w:object w:dxaOrig="7880" w:dyaOrig="1320">
          <v:shape id="_x0000_i1077" type="#_x0000_t75" style="width:394.35pt;height:66pt" o:ole="" fillcolor="window">
            <v:imagedata r:id="rId125" o:title=""/>
          </v:shape>
          <o:OLEObject Type="Embed" ProgID="Equation.3" ShapeID="_x0000_i1077" DrawAspect="Content" ObjectID="_1387200509" r:id="rId126"/>
        </w:object>
      </w:r>
    </w:p>
    <w:p w:rsidR="0052112B" w:rsidRDefault="0052112B" w:rsidP="0052112B">
      <w:pPr>
        <w:rPr>
          <w:snapToGrid w:val="0"/>
          <w:rtl/>
        </w:rPr>
      </w:pPr>
      <w:r>
        <w:rPr>
          <w:rFonts w:hint="cs"/>
          <w:snapToGrid w:val="0"/>
          <w:rtl/>
        </w:rPr>
        <w:t>حيث:</w:t>
      </w:r>
    </w:p>
    <w:p w:rsidR="0052112B" w:rsidRPr="00CB6CBA" w:rsidRDefault="0052112B">
      <w:pPr>
        <w:pStyle w:val="Equation"/>
        <w:pPrChange w:id="1303" w:author="christe" w:date="2011-04-04T11:07:00Z">
          <w:pPr>
            <w:pStyle w:val="Equation"/>
            <w:spacing w:before="0"/>
            <w:jc w:val="center"/>
          </w:pPr>
        </w:pPrChange>
      </w:pPr>
      <w:r>
        <w:tab/>
      </w:r>
      <w:r w:rsidRPr="00CB6CBA">
        <w:rPr>
          <w:position w:val="-10"/>
        </w:rPr>
        <w:object w:dxaOrig="1080" w:dyaOrig="380">
          <v:shape id="_x0000_i1078" type="#_x0000_t75" style="width:53.45pt;height:18.55pt" o:ole="">
            <v:imagedata r:id="rId127" o:title=""/>
          </v:shape>
          <o:OLEObject Type="Embed" ProgID="Equation.3" ShapeID="_x0000_i1078" DrawAspect="Content" ObjectID="_1387200510" r:id="rId128"/>
        </w:object>
      </w:r>
    </w:p>
    <w:p w:rsidR="0052112B" w:rsidRDefault="0052112B" w:rsidP="0052112B">
      <w:pPr>
        <w:pStyle w:val="enumlev1"/>
        <w:rPr>
          <w:snapToGrid w:val="0"/>
          <w:rtl/>
        </w:rPr>
      </w:pPr>
      <w:r>
        <w:rPr>
          <w:rFonts w:hint="cs"/>
          <w:snapToGrid w:val="0"/>
          <w:rtl/>
        </w:rPr>
        <w:t>-</w:t>
      </w:r>
      <w:r>
        <w:rPr>
          <w:rFonts w:hint="cs"/>
          <w:snapToGrid w:val="0"/>
          <w:rtl/>
        </w:rPr>
        <w:tab/>
      </w:r>
      <w:r w:rsidRPr="005C61D6">
        <w:rPr>
          <w:rFonts w:hint="cs"/>
          <w:snapToGrid w:val="0"/>
          <w:rtl/>
        </w:rPr>
        <w:t xml:space="preserve">عدد قنوات التردد </w:t>
      </w:r>
      <w:r w:rsidRPr="005C61D6">
        <w:rPr>
          <w:i/>
          <w:iCs/>
        </w:rPr>
        <w:t>n</w:t>
      </w:r>
      <w:r w:rsidRPr="005C61D6">
        <w:rPr>
          <w:i/>
          <w:iCs/>
          <w:position w:val="-4"/>
          <w:sz w:val="16"/>
        </w:rPr>
        <w:t>s</w:t>
      </w:r>
      <w:r w:rsidRPr="005C61D6">
        <w:rPr>
          <w:rFonts w:hint="cs"/>
          <w:snapToGrid w:val="0"/>
          <w:rtl/>
        </w:rPr>
        <w:t xml:space="preserve"> والقنوات الهاتفية </w:t>
      </w:r>
      <w:r w:rsidRPr="005C61D6">
        <w:rPr>
          <w:i/>
          <w:iCs/>
        </w:rPr>
        <w:t>n</w:t>
      </w:r>
      <w:r w:rsidRPr="005C61D6">
        <w:rPr>
          <w:i/>
          <w:iCs/>
          <w:position w:val="-4"/>
          <w:sz w:val="16"/>
        </w:rPr>
        <w:t>c</w:t>
      </w:r>
      <w:r w:rsidRPr="005C61D6">
        <w:rPr>
          <w:rFonts w:hint="cs"/>
          <w:snapToGrid w:val="0"/>
          <w:rtl/>
        </w:rPr>
        <w:t xml:space="preserve"> المستخدمة من أجل تقديم الخدمة للمشتركين في قطاع واحد من خلية واحدة:</w:t>
      </w:r>
    </w:p>
    <w:p w:rsidR="0052112B" w:rsidRPr="00CB6CBA" w:rsidRDefault="0052112B">
      <w:pPr>
        <w:pStyle w:val="Equation"/>
        <w:pPrChange w:id="1304" w:author="christe" w:date="2011-04-04T11:07:00Z">
          <w:pPr>
            <w:pStyle w:val="Equation"/>
            <w:spacing w:before="0"/>
            <w:jc w:val="center"/>
          </w:pPr>
        </w:pPrChange>
      </w:pPr>
      <w:r w:rsidRPr="000429F2">
        <w:tab/>
      </w:r>
      <w:r w:rsidRPr="002101E7">
        <w:rPr>
          <w:position w:val="-12"/>
        </w:rPr>
        <w:object w:dxaOrig="1860" w:dyaOrig="360">
          <v:shape id="_x0000_i1079" type="#_x0000_t75" style="width:92.75pt;height:18.55pt" o:ole="">
            <v:imagedata r:id="rId129" o:title=""/>
          </v:shape>
          <o:OLEObject Type="Embed" ProgID="Equation.3" ShapeID="_x0000_i1079" DrawAspect="Content" ObjectID="_1387200511" r:id="rId130"/>
        </w:object>
      </w:r>
    </w:p>
    <w:p w:rsidR="0052112B" w:rsidRPr="00CB6CBA" w:rsidRDefault="0052112B">
      <w:pPr>
        <w:pStyle w:val="Equation"/>
        <w:pPrChange w:id="1305" w:author="christe" w:date="2011-04-04T11:07:00Z">
          <w:pPr>
            <w:pStyle w:val="Equation"/>
            <w:spacing w:before="0"/>
            <w:jc w:val="center"/>
          </w:pPr>
        </w:pPrChange>
      </w:pPr>
      <w:r>
        <w:tab/>
      </w:r>
      <w:r w:rsidRPr="002101E7">
        <w:rPr>
          <w:position w:val="-12"/>
        </w:rPr>
        <w:object w:dxaOrig="1260" w:dyaOrig="360">
          <v:shape id="_x0000_i1080" type="#_x0000_t75" style="width:62.2pt;height:18.55pt" o:ole="">
            <v:imagedata r:id="rId131" o:title=""/>
          </v:shape>
          <o:OLEObject Type="Embed" ProgID="Equation.3" ShapeID="_x0000_i1080" DrawAspect="Content" ObjectID="_1387200512" r:id="rId132"/>
        </w:object>
      </w:r>
    </w:p>
    <w:p w:rsidR="0052112B" w:rsidRDefault="0052112B" w:rsidP="0052112B">
      <w:pPr>
        <w:pStyle w:val="enumlev1"/>
        <w:rPr>
          <w:snapToGrid w:val="0"/>
          <w:rtl/>
        </w:rPr>
      </w:pPr>
      <w:r>
        <w:rPr>
          <w:rFonts w:hint="cs"/>
          <w:snapToGrid w:val="0"/>
          <w:rtl/>
        </w:rPr>
        <w:t>-</w:t>
      </w:r>
      <w:r>
        <w:rPr>
          <w:rFonts w:hint="cs"/>
          <w:snapToGrid w:val="0"/>
          <w:rtl/>
        </w:rPr>
        <w:tab/>
        <w:t xml:space="preserve">الحركة الهاتفية المسموح بها في قطاع واحد من خلية واحدة </w:t>
      </w:r>
      <w:r>
        <w:rPr>
          <w:snapToGrid w:val="0"/>
        </w:rPr>
        <w:t>(E)</w:t>
      </w:r>
      <w:r>
        <w:rPr>
          <w:rFonts w:hint="cs"/>
          <w:snapToGrid w:val="0"/>
          <w:rtl/>
        </w:rPr>
        <w:t>:</w:t>
      </w:r>
    </w:p>
    <w:p w:rsidR="00D90B3E" w:rsidRDefault="0052112B" w:rsidP="00D90B3E">
      <w:pPr>
        <w:pStyle w:val="enumlev1"/>
        <w:rPr>
          <w:snapToGrid w:val="0"/>
          <w:rtl/>
        </w:rPr>
      </w:pPr>
      <w:r>
        <w:rPr>
          <w:rFonts w:cs="Times New Roman"/>
          <w:noProof/>
          <w:sz w:val="24"/>
          <w:szCs w:val="20"/>
          <w:lang w:eastAsia="zh-CN" w:bidi="ar-SA"/>
        </w:rPr>
        <w:drawing>
          <wp:inline distT="0" distB="0" distL="0" distR="0" wp14:anchorId="7CC189A7" wp14:editId="27CACF78">
            <wp:extent cx="6124575" cy="1304925"/>
            <wp:effectExtent l="0" t="0" r="0" b="0"/>
            <wp:docPr id="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4575" cy="1304925"/>
                    </a:xfrm>
                    <a:prstGeom prst="rect">
                      <a:avLst/>
                    </a:prstGeom>
                    <a:noFill/>
                    <a:ln>
                      <a:noFill/>
                    </a:ln>
                  </pic:spPr>
                </pic:pic>
              </a:graphicData>
            </a:graphic>
          </wp:inline>
        </w:drawing>
      </w:r>
    </w:p>
    <w:p w:rsidR="0052112B" w:rsidRDefault="0052112B" w:rsidP="00D90B3E">
      <w:pPr>
        <w:pStyle w:val="enumlev1"/>
        <w:keepNext/>
        <w:rPr>
          <w:snapToGrid w:val="0"/>
          <w:rtl/>
        </w:rPr>
      </w:pPr>
      <w:r>
        <w:rPr>
          <w:rFonts w:hint="cs"/>
          <w:snapToGrid w:val="0"/>
          <w:rtl/>
        </w:rPr>
        <w:t>-</w:t>
      </w:r>
      <w:r>
        <w:rPr>
          <w:rFonts w:hint="cs"/>
          <w:snapToGrid w:val="0"/>
          <w:rtl/>
        </w:rPr>
        <w:tab/>
        <w:t xml:space="preserve">عدد المشتركين الذين تقدم لهم محطة </w:t>
      </w:r>
      <w:r>
        <w:rPr>
          <w:snapToGrid w:val="0"/>
        </w:rPr>
        <w:t>BS</w:t>
      </w:r>
      <w:r>
        <w:rPr>
          <w:rFonts w:hint="cs"/>
          <w:snapToGrid w:val="0"/>
          <w:rtl/>
        </w:rPr>
        <w:t xml:space="preserve"> واحدة الخدمة من أجل قيمة محددة لاحتمال السد:</w:t>
      </w:r>
    </w:p>
    <w:p w:rsidR="0052112B" w:rsidRPr="00CB6CBA" w:rsidRDefault="0052112B">
      <w:pPr>
        <w:pStyle w:val="Equation"/>
        <w:pPrChange w:id="1306" w:author="christe" w:date="2011-04-04T11:07:00Z">
          <w:pPr>
            <w:pStyle w:val="Equation"/>
            <w:jc w:val="center"/>
          </w:pPr>
        </w:pPrChange>
      </w:pPr>
      <w:r w:rsidRPr="000429F2">
        <w:tab/>
      </w:r>
      <w:r w:rsidRPr="002101E7">
        <w:rPr>
          <w:position w:val="-12"/>
        </w:rPr>
        <w:object w:dxaOrig="2100" w:dyaOrig="360">
          <v:shape id="_x0000_i1081" type="#_x0000_t75" style="width:105.8pt;height:18.55pt" o:ole="">
            <v:imagedata r:id="rId134" o:title=""/>
          </v:shape>
          <o:OLEObject Type="Embed" ProgID="Equation.3" ShapeID="_x0000_i1081" DrawAspect="Content" ObjectID="_1387200513" r:id="rId135"/>
        </w:object>
      </w:r>
    </w:p>
    <w:p w:rsidR="0052112B" w:rsidRDefault="0052112B" w:rsidP="0052112B">
      <w:pPr>
        <w:pStyle w:val="enumlev1"/>
        <w:rPr>
          <w:snapToGrid w:val="0"/>
          <w:rtl/>
        </w:rPr>
      </w:pPr>
      <w:r>
        <w:rPr>
          <w:rFonts w:hint="cs"/>
          <w:snapToGrid w:val="0"/>
          <w:rtl/>
        </w:rPr>
        <w:t>-</w:t>
      </w:r>
      <w:r>
        <w:rPr>
          <w:rFonts w:hint="cs"/>
          <w:snapToGrid w:val="0"/>
          <w:rtl/>
        </w:rPr>
        <w:tab/>
        <w:t xml:space="preserve">يحدد عدد المحطات </w:t>
      </w:r>
      <w:r>
        <w:rPr>
          <w:snapToGrid w:val="0"/>
        </w:rPr>
        <w:t>BS</w:t>
      </w:r>
      <w:r>
        <w:rPr>
          <w:rFonts w:hint="cs"/>
          <w:snapToGrid w:val="0"/>
          <w:rtl/>
        </w:rPr>
        <w:t xml:space="preserve"> في المحطة الخلوية على النحو التالي:</w:t>
      </w:r>
    </w:p>
    <w:p w:rsidR="0052112B" w:rsidRPr="00CB6CBA" w:rsidRDefault="0052112B">
      <w:pPr>
        <w:pStyle w:val="Equation"/>
        <w:pPrChange w:id="1307" w:author="christe" w:date="2011-04-04T11:07:00Z">
          <w:pPr>
            <w:pStyle w:val="Equation"/>
            <w:jc w:val="center"/>
          </w:pPr>
        </w:pPrChange>
      </w:pPr>
      <w:r w:rsidRPr="000429F2">
        <w:tab/>
      </w:r>
      <w:r w:rsidRPr="002101E7">
        <w:rPr>
          <w:position w:val="-12"/>
        </w:rPr>
        <w:object w:dxaOrig="2240" w:dyaOrig="360">
          <v:shape id="_x0000_i1082" type="#_x0000_t75" style="width:112.35pt;height:18.55pt" o:ole="">
            <v:imagedata r:id="rId136" o:title=""/>
          </v:shape>
          <o:OLEObject Type="Embed" ProgID="Equation.3" ShapeID="_x0000_i1082" DrawAspect="Content" ObjectID="_1387200514" r:id="rId137"/>
        </w:object>
      </w:r>
    </w:p>
    <w:p w:rsidR="0052112B" w:rsidRDefault="0052112B" w:rsidP="0052112B">
      <w:pPr>
        <w:spacing w:after="240"/>
        <w:rPr>
          <w:snapToGrid w:val="0"/>
          <w:rtl/>
        </w:rPr>
      </w:pPr>
      <w:r>
        <w:rPr>
          <w:rFonts w:hint="cs"/>
          <w:snapToGrid w:val="0"/>
          <w:rtl/>
        </w:rPr>
        <w:t>ومن هنا فإن الطريقة المقترحة تتيح إجراء حساب العدد المطلوب من المحطات القاعدة وعدد القنوات من أجل معلمات محددة لأداء الشبكة وعدد مسقط من المشتركين.</w:t>
      </w:r>
    </w:p>
    <w:p w:rsidR="0052112B" w:rsidRDefault="0052112B" w:rsidP="0052112B">
      <w:pPr>
        <w:pStyle w:val="enumlev1"/>
        <w:keepNext/>
        <w:rPr>
          <w:snapToGrid w:val="0"/>
          <w:rtl/>
        </w:rPr>
      </w:pPr>
      <w:r>
        <w:rPr>
          <w:rFonts w:hint="cs"/>
          <w:snapToGrid w:val="0"/>
          <w:rtl/>
        </w:rPr>
        <w:t>ب)</w:t>
      </w:r>
      <w:r>
        <w:rPr>
          <w:rFonts w:hint="cs"/>
          <w:snapToGrid w:val="0"/>
          <w:rtl/>
        </w:rPr>
        <w:tab/>
        <w:t>تحديد النفقات من أجل إنشاء شبكة متنقلة</w:t>
      </w:r>
    </w:p>
    <w:p w:rsidR="0052112B" w:rsidRDefault="0052112B" w:rsidP="0052112B">
      <w:pPr>
        <w:spacing w:after="240"/>
        <w:rPr>
          <w:snapToGrid w:val="0"/>
          <w:rtl/>
        </w:rPr>
      </w:pPr>
      <w:r>
        <w:rPr>
          <w:rFonts w:hint="cs"/>
          <w:snapToGrid w:val="0"/>
          <w:rtl/>
        </w:rPr>
        <w:t xml:space="preserve">يبين الجدول </w:t>
      </w:r>
      <w:r>
        <w:rPr>
          <w:snapToGrid w:val="0"/>
        </w:rPr>
        <w:t>15</w:t>
      </w:r>
      <w:r>
        <w:rPr>
          <w:rFonts w:hint="cs"/>
          <w:snapToGrid w:val="0"/>
          <w:rtl/>
        </w:rPr>
        <w:t xml:space="preserve"> البيانات الأساسية الخاصة بالمجموعة الثانية.</w:t>
      </w:r>
    </w:p>
    <w:p w:rsidR="0052112B" w:rsidRPr="000C02C6" w:rsidRDefault="0052112B" w:rsidP="0052112B">
      <w:pPr>
        <w:pStyle w:val="TableNoBR"/>
        <w:rPr>
          <w:rtl/>
        </w:rPr>
      </w:pPr>
      <w:proofErr w:type="spellStart"/>
      <w:r w:rsidRPr="000C02C6">
        <w:rPr>
          <w:rFonts w:hint="cs"/>
          <w:rtl/>
        </w:rPr>
        <w:lastRenderedPageBreak/>
        <w:t>الج</w:t>
      </w:r>
      <w:proofErr w:type="spellEnd"/>
      <w:r w:rsidR="00C03883">
        <w:rPr>
          <w:rFonts w:hint="cs"/>
          <w:rtl/>
          <w:lang w:bidi="ar-SA"/>
        </w:rPr>
        <w:t>ـ</w:t>
      </w:r>
      <w:r w:rsidRPr="000C02C6">
        <w:rPr>
          <w:rFonts w:hint="cs"/>
          <w:rtl/>
        </w:rPr>
        <w:t xml:space="preserve">دول </w:t>
      </w:r>
      <w:r w:rsidRPr="000C02C6">
        <w:t>15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4697"/>
        <w:gridCol w:w="3808"/>
      </w:tblGrid>
      <w:tr w:rsidR="0052112B" w:rsidTr="00436EAD">
        <w:trPr>
          <w:jc w:val="center"/>
        </w:trPr>
        <w:tc>
          <w:tcPr>
            <w:tcW w:w="1134" w:type="dxa"/>
          </w:tcPr>
          <w:p w:rsidR="0052112B" w:rsidRPr="000C02C6" w:rsidRDefault="0052112B" w:rsidP="00436EAD">
            <w:pPr>
              <w:pStyle w:val="TableHead0"/>
              <w:bidi/>
              <w:rPr>
                <w:rFonts w:ascii="Times New Roman" w:hAnsi="Times New Roman" w:cs="Traditional Arabic"/>
                <w:bCs/>
                <w:sz w:val="20"/>
                <w:szCs w:val="26"/>
              </w:rPr>
            </w:pPr>
            <w:r w:rsidRPr="000C02C6">
              <w:rPr>
                <w:rFonts w:ascii="Times New Roman" w:hAnsi="Times New Roman" w:cs="Traditional Arabic" w:hint="cs"/>
                <w:bCs/>
                <w:sz w:val="20"/>
                <w:szCs w:val="26"/>
                <w:rtl/>
              </w:rPr>
              <w:t>الرمز</w:t>
            </w:r>
          </w:p>
        </w:tc>
        <w:tc>
          <w:tcPr>
            <w:tcW w:w="4697" w:type="dxa"/>
          </w:tcPr>
          <w:p w:rsidR="0052112B" w:rsidRPr="000C02C6" w:rsidRDefault="0052112B" w:rsidP="00436EAD">
            <w:pPr>
              <w:pStyle w:val="TableHead0"/>
              <w:bidi/>
              <w:rPr>
                <w:rFonts w:ascii="Times New Roman" w:hAnsi="Times New Roman" w:cs="Traditional Arabic"/>
                <w:bCs/>
                <w:sz w:val="20"/>
                <w:szCs w:val="26"/>
              </w:rPr>
            </w:pPr>
            <w:r w:rsidRPr="000C02C6">
              <w:rPr>
                <w:rFonts w:ascii="Times New Roman" w:hAnsi="Times New Roman" w:cs="Traditional Arabic" w:hint="cs"/>
                <w:bCs/>
                <w:sz w:val="20"/>
                <w:szCs w:val="26"/>
                <w:rtl/>
              </w:rPr>
              <w:t>المعلمة</w:t>
            </w:r>
          </w:p>
        </w:tc>
        <w:tc>
          <w:tcPr>
            <w:tcW w:w="3808" w:type="dxa"/>
          </w:tcPr>
          <w:p w:rsidR="0052112B" w:rsidRPr="000C02C6" w:rsidRDefault="0052112B" w:rsidP="00436EAD">
            <w:pPr>
              <w:pStyle w:val="TableHead0"/>
              <w:bidi/>
              <w:rPr>
                <w:rFonts w:ascii="Times New Roman" w:hAnsi="Times New Roman" w:cs="Traditional Arabic"/>
                <w:bCs/>
                <w:sz w:val="20"/>
                <w:szCs w:val="26"/>
              </w:rPr>
            </w:pPr>
            <w:r w:rsidRPr="000C02C6">
              <w:rPr>
                <w:rFonts w:ascii="Times New Roman" w:hAnsi="Times New Roman" w:cs="Traditional Arabic" w:hint="cs"/>
                <w:bCs/>
                <w:sz w:val="20"/>
                <w:szCs w:val="26"/>
                <w:rtl/>
              </w:rPr>
              <w:t>القيمة الحسابية</w:t>
            </w:r>
          </w:p>
        </w:tc>
      </w:tr>
      <w:tr w:rsidR="0052112B" w:rsidTr="00436EAD">
        <w:trPr>
          <w:jc w:val="center"/>
        </w:trPr>
        <w:tc>
          <w:tcPr>
            <w:tcW w:w="1134" w:type="dxa"/>
          </w:tcPr>
          <w:p w:rsidR="0052112B" w:rsidRDefault="0052112B" w:rsidP="00436EAD">
            <w:pPr>
              <w:pStyle w:val="TableText0"/>
              <w:keepNext w:val="0"/>
              <w:bidi/>
              <w:jc w:val="center"/>
              <w:rPr>
                <w:rFonts w:cs="Traditional Arabic"/>
                <w:i/>
                <w:iCs/>
                <w:szCs w:val="24"/>
                <w:lang w:val="en-US"/>
              </w:rPr>
            </w:pPr>
            <w:r>
              <w:rPr>
                <w:rFonts w:cs="Traditional Arabic"/>
                <w:i/>
                <w:iCs/>
                <w:szCs w:val="24"/>
                <w:lang w:val="en-US"/>
              </w:rPr>
              <w:t>K</w:t>
            </w:r>
            <w:r>
              <w:rPr>
                <w:rFonts w:cs="Traditional Arabic"/>
                <w:i/>
                <w:iCs/>
                <w:position w:val="-4"/>
                <w:szCs w:val="24"/>
                <w:lang w:val="en-US"/>
              </w:rPr>
              <w:t>h</w:t>
            </w:r>
          </w:p>
        </w:tc>
        <w:tc>
          <w:tcPr>
            <w:tcW w:w="4697" w:type="dxa"/>
          </w:tcPr>
          <w:p w:rsidR="0052112B" w:rsidRDefault="0052112B" w:rsidP="00436EAD">
            <w:pPr>
              <w:pStyle w:val="TableText0"/>
              <w:keepNext w:val="0"/>
              <w:bidi/>
              <w:jc w:val="left"/>
              <w:rPr>
                <w:rFonts w:cs="Traditional Arabic"/>
                <w:szCs w:val="24"/>
              </w:rPr>
            </w:pPr>
            <w:r>
              <w:rPr>
                <w:rFonts w:cs="Traditional Arabic" w:hint="cs"/>
                <w:szCs w:val="24"/>
                <w:rtl/>
              </w:rPr>
              <w:t>متوسط أجر الساعة الذي يتقاضاه القائم بالتركيب</w:t>
            </w:r>
          </w:p>
        </w:tc>
        <w:tc>
          <w:tcPr>
            <w:tcW w:w="3808" w:type="dxa"/>
          </w:tcPr>
          <w:p w:rsidR="0052112B" w:rsidRDefault="0052112B" w:rsidP="00436EAD">
            <w:pPr>
              <w:pStyle w:val="TableText0"/>
              <w:keepNext w:val="0"/>
              <w:bidi/>
              <w:ind w:left="57"/>
              <w:jc w:val="left"/>
              <w:rPr>
                <w:rFonts w:cs="Traditional Arabic"/>
                <w:szCs w:val="24"/>
                <w:rtl/>
                <w:lang w:val="en-US"/>
              </w:rPr>
            </w:pPr>
            <w:r>
              <w:rPr>
                <w:rFonts w:cs="Traditional Arabic"/>
                <w:szCs w:val="24"/>
              </w:rPr>
              <w:t>3</w:t>
            </w:r>
            <w:r>
              <w:rPr>
                <w:rFonts w:cs="Traditional Arabic" w:hint="cs"/>
                <w:szCs w:val="24"/>
                <w:rtl/>
              </w:rPr>
              <w:t xml:space="preserve"> (دولارات أمريكية/ساعة)</w:t>
            </w:r>
          </w:p>
        </w:tc>
      </w:tr>
      <w:tr w:rsidR="0052112B" w:rsidTr="00436EAD">
        <w:trPr>
          <w:jc w:val="center"/>
        </w:trPr>
        <w:tc>
          <w:tcPr>
            <w:tcW w:w="1134" w:type="dxa"/>
          </w:tcPr>
          <w:p w:rsidR="0052112B" w:rsidRDefault="0052112B" w:rsidP="00436EAD">
            <w:pPr>
              <w:pStyle w:val="TableText0"/>
              <w:keepNext w:val="0"/>
              <w:bidi/>
              <w:jc w:val="center"/>
              <w:rPr>
                <w:rFonts w:cs="Traditional Arabic"/>
                <w:i/>
                <w:iCs/>
                <w:szCs w:val="24"/>
                <w:lang w:val="en-US"/>
              </w:rPr>
            </w:pPr>
            <w:r>
              <w:rPr>
                <w:rFonts w:cs="Traditional Arabic"/>
                <w:i/>
                <w:iCs/>
                <w:szCs w:val="24"/>
                <w:lang w:val="en-US"/>
              </w:rPr>
              <w:t>K</w:t>
            </w:r>
            <w:r>
              <w:rPr>
                <w:rFonts w:cs="Traditional Arabic"/>
                <w:i/>
                <w:iCs/>
                <w:position w:val="-4"/>
                <w:szCs w:val="24"/>
                <w:lang w:val="en-US"/>
              </w:rPr>
              <w:t>BS</w:t>
            </w:r>
          </w:p>
        </w:tc>
        <w:tc>
          <w:tcPr>
            <w:tcW w:w="4697" w:type="dxa"/>
          </w:tcPr>
          <w:p w:rsidR="0052112B" w:rsidRDefault="0052112B" w:rsidP="00436EAD">
            <w:pPr>
              <w:pStyle w:val="TableText0"/>
              <w:keepNext w:val="0"/>
              <w:bidi/>
              <w:jc w:val="left"/>
              <w:rPr>
                <w:rFonts w:cs="Traditional Arabic"/>
                <w:szCs w:val="24"/>
              </w:rPr>
            </w:pPr>
            <w:r>
              <w:rPr>
                <w:rFonts w:cs="Traditional Arabic" w:hint="cs"/>
                <w:szCs w:val="24"/>
                <w:rtl/>
              </w:rPr>
              <w:t>سعر تركيب محطة قاعدة أحادية القناة نمطية</w:t>
            </w:r>
          </w:p>
        </w:tc>
        <w:tc>
          <w:tcPr>
            <w:tcW w:w="3808" w:type="dxa"/>
          </w:tcPr>
          <w:p w:rsidR="0052112B" w:rsidRDefault="0052112B" w:rsidP="00436EAD">
            <w:pPr>
              <w:pStyle w:val="TableText0"/>
              <w:keepNext w:val="0"/>
              <w:bidi/>
              <w:ind w:left="57"/>
              <w:jc w:val="left"/>
              <w:rPr>
                <w:rFonts w:cs="Traditional Arabic"/>
                <w:szCs w:val="24"/>
                <w:rtl/>
                <w:lang w:val="en-US"/>
              </w:rPr>
            </w:pPr>
            <w:r>
              <w:rPr>
                <w:rFonts w:cs="Traditional Arabic"/>
                <w:szCs w:val="24"/>
              </w:rPr>
              <w:t>230 000</w:t>
            </w:r>
            <w:r>
              <w:rPr>
                <w:rFonts w:cs="Traditional Arabic" w:hint="cs"/>
                <w:szCs w:val="24"/>
                <w:rtl/>
              </w:rPr>
              <w:t xml:space="preserve"> دولار أمريكي</w:t>
            </w:r>
          </w:p>
        </w:tc>
      </w:tr>
      <w:tr w:rsidR="0052112B" w:rsidTr="00436EAD">
        <w:trPr>
          <w:jc w:val="center"/>
        </w:trPr>
        <w:tc>
          <w:tcPr>
            <w:tcW w:w="1134" w:type="dxa"/>
          </w:tcPr>
          <w:p w:rsidR="0052112B" w:rsidRDefault="0052112B" w:rsidP="00436EAD">
            <w:pPr>
              <w:pStyle w:val="TableText0"/>
              <w:keepNext w:val="0"/>
              <w:bidi/>
              <w:jc w:val="center"/>
              <w:rPr>
                <w:rFonts w:cs="Traditional Arabic"/>
                <w:i/>
                <w:iCs/>
                <w:szCs w:val="24"/>
                <w:lang w:val="en-US"/>
              </w:rPr>
            </w:pPr>
            <w:r>
              <w:rPr>
                <w:rFonts w:cs="Traditional Arabic"/>
                <w:i/>
                <w:iCs/>
                <w:szCs w:val="24"/>
                <w:lang w:val="en-US"/>
              </w:rPr>
              <w:t>K</w:t>
            </w:r>
            <w:r>
              <w:rPr>
                <w:rFonts w:cs="Traditional Arabic"/>
                <w:i/>
                <w:iCs/>
                <w:position w:val="-4"/>
                <w:szCs w:val="24"/>
                <w:lang w:val="en-US"/>
              </w:rPr>
              <w:t>E</w:t>
            </w:r>
          </w:p>
        </w:tc>
        <w:tc>
          <w:tcPr>
            <w:tcW w:w="4697" w:type="dxa"/>
          </w:tcPr>
          <w:p w:rsidR="0052112B" w:rsidRDefault="0052112B" w:rsidP="00436EAD">
            <w:pPr>
              <w:pStyle w:val="TableText0"/>
              <w:keepNext w:val="0"/>
              <w:bidi/>
              <w:jc w:val="left"/>
              <w:rPr>
                <w:rFonts w:cs="Traditional Arabic"/>
                <w:szCs w:val="24"/>
              </w:rPr>
            </w:pPr>
            <w:r>
              <w:rPr>
                <w:rFonts w:cs="Traditional Arabic" w:hint="cs"/>
                <w:szCs w:val="24"/>
                <w:rtl/>
              </w:rPr>
              <w:t>تكلفة وحدة الاستقبال/الإرسال</w:t>
            </w:r>
          </w:p>
        </w:tc>
        <w:tc>
          <w:tcPr>
            <w:tcW w:w="3808" w:type="dxa"/>
          </w:tcPr>
          <w:p w:rsidR="0052112B" w:rsidRDefault="0052112B" w:rsidP="00436EAD">
            <w:pPr>
              <w:pStyle w:val="TableText0"/>
              <w:keepNext w:val="0"/>
              <w:bidi/>
              <w:ind w:left="57"/>
              <w:jc w:val="left"/>
              <w:rPr>
                <w:rFonts w:cs="Traditional Arabic"/>
                <w:szCs w:val="24"/>
                <w:rtl/>
                <w:lang w:val="en-US"/>
              </w:rPr>
            </w:pPr>
            <w:r>
              <w:rPr>
                <w:rFonts w:cs="Traditional Arabic"/>
                <w:szCs w:val="24"/>
              </w:rPr>
              <w:t>11 000</w:t>
            </w:r>
            <w:r>
              <w:rPr>
                <w:rFonts w:cs="Traditional Arabic" w:hint="cs"/>
                <w:szCs w:val="24"/>
                <w:rtl/>
              </w:rPr>
              <w:t xml:space="preserve"> دولار أمريكي</w:t>
            </w:r>
          </w:p>
        </w:tc>
      </w:tr>
      <w:tr w:rsidR="0052112B" w:rsidTr="00436EAD">
        <w:trPr>
          <w:jc w:val="center"/>
        </w:trPr>
        <w:tc>
          <w:tcPr>
            <w:tcW w:w="1134" w:type="dxa"/>
          </w:tcPr>
          <w:p w:rsidR="0052112B" w:rsidRDefault="0052112B" w:rsidP="00436EAD">
            <w:pPr>
              <w:pStyle w:val="TableText0"/>
              <w:keepNext w:val="0"/>
              <w:bidi/>
              <w:jc w:val="center"/>
              <w:rPr>
                <w:rFonts w:cs="Traditional Arabic"/>
                <w:szCs w:val="24"/>
                <w:lang w:val="en-US"/>
              </w:rPr>
            </w:pPr>
            <w:r>
              <w:rPr>
                <w:rFonts w:cs="Traditional Arabic"/>
                <w:szCs w:val="24"/>
                <w:lang w:val="en-US"/>
              </w:rPr>
              <w:br/>
            </w:r>
          </w:p>
          <w:p w:rsidR="0052112B" w:rsidRDefault="0052112B" w:rsidP="00436EAD">
            <w:pPr>
              <w:pStyle w:val="TableText0"/>
              <w:keepNext w:val="0"/>
              <w:bidi/>
              <w:spacing w:before="0"/>
              <w:jc w:val="center"/>
              <w:rPr>
                <w:rFonts w:cs="Traditional Arabic"/>
                <w:szCs w:val="24"/>
                <w:lang w:val="en-US"/>
              </w:rPr>
            </w:pPr>
            <w:r>
              <w:rPr>
                <w:rFonts w:cs="Traditional Arabic"/>
                <w:i/>
                <w:iCs/>
                <w:szCs w:val="24"/>
                <w:lang w:val="en-US"/>
              </w:rPr>
              <w:t>A</w:t>
            </w:r>
            <w:r>
              <w:rPr>
                <w:rFonts w:cs="Traditional Arabic"/>
                <w:position w:val="-4"/>
                <w:szCs w:val="24"/>
                <w:lang w:val="en-US"/>
              </w:rPr>
              <w:t>1</w:t>
            </w:r>
          </w:p>
          <w:p w:rsidR="0052112B" w:rsidRDefault="0052112B" w:rsidP="00436EAD">
            <w:pPr>
              <w:pStyle w:val="TableText0"/>
              <w:keepNext w:val="0"/>
              <w:bidi/>
              <w:spacing w:before="0"/>
              <w:jc w:val="center"/>
              <w:rPr>
                <w:rFonts w:cs="Traditional Arabic"/>
                <w:szCs w:val="24"/>
                <w:lang w:val="en-US"/>
              </w:rPr>
            </w:pPr>
            <w:r>
              <w:rPr>
                <w:rFonts w:cs="Traditional Arabic"/>
                <w:i/>
                <w:iCs/>
                <w:szCs w:val="24"/>
                <w:lang w:val="en-US"/>
              </w:rPr>
              <w:t>A</w:t>
            </w:r>
            <w:r>
              <w:rPr>
                <w:rFonts w:cs="Traditional Arabic"/>
                <w:position w:val="-4"/>
                <w:szCs w:val="24"/>
                <w:lang w:val="en-US"/>
              </w:rPr>
              <w:t>2</w:t>
            </w:r>
          </w:p>
        </w:tc>
        <w:tc>
          <w:tcPr>
            <w:tcW w:w="4697" w:type="dxa"/>
          </w:tcPr>
          <w:p w:rsidR="0052112B" w:rsidRDefault="0052112B" w:rsidP="00436EAD">
            <w:pPr>
              <w:pStyle w:val="TableText0"/>
              <w:keepNext w:val="0"/>
              <w:bidi/>
              <w:jc w:val="left"/>
              <w:rPr>
                <w:rFonts w:cs="Traditional Arabic"/>
                <w:szCs w:val="24"/>
              </w:rPr>
            </w:pPr>
            <w:r>
              <w:rPr>
                <w:rFonts w:cs="Traditional Arabic" w:hint="cs"/>
                <w:szCs w:val="24"/>
                <w:rtl/>
              </w:rPr>
              <w:t>الجزء الثابت من تكلفة وصلات التوصيل بغض النظر عن طول الوصلة</w:t>
            </w:r>
          </w:p>
        </w:tc>
        <w:tc>
          <w:tcPr>
            <w:tcW w:w="3808" w:type="dxa"/>
          </w:tcPr>
          <w:p w:rsidR="0052112B" w:rsidRDefault="0052112B" w:rsidP="00436EAD">
            <w:pPr>
              <w:pStyle w:val="TableText0"/>
              <w:keepNext w:val="0"/>
              <w:bidi/>
              <w:ind w:left="57"/>
              <w:jc w:val="left"/>
              <w:rPr>
                <w:rFonts w:cs="Traditional Arabic"/>
                <w:szCs w:val="24"/>
              </w:rPr>
            </w:pPr>
            <w:r>
              <w:rPr>
                <w:rFonts w:cs="Traditional Arabic" w:hint="cs"/>
                <w:szCs w:val="24"/>
                <w:rtl/>
              </w:rPr>
              <w:t>من أجل المرحّل الراديوي الرقمي</w:t>
            </w:r>
            <w:r>
              <w:rPr>
                <w:rFonts w:cs="Traditional Arabic"/>
                <w:szCs w:val="24"/>
              </w:rPr>
              <w:br/>
            </w:r>
          </w:p>
          <w:p w:rsidR="0052112B" w:rsidRDefault="0052112B" w:rsidP="00436EAD">
            <w:pPr>
              <w:pStyle w:val="TableText0"/>
              <w:keepNext w:val="0"/>
              <w:bidi/>
              <w:spacing w:before="0"/>
              <w:ind w:left="57"/>
              <w:jc w:val="left"/>
              <w:rPr>
                <w:rFonts w:cs="Traditional Arabic"/>
                <w:szCs w:val="24"/>
                <w:rtl/>
              </w:rPr>
            </w:pPr>
            <w:r>
              <w:rPr>
                <w:rFonts w:cs="Traditional Arabic"/>
                <w:szCs w:val="24"/>
              </w:rPr>
              <w:t>351</w:t>
            </w:r>
            <w:r>
              <w:rPr>
                <w:rFonts w:cs="Traditional Arabic" w:hint="cs"/>
                <w:szCs w:val="24"/>
                <w:rtl/>
              </w:rPr>
              <w:t xml:space="preserve"> دولاراً أمريكياً/للقناة</w:t>
            </w:r>
          </w:p>
          <w:p w:rsidR="0052112B" w:rsidRDefault="0052112B" w:rsidP="00436EAD">
            <w:pPr>
              <w:pStyle w:val="TableText0"/>
              <w:keepNext w:val="0"/>
              <w:bidi/>
              <w:spacing w:before="0"/>
              <w:ind w:left="57"/>
              <w:jc w:val="left"/>
              <w:rPr>
                <w:rFonts w:cs="Traditional Arabic"/>
                <w:szCs w:val="24"/>
                <w:rtl/>
              </w:rPr>
            </w:pPr>
            <w:r>
              <w:rPr>
                <w:rFonts w:cs="Traditional Arabic"/>
                <w:szCs w:val="24"/>
              </w:rPr>
              <w:t>176</w:t>
            </w:r>
            <w:r>
              <w:rPr>
                <w:rFonts w:cs="Traditional Arabic" w:hint="cs"/>
                <w:szCs w:val="24"/>
                <w:rtl/>
              </w:rPr>
              <w:t xml:space="preserve"> دولاراً أمريكياً/للقناة</w:t>
            </w:r>
          </w:p>
        </w:tc>
      </w:tr>
      <w:tr w:rsidR="0052112B" w:rsidTr="00436EAD">
        <w:trPr>
          <w:jc w:val="center"/>
        </w:trPr>
        <w:tc>
          <w:tcPr>
            <w:tcW w:w="1134" w:type="dxa"/>
          </w:tcPr>
          <w:p w:rsidR="0052112B" w:rsidRDefault="0052112B" w:rsidP="00436EAD">
            <w:pPr>
              <w:pStyle w:val="TableText0"/>
              <w:keepNext w:val="0"/>
              <w:bidi/>
              <w:jc w:val="center"/>
              <w:rPr>
                <w:rFonts w:cs="Traditional Arabic"/>
                <w:szCs w:val="24"/>
              </w:rPr>
            </w:pPr>
            <w:r>
              <w:rPr>
                <w:rFonts w:cs="Traditional Arabic"/>
                <w:szCs w:val="24"/>
              </w:rPr>
              <w:br/>
            </w:r>
          </w:p>
          <w:p w:rsidR="0052112B" w:rsidRDefault="0052112B" w:rsidP="00436EAD">
            <w:pPr>
              <w:pStyle w:val="TableText0"/>
              <w:keepNext w:val="0"/>
              <w:bidi/>
              <w:spacing w:before="0"/>
              <w:jc w:val="center"/>
              <w:rPr>
                <w:rFonts w:cs="Traditional Arabic"/>
                <w:i/>
                <w:iCs/>
                <w:szCs w:val="24"/>
                <w:lang w:val="en-US"/>
              </w:rPr>
            </w:pPr>
            <w:r>
              <w:rPr>
                <w:rFonts w:cs="Traditional Arabic"/>
                <w:i/>
                <w:iCs/>
                <w:szCs w:val="24"/>
                <w:lang w:val="en-US"/>
              </w:rPr>
              <w:t>B</w:t>
            </w:r>
            <w:r>
              <w:rPr>
                <w:rFonts w:cs="Traditional Arabic"/>
                <w:position w:val="-4"/>
                <w:szCs w:val="24"/>
                <w:lang w:val="en-US"/>
              </w:rPr>
              <w:t>1</w:t>
            </w:r>
          </w:p>
          <w:p w:rsidR="0052112B" w:rsidRDefault="0052112B" w:rsidP="00436EAD">
            <w:pPr>
              <w:pStyle w:val="TableText0"/>
              <w:keepNext w:val="0"/>
              <w:bidi/>
              <w:spacing w:before="0"/>
              <w:jc w:val="center"/>
              <w:rPr>
                <w:rFonts w:cs="Traditional Arabic"/>
                <w:szCs w:val="24"/>
                <w:lang w:val="en-US"/>
              </w:rPr>
            </w:pPr>
            <w:r>
              <w:rPr>
                <w:rFonts w:cs="Traditional Arabic"/>
                <w:i/>
                <w:iCs/>
                <w:szCs w:val="24"/>
                <w:lang w:val="en-US"/>
              </w:rPr>
              <w:t>B</w:t>
            </w:r>
            <w:r>
              <w:rPr>
                <w:rFonts w:cs="Traditional Arabic"/>
                <w:position w:val="-4"/>
                <w:szCs w:val="24"/>
                <w:lang w:val="en-US"/>
              </w:rPr>
              <w:t>2</w:t>
            </w:r>
          </w:p>
        </w:tc>
        <w:tc>
          <w:tcPr>
            <w:tcW w:w="4697" w:type="dxa"/>
          </w:tcPr>
          <w:p w:rsidR="0052112B" w:rsidRDefault="0052112B" w:rsidP="00436EAD">
            <w:pPr>
              <w:pStyle w:val="TableText0"/>
              <w:keepNext w:val="0"/>
              <w:bidi/>
              <w:jc w:val="left"/>
              <w:rPr>
                <w:rFonts w:cs="Traditional Arabic"/>
                <w:szCs w:val="24"/>
              </w:rPr>
            </w:pPr>
            <w:r>
              <w:rPr>
                <w:rFonts w:cs="Traditional Arabic" w:hint="cs"/>
                <w:szCs w:val="24"/>
                <w:rtl/>
              </w:rPr>
              <w:t>الجزء المتغير من تكلفة وصلات التوصيل حسب طول الوصلة</w:t>
            </w:r>
          </w:p>
        </w:tc>
        <w:tc>
          <w:tcPr>
            <w:tcW w:w="3808" w:type="dxa"/>
          </w:tcPr>
          <w:p w:rsidR="0052112B" w:rsidRDefault="0052112B" w:rsidP="00436EAD">
            <w:pPr>
              <w:pStyle w:val="TableText0"/>
              <w:keepNext w:val="0"/>
              <w:bidi/>
              <w:ind w:left="57"/>
              <w:jc w:val="left"/>
              <w:rPr>
                <w:rFonts w:cs="Traditional Arabic"/>
                <w:szCs w:val="24"/>
                <w:lang w:val="en-US"/>
              </w:rPr>
            </w:pPr>
            <w:r>
              <w:rPr>
                <w:rFonts w:cs="Traditional Arabic" w:hint="cs"/>
                <w:szCs w:val="24"/>
                <w:rtl/>
              </w:rPr>
              <w:t>من أجل المرحّل الراديوي الرقمي</w:t>
            </w:r>
            <w:r>
              <w:rPr>
                <w:rFonts w:cs="Traditional Arabic"/>
                <w:szCs w:val="24"/>
              </w:rPr>
              <w:br/>
            </w:r>
          </w:p>
          <w:p w:rsidR="0052112B" w:rsidRDefault="0052112B" w:rsidP="00436EAD">
            <w:pPr>
              <w:pStyle w:val="TableText0"/>
              <w:keepNext w:val="0"/>
              <w:bidi/>
              <w:spacing w:before="0"/>
              <w:ind w:left="57"/>
              <w:jc w:val="left"/>
              <w:rPr>
                <w:rFonts w:cs="Traditional Arabic"/>
                <w:szCs w:val="24"/>
                <w:rtl/>
              </w:rPr>
            </w:pPr>
            <w:r>
              <w:rPr>
                <w:rFonts w:cs="Traditional Arabic"/>
                <w:szCs w:val="24"/>
              </w:rPr>
              <w:t>23</w:t>
            </w:r>
            <w:r>
              <w:rPr>
                <w:rFonts w:cs="Traditional Arabic" w:hint="cs"/>
                <w:szCs w:val="24"/>
                <w:rtl/>
              </w:rPr>
              <w:t xml:space="preserve"> دولاراً أمريكياً/للكيلو متر الواحد من القناة</w:t>
            </w:r>
          </w:p>
          <w:p w:rsidR="0052112B" w:rsidRDefault="0052112B" w:rsidP="00436EAD">
            <w:pPr>
              <w:pStyle w:val="TableText0"/>
              <w:keepNext w:val="0"/>
              <w:bidi/>
              <w:spacing w:before="0"/>
              <w:ind w:left="57"/>
              <w:jc w:val="left"/>
              <w:rPr>
                <w:rFonts w:cs="Traditional Arabic"/>
                <w:szCs w:val="24"/>
                <w:rtl/>
              </w:rPr>
            </w:pPr>
            <w:r>
              <w:rPr>
                <w:rFonts w:cs="Traditional Arabic"/>
                <w:szCs w:val="24"/>
              </w:rPr>
              <w:t>12</w:t>
            </w:r>
            <w:r>
              <w:rPr>
                <w:rFonts w:cs="Traditional Arabic" w:hint="cs"/>
                <w:szCs w:val="24"/>
                <w:rtl/>
              </w:rPr>
              <w:t xml:space="preserve"> دولاراً أمريكياً/للكيلومتر الواحد من القناة</w:t>
            </w:r>
          </w:p>
        </w:tc>
      </w:tr>
    </w:tbl>
    <w:p w:rsidR="0052112B" w:rsidRDefault="0052112B" w:rsidP="0052112B">
      <w:pPr>
        <w:spacing w:before="240" w:after="120"/>
        <w:rPr>
          <w:snapToGrid w:val="0"/>
          <w:rtl/>
        </w:rPr>
      </w:pPr>
      <w:r>
        <w:rPr>
          <w:rFonts w:hint="cs"/>
          <w:snapToGrid w:val="0"/>
          <w:rtl/>
        </w:rPr>
        <w:t>وتتألف النفقات من خمسة مكونات يتم تحديدها على النحو التالي:</w:t>
      </w:r>
    </w:p>
    <w:p w:rsidR="0052112B" w:rsidRPr="00CB6CBA" w:rsidRDefault="0052112B">
      <w:pPr>
        <w:pStyle w:val="Equation"/>
        <w:pPrChange w:id="1308" w:author="christe" w:date="2011-04-04T11:07:00Z">
          <w:pPr>
            <w:pStyle w:val="Equation"/>
            <w:jc w:val="center"/>
          </w:pPr>
        </w:pPrChange>
      </w:pPr>
      <w:r w:rsidRPr="000429F2">
        <w:tab/>
      </w:r>
      <w:r w:rsidRPr="001F2E5C">
        <w:rPr>
          <w:position w:val="-12"/>
        </w:rPr>
        <w:object w:dxaOrig="3140" w:dyaOrig="360">
          <v:shape id="_x0000_i1083" type="#_x0000_t75" style="width:156.55pt;height:18.55pt" o:ole="">
            <v:imagedata r:id="rId138" o:title=""/>
          </v:shape>
          <o:OLEObject Type="Embed" ProgID="Equation.3" ShapeID="_x0000_i1083" DrawAspect="Content" ObjectID="_1387200515" r:id="rId139"/>
        </w:object>
      </w:r>
    </w:p>
    <w:p w:rsidR="0052112B" w:rsidRDefault="0052112B" w:rsidP="0052112B">
      <w:pPr>
        <w:rPr>
          <w:snapToGrid w:val="0"/>
          <w:rtl/>
        </w:rPr>
      </w:pPr>
      <w:r>
        <w:rPr>
          <w:rFonts w:hint="cs"/>
          <w:snapToGrid w:val="0"/>
          <w:rtl/>
        </w:rPr>
        <w:t>حيث:</w:t>
      </w:r>
    </w:p>
    <w:p w:rsidR="0052112B" w:rsidRDefault="0052112B" w:rsidP="007F5D11">
      <w:pPr>
        <w:pStyle w:val="Equationlegend"/>
        <w:rPr>
          <w:snapToGrid w:val="0"/>
          <w:rtl/>
        </w:rPr>
      </w:pPr>
      <w:r>
        <w:rPr>
          <w:rFonts w:hint="cs"/>
          <w:snapToGrid w:val="0"/>
          <w:rtl/>
        </w:rPr>
        <w:tab/>
      </w:r>
      <w:r>
        <w:rPr>
          <w:i/>
          <w:iCs/>
        </w:rPr>
        <w:t>K</w:t>
      </w:r>
      <w:r>
        <w:rPr>
          <w:position w:val="-4"/>
          <w:sz w:val="16"/>
        </w:rPr>
        <w:t>1</w:t>
      </w:r>
      <w:r>
        <w:rPr>
          <w:rFonts w:hint="cs"/>
          <w:snapToGrid w:val="0"/>
          <w:rtl/>
        </w:rPr>
        <w:t>:</w:t>
      </w:r>
      <w:r>
        <w:rPr>
          <w:rFonts w:hint="cs"/>
          <w:snapToGrid w:val="0"/>
          <w:rtl/>
        </w:rPr>
        <w:tab/>
        <w:t>تكلفة أعمال البناء والتجميع</w:t>
      </w:r>
    </w:p>
    <w:p w:rsidR="0052112B" w:rsidRDefault="0052112B" w:rsidP="007F5D11">
      <w:pPr>
        <w:pStyle w:val="Equationlegend"/>
        <w:rPr>
          <w:snapToGrid w:val="0"/>
          <w:rtl/>
        </w:rPr>
      </w:pPr>
      <w:r>
        <w:rPr>
          <w:rFonts w:hint="cs"/>
          <w:snapToGrid w:val="0"/>
          <w:rtl/>
        </w:rPr>
        <w:tab/>
      </w:r>
      <w:r>
        <w:rPr>
          <w:i/>
          <w:iCs/>
        </w:rPr>
        <w:t>K</w:t>
      </w:r>
      <w:r>
        <w:rPr>
          <w:position w:val="-4"/>
          <w:sz w:val="16"/>
        </w:rPr>
        <w:t>2</w:t>
      </w:r>
      <w:r>
        <w:rPr>
          <w:rFonts w:hint="cs"/>
          <w:snapToGrid w:val="0"/>
          <w:rtl/>
        </w:rPr>
        <w:t>:</w:t>
      </w:r>
      <w:r>
        <w:rPr>
          <w:rFonts w:hint="cs"/>
          <w:snapToGrid w:val="0"/>
          <w:rtl/>
        </w:rPr>
        <w:tab/>
        <w:t xml:space="preserve">تكلفة تجهيزات المحطة </w:t>
      </w:r>
      <w:r>
        <w:rPr>
          <w:snapToGrid w:val="0"/>
        </w:rPr>
        <w:t>BS</w:t>
      </w:r>
    </w:p>
    <w:p w:rsidR="0052112B" w:rsidRDefault="0052112B" w:rsidP="007F5D11">
      <w:pPr>
        <w:pStyle w:val="Equationlegend"/>
        <w:rPr>
          <w:snapToGrid w:val="0"/>
          <w:rtl/>
        </w:rPr>
      </w:pPr>
      <w:r>
        <w:rPr>
          <w:rFonts w:hint="cs"/>
          <w:snapToGrid w:val="0"/>
          <w:rtl/>
        </w:rPr>
        <w:tab/>
      </w:r>
      <w:r>
        <w:rPr>
          <w:i/>
          <w:iCs/>
        </w:rPr>
        <w:t>K</w:t>
      </w:r>
      <w:r>
        <w:rPr>
          <w:position w:val="-4"/>
          <w:sz w:val="16"/>
        </w:rPr>
        <w:t>3</w:t>
      </w:r>
      <w:r>
        <w:rPr>
          <w:rFonts w:hint="cs"/>
          <w:snapToGrid w:val="0"/>
          <w:rtl/>
        </w:rPr>
        <w:t>:</w:t>
      </w:r>
      <w:r>
        <w:rPr>
          <w:rFonts w:hint="cs"/>
          <w:snapToGrid w:val="0"/>
          <w:rtl/>
        </w:rPr>
        <w:tab/>
        <w:t xml:space="preserve">تكلفة إنشاء مركز تبديل </w:t>
      </w:r>
      <w:r>
        <w:rPr>
          <w:snapToGrid w:val="0"/>
        </w:rPr>
        <w:t>(SC)</w:t>
      </w:r>
    </w:p>
    <w:p w:rsidR="0052112B" w:rsidRDefault="0052112B" w:rsidP="007F5D11">
      <w:pPr>
        <w:pStyle w:val="Equationlegend"/>
        <w:rPr>
          <w:snapToGrid w:val="0"/>
          <w:rtl/>
        </w:rPr>
      </w:pPr>
      <w:r>
        <w:rPr>
          <w:rFonts w:hint="cs"/>
          <w:snapToGrid w:val="0"/>
          <w:rtl/>
        </w:rPr>
        <w:tab/>
      </w:r>
      <w:r>
        <w:rPr>
          <w:i/>
          <w:iCs/>
        </w:rPr>
        <w:t>K</w:t>
      </w:r>
      <w:r>
        <w:rPr>
          <w:position w:val="-4"/>
          <w:sz w:val="16"/>
        </w:rPr>
        <w:t>4</w:t>
      </w:r>
      <w:r>
        <w:rPr>
          <w:rFonts w:hint="cs"/>
          <w:snapToGrid w:val="0"/>
          <w:rtl/>
        </w:rPr>
        <w:t>:</w:t>
      </w:r>
      <w:r>
        <w:rPr>
          <w:rFonts w:hint="cs"/>
          <w:snapToGrid w:val="0"/>
          <w:rtl/>
        </w:rPr>
        <w:tab/>
        <w:t xml:space="preserve">مصاريف شراء البرمجيات والتجهيزات التقنية الخاصة </w:t>
      </w:r>
      <w:proofErr w:type="spellStart"/>
      <w:r>
        <w:rPr>
          <w:rFonts w:hint="cs"/>
          <w:snapToGrid w:val="0"/>
          <w:rtl/>
        </w:rPr>
        <w:t>بالفوترة</w:t>
      </w:r>
      <w:proofErr w:type="spellEnd"/>
    </w:p>
    <w:p w:rsidR="0052112B" w:rsidRDefault="0052112B" w:rsidP="007F5D11">
      <w:pPr>
        <w:pStyle w:val="Equationlegend"/>
        <w:rPr>
          <w:snapToGrid w:val="0"/>
          <w:rtl/>
        </w:rPr>
      </w:pPr>
      <w:r>
        <w:rPr>
          <w:rFonts w:hint="cs"/>
          <w:snapToGrid w:val="0"/>
          <w:rtl/>
        </w:rPr>
        <w:tab/>
      </w:r>
      <w:r>
        <w:rPr>
          <w:i/>
          <w:iCs/>
        </w:rPr>
        <w:t>K</w:t>
      </w:r>
      <w:r>
        <w:rPr>
          <w:position w:val="-4"/>
          <w:sz w:val="16"/>
        </w:rPr>
        <w:t>5</w:t>
      </w:r>
      <w:r>
        <w:rPr>
          <w:rFonts w:hint="cs"/>
          <w:snapToGrid w:val="0"/>
          <w:rtl/>
        </w:rPr>
        <w:t>:</w:t>
      </w:r>
      <w:r>
        <w:rPr>
          <w:rFonts w:hint="cs"/>
          <w:snapToGrid w:val="0"/>
          <w:rtl/>
        </w:rPr>
        <w:tab/>
        <w:t xml:space="preserve">تكلفة إنشاء وصلات الاتصال بين المحطة </w:t>
      </w:r>
      <w:r>
        <w:rPr>
          <w:snapToGrid w:val="0"/>
        </w:rPr>
        <w:t>BS</w:t>
      </w:r>
      <w:r>
        <w:rPr>
          <w:rFonts w:hint="cs"/>
          <w:snapToGrid w:val="0"/>
          <w:rtl/>
        </w:rPr>
        <w:t xml:space="preserve"> والمركز </w:t>
      </w:r>
      <w:r>
        <w:rPr>
          <w:snapToGrid w:val="0"/>
        </w:rPr>
        <w:t>SC</w:t>
      </w:r>
      <w:r>
        <w:rPr>
          <w:rFonts w:hint="cs"/>
          <w:snapToGrid w:val="0"/>
          <w:rtl/>
        </w:rPr>
        <w:t>.</w:t>
      </w:r>
    </w:p>
    <w:p w:rsidR="0052112B" w:rsidRDefault="0052112B" w:rsidP="0052112B">
      <w:pPr>
        <w:rPr>
          <w:snapToGrid w:val="0"/>
          <w:rtl/>
        </w:rPr>
      </w:pPr>
      <w:r>
        <w:rPr>
          <w:rFonts w:hint="cs"/>
          <w:snapToGrid w:val="0"/>
          <w:rtl/>
        </w:rPr>
        <w:t>ويتم تحديد تكاليف البناء والتجميع</w:t>
      </w:r>
      <w:r>
        <w:rPr>
          <w:rFonts w:hint="eastAsia"/>
          <w:snapToGrid w:val="0"/>
          <w:rtl/>
        </w:rPr>
        <w:t> </w:t>
      </w:r>
      <w:r>
        <w:rPr>
          <w:i/>
          <w:iCs/>
        </w:rPr>
        <w:t>K</w:t>
      </w:r>
      <w:r>
        <w:rPr>
          <w:position w:val="-4"/>
          <w:sz w:val="16"/>
        </w:rPr>
        <w:t>1</w:t>
      </w:r>
      <w:r>
        <w:rPr>
          <w:rFonts w:hint="cs"/>
          <w:snapToGrid w:val="0"/>
          <w:rtl/>
        </w:rPr>
        <w:t xml:space="preserve"> استناداً إلى بيانات إحصائية </w:t>
      </w:r>
      <w:r>
        <w:t>Boucher</w:t>
      </w:r>
      <w:r>
        <w:rPr>
          <w:rFonts w:hint="cs"/>
          <w:snapToGrid w:val="0"/>
          <w:rtl/>
        </w:rPr>
        <w:t xml:space="preserve">، </w:t>
      </w:r>
      <w:r>
        <w:t>1992</w:t>
      </w:r>
      <w:r>
        <w:rPr>
          <w:rFonts w:hint="cs"/>
          <w:rtl/>
        </w:rPr>
        <w:t xml:space="preserve"> و</w:t>
      </w:r>
      <w:r>
        <w:t>1995</w:t>
      </w:r>
      <w:r>
        <w:rPr>
          <w:rFonts w:hint="cs"/>
          <w:snapToGrid w:val="0"/>
          <w:rtl/>
        </w:rPr>
        <w:t xml:space="preserve"> بشأن استهلاك اليد العاملة خلال مختلف مراحل العمل. وتكون هذه التكاليف تناسبية مع </w:t>
      </w:r>
      <w:r>
        <w:rPr>
          <w:i/>
          <w:iCs/>
          <w:snapToGrid w:val="0"/>
        </w:rPr>
        <w:t>C</w:t>
      </w:r>
      <w:r>
        <w:rPr>
          <w:rFonts w:hint="cs"/>
          <w:snapToGrid w:val="0"/>
          <w:rtl/>
        </w:rPr>
        <w:t xml:space="preserve"> التي تمثل عدد المحطات </w:t>
      </w:r>
      <w:r>
        <w:rPr>
          <w:snapToGrid w:val="0"/>
        </w:rPr>
        <w:t>BS</w:t>
      </w:r>
      <w:r>
        <w:rPr>
          <w:rFonts w:hint="cs"/>
          <w:snapToGrid w:val="0"/>
          <w:rtl/>
        </w:rPr>
        <w:t xml:space="preserve"> في</w:t>
      </w:r>
      <w:r>
        <w:rPr>
          <w:rFonts w:hint="eastAsia"/>
          <w:snapToGrid w:val="0"/>
          <w:rtl/>
        </w:rPr>
        <w:t> </w:t>
      </w:r>
      <w:r>
        <w:rPr>
          <w:rFonts w:hint="cs"/>
          <w:snapToGrid w:val="0"/>
          <w:rtl/>
        </w:rPr>
        <w:t>الشبكة المتنقلة كما يمكن تحديدها عن طريق المعادلة التالية:</w:t>
      </w:r>
    </w:p>
    <w:p w:rsidR="0052112B" w:rsidRPr="00CB6CBA" w:rsidRDefault="0052112B">
      <w:pPr>
        <w:pStyle w:val="Equation"/>
        <w:pPrChange w:id="1309" w:author="christe" w:date="2011-04-04T11:07:00Z">
          <w:pPr>
            <w:pStyle w:val="Equation"/>
            <w:jc w:val="center"/>
          </w:pPr>
        </w:pPrChange>
      </w:pPr>
      <w:r w:rsidRPr="000429F2">
        <w:tab/>
      </w:r>
      <w:r w:rsidRPr="001F2E5C">
        <w:rPr>
          <w:position w:val="-48"/>
        </w:rPr>
        <w:object w:dxaOrig="4860" w:dyaOrig="1080">
          <v:shape id="_x0000_i1084" type="#_x0000_t75" style="width:241.1pt;height:53.45pt" o:ole="" fillcolor="window">
            <v:imagedata r:id="rId140" o:title=""/>
          </v:shape>
          <o:OLEObject Type="Embed" ProgID="Equation.3" ShapeID="_x0000_i1084" DrawAspect="Content" ObjectID="_1387200516" r:id="rId141"/>
        </w:object>
      </w:r>
    </w:p>
    <w:p w:rsidR="0052112B" w:rsidRDefault="0052112B" w:rsidP="0052112B">
      <w:pPr>
        <w:spacing w:after="180"/>
        <w:rPr>
          <w:snapToGrid w:val="0"/>
          <w:rtl/>
        </w:rPr>
      </w:pPr>
      <w:r>
        <w:rPr>
          <w:rFonts w:hint="cs"/>
          <w:snapToGrid w:val="0"/>
          <w:rtl/>
        </w:rPr>
        <w:t xml:space="preserve">ويتم تحديد التكاليف الرأسمالية الخاصة بتجهيزات المحطة </w:t>
      </w:r>
      <w:r>
        <w:rPr>
          <w:snapToGrid w:val="0"/>
        </w:rPr>
        <w:t>BS</w:t>
      </w:r>
      <w:r>
        <w:rPr>
          <w:rFonts w:hint="cs"/>
          <w:snapToGrid w:val="0"/>
          <w:rtl/>
        </w:rPr>
        <w:t xml:space="preserve"> عن طريق المعادلة التالية:</w:t>
      </w:r>
    </w:p>
    <w:p w:rsidR="0052112B" w:rsidRPr="00CB6CBA" w:rsidRDefault="0052112B">
      <w:pPr>
        <w:pStyle w:val="Equation"/>
        <w:pPrChange w:id="1310" w:author="christe" w:date="2011-04-04T11:07:00Z">
          <w:pPr>
            <w:pStyle w:val="Equation"/>
            <w:jc w:val="center"/>
          </w:pPr>
        </w:pPrChange>
      </w:pPr>
      <w:r w:rsidRPr="000429F2">
        <w:tab/>
      </w:r>
      <w:r w:rsidRPr="00CB6CBA">
        <w:rPr>
          <w:position w:val="-12"/>
        </w:rPr>
        <w:object w:dxaOrig="3180" w:dyaOrig="360">
          <v:shape id="_x0000_i1085" type="#_x0000_t75" style="width:159.25pt;height:18.55pt" o:ole="">
            <v:imagedata r:id="rId142" o:title=""/>
          </v:shape>
          <o:OLEObject Type="Embed" ProgID="Equation.3" ShapeID="_x0000_i1085" DrawAspect="Content" ObjectID="_1387200517" r:id="rId143"/>
        </w:object>
      </w:r>
    </w:p>
    <w:p w:rsidR="0052112B" w:rsidRDefault="0052112B" w:rsidP="0052112B">
      <w:pPr>
        <w:rPr>
          <w:rtl/>
        </w:rPr>
      </w:pPr>
      <w:r>
        <w:rPr>
          <w:rFonts w:hint="cs"/>
          <w:snapToGrid w:val="0"/>
          <w:rtl/>
        </w:rPr>
        <w:t xml:space="preserve">حيث </w:t>
      </w:r>
      <w:r>
        <w:t>(</w:t>
      </w:r>
      <w:r>
        <w:rPr>
          <w:rFonts w:ascii="Symbol" w:hAnsi="Symbol"/>
          <w:i/>
          <w:iCs/>
          <w:lang w:val="fr-FR"/>
        </w:rPr>
        <w:t></w:t>
      </w:r>
      <w:r>
        <w:t xml:space="preserve"> </w:t>
      </w:r>
      <w:r>
        <w:rPr>
          <w:rFonts w:ascii="Symbol" w:hAnsi="Symbol"/>
          <w:lang w:val="fr-FR"/>
        </w:rPr>
        <w:t></w:t>
      </w:r>
      <w:r>
        <w:t xml:space="preserve"> </w:t>
      </w:r>
      <w:r>
        <w:rPr>
          <w:i/>
          <w:iCs/>
        </w:rPr>
        <w:t>n</w:t>
      </w:r>
      <w:r>
        <w:rPr>
          <w:i/>
          <w:iCs/>
          <w:position w:val="-4"/>
          <w:sz w:val="16"/>
        </w:rPr>
        <w:t>s</w:t>
      </w:r>
      <w:r>
        <w:t>)</w:t>
      </w:r>
      <w:r>
        <w:rPr>
          <w:rFonts w:hint="cs"/>
          <w:rtl/>
        </w:rPr>
        <w:t xml:space="preserve"> تمثل عدد قنوات التردد في خلية واحدة.</w:t>
      </w:r>
    </w:p>
    <w:p w:rsidR="0052112B" w:rsidRDefault="0052112B" w:rsidP="0052112B">
      <w:pPr>
        <w:rPr>
          <w:snapToGrid w:val="0"/>
          <w:rtl/>
        </w:rPr>
      </w:pPr>
      <w:r>
        <w:rPr>
          <w:rFonts w:hint="cs"/>
          <w:rtl/>
        </w:rPr>
        <w:t xml:space="preserve">ويتم تحديد التكلفة </w:t>
      </w:r>
      <w:r>
        <w:rPr>
          <w:i/>
          <w:iCs/>
        </w:rPr>
        <w:t>K</w:t>
      </w:r>
      <w:r>
        <w:rPr>
          <w:position w:val="-4"/>
          <w:sz w:val="16"/>
        </w:rPr>
        <w:t>3</w:t>
      </w:r>
      <w:r>
        <w:rPr>
          <w:rFonts w:hint="cs"/>
          <w:rtl/>
        </w:rPr>
        <w:t xml:space="preserve"> الخاصة بتركيب المركز </w:t>
      </w:r>
      <w:r>
        <w:t>SC</w:t>
      </w:r>
      <w:r>
        <w:rPr>
          <w:rFonts w:hint="cs"/>
          <w:rtl/>
        </w:rPr>
        <w:t xml:space="preserve"> لشبكة متنقلة من البيانات الواردة في الجدول</w:t>
      </w:r>
      <w:r>
        <w:rPr>
          <w:rFonts w:hint="eastAsia"/>
          <w:rtl/>
        </w:rPr>
        <w:t> </w:t>
      </w:r>
      <w:r>
        <w:t>16</w:t>
      </w:r>
      <w:r>
        <w:rPr>
          <w:rFonts w:hint="cs"/>
          <w:rtl/>
        </w:rPr>
        <w:t xml:space="preserve"> استناداً إلى عدد المشتركين في الشبكة.</w:t>
      </w:r>
    </w:p>
    <w:p w:rsidR="0052112B" w:rsidRPr="00BF76A0" w:rsidRDefault="0052112B" w:rsidP="0052112B">
      <w:pPr>
        <w:pStyle w:val="TableNoBR"/>
        <w:rPr>
          <w:rtl/>
        </w:rPr>
      </w:pPr>
      <w:r w:rsidRPr="00BF76A0">
        <w:rPr>
          <w:rFonts w:hint="cs"/>
          <w:rtl/>
        </w:rPr>
        <w:lastRenderedPageBreak/>
        <w:t>الج</w:t>
      </w:r>
      <w:r w:rsidR="00C03883">
        <w:rPr>
          <w:rFonts w:hint="cs"/>
          <w:rtl/>
        </w:rPr>
        <w:t>ـ</w:t>
      </w:r>
      <w:r w:rsidRPr="00BF76A0">
        <w:rPr>
          <w:rFonts w:hint="cs"/>
          <w:rtl/>
        </w:rPr>
        <w:t xml:space="preserve">دول </w:t>
      </w:r>
      <w:r w:rsidRPr="00BF76A0">
        <w:t>16</w:t>
      </w:r>
    </w:p>
    <w:tbl>
      <w:tblPr>
        <w:bidiVisual/>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52112B" w:rsidTr="00436EAD">
        <w:trPr>
          <w:cantSplit/>
          <w:jc w:val="center"/>
        </w:trPr>
        <w:tc>
          <w:tcPr>
            <w:tcW w:w="2835" w:type="dxa"/>
            <w:vMerge w:val="restart"/>
            <w:vAlign w:val="center"/>
          </w:tcPr>
          <w:p w:rsidR="0052112B" w:rsidRPr="00BF76A0" w:rsidRDefault="0052112B" w:rsidP="00436EAD">
            <w:pPr>
              <w:pStyle w:val="TableHead0"/>
              <w:bidi/>
              <w:spacing w:line="240" w:lineRule="exact"/>
              <w:rPr>
                <w:rFonts w:ascii="Times New Roman" w:hAnsi="Times New Roman" w:cs="Traditional Arabic"/>
                <w:bCs/>
                <w:sz w:val="20"/>
                <w:szCs w:val="26"/>
              </w:rPr>
            </w:pPr>
            <w:r w:rsidRPr="00BF76A0">
              <w:rPr>
                <w:rFonts w:ascii="Times New Roman" w:hAnsi="Times New Roman" w:cs="Traditional Arabic" w:hint="cs"/>
                <w:bCs/>
                <w:sz w:val="20"/>
                <w:szCs w:val="26"/>
                <w:rtl/>
              </w:rPr>
              <w:t>العدد المطلوب من القنوات</w:t>
            </w:r>
            <w:r w:rsidRPr="00BF76A0">
              <w:rPr>
                <w:rFonts w:ascii="Times New Roman" w:hAnsi="Times New Roman" w:cs="Traditional Arabic"/>
                <w:bCs/>
                <w:sz w:val="20"/>
                <w:szCs w:val="26"/>
                <w:rtl/>
              </w:rPr>
              <w:br/>
            </w:r>
            <w:r w:rsidRPr="00BF76A0">
              <w:rPr>
                <w:rFonts w:ascii="Times New Roman" w:hAnsi="Times New Roman" w:cs="Traditional Arabic" w:hint="cs"/>
                <w:bCs/>
                <w:sz w:val="20"/>
                <w:szCs w:val="26"/>
                <w:rtl/>
              </w:rPr>
              <w:t>الهاتفية في الشبكة</w:t>
            </w:r>
          </w:p>
        </w:tc>
        <w:tc>
          <w:tcPr>
            <w:tcW w:w="4536" w:type="dxa"/>
            <w:gridSpan w:val="2"/>
            <w:vAlign w:val="center"/>
          </w:tcPr>
          <w:p w:rsidR="0052112B" w:rsidRPr="00BF76A0" w:rsidRDefault="0052112B" w:rsidP="00436EAD">
            <w:pPr>
              <w:pStyle w:val="TableHead0"/>
              <w:bidi/>
              <w:spacing w:line="240" w:lineRule="exact"/>
              <w:rPr>
                <w:rFonts w:ascii="Times New Roman" w:hAnsi="Times New Roman" w:cs="Traditional Arabic"/>
                <w:bCs/>
                <w:sz w:val="20"/>
                <w:szCs w:val="26"/>
              </w:rPr>
            </w:pPr>
            <w:r w:rsidRPr="00BF76A0">
              <w:rPr>
                <w:rFonts w:ascii="Times New Roman" w:hAnsi="Times New Roman" w:cs="Traditional Arabic" w:hint="cs"/>
                <w:bCs/>
                <w:sz w:val="20"/>
                <w:szCs w:val="26"/>
                <w:rtl/>
              </w:rPr>
              <w:t xml:space="preserve">تكاليف مركز التبديل </w:t>
            </w:r>
            <w:r w:rsidRPr="00662F4D">
              <w:rPr>
                <w:rFonts w:ascii="Times New Roman" w:hAnsi="Times New Roman" w:cs="Traditional Arabic"/>
                <w:bCs/>
                <w:i/>
                <w:iCs/>
                <w:sz w:val="20"/>
                <w:szCs w:val="26"/>
                <w:lang w:val="en-US"/>
              </w:rPr>
              <w:t>K</w:t>
            </w:r>
            <w:r w:rsidRPr="00662F4D">
              <w:rPr>
                <w:rFonts w:ascii="Times New Roman" w:hAnsi="Times New Roman" w:cs="Traditional Arabic"/>
                <w:bCs/>
                <w:iCs/>
                <w:sz w:val="20"/>
                <w:szCs w:val="26"/>
                <w:vertAlign w:val="subscript"/>
                <w:lang w:val="en-US"/>
              </w:rPr>
              <w:t>3</w:t>
            </w:r>
            <w:r w:rsidRPr="00BF76A0">
              <w:rPr>
                <w:rFonts w:ascii="Times New Roman" w:hAnsi="Times New Roman" w:cs="Traditional Arabic" w:hint="cs"/>
                <w:bCs/>
                <w:sz w:val="20"/>
                <w:szCs w:val="26"/>
                <w:rtl/>
              </w:rPr>
              <w:br/>
              <w:t>(بالدولارات الأمريكية)</w:t>
            </w:r>
          </w:p>
        </w:tc>
      </w:tr>
      <w:tr w:rsidR="0052112B" w:rsidTr="00436EAD">
        <w:trPr>
          <w:cantSplit/>
          <w:jc w:val="center"/>
        </w:trPr>
        <w:tc>
          <w:tcPr>
            <w:tcW w:w="2835" w:type="dxa"/>
            <w:vMerge/>
            <w:vAlign w:val="center"/>
          </w:tcPr>
          <w:p w:rsidR="0052112B" w:rsidRPr="00BF76A0" w:rsidRDefault="0052112B" w:rsidP="00436EAD">
            <w:pPr>
              <w:pStyle w:val="TableHead0"/>
              <w:bidi/>
              <w:spacing w:line="240" w:lineRule="exact"/>
              <w:rPr>
                <w:rFonts w:ascii="Times New Roman" w:hAnsi="Times New Roman" w:cs="Traditional Arabic"/>
                <w:bCs/>
                <w:sz w:val="20"/>
                <w:szCs w:val="26"/>
              </w:rPr>
            </w:pPr>
          </w:p>
        </w:tc>
        <w:tc>
          <w:tcPr>
            <w:tcW w:w="2268" w:type="dxa"/>
            <w:vAlign w:val="center"/>
          </w:tcPr>
          <w:p w:rsidR="0052112B" w:rsidRPr="00BF76A0" w:rsidRDefault="0052112B" w:rsidP="00436EAD">
            <w:pPr>
              <w:pStyle w:val="TableHead0"/>
              <w:bidi/>
              <w:spacing w:line="240" w:lineRule="exact"/>
              <w:rPr>
                <w:rFonts w:ascii="Times New Roman" w:hAnsi="Times New Roman" w:cs="Traditional Arabic"/>
                <w:bCs/>
                <w:sz w:val="20"/>
                <w:szCs w:val="26"/>
              </w:rPr>
            </w:pPr>
            <w:r w:rsidRPr="00BF76A0">
              <w:rPr>
                <w:rFonts w:ascii="Times New Roman" w:hAnsi="Times New Roman" w:cs="Traditional Arabic" w:hint="cs"/>
                <w:bCs/>
                <w:sz w:val="20"/>
                <w:szCs w:val="26"/>
                <w:rtl/>
              </w:rPr>
              <w:t>تماثلي</w:t>
            </w:r>
          </w:p>
        </w:tc>
        <w:tc>
          <w:tcPr>
            <w:tcW w:w="2268" w:type="dxa"/>
            <w:vAlign w:val="center"/>
          </w:tcPr>
          <w:p w:rsidR="0052112B" w:rsidRPr="00BF76A0" w:rsidRDefault="0052112B" w:rsidP="00436EAD">
            <w:pPr>
              <w:pStyle w:val="TableHead0"/>
              <w:bidi/>
              <w:spacing w:line="240" w:lineRule="exact"/>
              <w:rPr>
                <w:rFonts w:ascii="Times New Roman" w:hAnsi="Times New Roman" w:cs="Traditional Arabic"/>
                <w:bCs/>
                <w:sz w:val="20"/>
                <w:szCs w:val="26"/>
              </w:rPr>
            </w:pPr>
            <w:r w:rsidRPr="00BF76A0">
              <w:rPr>
                <w:rFonts w:ascii="Times New Roman" w:hAnsi="Times New Roman" w:cs="Traditional Arabic" w:hint="cs"/>
                <w:bCs/>
                <w:sz w:val="20"/>
                <w:szCs w:val="26"/>
                <w:rtl/>
              </w:rPr>
              <w:t>رقمي</w:t>
            </w:r>
          </w:p>
        </w:tc>
      </w:tr>
      <w:tr w:rsidR="0052112B" w:rsidTr="00436EAD">
        <w:trPr>
          <w:jc w:val="center"/>
        </w:trPr>
        <w:tc>
          <w:tcPr>
            <w:tcW w:w="2835" w:type="dxa"/>
          </w:tcPr>
          <w:p w:rsidR="0052112B" w:rsidRPr="00505A7A" w:rsidRDefault="0052112B" w:rsidP="00436EAD">
            <w:pPr>
              <w:pStyle w:val="TableText0"/>
              <w:bidi/>
              <w:spacing w:before="80" w:after="80" w:line="240" w:lineRule="exact"/>
              <w:ind w:left="601"/>
              <w:jc w:val="left"/>
              <w:rPr>
                <w:rFonts w:cs="Traditional Arabic"/>
                <w:sz w:val="20"/>
                <w:szCs w:val="24"/>
                <w:rtl/>
                <w:lang w:val="es-ES"/>
              </w:rPr>
            </w:pPr>
            <w:r w:rsidRPr="00505A7A">
              <w:rPr>
                <w:rFonts w:cs="Traditional Arabic"/>
                <w:sz w:val="20"/>
                <w:szCs w:val="24"/>
                <w:lang w:val="es-ES"/>
              </w:rPr>
              <w:t>500</w:t>
            </w:r>
            <w:r>
              <w:rPr>
                <w:rFonts w:cs="Traditional Arabic"/>
                <w:sz w:val="20"/>
                <w:szCs w:val="24"/>
                <w:lang w:val="en-US"/>
              </w:rPr>
              <w:t xml:space="preserve"> </w:t>
            </w:r>
            <w:r>
              <w:rPr>
                <w:i/>
                <w:iCs/>
                <w:sz w:val="20"/>
                <w:szCs w:val="24"/>
                <w:lang w:val="en-US"/>
              </w:rPr>
              <w:t>≥</w:t>
            </w:r>
            <w:r w:rsidRPr="00505A7A">
              <w:rPr>
                <w:rFonts w:cs="Traditional Arabic"/>
                <w:i/>
                <w:iCs/>
                <w:sz w:val="20"/>
                <w:szCs w:val="24"/>
                <w:lang w:val="es-ES"/>
              </w:rPr>
              <w:t xml:space="preserve"> N</w:t>
            </w:r>
            <w:r w:rsidRPr="00505A7A">
              <w:rPr>
                <w:rFonts w:cs="Traditional Arabic"/>
                <w:i/>
                <w:iCs/>
                <w:position w:val="-4"/>
                <w:sz w:val="20"/>
                <w:szCs w:val="24"/>
                <w:lang w:val="es-ES"/>
              </w:rPr>
              <w:t>a</w:t>
            </w:r>
          </w:p>
        </w:tc>
        <w:tc>
          <w:tcPr>
            <w:tcW w:w="2268" w:type="dxa"/>
          </w:tcPr>
          <w:p w:rsidR="0052112B" w:rsidRPr="00505A7A" w:rsidRDefault="0052112B" w:rsidP="00436EAD">
            <w:pPr>
              <w:pStyle w:val="TableText0"/>
              <w:spacing w:before="80" w:after="80" w:line="240" w:lineRule="exact"/>
              <w:ind w:right="737"/>
              <w:jc w:val="right"/>
              <w:rPr>
                <w:rFonts w:cs="Traditional Arabic"/>
                <w:sz w:val="20"/>
                <w:szCs w:val="24"/>
                <w:lang w:val="es-ES"/>
              </w:rPr>
            </w:pPr>
            <w:r w:rsidRPr="00505A7A">
              <w:rPr>
                <w:rFonts w:cs="Traditional Arabic"/>
                <w:sz w:val="20"/>
                <w:szCs w:val="24"/>
                <w:lang w:val="es-ES"/>
              </w:rPr>
              <w:t>300</w:t>
            </w:r>
            <w:r w:rsidRPr="00505A7A">
              <w:rPr>
                <w:rFonts w:ascii="Tms Rmn" w:hAnsi="Tms Rmn" w:cs="Traditional Arabic"/>
                <w:sz w:val="20"/>
                <w:szCs w:val="24"/>
                <w:lang w:val="es-ES"/>
              </w:rPr>
              <w:t> </w:t>
            </w:r>
            <w:r w:rsidRPr="00505A7A">
              <w:rPr>
                <w:rFonts w:cs="Traditional Arabic"/>
                <w:sz w:val="20"/>
                <w:szCs w:val="24"/>
                <w:lang w:val="es-ES"/>
              </w:rPr>
              <w:t>000</w:t>
            </w:r>
          </w:p>
        </w:tc>
        <w:tc>
          <w:tcPr>
            <w:tcW w:w="2268" w:type="dxa"/>
          </w:tcPr>
          <w:p w:rsidR="0052112B" w:rsidRPr="00505A7A" w:rsidRDefault="0052112B" w:rsidP="00436EAD">
            <w:pPr>
              <w:pStyle w:val="TableText0"/>
              <w:bidi/>
              <w:spacing w:before="80" w:after="80" w:line="240" w:lineRule="exact"/>
              <w:jc w:val="center"/>
              <w:rPr>
                <w:rFonts w:cs="Traditional Arabic"/>
                <w:sz w:val="20"/>
                <w:szCs w:val="24"/>
                <w:lang w:val="es-ES"/>
              </w:rPr>
            </w:pPr>
            <w:r w:rsidRPr="00505A7A">
              <w:rPr>
                <w:rFonts w:cs="Traditional Arabic"/>
                <w:sz w:val="20"/>
                <w:szCs w:val="24"/>
                <w:lang w:val="es-ES"/>
              </w:rPr>
              <w:t>3</w:t>
            </w:r>
            <w:r w:rsidRPr="00505A7A">
              <w:rPr>
                <w:rFonts w:ascii="Tms Rmn" w:hAnsi="Tms Rmn" w:cs="Traditional Arabic"/>
                <w:sz w:val="20"/>
                <w:szCs w:val="24"/>
                <w:lang w:val="es-ES"/>
              </w:rPr>
              <w:t> </w:t>
            </w:r>
            <w:r w:rsidRPr="00505A7A">
              <w:rPr>
                <w:rFonts w:cs="Traditional Arabic"/>
                <w:sz w:val="20"/>
                <w:szCs w:val="24"/>
                <w:lang w:val="es-ES"/>
              </w:rPr>
              <w:t>500</w:t>
            </w:r>
            <w:r w:rsidRPr="00505A7A">
              <w:rPr>
                <w:rFonts w:ascii="Tms Rmn" w:hAnsi="Tms Rmn" w:cs="Traditional Arabic"/>
                <w:sz w:val="20"/>
                <w:szCs w:val="24"/>
                <w:lang w:val="es-ES"/>
              </w:rPr>
              <w:t> </w:t>
            </w:r>
            <w:r w:rsidRPr="00505A7A">
              <w:rPr>
                <w:rFonts w:cs="Traditional Arabic"/>
                <w:sz w:val="20"/>
                <w:szCs w:val="24"/>
                <w:lang w:val="es-ES"/>
              </w:rPr>
              <w:t>000</w:t>
            </w:r>
          </w:p>
        </w:tc>
      </w:tr>
      <w:tr w:rsidR="0052112B" w:rsidTr="00436EAD">
        <w:trPr>
          <w:jc w:val="center"/>
        </w:trPr>
        <w:tc>
          <w:tcPr>
            <w:tcW w:w="2835" w:type="dxa"/>
          </w:tcPr>
          <w:p w:rsidR="0052112B" w:rsidRPr="00505A7A" w:rsidRDefault="0052112B" w:rsidP="00436EAD">
            <w:pPr>
              <w:pStyle w:val="TableText0"/>
              <w:bidi/>
              <w:spacing w:before="80" w:after="80" w:line="240" w:lineRule="exact"/>
              <w:ind w:left="601"/>
              <w:jc w:val="left"/>
              <w:rPr>
                <w:rFonts w:cs="Traditional Arabic"/>
                <w:sz w:val="20"/>
                <w:szCs w:val="24"/>
                <w:rtl/>
                <w:lang w:val="es-ES"/>
              </w:rPr>
            </w:pPr>
            <w:r>
              <w:rPr>
                <w:rFonts w:cs="Traditional Arabic"/>
                <w:sz w:val="20"/>
                <w:szCs w:val="24"/>
                <w:lang w:val="es-ES"/>
              </w:rPr>
              <w:t>2 000</w:t>
            </w:r>
            <w:r>
              <w:rPr>
                <w:rFonts w:cs="Traditional Arabic"/>
                <w:sz w:val="20"/>
                <w:szCs w:val="24"/>
                <w:lang w:val="en-US"/>
              </w:rPr>
              <w:t xml:space="preserve"> </w:t>
            </w:r>
            <w:r>
              <w:rPr>
                <w:i/>
                <w:iCs/>
                <w:sz w:val="20"/>
                <w:szCs w:val="24"/>
                <w:lang w:val="en-US"/>
              </w:rPr>
              <w:t>≥</w:t>
            </w:r>
            <w:r w:rsidRPr="00505A7A">
              <w:rPr>
                <w:rFonts w:cs="Traditional Arabic"/>
                <w:i/>
                <w:iCs/>
                <w:sz w:val="20"/>
                <w:szCs w:val="24"/>
                <w:lang w:val="es-ES"/>
              </w:rPr>
              <w:t xml:space="preserve"> N</w:t>
            </w:r>
            <w:r w:rsidRPr="00505A7A">
              <w:rPr>
                <w:rFonts w:cs="Traditional Arabic"/>
                <w:i/>
                <w:iCs/>
                <w:position w:val="-4"/>
                <w:sz w:val="20"/>
                <w:szCs w:val="24"/>
                <w:lang w:val="es-ES"/>
              </w:rPr>
              <w:t>a</w:t>
            </w:r>
          </w:p>
        </w:tc>
        <w:tc>
          <w:tcPr>
            <w:tcW w:w="2268" w:type="dxa"/>
          </w:tcPr>
          <w:p w:rsidR="0052112B" w:rsidRPr="00505A7A" w:rsidRDefault="0052112B" w:rsidP="00436EAD">
            <w:pPr>
              <w:pStyle w:val="TableText0"/>
              <w:spacing w:before="80" w:after="80" w:line="240" w:lineRule="exact"/>
              <w:ind w:right="737"/>
              <w:jc w:val="right"/>
              <w:rPr>
                <w:rFonts w:cs="Traditional Arabic"/>
                <w:sz w:val="20"/>
                <w:szCs w:val="24"/>
                <w:lang w:val="es-ES"/>
              </w:rPr>
            </w:pPr>
            <w:r w:rsidRPr="00505A7A">
              <w:rPr>
                <w:rFonts w:cs="Traditional Arabic"/>
                <w:sz w:val="20"/>
                <w:szCs w:val="24"/>
                <w:lang w:val="es-ES"/>
              </w:rPr>
              <w:t>500</w:t>
            </w:r>
            <w:r w:rsidRPr="00505A7A">
              <w:rPr>
                <w:rFonts w:ascii="Tms Rmn" w:hAnsi="Tms Rmn" w:cs="Traditional Arabic"/>
                <w:sz w:val="20"/>
                <w:szCs w:val="24"/>
                <w:lang w:val="es-ES"/>
              </w:rPr>
              <w:t> </w:t>
            </w:r>
            <w:r w:rsidRPr="00505A7A">
              <w:rPr>
                <w:rFonts w:cs="Traditional Arabic"/>
                <w:sz w:val="20"/>
                <w:szCs w:val="24"/>
                <w:lang w:val="es-ES"/>
              </w:rPr>
              <w:t>000</w:t>
            </w:r>
          </w:p>
        </w:tc>
        <w:tc>
          <w:tcPr>
            <w:tcW w:w="2268" w:type="dxa"/>
          </w:tcPr>
          <w:p w:rsidR="0052112B" w:rsidRPr="00505A7A" w:rsidRDefault="0052112B" w:rsidP="00436EAD">
            <w:pPr>
              <w:pStyle w:val="TableText0"/>
              <w:bidi/>
              <w:spacing w:before="80" w:after="80" w:line="240" w:lineRule="exact"/>
              <w:jc w:val="center"/>
              <w:rPr>
                <w:rFonts w:cs="Traditional Arabic"/>
                <w:sz w:val="20"/>
                <w:szCs w:val="24"/>
                <w:lang w:val="es-ES"/>
              </w:rPr>
            </w:pPr>
            <w:r w:rsidRPr="00505A7A">
              <w:rPr>
                <w:rFonts w:cs="Traditional Arabic"/>
                <w:sz w:val="20"/>
                <w:szCs w:val="24"/>
                <w:lang w:val="es-ES"/>
              </w:rPr>
              <w:t>3</w:t>
            </w:r>
            <w:r w:rsidRPr="00505A7A">
              <w:rPr>
                <w:rFonts w:ascii="Tms Rmn" w:hAnsi="Tms Rmn" w:cs="Traditional Arabic"/>
                <w:sz w:val="20"/>
                <w:szCs w:val="24"/>
                <w:lang w:val="es-ES"/>
              </w:rPr>
              <w:t> </w:t>
            </w:r>
            <w:r w:rsidRPr="00505A7A">
              <w:rPr>
                <w:rFonts w:cs="Traditional Arabic"/>
                <w:sz w:val="20"/>
                <w:szCs w:val="24"/>
                <w:lang w:val="es-ES"/>
              </w:rPr>
              <w:t>600</w:t>
            </w:r>
            <w:r w:rsidRPr="00505A7A">
              <w:rPr>
                <w:rFonts w:ascii="Tms Rmn" w:hAnsi="Tms Rmn" w:cs="Traditional Arabic"/>
                <w:sz w:val="20"/>
                <w:szCs w:val="24"/>
                <w:lang w:val="es-ES"/>
              </w:rPr>
              <w:t> </w:t>
            </w:r>
            <w:r w:rsidRPr="00505A7A">
              <w:rPr>
                <w:rFonts w:cs="Traditional Arabic"/>
                <w:sz w:val="20"/>
                <w:szCs w:val="24"/>
                <w:lang w:val="es-ES"/>
              </w:rPr>
              <w:t>000</w:t>
            </w:r>
          </w:p>
        </w:tc>
      </w:tr>
      <w:tr w:rsidR="0052112B" w:rsidTr="00436EAD">
        <w:trPr>
          <w:jc w:val="center"/>
        </w:trPr>
        <w:tc>
          <w:tcPr>
            <w:tcW w:w="2835" w:type="dxa"/>
          </w:tcPr>
          <w:p w:rsidR="0052112B" w:rsidRPr="00505A7A" w:rsidRDefault="0052112B" w:rsidP="00436EAD">
            <w:pPr>
              <w:pStyle w:val="TableText0"/>
              <w:bidi/>
              <w:spacing w:before="80" w:after="80" w:line="240" w:lineRule="exact"/>
              <w:ind w:left="601"/>
              <w:jc w:val="left"/>
              <w:rPr>
                <w:rFonts w:cs="Traditional Arabic"/>
                <w:sz w:val="20"/>
                <w:szCs w:val="24"/>
                <w:rtl/>
                <w:lang w:val="es-ES"/>
              </w:rPr>
            </w:pPr>
            <w:r>
              <w:rPr>
                <w:rFonts w:cs="Traditional Arabic"/>
                <w:sz w:val="20"/>
                <w:szCs w:val="24"/>
                <w:lang w:val="es-ES"/>
              </w:rPr>
              <w:t>10 000</w:t>
            </w:r>
            <w:r>
              <w:rPr>
                <w:rFonts w:cs="Traditional Arabic"/>
                <w:sz w:val="20"/>
                <w:szCs w:val="24"/>
                <w:lang w:val="en-US"/>
              </w:rPr>
              <w:t xml:space="preserve"> </w:t>
            </w:r>
            <w:r>
              <w:rPr>
                <w:i/>
                <w:iCs/>
                <w:sz w:val="20"/>
                <w:szCs w:val="24"/>
                <w:lang w:val="en-US"/>
              </w:rPr>
              <w:t>≥</w:t>
            </w:r>
            <w:r w:rsidRPr="00505A7A">
              <w:rPr>
                <w:rFonts w:cs="Traditional Arabic"/>
                <w:i/>
                <w:iCs/>
                <w:sz w:val="20"/>
                <w:szCs w:val="24"/>
                <w:lang w:val="es-ES"/>
              </w:rPr>
              <w:t xml:space="preserve"> N</w:t>
            </w:r>
            <w:r w:rsidRPr="00505A7A">
              <w:rPr>
                <w:rFonts w:cs="Traditional Arabic"/>
                <w:i/>
                <w:iCs/>
                <w:position w:val="-4"/>
                <w:sz w:val="20"/>
                <w:szCs w:val="24"/>
                <w:lang w:val="es-ES"/>
              </w:rPr>
              <w:t>a</w:t>
            </w:r>
          </w:p>
        </w:tc>
        <w:tc>
          <w:tcPr>
            <w:tcW w:w="2268" w:type="dxa"/>
          </w:tcPr>
          <w:p w:rsidR="0052112B" w:rsidRPr="00505A7A" w:rsidRDefault="0052112B" w:rsidP="00436EAD">
            <w:pPr>
              <w:pStyle w:val="TableText0"/>
              <w:spacing w:before="80" w:after="80" w:line="240" w:lineRule="exact"/>
              <w:ind w:right="737"/>
              <w:jc w:val="right"/>
              <w:rPr>
                <w:rFonts w:cs="Traditional Arabic"/>
                <w:sz w:val="20"/>
                <w:szCs w:val="24"/>
                <w:lang w:val="es-ES"/>
              </w:rPr>
            </w:pPr>
            <w:r w:rsidRPr="00505A7A">
              <w:rPr>
                <w:rFonts w:cs="Traditional Arabic"/>
                <w:sz w:val="20"/>
                <w:szCs w:val="24"/>
                <w:lang w:val="es-ES"/>
              </w:rPr>
              <w:t>1</w:t>
            </w:r>
            <w:r w:rsidRPr="00505A7A">
              <w:rPr>
                <w:rFonts w:ascii="Tms Rmn" w:hAnsi="Tms Rmn" w:cs="Traditional Arabic"/>
                <w:sz w:val="20"/>
                <w:szCs w:val="24"/>
                <w:lang w:val="es-ES"/>
              </w:rPr>
              <w:t> </w:t>
            </w:r>
            <w:r w:rsidRPr="00505A7A">
              <w:rPr>
                <w:rFonts w:cs="Traditional Arabic"/>
                <w:sz w:val="20"/>
                <w:szCs w:val="24"/>
                <w:lang w:val="es-ES"/>
              </w:rPr>
              <w:t>300</w:t>
            </w:r>
            <w:r w:rsidRPr="00505A7A">
              <w:rPr>
                <w:rFonts w:ascii="Tms Rmn" w:hAnsi="Tms Rmn" w:cs="Traditional Arabic"/>
                <w:sz w:val="20"/>
                <w:szCs w:val="24"/>
                <w:lang w:val="es-ES"/>
              </w:rPr>
              <w:t> </w:t>
            </w:r>
            <w:r w:rsidRPr="00505A7A">
              <w:rPr>
                <w:rFonts w:cs="Traditional Arabic"/>
                <w:sz w:val="20"/>
                <w:szCs w:val="24"/>
                <w:lang w:val="es-ES"/>
              </w:rPr>
              <w:t>000</w:t>
            </w:r>
          </w:p>
        </w:tc>
        <w:tc>
          <w:tcPr>
            <w:tcW w:w="2268" w:type="dxa"/>
          </w:tcPr>
          <w:p w:rsidR="0052112B" w:rsidRPr="00505A7A" w:rsidRDefault="0052112B" w:rsidP="00436EAD">
            <w:pPr>
              <w:pStyle w:val="TableText0"/>
              <w:bidi/>
              <w:spacing w:before="80" w:after="80" w:line="240" w:lineRule="exact"/>
              <w:jc w:val="center"/>
              <w:rPr>
                <w:rFonts w:cs="Traditional Arabic"/>
                <w:sz w:val="20"/>
                <w:szCs w:val="24"/>
                <w:lang w:val="es-ES"/>
              </w:rPr>
            </w:pPr>
            <w:r w:rsidRPr="00505A7A">
              <w:rPr>
                <w:rFonts w:cs="Traditional Arabic"/>
                <w:sz w:val="20"/>
                <w:szCs w:val="24"/>
                <w:lang w:val="es-ES"/>
              </w:rPr>
              <w:t>4</w:t>
            </w:r>
            <w:r w:rsidRPr="00505A7A">
              <w:rPr>
                <w:rFonts w:ascii="Tms Rmn" w:hAnsi="Tms Rmn" w:cs="Traditional Arabic"/>
                <w:sz w:val="20"/>
                <w:szCs w:val="24"/>
                <w:lang w:val="es-ES"/>
              </w:rPr>
              <w:t> </w:t>
            </w:r>
            <w:r w:rsidRPr="00505A7A">
              <w:rPr>
                <w:rFonts w:cs="Traditional Arabic"/>
                <w:sz w:val="20"/>
                <w:szCs w:val="24"/>
                <w:lang w:val="es-ES"/>
              </w:rPr>
              <w:t>000</w:t>
            </w:r>
            <w:r w:rsidRPr="00505A7A">
              <w:rPr>
                <w:rFonts w:ascii="Tms Rmn" w:hAnsi="Tms Rmn" w:cs="Traditional Arabic"/>
                <w:sz w:val="20"/>
                <w:szCs w:val="24"/>
                <w:lang w:val="es-ES"/>
              </w:rPr>
              <w:t> </w:t>
            </w:r>
            <w:r w:rsidRPr="00505A7A">
              <w:rPr>
                <w:rFonts w:cs="Traditional Arabic"/>
                <w:sz w:val="20"/>
                <w:szCs w:val="24"/>
                <w:lang w:val="es-ES"/>
              </w:rPr>
              <w:t>000</w:t>
            </w:r>
          </w:p>
        </w:tc>
      </w:tr>
      <w:tr w:rsidR="0052112B" w:rsidTr="00436EAD">
        <w:trPr>
          <w:jc w:val="center"/>
        </w:trPr>
        <w:tc>
          <w:tcPr>
            <w:tcW w:w="2835" w:type="dxa"/>
          </w:tcPr>
          <w:p w:rsidR="0052112B" w:rsidRPr="00505A7A" w:rsidRDefault="0052112B" w:rsidP="00436EAD">
            <w:pPr>
              <w:pStyle w:val="TableText0"/>
              <w:bidi/>
              <w:spacing w:before="80" w:after="80" w:line="240" w:lineRule="exact"/>
              <w:ind w:left="601"/>
              <w:jc w:val="left"/>
              <w:rPr>
                <w:rFonts w:cs="Traditional Arabic"/>
                <w:sz w:val="20"/>
                <w:szCs w:val="24"/>
                <w:rtl/>
                <w:lang w:val="es-ES"/>
              </w:rPr>
            </w:pPr>
            <w:r>
              <w:rPr>
                <w:rFonts w:cs="Traditional Arabic"/>
                <w:sz w:val="20"/>
                <w:szCs w:val="24"/>
                <w:lang w:val="es-ES"/>
              </w:rPr>
              <w:t>50 000</w:t>
            </w:r>
            <w:r>
              <w:rPr>
                <w:rFonts w:cs="Traditional Arabic"/>
                <w:sz w:val="20"/>
                <w:szCs w:val="24"/>
                <w:lang w:val="en-US"/>
              </w:rPr>
              <w:t xml:space="preserve"> </w:t>
            </w:r>
            <w:r>
              <w:rPr>
                <w:i/>
                <w:iCs/>
                <w:sz w:val="20"/>
                <w:szCs w:val="24"/>
                <w:lang w:val="en-US"/>
              </w:rPr>
              <w:t>≥</w:t>
            </w:r>
            <w:r w:rsidRPr="00505A7A">
              <w:rPr>
                <w:rFonts w:cs="Traditional Arabic"/>
                <w:i/>
                <w:iCs/>
                <w:sz w:val="20"/>
                <w:szCs w:val="24"/>
                <w:lang w:val="es-ES"/>
              </w:rPr>
              <w:t xml:space="preserve"> N</w:t>
            </w:r>
            <w:r w:rsidRPr="00505A7A">
              <w:rPr>
                <w:rFonts w:cs="Traditional Arabic"/>
                <w:i/>
                <w:iCs/>
                <w:position w:val="-4"/>
                <w:sz w:val="20"/>
                <w:szCs w:val="24"/>
                <w:lang w:val="es-ES"/>
              </w:rPr>
              <w:t>a</w:t>
            </w:r>
          </w:p>
        </w:tc>
        <w:tc>
          <w:tcPr>
            <w:tcW w:w="2268" w:type="dxa"/>
          </w:tcPr>
          <w:p w:rsidR="0052112B" w:rsidRPr="00505A7A" w:rsidRDefault="0052112B" w:rsidP="00436EAD">
            <w:pPr>
              <w:pStyle w:val="TableText0"/>
              <w:spacing w:before="80" w:after="80" w:line="240" w:lineRule="exact"/>
              <w:ind w:right="737"/>
              <w:jc w:val="right"/>
              <w:rPr>
                <w:rFonts w:cs="Traditional Arabic"/>
                <w:sz w:val="20"/>
                <w:szCs w:val="24"/>
                <w:lang w:val="es-ES"/>
              </w:rPr>
            </w:pPr>
            <w:r w:rsidRPr="00505A7A">
              <w:rPr>
                <w:rFonts w:cs="Traditional Arabic"/>
                <w:sz w:val="20"/>
                <w:szCs w:val="24"/>
                <w:lang w:val="es-ES"/>
              </w:rPr>
              <w:t>3</w:t>
            </w:r>
            <w:r w:rsidRPr="00505A7A">
              <w:rPr>
                <w:rFonts w:ascii="Tms Rmn" w:hAnsi="Tms Rmn" w:cs="Traditional Arabic"/>
                <w:sz w:val="20"/>
                <w:szCs w:val="24"/>
                <w:lang w:val="es-ES"/>
              </w:rPr>
              <w:t> </w:t>
            </w:r>
            <w:r w:rsidRPr="00505A7A">
              <w:rPr>
                <w:rFonts w:cs="Traditional Arabic"/>
                <w:sz w:val="20"/>
                <w:szCs w:val="24"/>
                <w:lang w:val="es-ES"/>
              </w:rPr>
              <w:t>000</w:t>
            </w:r>
            <w:r w:rsidRPr="00505A7A">
              <w:rPr>
                <w:rFonts w:ascii="Tms Rmn" w:hAnsi="Tms Rmn" w:cs="Traditional Arabic"/>
                <w:sz w:val="20"/>
                <w:szCs w:val="24"/>
                <w:lang w:val="es-ES"/>
              </w:rPr>
              <w:t> </w:t>
            </w:r>
            <w:r w:rsidRPr="00505A7A">
              <w:rPr>
                <w:rFonts w:cs="Traditional Arabic"/>
                <w:sz w:val="20"/>
                <w:szCs w:val="24"/>
                <w:lang w:val="es-ES"/>
              </w:rPr>
              <w:t>000</w:t>
            </w:r>
          </w:p>
        </w:tc>
        <w:tc>
          <w:tcPr>
            <w:tcW w:w="2268" w:type="dxa"/>
          </w:tcPr>
          <w:p w:rsidR="0052112B" w:rsidRPr="00505A7A" w:rsidRDefault="0052112B" w:rsidP="00436EAD">
            <w:pPr>
              <w:pStyle w:val="TableText0"/>
              <w:bidi/>
              <w:spacing w:before="80" w:after="80" w:line="240" w:lineRule="exact"/>
              <w:jc w:val="center"/>
              <w:rPr>
                <w:rFonts w:cs="Traditional Arabic"/>
                <w:sz w:val="20"/>
                <w:szCs w:val="24"/>
                <w:lang w:val="es-ES"/>
              </w:rPr>
            </w:pPr>
            <w:r w:rsidRPr="00505A7A">
              <w:rPr>
                <w:rFonts w:cs="Traditional Arabic"/>
                <w:sz w:val="20"/>
                <w:szCs w:val="24"/>
                <w:lang w:val="es-ES"/>
              </w:rPr>
              <w:t>5</w:t>
            </w:r>
            <w:r w:rsidRPr="00505A7A">
              <w:rPr>
                <w:rFonts w:ascii="Tms Rmn" w:hAnsi="Tms Rmn" w:cs="Traditional Arabic"/>
                <w:sz w:val="20"/>
                <w:szCs w:val="24"/>
                <w:lang w:val="es-ES"/>
              </w:rPr>
              <w:t> </w:t>
            </w:r>
            <w:r w:rsidRPr="00505A7A">
              <w:rPr>
                <w:rFonts w:cs="Traditional Arabic"/>
                <w:sz w:val="20"/>
                <w:szCs w:val="24"/>
                <w:lang w:val="es-ES"/>
              </w:rPr>
              <w:t>000</w:t>
            </w:r>
            <w:r w:rsidRPr="00505A7A">
              <w:rPr>
                <w:rFonts w:ascii="Tms Rmn" w:hAnsi="Tms Rmn" w:cs="Traditional Arabic"/>
                <w:sz w:val="20"/>
                <w:szCs w:val="24"/>
                <w:lang w:val="es-ES"/>
              </w:rPr>
              <w:t> </w:t>
            </w:r>
            <w:r w:rsidRPr="00505A7A">
              <w:rPr>
                <w:rFonts w:cs="Traditional Arabic"/>
                <w:sz w:val="20"/>
                <w:szCs w:val="24"/>
                <w:lang w:val="es-ES"/>
              </w:rPr>
              <w:t>000</w:t>
            </w:r>
          </w:p>
        </w:tc>
      </w:tr>
    </w:tbl>
    <w:p w:rsidR="0052112B" w:rsidRDefault="0052112B" w:rsidP="0052112B">
      <w:pPr>
        <w:spacing w:before="240"/>
        <w:rPr>
          <w:snapToGrid w:val="0"/>
          <w:rtl/>
        </w:rPr>
      </w:pPr>
      <w:r>
        <w:rPr>
          <w:rFonts w:hint="cs"/>
          <w:snapToGrid w:val="0"/>
          <w:rtl/>
          <w:lang w:val="fr-FR"/>
        </w:rPr>
        <w:t>ويتم تحديد التكاليف</w:t>
      </w:r>
      <w:r>
        <w:rPr>
          <w:rFonts w:hint="eastAsia"/>
          <w:snapToGrid w:val="0"/>
          <w:rtl/>
          <w:lang w:val="fr-FR"/>
        </w:rPr>
        <w:t> </w:t>
      </w:r>
      <w:r>
        <w:rPr>
          <w:i/>
          <w:iCs/>
        </w:rPr>
        <w:t>K</w:t>
      </w:r>
      <w:r>
        <w:rPr>
          <w:position w:val="-4"/>
          <w:sz w:val="16"/>
        </w:rPr>
        <w:t>4</w:t>
      </w:r>
      <w:r>
        <w:rPr>
          <w:rFonts w:hint="cs"/>
          <w:snapToGrid w:val="0"/>
          <w:rtl/>
          <w:lang w:val="fr-FR"/>
        </w:rPr>
        <w:t xml:space="preserve"> استناداً إلى البيانات الواردة في الجدول</w:t>
      </w:r>
      <w:r>
        <w:rPr>
          <w:rFonts w:hint="eastAsia"/>
          <w:snapToGrid w:val="0"/>
          <w:rtl/>
          <w:lang w:val="fr-FR"/>
        </w:rPr>
        <w:t> </w:t>
      </w:r>
      <w:r>
        <w:rPr>
          <w:snapToGrid w:val="0"/>
        </w:rPr>
        <w:t>17</w:t>
      </w:r>
      <w:r>
        <w:rPr>
          <w:rFonts w:hint="cs"/>
          <w:snapToGrid w:val="0"/>
          <w:rtl/>
        </w:rPr>
        <w:t xml:space="preserve">. وتتم الحسابات من أجل الحالة التي تستخدم فيها الشبكة نظام فوترة بسيطاً للغاية يضم </w:t>
      </w:r>
      <w:r>
        <w:rPr>
          <w:snapToGrid w:val="0"/>
        </w:rPr>
        <w:t>10 000</w:t>
      </w:r>
      <w:r>
        <w:rPr>
          <w:rFonts w:hint="cs"/>
          <w:snapToGrid w:val="0"/>
          <w:rtl/>
        </w:rPr>
        <w:t xml:space="preserve"> مشترك يكون بالإمكان توسيعه حسب الزيادة في عدد المشتركين.</w:t>
      </w:r>
    </w:p>
    <w:p w:rsidR="0052112B" w:rsidRPr="009679A9" w:rsidRDefault="0052112B" w:rsidP="0052112B">
      <w:pPr>
        <w:pStyle w:val="TableNoBR"/>
        <w:rPr>
          <w:rtl/>
        </w:rPr>
      </w:pPr>
      <w:r w:rsidRPr="009679A9">
        <w:rPr>
          <w:rFonts w:hint="cs"/>
          <w:rtl/>
        </w:rPr>
        <w:t xml:space="preserve">الجدول </w:t>
      </w:r>
      <w:r w:rsidRPr="009679A9">
        <w:t>17</w:t>
      </w:r>
    </w:p>
    <w:p w:rsidR="0052112B" w:rsidRDefault="0052112B" w:rsidP="0052112B">
      <w:pPr>
        <w:pStyle w:val="Blanc"/>
        <w:spacing w:line="120" w:lineRule="auto"/>
        <w:rPr>
          <w:lang w:val="en-US"/>
        </w:rPr>
      </w:pPr>
    </w:p>
    <w:tbl>
      <w:tblPr>
        <w:bidiVisual/>
        <w:tblW w:w="0" w:type="auto"/>
        <w:jc w:val="center"/>
        <w:tblLayout w:type="fixed"/>
        <w:tblLook w:val="0000" w:firstRow="0" w:lastRow="0" w:firstColumn="0" w:lastColumn="0" w:noHBand="0" w:noVBand="0"/>
      </w:tblPr>
      <w:tblGrid>
        <w:gridCol w:w="5954"/>
        <w:gridCol w:w="2268"/>
      </w:tblGrid>
      <w:tr w:rsidR="0052112B" w:rsidTr="00436EAD">
        <w:trPr>
          <w:jc w:val="center"/>
        </w:trPr>
        <w:tc>
          <w:tcPr>
            <w:tcW w:w="5954" w:type="dxa"/>
            <w:tcBorders>
              <w:top w:val="single" w:sz="6" w:space="0" w:color="auto"/>
              <w:left w:val="single" w:sz="6" w:space="0" w:color="auto"/>
              <w:right w:val="single" w:sz="6" w:space="0" w:color="auto"/>
            </w:tcBorders>
            <w:vAlign w:val="center"/>
          </w:tcPr>
          <w:p w:rsidR="0052112B" w:rsidRPr="00801BE5" w:rsidRDefault="0052112B" w:rsidP="00436EAD">
            <w:pPr>
              <w:pStyle w:val="TableHead0"/>
              <w:bidi/>
              <w:spacing w:line="240" w:lineRule="exact"/>
              <w:rPr>
                <w:rFonts w:ascii="Times New Roman" w:hAnsi="Times New Roman" w:cs="Traditional Arabic"/>
                <w:bCs/>
                <w:sz w:val="20"/>
                <w:szCs w:val="26"/>
              </w:rPr>
            </w:pPr>
            <w:r w:rsidRPr="00801BE5">
              <w:rPr>
                <w:rFonts w:ascii="Times New Roman" w:hAnsi="Times New Roman" w:cs="Traditional Arabic" w:hint="cs"/>
                <w:bCs/>
                <w:sz w:val="20"/>
                <w:szCs w:val="26"/>
                <w:rtl/>
              </w:rPr>
              <w:t>نمط النظام</w:t>
            </w:r>
          </w:p>
        </w:tc>
        <w:tc>
          <w:tcPr>
            <w:tcW w:w="2268" w:type="dxa"/>
            <w:tcBorders>
              <w:top w:val="single" w:sz="6" w:space="0" w:color="auto"/>
              <w:left w:val="single" w:sz="6" w:space="0" w:color="auto"/>
              <w:right w:val="single" w:sz="6" w:space="0" w:color="auto"/>
            </w:tcBorders>
            <w:vAlign w:val="center"/>
          </w:tcPr>
          <w:p w:rsidR="0052112B" w:rsidRPr="00801BE5" w:rsidRDefault="0052112B" w:rsidP="00436EAD">
            <w:pPr>
              <w:pStyle w:val="TableHead0"/>
              <w:bidi/>
              <w:spacing w:line="240" w:lineRule="exact"/>
              <w:rPr>
                <w:rFonts w:ascii="Times New Roman" w:hAnsi="Times New Roman" w:cs="Traditional Arabic"/>
                <w:bCs/>
                <w:sz w:val="20"/>
                <w:szCs w:val="26"/>
              </w:rPr>
            </w:pPr>
            <w:r w:rsidRPr="00801BE5">
              <w:rPr>
                <w:rFonts w:ascii="Times New Roman" w:hAnsi="Times New Roman" w:cs="Traditional Arabic" w:hint="cs"/>
                <w:bCs/>
                <w:sz w:val="20"/>
                <w:szCs w:val="26"/>
                <w:rtl/>
              </w:rPr>
              <w:t xml:space="preserve">التكلفة </w:t>
            </w:r>
            <w:r w:rsidRPr="00801BE5">
              <w:rPr>
                <w:rFonts w:ascii="Times New Roman" w:hAnsi="Times New Roman" w:cs="Traditional Arabic"/>
                <w:bCs/>
                <w:i/>
                <w:iCs/>
                <w:sz w:val="20"/>
                <w:szCs w:val="26"/>
                <w:lang w:val="en-US"/>
              </w:rPr>
              <w:t>K</w:t>
            </w:r>
            <w:r w:rsidRPr="00801BE5">
              <w:rPr>
                <w:rFonts w:ascii="Times New Roman" w:hAnsi="Times New Roman" w:cs="Traditional Arabic"/>
                <w:bCs/>
                <w:sz w:val="20"/>
                <w:szCs w:val="26"/>
                <w:vertAlign w:val="subscript"/>
                <w:lang w:val="en-US"/>
              </w:rPr>
              <w:t>4</w:t>
            </w:r>
            <w:r w:rsidRPr="00801BE5">
              <w:rPr>
                <w:rFonts w:ascii="Times New Roman" w:hAnsi="Times New Roman" w:cs="Traditional Arabic"/>
                <w:bCs/>
                <w:sz w:val="20"/>
                <w:szCs w:val="26"/>
                <w:rtl/>
              </w:rPr>
              <w:br/>
              <w:t>(بالدولارات الأمريكية)</w:t>
            </w:r>
          </w:p>
        </w:tc>
      </w:tr>
      <w:tr w:rsidR="0052112B"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bidi/>
              <w:spacing w:before="80" w:after="80" w:line="240" w:lineRule="exact"/>
              <w:rPr>
                <w:rFonts w:cs="Traditional Arabic"/>
                <w:sz w:val="20"/>
                <w:szCs w:val="26"/>
                <w:rtl/>
                <w:lang w:val="en-US"/>
              </w:rPr>
            </w:pPr>
            <w:r w:rsidRPr="00413C0D">
              <w:rPr>
                <w:rFonts w:cs="Traditional Arabic" w:hint="cs"/>
                <w:sz w:val="20"/>
                <w:szCs w:val="26"/>
                <w:rtl/>
              </w:rPr>
              <w:t xml:space="preserve">نظام بسيط من أجل </w:t>
            </w:r>
            <w:r w:rsidRPr="00413C0D">
              <w:rPr>
                <w:rFonts w:cs="Traditional Arabic"/>
                <w:sz w:val="20"/>
                <w:szCs w:val="26"/>
                <w:lang w:val="en-US"/>
              </w:rPr>
              <w:t>5 000</w:t>
            </w:r>
            <w:r w:rsidRPr="00413C0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tabs>
                <w:tab w:val="clear" w:pos="794"/>
                <w:tab w:val="clear" w:pos="1191"/>
                <w:tab w:val="clear" w:pos="1588"/>
                <w:tab w:val="clear" w:pos="1985"/>
              </w:tabs>
              <w:bidi/>
              <w:spacing w:before="80" w:after="80" w:line="240" w:lineRule="exact"/>
              <w:ind w:firstLine="705"/>
              <w:jc w:val="left"/>
              <w:rPr>
                <w:rFonts w:cs="Traditional Arabic"/>
                <w:sz w:val="20"/>
                <w:szCs w:val="26"/>
                <w:lang w:val="en-US"/>
              </w:rPr>
            </w:pPr>
            <w:r w:rsidRPr="00413C0D">
              <w:rPr>
                <w:rFonts w:cs="Traditional Arabic"/>
                <w:sz w:val="20"/>
                <w:szCs w:val="26"/>
                <w:lang w:val="en-US"/>
              </w:rPr>
              <w:t>130</w:t>
            </w:r>
            <w:r w:rsidRPr="00413C0D">
              <w:rPr>
                <w:rFonts w:ascii="Tms Rmn" w:hAnsi="Tms Rmn" w:cs="Traditional Arabic"/>
                <w:sz w:val="20"/>
                <w:szCs w:val="26"/>
                <w:lang w:val="en-US"/>
              </w:rPr>
              <w:t> </w:t>
            </w:r>
            <w:r w:rsidRPr="00413C0D">
              <w:rPr>
                <w:rFonts w:cs="Traditional Arabic"/>
                <w:sz w:val="20"/>
                <w:szCs w:val="26"/>
                <w:lang w:val="en-US"/>
              </w:rPr>
              <w:t>000</w:t>
            </w:r>
          </w:p>
        </w:tc>
      </w:tr>
      <w:tr w:rsidR="0052112B"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bidi/>
              <w:spacing w:before="80" w:after="80" w:line="240" w:lineRule="exact"/>
              <w:rPr>
                <w:rFonts w:cs="Traditional Arabic"/>
                <w:sz w:val="20"/>
                <w:szCs w:val="26"/>
                <w:rtl/>
                <w:lang w:val="en-US"/>
              </w:rPr>
            </w:pPr>
            <w:r w:rsidRPr="00413C0D">
              <w:rPr>
                <w:rFonts w:cs="Traditional Arabic" w:hint="cs"/>
                <w:sz w:val="20"/>
                <w:szCs w:val="26"/>
                <w:rtl/>
              </w:rPr>
              <w:t xml:space="preserve">نظام فوترة بسيط من أجل </w:t>
            </w:r>
            <w:r w:rsidRPr="00413C0D">
              <w:rPr>
                <w:rFonts w:cs="Traditional Arabic"/>
                <w:sz w:val="20"/>
                <w:szCs w:val="26"/>
                <w:lang w:val="en-US"/>
              </w:rPr>
              <w:t>10 000</w:t>
            </w:r>
            <w:r w:rsidRPr="00413C0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tabs>
                <w:tab w:val="clear" w:pos="794"/>
                <w:tab w:val="clear" w:pos="1191"/>
                <w:tab w:val="clear" w:pos="1588"/>
                <w:tab w:val="clear" w:pos="1985"/>
              </w:tabs>
              <w:bidi/>
              <w:spacing w:before="80" w:after="80" w:line="240" w:lineRule="exact"/>
              <w:ind w:firstLine="705"/>
              <w:jc w:val="left"/>
              <w:rPr>
                <w:rFonts w:cs="Traditional Arabic"/>
                <w:sz w:val="20"/>
                <w:szCs w:val="26"/>
                <w:lang w:val="en-US"/>
              </w:rPr>
            </w:pPr>
            <w:r w:rsidRPr="00413C0D">
              <w:rPr>
                <w:rFonts w:cs="Traditional Arabic"/>
                <w:sz w:val="20"/>
                <w:szCs w:val="26"/>
                <w:lang w:val="en-US"/>
              </w:rPr>
              <w:t>240</w:t>
            </w:r>
            <w:r w:rsidRPr="00413C0D">
              <w:rPr>
                <w:rFonts w:ascii="Tms Rmn" w:hAnsi="Tms Rmn" w:cs="Traditional Arabic"/>
                <w:sz w:val="20"/>
                <w:szCs w:val="26"/>
                <w:lang w:val="en-US"/>
              </w:rPr>
              <w:t> </w:t>
            </w:r>
            <w:r w:rsidRPr="00413C0D">
              <w:rPr>
                <w:rFonts w:cs="Traditional Arabic"/>
                <w:sz w:val="20"/>
                <w:szCs w:val="26"/>
                <w:lang w:val="en-US"/>
              </w:rPr>
              <w:t>000</w:t>
            </w:r>
          </w:p>
        </w:tc>
      </w:tr>
      <w:tr w:rsidR="0052112B"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bidi/>
              <w:spacing w:before="80" w:after="80" w:line="240" w:lineRule="exact"/>
              <w:rPr>
                <w:rFonts w:cs="Traditional Arabic"/>
                <w:sz w:val="20"/>
                <w:szCs w:val="26"/>
                <w:rtl/>
                <w:lang w:val="en-US"/>
              </w:rPr>
            </w:pPr>
            <w:r w:rsidRPr="00413C0D">
              <w:rPr>
                <w:rFonts w:cs="Traditional Arabic" w:hint="cs"/>
                <w:sz w:val="20"/>
                <w:szCs w:val="26"/>
                <w:rtl/>
              </w:rPr>
              <w:t xml:space="preserve">نظام ذو قدرات إضافية تصل لغاية </w:t>
            </w:r>
            <w:r w:rsidRPr="00413C0D">
              <w:rPr>
                <w:rFonts w:cs="Traditional Arabic"/>
                <w:sz w:val="20"/>
                <w:szCs w:val="26"/>
                <w:lang w:val="en-US"/>
              </w:rPr>
              <w:t>10 000</w:t>
            </w:r>
            <w:r w:rsidRPr="00413C0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tabs>
                <w:tab w:val="clear" w:pos="794"/>
                <w:tab w:val="clear" w:pos="1191"/>
                <w:tab w:val="clear" w:pos="1588"/>
                <w:tab w:val="clear" w:pos="1985"/>
              </w:tabs>
              <w:bidi/>
              <w:spacing w:before="80" w:after="80" w:line="240" w:lineRule="exact"/>
              <w:ind w:firstLine="705"/>
              <w:jc w:val="left"/>
              <w:rPr>
                <w:rFonts w:cs="Traditional Arabic"/>
                <w:sz w:val="20"/>
                <w:szCs w:val="26"/>
                <w:lang w:val="en-US"/>
              </w:rPr>
            </w:pPr>
            <w:r w:rsidRPr="00413C0D">
              <w:rPr>
                <w:rFonts w:cs="Traditional Arabic"/>
                <w:sz w:val="20"/>
                <w:szCs w:val="26"/>
                <w:lang w:val="en-US"/>
              </w:rPr>
              <w:t>750</w:t>
            </w:r>
            <w:r w:rsidRPr="00413C0D">
              <w:rPr>
                <w:rFonts w:ascii="Tms Rmn" w:hAnsi="Tms Rmn" w:cs="Traditional Arabic"/>
                <w:sz w:val="20"/>
                <w:szCs w:val="26"/>
                <w:lang w:val="en-US"/>
              </w:rPr>
              <w:t> </w:t>
            </w:r>
            <w:r w:rsidRPr="00413C0D">
              <w:rPr>
                <w:rFonts w:cs="Traditional Arabic"/>
                <w:sz w:val="20"/>
                <w:szCs w:val="26"/>
                <w:lang w:val="en-US"/>
              </w:rPr>
              <w:t>000</w:t>
            </w:r>
          </w:p>
        </w:tc>
      </w:tr>
      <w:tr w:rsidR="0052112B"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bidi/>
              <w:spacing w:before="80" w:after="80" w:line="240" w:lineRule="exact"/>
              <w:rPr>
                <w:rFonts w:cs="Traditional Arabic"/>
                <w:sz w:val="20"/>
                <w:szCs w:val="26"/>
                <w:rtl/>
                <w:lang w:val="en-US"/>
              </w:rPr>
            </w:pPr>
            <w:r w:rsidRPr="00413C0D">
              <w:rPr>
                <w:rFonts w:cs="Traditional Arabic" w:hint="cs"/>
                <w:sz w:val="20"/>
                <w:szCs w:val="26"/>
                <w:rtl/>
              </w:rPr>
              <w:t xml:space="preserve">نظام ذو قدرات إضافية تصل لغاية </w:t>
            </w:r>
            <w:r w:rsidRPr="00413C0D">
              <w:rPr>
                <w:rFonts w:cs="Traditional Arabic"/>
                <w:sz w:val="20"/>
                <w:szCs w:val="26"/>
                <w:lang w:val="en-US"/>
              </w:rPr>
              <w:t>100 000</w:t>
            </w:r>
            <w:r w:rsidRPr="00413C0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13C0D" w:rsidRDefault="0052112B" w:rsidP="00436EAD">
            <w:pPr>
              <w:pStyle w:val="TableText0"/>
              <w:tabs>
                <w:tab w:val="clear" w:pos="794"/>
                <w:tab w:val="clear" w:pos="1191"/>
                <w:tab w:val="clear" w:pos="1588"/>
                <w:tab w:val="clear" w:pos="1985"/>
              </w:tabs>
              <w:bidi/>
              <w:spacing w:before="80" w:after="80" w:line="240" w:lineRule="exact"/>
              <w:ind w:firstLine="705"/>
              <w:jc w:val="left"/>
              <w:rPr>
                <w:rFonts w:cs="Traditional Arabic"/>
                <w:sz w:val="20"/>
                <w:szCs w:val="26"/>
                <w:lang w:val="en-US"/>
              </w:rPr>
            </w:pPr>
            <w:r w:rsidRPr="00413C0D">
              <w:rPr>
                <w:rFonts w:cs="Traditional Arabic"/>
                <w:sz w:val="20"/>
                <w:szCs w:val="26"/>
                <w:lang w:val="en-US"/>
              </w:rPr>
              <w:t>1</w:t>
            </w:r>
            <w:r w:rsidRPr="00413C0D">
              <w:rPr>
                <w:rFonts w:ascii="Tms Rmn" w:hAnsi="Tms Rmn" w:cs="Traditional Arabic"/>
                <w:sz w:val="20"/>
                <w:szCs w:val="26"/>
                <w:lang w:val="en-US"/>
              </w:rPr>
              <w:t> </w:t>
            </w:r>
            <w:r w:rsidRPr="00413C0D">
              <w:rPr>
                <w:rFonts w:cs="Traditional Arabic"/>
                <w:sz w:val="20"/>
                <w:szCs w:val="26"/>
                <w:lang w:val="en-US"/>
              </w:rPr>
              <w:t>400</w:t>
            </w:r>
            <w:r w:rsidRPr="00413C0D">
              <w:rPr>
                <w:rFonts w:ascii="Tms Rmn" w:hAnsi="Tms Rmn" w:cs="Traditional Arabic"/>
                <w:sz w:val="20"/>
                <w:szCs w:val="26"/>
                <w:lang w:val="en-US"/>
              </w:rPr>
              <w:t> </w:t>
            </w:r>
            <w:r w:rsidRPr="00413C0D">
              <w:rPr>
                <w:rFonts w:cs="Traditional Arabic"/>
                <w:sz w:val="20"/>
                <w:szCs w:val="26"/>
                <w:lang w:val="en-US"/>
              </w:rPr>
              <w:t>000</w:t>
            </w:r>
          </w:p>
        </w:tc>
      </w:tr>
    </w:tbl>
    <w:p w:rsidR="0052112B" w:rsidRDefault="0052112B" w:rsidP="0052112B">
      <w:pPr>
        <w:spacing w:before="240"/>
        <w:rPr>
          <w:snapToGrid w:val="0"/>
          <w:rtl/>
        </w:rPr>
      </w:pPr>
      <w:r>
        <w:rPr>
          <w:rFonts w:hint="cs"/>
          <w:snapToGrid w:val="0"/>
          <w:rtl/>
        </w:rPr>
        <w:t>ولتحديد تكاليف إنشاء وصلات اتصال بين المحطة</w:t>
      </w:r>
      <w:r>
        <w:rPr>
          <w:rFonts w:hint="eastAsia"/>
          <w:snapToGrid w:val="0"/>
          <w:rtl/>
        </w:rPr>
        <w:t> </w:t>
      </w:r>
      <w:r>
        <w:rPr>
          <w:snapToGrid w:val="0"/>
        </w:rPr>
        <w:t>BS</w:t>
      </w:r>
      <w:r>
        <w:rPr>
          <w:rFonts w:hint="cs"/>
          <w:snapToGrid w:val="0"/>
          <w:rtl/>
        </w:rPr>
        <w:t xml:space="preserve"> والمركز </w:t>
      </w:r>
      <w:r>
        <w:rPr>
          <w:snapToGrid w:val="0"/>
        </w:rPr>
        <w:t>SC</w:t>
      </w:r>
      <w:r>
        <w:rPr>
          <w:rFonts w:hint="cs"/>
          <w:snapToGrid w:val="0"/>
          <w:rtl/>
        </w:rPr>
        <w:t xml:space="preserve"> يمكن حساب عدد وصلات الاتصال</w:t>
      </w:r>
      <w:r>
        <w:rPr>
          <w:rFonts w:hint="eastAsia"/>
          <w:snapToGrid w:val="0"/>
          <w:rtl/>
        </w:rPr>
        <w:t> </w:t>
      </w:r>
      <w:r>
        <w:rPr>
          <w:i/>
          <w:iCs/>
        </w:rPr>
        <w:t>N</w:t>
      </w:r>
      <w:proofErr w:type="spellStart"/>
      <w:r>
        <w:rPr>
          <w:i/>
          <w:iCs/>
          <w:position w:val="-4"/>
          <w:sz w:val="16"/>
        </w:rPr>
        <w:t>ck</w:t>
      </w:r>
      <w:proofErr w:type="spellEnd"/>
      <w:r>
        <w:rPr>
          <w:rFonts w:hint="cs"/>
          <w:snapToGrid w:val="0"/>
          <w:rtl/>
        </w:rPr>
        <w:t xml:space="preserve"> الضرورية لوصل محطة</w:t>
      </w:r>
      <w:r>
        <w:rPr>
          <w:rFonts w:hint="eastAsia"/>
          <w:snapToGrid w:val="0"/>
          <w:rtl/>
        </w:rPr>
        <w:t> </w:t>
      </w:r>
      <w:r>
        <w:rPr>
          <w:snapToGrid w:val="0"/>
        </w:rPr>
        <w:t>BS</w:t>
      </w:r>
      <w:r>
        <w:rPr>
          <w:rFonts w:hint="cs"/>
          <w:snapToGrid w:val="0"/>
          <w:rtl/>
        </w:rPr>
        <w:t xml:space="preserve"> واحدة بمركز</w:t>
      </w:r>
      <w:r>
        <w:rPr>
          <w:rFonts w:hint="eastAsia"/>
          <w:snapToGrid w:val="0"/>
          <w:rtl/>
        </w:rPr>
        <w:t> </w:t>
      </w:r>
      <w:r>
        <w:rPr>
          <w:snapToGrid w:val="0"/>
        </w:rPr>
        <w:t>SC</w:t>
      </w:r>
      <w:r>
        <w:rPr>
          <w:rFonts w:hint="cs"/>
          <w:snapToGrid w:val="0"/>
          <w:rtl/>
        </w:rPr>
        <w:t>. وفي الشبكات المتنقلة الخلوية يكون بالإمكان استخدام نمطين من أنماط وصلات الاتصال بقدرة</w:t>
      </w:r>
      <w:r>
        <w:rPr>
          <w:rFonts w:hint="eastAsia"/>
          <w:snapToGrid w:val="0"/>
          <w:rtl/>
        </w:rPr>
        <w:t> </w:t>
      </w:r>
      <w:r>
        <w:rPr>
          <w:snapToGrid w:val="0"/>
        </w:rPr>
        <w:t>60</w:t>
      </w:r>
      <w:r>
        <w:rPr>
          <w:rFonts w:hint="cs"/>
          <w:snapToGrid w:val="0"/>
          <w:rtl/>
        </w:rPr>
        <w:t xml:space="preserve"> أو</w:t>
      </w:r>
      <w:r>
        <w:rPr>
          <w:rFonts w:hint="eastAsia"/>
          <w:snapToGrid w:val="0"/>
          <w:rtl/>
        </w:rPr>
        <w:t> </w:t>
      </w:r>
      <w:r>
        <w:rPr>
          <w:snapToGrid w:val="0"/>
        </w:rPr>
        <w:t>30</w:t>
      </w:r>
      <w:r>
        <w:rPr>
          <w:rFonts w:hint="cs"/>
          <w:snapToGrid w:val="0"/>
          <w:rtl/>
        </w:rPr>
        <w:t xml:space="preserve"> قناة هاتفية (بسرعة إرسال تبلغ </w:t>
      </w:r>
      <w:r>
        <w:rPr>
          <w:snapToGrid w:val="0"/>
        </w:rPr>
        <w:t>2</w:t>
      </w:r>
      <w:r>
        <w:rPr>
          <w:rFonts w:hint="cs"/>
          <w:snapToGrid w:val="0"/>
          <w:rtl/>
        </w:rPr>
        <w:t xml:space="preserve"> أو </w:t>
      </w:r>
      <w:r>
        <w:rPr>
          <w:snapToGrid w:val="0"/>
        </w:rPr>
        <w:t>Mbit/s 4</w:t>
      </w:r>
      <w:r>
        <w:rPr>
          <w:rFonts w:hint="cs"/>
          <w:snapToGrid w:val="0"/>
          <w:rtl/>
        </w:rPr>
        <w:t xml:space="preserve">). ويكون العدد المطلوب لوصلات الاتصال بقدرة </w:t>
      </w:r>
      <w:r>
        <w:rPr>
          <w:snapToGrid w:val="0"/>
        </w:rPr>
        <w:t>30</w:t>
      </w:r>
      <w:r>
        <w:rPr>
          <w:rFonts w:hint="eastAsia"/>
          <w:snapToGrid w:val="0"/>
          <w:rtl/>
        </w:rPr>
        <w:t> </w:t>
      </w:r>
      <w:r>
        <w:rPr>
          <w:rFonts w:hint="cs"/>
          <w:snapToGrid w:val="0"/>
          <w:rtl/>
        </w:rPr>
        <w:t>قناة هاتفية على النحو التالي:</w:t>
      </w:r>
    </w:p>
    <w:p w:rsidR="0052112B" w:rsidRPr="00CB6CBA" w:rsidRDefault="0052112B">
      <w:pPr>
        <w:pStyle w:val="Equation"/>
        <w:rPr>
          <w:rtl/>
        </w:rPr>
        <w:pPrChange w:id="1311" w:author="christe" w:date="2011-04-04T11:07:00Z">
          <w:pPr>
            <w:pStyle w:val="Equation"/>
            <w:jc w:val="center"/>
          </w:pPr>
        </w:pPrChange>
      </w:pPr>
      <w:r w:rsidRPr="000429F2">
        <w:tab/>
      </w:r>
      <w:r w:rsidRPr="000C5FCA">
        <w:rPr>
          <w:position w:val="-12"/>
        </w:rPr>
        <w:object w:dxaOrig="2740" w:dyaOrig="360">
          <v:shape id="_x0000_i1086" type="#_x0000_t75" style="width:134.75pt;height:18.55pt" o:ole="">
            <v:imagedata r:id="rId144" o:title=""/>
          </v:shape>
          <o:OLEObject Type="Embed" ProgID="Equation.3" ShapeID="_x0000_i1086" DrawAspect="Content" ObjectID="_1387200518" r:id="rId145"/>
        </w:object>
      </w:r>
    </w:p>
    <w:p w:rsidR="0052112B" w:rsidRDefault="0052112B" w:rsidP="00C03883">
      <w:pPr>
        <w:spacing w:before="240"/>
        <w:rPr>
          <w:snapToGrid w:val="0"/>
          <w:rtl/>
        </w:rPr>
      </w:pPr>
      <w:r>
        <w:rPr>
          <w:rFonts w:hint="cs"/>
          <w:snapToGrid w:val="0"/>
          <w:rtl/>
        </w:rPr>
        <w:t xml:space="preserve">ومن أجل تخفيض المصاريف الرأسمالية لإنشاء التوصيلات بين المحطة </w:t>
      </w:r>
      <w:r>
        <w:rPr>
          <w:snapToGrid w:val="0"/>
        </w:rPr>
        <w:t>BS</w:t>
      </w:r>
      <w:r>
        <w:rPr>
          <w:rFonts w:hint="cs"/>
          <w:snapToGrid w:val="0"/>
          <w:rtl/>
        </w:rPr>
        <w:t xml:space="preserve"> والمركز </w:t>
      </w:r>
      <w:r>
        <w:rPr>
          <w:snapToGrid w:val="0"/>
        </w:rPr>
        <w:t>SC</w:t>
      </w:r>
      <w:r>
        <w:rPr>
          <w:rFonts w:hint="cs"/>
          <w:snapToGrid w:val="0"/>
          <w:rtl/>
        </w:rPr>
        <w:t>، ينبغي استخدام وصلات الاتصال من النمط</w:t>
      </w:r>
      <w:r>
        <w:rPr>
          <w:rFonts w:hint="eastAsia"/>
          <w:snapToGrid w:val="0"/>
          <w:rtl/>
        </w:rPr>
        <w:t> </w:t>
      </w:r>
      <w:r>
        <w:rPr>
          <w:snapToGrid w:val="0"/>
        </w:rPr>
        <w:t>1</w:t>
      </w:r>
      <w:r>
        <w:rPr>
          <w:rFonts w:hint="cs"/>
          <w:snapToGrid w:val="0"/>
          <w:rtl/>
        </w:rPr>
        <w:t xml:space="preserve"> بقدر الإمكان. ويبلغ عدد مثل هذه الوصلات:</w:t>
      </w:r>
    </w:p>
    <w:p w:rsidR="0052112B" w:rsidRPr="00CB6CBA" w:rsidRDefault="0052112B">
      <w:pPr>
        <w:pStyle w:val="Equation"/>
        <w:pPrChange w:id="1312" w:author="christe" w:date="2011-04-04T11:07:00Z">
          <w:pPr>
            <w:pStyle w:val="Equation"/>
            <w:jc w:val="center"/>
          </w:pPr>
        </w:pPrChange>
      </w:pPr>
      <w:r>
        <w:tab/>
      </w:r>
      <w:r w:rsidRPr="000C5FCA">
        <w:rPr>
          <w:position w:val="-12"/>
        </w:rPr>
        <w:object w:dxaOrig="1780" w:dyaOrig="360">
          <v:shape id="_x0000_i1087" type="#_x0000_t75" style="width:87.8pt;height:18.55pt" o:ole="">
            <v:imagedata r:id="rId146" o:title=""/>
          </v:shape>
          <o:OLEObject Type="Embed" ProgID="Equation.3" ShapeID="_x0000_i1087" DrawAspect="Content" ObjectID="_1387200519" r:id="rId147"/>
        </w:object>
      </w:r>
    </w:p>
    <w:p w:rsidR="0052112B" w:rsidRDefault="0052112B" w:rsidP="00C03883">
      <w:pPr>
        <w:spacing w:before="240"/>
        <w:rPr>
          <w:snapToGrid w:val="0"/>
          <w:rtl/>
        </w:rPr>
      </w:pPr>
      <w:r>
        <w:rPr>
          <w:rFonts w:hint="cs"/>
          <w:snapToGrid w:val="0"/>
          <w:rtl/>
        </w:rPr>
        <w:t xml:space="preserve">وإذا كان </w:t>
      </w:r>
      <w:r>
        <w:rPr>
          <w:i/>
          <w:iCs/>
        </w:rPr>
        <w:t>N</w:t>
      </w:r>
      <w:r>
        <w:rPr>
          <w:position w:val="-4"/>
          <w:sz w:val="16"/>
        </w:rPr>
        <w:t>30</w:t>
      </w:r>
      <w:r>
        <w:rPr>
          <w:rFonts w:hint="cs"/>
          <w:snapToGrid w:val="0"/>
          <w:rtl/>
        </w:rPr>
        <w:t xml:space="preserve"> عدداً زوجياً، يكون عندها العدد المبين من وصلات الاتصال من النمط </w:t>
      </w:r>
      <w:r>
        <w:rPr>
          <w:snapToGrid w:val="0"/>
        </w:rPr>
        <w:t>1</w:t>
      </w:r>
      <w:r>
        <w:rPr>
          <w:rFonts w:hint="cs"/>
          <w:snapToGrid w:val="0"/>
          <w:rtl/>
        </w:rPr>
        <w:t xml:space="preserve"> كافياً من أجل التوصيلات بين محطة القاعدة ومركز التبديل. أما إذا كان </w:t>
      </w:r>
      <w:r>
        <w:rPr>
          <w:i/>
          <w:iCs/>
        </w:rPr>
        <w:t>N</w:t>
      </w:r>
      <w:r>
        <w:rPr>
          <w:position w:val="-4"/>
          <w:sz w:val="16"/>
        </w:rPr>
        <w:t>30</w:t>
      </w:r>
      <w:r>
        <w:rPr>
          <w:rFonts w:hint="cs"/>
          <w:snapToGrid w:val="0"/>
          <w:rtl/>
        </w:rPr>
        <w:t xml:space="preserve"> عدداً فردياً، يكون من المطلوب توفر وصلة اتصال إضافية بقدرة </w:t>
      </w:r>
      <w:r>
        <w:rPr>
          <w:snapToGrid w:val="0"/>
        </w:rPr>
        <w:t>30</w:t>
      </w:r>
      <w:r>
        <w:rPr>
          <w:rFonts w:hint="eastAsia"/>
          <w:snapToGrid w:val="0"/>
          <w:rtl/>
        </w:rPr>
        <w:t> </w:t>
      </w:r>
      <w:r>
        <w:rPr>
          <w:rFonts w:hint="cs"/>
          <w:snapToGrid w:val="0"/>
          <w:rtl/>
        </w:rPr>
        <w:t xml:space="preserve">قناة هاتفية. ولهذا يتطلب الأمر لأغراض التوصيلات بين المحطة والمركز توفر وصلات الاتصال </w:t>
      </w:r>
      <w:r>
        <w:rPr>
          <w:i/>
          <w:iCs/>
        </w:rPr>
        <w:t>N</w:t>
      </w:r>
      <w:r>
        <w:rPr>
          <w:position w:val="-4"/>
          <w:sz w:val="16"/>
        </w:rPr>
        <w:t>1</w:t>
      </w:r>
      <w:r>
        <w:rPr>
          <w:rFonts w:hint="cs"/>
          <w:snapToGrid w:val="0"/>
          <w:rtl/>
        </w:rPr>
        <w:t xml:space="preserve"> من النمط </w:t>
      </w:r>
      <w:r>
        <w:rPr>
          <w:snapToGrid w:val="0"/>
        </w:rPr>
        <w:t>1</w:t>
      </w:r>
      <w:r>
        <w:rPr>
          <w:rFonts w:hint="cs"/>
          <w:snapToGrid w:val="0"/>
          <w:rtl/>
        </w:rPr>
        <w:t xml:space="preserve"> ووصلات الاتصال</w:t>
      </w:r>
      <w:r>
        <w:rPr>
          <w:rFonts w:hint="eastAsia"/>
          <w:snapToGrid w:val="0"/>
          <w:rtl/>
        </w:rPr>
        <w:t> </w:t>
      </w:r>
      <w:r>
        <w:rPr>
          <w:i/>
          <w:iCs/>
        </w:rPr>
        <w:t>N</w:t>
      </w:r>
      <w:r>
        <w:rPr>
          <w:position w:val="-4"/>
          <w:sz w:val="16"/>
        </w:rPr>
        <w:t>2</w:t>
      </w:r>
      <w:r>
        <w:rPr>
          <w:rFonts w:hint="cs"/>
          <w:snapToGrid w:val="0"/>
          <w:rtl/>
        </w:rPr>
        <w:t xml:space="preserve"> من النمط</w:t>
      </w:r>
      <w:r>
        <w:rPr>
          <w:rFonts w:hint="eastAsia"/>
          <w:snapToGrid w:val="0"/>
          <w:rtl/>
        </w:rPr>
        <w:t> </w:t>
      </w:r>
      <w:r>
        <w:rPr>
          <w:snapToGrid w:val="0"/>
        </w:rPr>
        <w:t>2</w:t>
      </w:r>
      <w:r>
        <w:rPr>
          <w:rFonts w:hint="cs"/>
          <w:snapToGrid w:val="0"/>
          <w:rtl/>
        </w:rPr>
        <w:t>.</w:t>
      </w:r>
    </w:p>
    <w:p w:rsidR="0052112B" w:rsidRDefault="0052112B" w:rsidP="007F686A">
      <w:pPr>
        <w:keepNext/>
        <w:keepLines/>
        <w:spacing w:after="340"/>
        <w:rPr>
          <w:snapToGrid w:val="0"/>
          <w:rtl/>
        </w:rPr>
      </w:pPr>
      <w:r>
        <w:rPr>
          <w:rFonts w:hint="cs"/>
          <w:snapToGrid w:val="0"/>
          <w:rtl/>
        </w:rPr>
        <w:lastRenderedPageBreak/>
        <w:t>ويتم عن طريق هذه المعادلة تحديد تكاليف الوحدة من أجل قناة هاتفية واحدة بوصلات من النمط</w:t>
      </w:r>
      <w:r>
        <w:rPr>
          <w:rFonts w:hint="eastAsia"/>
          <w:snapToGrid w:val="0"/>
          <w:rtl/>
        </w:rPr>
        <w:t> </w:t>
      </w:r>
      <w:r>
        <w:rPr>
          <w:snapToGrid w:val="0"/>
        </w:rPr>
        <w:t>1</w:t>
      </w:r>
      <w:r>
        <w:rPr>
          <w:rFonts w:hint="cs"/>
          <w:snapToGrid w:val="0"/>
          <w:rtl/>
        </w:rPr>
        <w:t xml:space="preserve"> أو من النمط</w:t>
      </w:r>
      <w:r>
        <w:rPr>
          <w:rFonts w:hint="eastAsia"/>
          <w:snapToGrid w:val="0"/>
          <w:rtl/>
        </w:rPr>
        <w:t> </w:t>
      </w:r>
      <w:r>
        <w:rPr>
          <w:snapToGrid w:val="0"/>
        </w:rPr>
        <w:t>2</w:t>
      </w:r>
      <w:r>
        <w:rPr>
          <w:rFonts w:hint="cs"/>
          <w:snapToGrid w:val="0"/>
          <w:rtl/>
        </w:rPr>
        <w:t xml:space="preserve"> يبلغ طولها</w:t>
      </w:r>
      <w:r>
        <w:rPr>
          <w:rFonts w:hint="eastAsia"/>
          <w:snapToGrid w:val="0"/>
          <w:rtl/>
        </w:rPr>
        <w:t> </w:t>
      </w:r>
      <w:r>
        <w:rPr>
          <w:i/>
          <w:iCs/>
        </w:rPr>
        <w:t>L</w:t>
      </w:r>
      <w:proofErr w:type="spellStart"/>
      <w:r>
        <w:rPr>
          <w:i/>
          <w:iCs/>
          <w:position w:val="-4"/>
          <w:sz w:val="16"/>
        </w:rPr>
        <w:t>i</w:t>
      </w:r>
      <w:proofErr w:type="spellEnd"/>
      <w:r>
        <w:rPr>
          <w:rFonts w:hint="cs"/>
          <w:snapToGrid w:val="0"/>
          <w:rtl/>
        </w:rPr>
        <w:t>:</w:t>
      </w:r>
    </w:p>
    <w:p w:rsidR="0052112B" w:rsidRPr="00CB6CBA" w:rsidRDefault="0052112B">
      <w:pPr>
        <w:pStyle w:val="Equation"/>
        <w:keepNext/>
        <w:pPrChange w:id="1313" w:author="christe" w:date="2011-04-04T11:07:00Z">
          <w:pPr>
            <w:pStyle w:val="Equation"/>
            <w:keepNext/>
            <w:keepLines/>
            <w:jc w:val="center"/>
          </w:pPr>
        </w:pPrChange>
      </w:pPr>
      <w:r w:rsidRPr="0012303E">
        <w:tab/>
      </w:r>
      <w:r w:rsidRPr="0012303E">
        <w:rPr>
          <w:position w:val="-12"/>
        </w:rPr>
        <w:object w:dxaOrig="1820" w:dyaOrig="360">
          <v:shape id="_x0000_i1088" type="#_x0000_t75" style="width:88.9pt;height:18.55pt" o:ole="">
            <v:imagedata r:id="rId148" o:title=""/>
          </v:shape>
          <o:OLEObject Type="Embed" ProgID="Equation.3" ShapeID="_x0000_i1088" DrawAspect="Content" ObjectID="_1387200520" r:id="rId149"/>
        </w:object>
      </w:r>
    </w:p>
    <w:p w:rsidR="0052112B" w:rsidRPr="00CB6CBA" w:rsidRDefault="0052112B">
      <w:pPr>
        <w:pStyle w:val="Equation"/>
        <w:keepNext/>
        <w:pPrChange w:id="1314" w:author="christe" w:date="2011-04-04T11:07:00Z">
          <w:pPr>
            <w:pStyle w:val="Equation"/>
            <w:keepLines/>
            <w:jc w:val="center"/>
          </w:pPr>
        </w:pPrChange>
      </w:pPr>
      <w:r>
        <w:tab/>
      </w:r>
      <w:r w:rsidRPr="0012303E">
        <w:rPr>
          <w:position w:val="-12"/>
        </w:rPr>
        <w:object w:dxaOrig="1920" w:dyaOrig="360">
          <v:shape id="_x0000_i1089" type="#_x0000_t75" style="width:93.25pt;height:18.55pt" o:ole="">
            <v:imagedata r:id="rId150" o:title=""/>
          </v:shape>
          <o:OLEObject Type="Embed" ProgID="Equation.3" ShapeID="_x0000_i1089" DrawAspect="Content" ObjectID="_1387200521" r:id="rId151"/>
        </w:object>
      </w:r>
    </w:p>
    <w:p w:rsidR="0052112B" w:rsidRDefault="0052112B" w:rsidP="0052112B">
      <w:pPr>
        <w:rPr>
          <w:snapToGrid w:val="0"/>
          <w:rtl/>
        </w:rPr>
      </w:pPr>
      <w:r>
        <w:rPr>
          <w:rFonts w:hint="cs"/>
          <w:snapToGrid w:val="0"/>
          <w:rtl/>
        </w:rPr>
        <w:t xml:space="preserve">حيث يمكن تحديد </w:t>
      </w:r>
      <w:r>
        <w:rPr>
          <w:i/>
          <w:iCs/>
        </w:rPr>
        <w:t>A</w:t>
      </w:r>
      <w:r>
        <w:rPr>
          <w:position w:val="-4"/>
          <w:sz w:val="16"/>
        </w:rPr>
        <w:t>1</w:t>
      </w:r>
      <w:r>
        <w:rPr>
          <w:rFonts w:hint="cs"/>
          <w:snapToGrid w:val="0"/>
          <w:rtl/>
        </w:rPr>
        <w:t xml:space="preserve"> و</w:t>
      </w:r>
      <w:r>
        <w:rPr>
          <w:i/>
          <w:iCs/>
        </w:rPr>
        <w:t>B</w:t>
      </w:r>
      <w:r>
        <w:rPr>
          <w:position w:val="-4"/>
          <w:sz w:val="16"/>
        </w:rPr>
        <w:t>1</w:t>
      </w:r>
      <w:r>
        <w:rPr>
          <w:rFonts w:hint="cs"/>
          <w:snapToGrid w:val="0"/>
          <w:rtl/>
        </w:rPr>
        <w:t xml:space="preserve"> و</w:t>
      </w:r>
      <w:r>
        <w:rPr>
          <w:i/>
          <w:iCs/>
        </w:rPr>
        <w:t>A</w:t>
      </w:r>
      <w:r>
        <w:rPr>
          <w:position w:val="-4"/>
          <w:sz w:val="16"/>
        </w:rPr>
        <w:t>2</w:t>
      </w:r>
      <w:r>
        <w:rPr>
          <w:rFonts w:hint="cs"/>
          <w:snapToGrid w:val="0"/>
          <w:rtl/>
        </w:rPr>
        <w:t xml:space="preserve"> و</w:t>
      </w:r>
      <w:r>
        <w:rPr>
          <w:i/>
          <w:iCs/>
        </w:rPr>
        <w:t>B</w:t>
      </w:r>
      <w:r>
        <w:rPr>
          <w:position w:val="-4"/>
          <w:sz w:val="16"/>
        </w:rPr>
        <w:t>2</w:t>
      </w:r>
      <w:r>
        <w:rPr>
          <w:rFonts w:hint="cs"/>
          <w:snapToGrid w:val="0"/>
          <w:rtl/>
        </w:rPr>
        <w:t xml:space="preserve"> للوصلات الكبلية والليفية البصرية وللمرحل الراديوي على أساس البيانات إحصائية.</w:t>
      </w:r>
    </w:p>
    <w:p w:rsidR="0052112B" w:rsidRDefault="0052112B" w:rsidP="0052112B">
      <w:pPr>
        <w:rPr>
          <w:snapToGrid w:val="0"/>
          <w:rtl/>
        </w:rPr>
      </w:pPr>
      <w:r>
        <w:rPr>
          <w:rFonts w:hint="cs"/>
          <w:snapToGrid w:val="0"/>
          <w:rtl/>
        </w:rPr>
        <w:t xml:space="preserve">وتبلغ تكلفة إنشاء وصلات اتصال بين المحطة </w:t>
      </w:r>
      <w:r>
        <w:rPr>
          <w:snapToGrid w:val="0"/>
        </w:rPr>
        <w:t>BS</w:t>
      </w:r>
      <w:r>
        <w:rPr>
          <w:rFonts w:hint="cs"/>
          <w:snapToGrid w:val="0"/>
          <w:rtl/>
        </w:rPr>
        <w:t xml:space="preserve"> ذات المرتبة </w:t>
      </w:r>
      <w:proofErr w:type="spellStart"/>
      <w:r>
        <w:rPr>
          <w:i/>
          <w:iCs/>
          <w:snapToGrid w:val="0"/>
        </w:rPr>
        <w:t>i</w:t>
      </w:r>
      <w:proofErr w:type="spellEnd"/>
      <w:r>
        <w:rPr>
          <w:rFonts w:hint="cs"/>
          <w:snapToGrid w:val="0"/>
          <w:rtl/>
        </w:rPr>
        <w:t xml:space="preserve"> والمركز </w:t>
      </w:r>
      <w:r>
        <w:rPr>
          <w:snapToGrid w:val="0"/>
        </w:rPr>
        <w:t>SC</w:t>
      </w:r>
      <w:r>
        <w:rPr>
          <w:rFonts w:hint="cs"/>
          <w:snapToGrid w:val="0"/>
          <w:rtl/>
        </w:rPr>
        <w:t>:</w:t>
      </w:r>
    </w:p>
    <w:p w:rsidR="0052112B" w:rsidRPr="00CB6CBA" w:rsidRDefault="0052112B">
      <w:pPr>
        <w:pStyle w:val="Equation"/>
        <w:pPrChange w:id="1315" w:author="christe" w:date="2011-04-04T11:07:00Z">
          <w:pPr>
            <w:pStyle w:val="Equation"/>
            <w:jc w:val="center"/>
          </w:pPr>
        </w:pPrChange>
      </w:pPr>
      <w:r w:rsidRPr="000429F2">
        <w:tab/>
      </w:r>
      <w:r w:rsidRPr="0012303E">
        <w:rPr>
          <w:position w:val="-12"/>
        </w:rPr>
        <w:object w:dxaOrig="4760" w:dyaOrig="360">
          <v:shape id="_x0000_i1090" type="#_x0000_t75" style="width:233.45pt;height:18.55pt" o:ole="">
            <v:imagedata r:id="rId152" o:title=""/>
          </v:shape>
          <o:OLEObject Type="Embed" ProgID="Equation.3" ShapeID="_x0000_i1090" DrawAspect="Content" ObjectID="_1387200522" r:id="rId153"/>
        </w:object>
      </w:r>
    </w:p>
    <w:p w:rsidR="0052112B" w:rsidRDefault="0052112B" w:rsidP="0052112B">
      <w:pPr>
        <w:rPr>
          <w:snapToGrid w:val="0"/>
          <w:rtl/>
        </w:rPr>
      </w:pPr>
      <w:r>
        <w:rPr>
          <w:rFonts w:hint="cs"/>
          <w:snapToGrid w:val="0"/>
          <w:rtl/>
        </w:rPr>
        <w:t>حيث:</w:t>
      </w:r>
    </w:p>
    <w:p w:rsidR="0052112B" w:rsidRPr="00CB6CBA" w:rsidRDefault="0052112B">
      <w:pPr>
        <w:pStyle w:val="Equation"/>
        <w:pPrChange w:id="1316" w:author="christe" w:date="2011-04-04T11:07:00Z">
          <w:pPr>
            <w:pStyle w:val="Equation"/>
            <w:jc w:val="center"/>
          </w:pPr>
        </w:pPrChange>
      </w:pPr>
      <w:r>
        <w:tab/>
      </w:r>
      <w:r w:rsidRPr="00CB6CBA">
        <w:rPr>
          <w:position w:val="-10"/>
        </w:rPr>
        <w:object w:dxaOrig="7220" w:dyaOrig="340">
          <v:shape id="_x0000_i1091" type="#_x0000_t75" style="width:356.75pt;height:18pt" o:ole="">
            <v:imagedata r:id="rId154" o:title=""/>
          </v:shape>
          <o:OLEObject Type="Embed" ProgID="Equation.3" ShapeID="_x0000_i1091" DrawAspect="Content" ObjectID="_1387200523" r:id="rId155"/>
        </w:object>
      </w:r>
    </w:p>
    <w:p w:rsidR="0052112B" w:rsidRDefault="0052112B" w:rsidP="0052112B">
      <w:pPr>
        <w:rPr>
          <w:snapToGrid w:val="0"/>
          <w:rtl/>
        </w:rPr>
      </w:pPr>
      <w:r>
        <w:rPr>
          <w:rFonts w:hint="cs"/>
          <w:snapToGrid w:val="0"/>
          <w:rtl/>
        </w:rPr>
        <w:t>ويمكن حساب مجموع تكلفة إقامة وصلات اتصال لتوصيل كل المحطات القاعدة بمركز التبديل عن طريق المعادلة التالية:</w:t>
      </w:r>
    </w:p>
    <w:p w:rsidR="0052112B" w:rsidRPr="00CB6CBA" w:rsidRDefault="0052112B">
      <w:pPr>
        <w:pStyle w:val="Equation"/>
        <w:pPrChange w:id="1317" w:author="christe" w:date="2011-04-04T11:07:00Z">
          <w:pPr>
            <w:pStyle w:val="Equation"/>
            <w:jc w:val="center"/>
          </w:pPr>
        </w:pPrChange>
      </w:pPr>
      <w:r w:rsidRPr="000429F2">
        <w:tab/>
      </w:r>
      <w:r w:rsidRPr="00CB6CBA">
        <w:rPr>
          <w:position w:val="-32"/>
          <w:sz w:val="20"/>
        </w:rPr>
        <w:object w:dxaOrig="3200" w:dyaOrig="760">
          <v:shape id="_x0000_i1092" type="#_x0000_t75" style="width:160.9pt;height:38.2pt" o:ole="" fillcolor="window">
            <v:imagedata r:id="rId156" o:title=""/>
          </v:shape>
          <o:OLEObject Type="Embed" ProgID="Equation.3" ShapeID="_x0000_i1092" DrawAspect="Content" ObjectID="_1387200524" r:id="rId157"/>
        </w:object>
      </w:r>
    </w:p>
    <w:p w:rsidR="0052112B" w:rsidRPr="00885B14" w:rsidRDefault="0052112B" w:rsidP="0052112B">
      <w:pPr>
        <w:rPr>
          <w:snapToGrid w:val="0"/>
          <w:spacing w:val="-4"/>
          <w:rtl/>
        </w:rPr>
      </w:pPr>
      <w:r w:rsidRPr="00885B14">
        <w:rPr>
          <w:rFonts w:hint="cs"/>
          <w:snapToGrid w:val="0"/>
          <w:spacing w:val="-4"/>
          <w:rtl/>
        </w:rPr>
        <w:t xml:space="preserve">حيث </w:t>
      </w:r>
      <w:r w:rsidRPr="00885B14">
        <w:rPr>
          <w:spacing w:val="-4"/>
          <w:position w:val="-24"/>
        </w:rPr>
        <w:object w:dxaOrig="1460" w:dyaOrig="600">
          <v:shape id="_x0000_i1093" type="#_x0000_t75" style="width:73.1pt;height:30pt" o:ole="" fillcolor="window">
            <v:imagedata r:id="rId158" o:title=""/>
          </v:shape>
          <o:OLEObject Type="Embed" ProgID="Equation.3" ShapeID="_x0000_i1093" DrawAspect="Content" ObjectID="_1387200525" r:id="rId159"/>
        </w:object>
      </w:r>
      <w:r w:rsidRPr="00885B14">
        <w:rPr>
          <w:rFonts w:hint="cs"/>
          <w:snapToGrid w:val="0"/>
          <w:spacing w:val="-4"/>
          <w:rtl/>
        </w:rPr>
        <w:t xml:space="preserve"> هي متوسط طول كل وصلات التوصيل </w:t>
      </w:r>
      <w:r w:rsidRPr="00885B14">
        <w:rPr>
          <w:snapToGrid w:val="0"/>
          <w:spacing w:val="-4"/>
        </w:rPr>
        <w:t>BS-SC</w:t>
      </w:r>
      <w:r w:rsidRPr="00885B14">
        <w:rPr>
          <w:rFonts w:hint="cs"/>
          <w:snapToGrid w:val="0"/>
          <w:spacing w:val="-4"/>
          <w:rtl/>
        </w:rPr>
        <w:t xml:space="preserve">. وقد يختلف طول هذه الوصلات ما بين </w:t>
      </w:r>
      <w:r w:rsidRPr="00885B14">
        <w:rPr>
          <w:snapToGrid w:val="0"/>
          <w:spacing w:val="-4"/>
        </w:rPr>
        <w:t>5</w:t>
      </w:r>
      <w:r w:rsidRPr="00885B14">
        <w:rPr>
          <w:rFonts w:hint="cs"/>
          <w:snapToGrid w:val="0"/>
          <w:spacing w:val="-4"/>
          <w:rtl/>
        </w:rPr>
        <w:t xml:space="preserve"> و</w:t>
      </w:r>
      <w:r w:rsidRPr="00885B14">
        <w:rPr>
          <w:snapToGrid w:val="0"/>
          <w:spacing w:val="-4"/>
        </w:rPr>
        <w:t>25</w:t>
      </w:r>
      <w:r w:rsidRPr="00885B14">
        <w:rPr>
          <w:rFonts w:hint="cs"/>
          <w:snapToGrid w:val="0"/>
          <w:spacing w:val="-4"/>
          <w:rtl/>
        </w:rPr>
        <w:t xml:space="preserve"> كيلومتراً. وبافتراض أن منطقة تغطية الشبكة المتنقلة هي دائرة، وأن المحطات القاعدة موزعة توزيعاً منتظماً عبر هذه المنطقة، عندها:</w:t>
      </w:r>
    </w:p>
    <w:p w:rsidR="0052112B" w:rsidRPr="00CB6CBA" w:rsidRDefault="0052112B">
      <w:pPr>
        <w:pStyle w:val="Equation"/>
        <w:pPrChange w:id="1318" w:author="christe" w:date="2011-04-04T11:07:00Z">
          <w:pPr>
            <w:pStyle w:val="Equation"/>
            <w:jc w:val="center"/>
          </w:pPr>
        </w:pPrChange>
      </w:pPr>
      <w:r w:rsidRPr="000429F2">
        <w:tab/>
      </w:r>
      <w:r w:rsidRPr="0012303E">
        <w:rPr>
          <w:position w:val="-12"/>
        </w:rPr>
        <w:object w:dxaOrig="3840" w:dyaOrig="420">
          <v:shape id="_x0000_i1094" type="#_x0000_t75" style="width:189.8pt;height:20.2pt" o:ole="">
            <v:imagedata r:id="rId160" o:title=""/>
          </v:shape>
          <o:OLEObject Type="Embed" ProgID="Equation.3" ShapeID="_x0000_i1094" DrawAspect="Content" ObjectID="_1387200526" r:id="rId161"/>
        </w:object>
      </w:r>
    </w:p>
    <w:p w:rsidR="0052112B" w:rsidRDefault="0052112B" w:rsidP="0052112B">
      <w:pPr>
        <w:rPr>
          <w:snapToGrid w:val="0"/>
          <w:rtl/>
        </w:rPr>
      </w:pPr>
      <w:r>
        <w:rPr>
          <w:rFonts w:hint="cs"/>
          <w:snapToGrid w:val="0"/>
          <w:rtl/>
        </w:rPr>
        <w:t xml:space="preserve">ويبين الشكل </w:t>
      </w:r>
      <w:r>
        <w:rPr>
          <w:snapToGrid w:val="0"/>
        </w:rPr>
        <w:t>11</w:t>
      </w:r>
      <w:r>
        <w:rPr>
          <w:rFonts w:hint="cs"/>
          <w:snapToGrid w:val="0"/>
          <w:rtl/>
        </w:rPr>
        <w:t xml:space="preserve"> النفقات الرأسمالية </w:t>
      </w:r>
      <w:r>
        <w:rPr>
          <w:i/>
          <w:iCs/>
        </w:rPr>
        <w:t>K</w:t>
      </w:r>
      <w:r>
        <w:rPr>
          <w:rFonts w:ascii="Symbol" w:hAnsi="Symbol"/>
          <w:position w:val="-4"/>
          <w:sz w:val="16"/>
        </w:rPr>
        <w:t></w:t>
      </w:r>
      <w:r>
        <w:rPr>
          <w:rFonts w:hint="cs"/>
          <w:snapToGrid w:val="0"/>
          <w:rtl/>
        </w:rPr>
        <w:t xml:space="preserve"> بدلالة عرض النطاق </w:t>
      </w:r>
      <w:r>
        <w:rPr>
          <w:i/>
          <w:iCs/>
          <w:snapToGrid w:val="0"/>
        </w:rPr>
        <w:t>F</w:t>
      </w:r>
      <w:r>
        <w:rPr>
          <w:rFonts w:hint="cs"/>
          <w:snapToGrid w:val="0"/>
          <w:rtl/>
        </w:rPr>
        <w:t xml:space="preserve"> وعدد المشتركين </w:t>
      </w:r>
      <w:r>
        <w:rPr>
          <w:i/>
          <w:iCs/>
        </w:rPr>
        <w:t>N</w:t>
      </w:r>
      <w:r>
        <w:rPr>
          <w:i/>
          <w:iCs/>
          <w:position w:val="-4"/>
          <w:sz w:val="16"/>
        </w:rPr>
        <w:t>a</w:t>
      </w:r>
      <w:r>
        <w:rPr>
          <w:rFonts w:hint="cs"/>
          <w:snapToGrid w:val="0"/>
          <w:rtl/>
        </w:rPr>
        <w:t xml:space="preserve"> الواجب تقديم الخدمة لهم. ويتضح منه أن بإمكان المشغل أن يخفض النفقات اللازمة لإنشاء شبكة تخفيضاً كبيراً عن طريق استخدام عرض نطاق أوسع، وهو ما</w:t>
      </w:r>
      <w:r>
        <w:rPr>
          <w:rFonts w:hint="eastAsia"/>
          <w:snapToGrid w:val="0"/>
          <w:rtl/>
        </w:rPr>
        <w:t> </w:t>
      </w:r>
      <w:r>
        <w:rPr>
          <w:rFonts w:hint="cs"/>
          <w:snapToGrid w:val="0"/>
          <w:rtl/>
        </w:rPr>
        <w:t>يؤدي إلى تقليل كفاءة استخدام الطيف.</w:t>
      </w:r>
    </w:p>
    <w:p w:rsidR="0052112B" w:rsidRDefault="0052112B" w:rsidP="0052112B">
      <w:pPr>
        <w:pStyle w:val="FigureNo"/>
        <w:rPr>
          <w:snapToGrid w:val="0"/>
          <w:rtl/>
        </w:rPr>
      </w:pPr>
      <w:r>
        <w:rPr>
          <w:snapToGrid w:val="0"/>
          <w:rtl/>
        </w:rPr>
        <w:br w:type="page"/>
      </w:r>
      <w:r>
        <w:rPr>
          <w:rFonts w:hint="cs"/>
          <w:snapToGrid w:val="0"/>
          <w:rtl/>
        </w:rPr>
        <w:lastRenderedPageBreak/>
        <w:t>الش</w:t>
      </w:r>
      <w:r w:rsidR="00C03883">
        <w:rPr>
          <w:rFonts w:hint="cs"/>
          <w:snapToGrid w:val="0"/>
          <w:rtl/>
        </w:rPr>
        <w:t>ـ</w:t>
      </w:r>
      <w:r>
        <w:rPr>
          <w:rFonts w:hint="cs"/>
          <w:snapToGrid w:val="0"/>
          <w:rtl/>
        </w:rPr>
        <w:t xml:space="preserve">كل </w:t>
      </w:r>
      <w:r>
        <w:rPr>
          <w:snapToGrid w:val="0"/>
        </w:rPr>
        <w:t>11</w:t>
      </w:r>
    </w:p>
    <w:p w:rsidR="0052112B" w:rsidRDefault="0052112B" w:rsidP="0052112B">
      <w:pPr>
        <w:pStyle w:val="FigureNotitle"/>
        <w:bidi/>
        <w:rPr>
          <w:snapToGrid w:val="0"/>
          <w:rtl/>
        </w:rPr>
      </w:pPr>
      <w:r>
        <w:rPr>
          <w:rFonts w:hint="cs"/>
          <w:snapToGrid w:val="0"/>
          <w:rtl/>
        </w:rPr>
        <w:t>الاستثمار الرأسمالي بدلالة عرض النطاق</w:t>
      </w:r>
    </w:p>
    <w:p w:rsidR="0052112B" w:rsidRDefault="0052112B" w:rsidP="0052112B">
      <w:pPr>
        <w:spacing w:before="0" w:line="240" w:lineRule="auto"/>
        <w:jc w:val="center"/>
        <w:rPr>
          <w:snapToGrid w:val="0"/>
          <w:rtl/>
        </w:rPr>
      </w:pPr>
      <w:r>
        <w:rPr>
          <w:noProof/>
          <w:lang w:eastAsia="zh-CN"/>
        </w:rPr>
        <mc:AlternateContent>
          <mc:Choice Requires="wps">
            <w:drawing>
              <wp:anchor distT="0" distB="0" distL="114300" distR="114300" simplePos="0" relativeHeight="251686400" behindDoc="0" locked="0" layoutInCell="1" allowOverlap="1" wp14:anchorId="6A3AD281" wp14:editId="6DAA80B8">
                <wp:simplePos x="0" y="0"/>
                <wp:positionH relativeFrom="column">
                  <wp:posOffset>1434465</wp:posOffset>
                </wp:positionH>
                <wp:positionV relativeFrom="paragraph">
                  <wp:posOffset>5822950</wp:posOffset>
                </wp:positionV>
                <wp:extent cx="1121410" cy="755650"/>
                <wp:effectExtent l="0" t="0" r="2540" b="6350"/>
                <wp:wrapNone/>
                <wp:docPr id="2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755650"/>
                        </a:xfrm>
                        <a:prstGeom prst="rect">
                          <a:avLst/>
                        </a:prstGeom>
                        <a:solidFill>
                          <a:sysClr val="window" lastClr="FFFFFF"/>
                        </a:solidFill>
                        <a:ln w="6350">
                          <a:noFill/>
                        </a:ln>
                        <a:effectLst/>
                      </wps:spPr>
                      <wps:txbx>
                        <w:txbxContent>
                          <w:p w:rsidR="008B31D9"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61" type="#_x0000_t202" style="position:absolute;left:0;text-align:left;margin-left:112.95pt;margin-top:458.5pt;width:88.3pt;height: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" fillcolor="window" stroked="f" strokeweight=".5pt">
                <v:path arrowok="t"/>
                <v:textbox inset="0,0,0,0">
                  <w:txbxContent>
                    <w:p w:rsidR="008B31D9"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p w:rsidR="008B31D9" w:rsidRPr="00B93B28" w:rsidRDefault="008B31D9" w:rsidP="0052112B">
                      <w:pPr>
                        <w:spacing w:before="40" w:after="40" w:line="168" w:lineRule="auto"/>
                        <w:ind w:left="632"/>
                        <w:jc w:val="center"/>
                        <w:rPr>
                          <w:i/>
                          <w:iCs/>
                          <w:sz w:val="20"/>
                          <w:szCs w:val="26"/>
                          <w:rtl/>
                        </w:rPr>
                      </w:pPr>
                    </w:p>
                  </w:txbxContent>
                </v:textbox>
              </v:shape>
            </w:pict>
          </mc:Fallback>
        </mc:AlternateContent>
      </w:r>
      <w:r>
        <w:rPr>
          <w:noProof/>
          <w:lang w:eastAsia="zh-CN"/>
        </w:rPr>
        <mc:AlternateContent>
          <mc:Choice Requires="wps">
            <w:drawing>
              <wp:anchor distT="0" distB="0" distL="114300" distR="114300" simplePos="0" relativeHeight="251685376" behindDoc="0" locked="0" layoutInCell="1" allowOverlap="1" wp14:anchorId="4118F53A" wp14:editId="75847893">
                <wp:simplePos x="0" y="0"/>
                <wp:positionH relativeFrom="column">
                  <wp:posOffset>274320</wp:posOffset>
                </wp:positionH>
                <wp:positionV relativeFrom="paragraph">
                  <wp:posOffset>1863725</wp:posOffset>
                </wp:positionV>
                <wp:extent cx="421005" cy="1932305"/>
                <wp:effectExtent l="0" t="0" r="0" b="10795"/>
                <wp:wrapNone/>
                <wp:docPr id="2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932305"/>
                        </a:xfrm>
                        <a:prstGeom prst="rect">
                          <a:avLst/>
                        </a:prstGeom>
                        <a:noFill/>
                        <a:ln w="6350">
                          <a:noFill/>
                        </a:ln>
                        <a:effectLst/>
                      </wps:spPr>
                      <wps:txbx>
                        <w:txbxContent>
                          <w:p w:rsidR="008B31D9" w:rsidRPr="00CA58BA" w:rsidRDefault="008B31D9" w:rsidP="0052112B">
                            <w:pPr>
                              <w:spacing w:before="40" w:after="40" w:line="168" w:lineRule="auto"/>
                              <w:jc w:val="center"/>
                              <w:rPr>
                                <w:sz w:val="20"/>
                                <w:szCs w:val="26"/>
                                <w:rtl/>
                              </w:rPr>
                            </w:pPr>
                            <w:r>
                              <w:rPr>
                                <w:i/>
                                <w:iCs/>
                                <w:sz w:val="20"/>
                                <w:szCs w:val="26"/>
                              </w:rPr>
                              <w:t>K</w:t>
                            </w:r>
                            <w:r w:rsidRPr="00533602">
                              <w:rPr>
                                <w:i/>
                                <w:iCs/>
                                <w:sz w:val="20"/>
                                <w:szCs w:val="26"/>
                                <w:vertAlign w:val="subscript"/>
                              </w:rPr>
                              <w:t>∑</w:t>
                            </w:r>
                            <w:r>
                              <w:rPr>
                                <w:rFonts w:hint="cs"/>
                                <w:i/>
                                <w:iCs/>
                                <w:sz w:val="20"/>
                                <w:szCs w:val="26"/>
                                <w:rtl/>
                              </w:rPr>
                              <w:t xml:space="preserve"> </w:t>
                            </w:r>
                            <w:r>
                              <w:rPr>
                                <w:rFonts w:hint="cs"/>
                                <w:sz w:val="20"/>
                                <w:szCs w:val="26"/>
                                <w:rtl/>
                              </w:rPr>
                              <w:t>(مليارات الدولارات الأمريكية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2" type="#_x0000_t202" style="position:absolute;left:0;text-align:left;margin-left:21.6pt;margin-top:146.75pt;width:33.15pt;height:15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" filled="f" stroked="f" strokeweight=".5pt">
                <v:path arrowok="t"/>
                <v:textbox style="layout-flow:vertical;mso-layout-flow-alt:bottom-to-top" inset="0,0,0,0">
                  <w:txbxContent>
                    <w:p w:rsidR="008B31D9" w:rsidRPr="00CA58BA" w:rsidRDefault="008B31D9" w:rsidP="0052112B">
                      <w:pPr>
                        <w:spacing w:before="40" w:after="40" w:line="168" w:lineRule="auto"/>
                        <w:jc w:val="center"/>
                        <w:rPr>
                          <w:sz w:val="20"/>
                          <w:szCs w:val="26"/>
                          <w:rtl/>
                        </w:rPr>
                      </w:pPr>
                      <w:r>
                        <w:rPr>
                          <w:i/>
                          <w:iCs/>
                          <w:sz w:val="20"/>
                          <w:szCs w:val="26"/>
                        </w:rPr>
                        <w:t>K</w:t>
                      </w:r>
                      <w:r w:rsidRPr="00533602">
                        <w:rPr>
                          <w:i/>
                          <w:iCs/>
                          <w:sz w:val="20"/>
                          <w:szCs w:val="26"/>
                          <w:vertAlign w:val="subscript"/>
                        </w:rPr>
                        <w:t>∑</w:t>
                      </w:r>
                      <w:r>
                        <w:rPr>
                          <w:rFonts w:hint="cs"/>
                          <w:i/>
                          <w:iCs/>
                          <w:sz w:val="20"/>
                          <w:szCs w:val="26"/>
                          <w:rtl/>
                        </w:rPr>
                        <w:t xml:space="preserve"> </w:t>
                      </w:r>
                      <w:r>
                        <w:rPr>
                          <w:rFonts w:hint="cs"/>
                          <w:sz w:val="20"/>
                          <w:szCs w:val="26"/>
                          <w:rtl/>
                        </w:rPr>
                        <w:t>(مليارات الدولارات الأمريكية</w:t>
                      </w:r>
                    </w:p>
                  </w:txbxContent>
                </v:textbox>
              </v:shape>
            </w:pict>
          </mc:Fallback>
        </mc:AlternateContent>
      </w:r>
      <w:r>
        <w:rPr>
          <w:noProof/>
          <w:lang w:eastAsia="zh-CN"/>
        </w:rPr>
        <mc:AlternateContent>
          <mc:Choice Requires="wps">
            <w:drawing>
              <wp:anchor distT="0" distB="0" distL="114300" distR="114300" simplePos="0" relativeHeight="251684352" behindDoc="0" locked="0" layoutInCell="1" allowOverlap="1" wp14:anchorId="76129CAE" wp14:editId="4311B406">
                <wp:simplePos x="0" y="0"/>
                <wp:positionH relativeFrom="column">
                  <wp:posOffset>2652395</wp:posOffset>
                </wp:positionH>
                <wp:positionV relativeFrom="paragraph">
                  <wp:posOffset>2835910</wp:posOffset>
                </wp:positionV>
                <wp:extent cx="1121410" cy="284480"/>
                <wp:effectExtent l="0" t="0" r="2540" b="1270"/>
                <wp:wrapNone/>
                <wp:docPr id="2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solidFill>
                          <a:sysClr val="window" lastClr="FFFFFF"/>
                        </a:solidFill>
                        <a:ln w="6350">
                          <a:noFill/>
                        </a:ln>
                        <a:effectLst/>
                      </wps:spPr>
                      <wps:txbx>
                        <w:txbxContent>
                          <w:p w:rsidR="008B31D9" w:rsidRPr="00B93B28" w:rsidRDefault="008B31D9"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Pr>
                                <w:sz w:val="20"/>
                                <w:szCs w:val="26"/>
                              </w:rPr>
                              <w:t>40</w:t>
                            </w:r>
                            <w:r w:rsidRPr="00B93B28">
                              <w:rPr>
                                <w:sz w:val="20"/>
                                <w:szCs w:val="26"/>
                              </w:rPr>
                              <w:t> 000</w:t>
                            </w:r>
                            <w:r w:rsidRPr="00B93B28">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63" type="#_x0000_t202" style="position:absolute;left:0;text-align:left;margin-left:208.85pt;margin-top:223.3pt;width:88.3pt;height:2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" fillcolor="window" stroked="f" strokeweight=".5pt">
                <v:path arrowok="t"/>
                <v:textbox inset="0,0,0,0">
                  <w:txbxContent>
                    <w:p w:rsidR="008B31D9" w:rsidRPr="00B93B28" w:rsidRDefault="008B31D9"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Pr>
                          <w:sz w:val="20"/>
                          <w:szCs w:val="26"/>
                        </w:rPr>
                        <w:t>40</w:t>
                      </w:r>
                      <w:r w:rsidRPr="00B93B28">
                        <w:rPr>
                          <w:sz w:val="20"/>
                          <w:szCs w:val="26"/>
                        </w:rPr>
                        <w:t> 000</w:t>
                      </w:r>
                      <w:r w:rsidRPr="00B93B28">
                        <w:rPr>
                          <w:rFonts w:hint="cs"/>
                          <w:sz w:val="20"/>
                          <w:szCs w:val="26"/>
                          <w:rtl/>
                        </w:rPr>
                        <w:t xml:space="preserve"> مشترك</w:t>
                      </w:r>
                    </w:p>
                  </w:txbxContent>
                </v:textbox>
              </v:shape>
            </w:pict>
          </mc:Fallback>
        </mc:AlternateContent>
      </w:r>
      <w:r>
        <w:rPr>
          <w:noProof/>
          <w:lang w:eastAsia="zh-CN"/>
        </w:rPr>
        <mc:AlternateContent>
          <mc:Choice Requires="wps">
            <w:drawing>
              <wp:anchor distT="0" distB="0" distL="114300" distR="114300" simplePos="0" relativeHeight="251683328" behindDoc="0" locked="0" layoutInCell="1" allowOverlap="1" wp14:anchorId="19342AEA" wp14:editId="015F1998">
                <wp:simplePos x="0" y="0"/>
                <wp:positionH relativeFrom="column">
                  <wp:posOffset>2008505</wp:posOffset>
                </wp:positionH>
                <wp:positionV relativeFrom="paragraph">
                  <wp:posOffset>1866265</wp:posOffset>
                </wp:positionV>
                <wp:extent cx="1121410" cy="284480"/>
                <wp:effectExtent l="0" t="0" r="2540" b="1270"/>
                <wp:wrapNone/>
                <wp:docPr id="2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8B31D9" w:rsidRPr="00B93B28" w:rsidRDefault="008B31D9"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sidRPr="00B93B28">
                              <w:rPr>
                                <w:sz w:val="20"/>
                                <w:szCs w:val="26"/>
                              </w:rPr>
                              <w:t>75 000</w:t>
                            </w:r>
                            <w:r w:rsidRPr="00B93B28">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64" type="#_x0000_t202" style="position:absolute;left:0;text-align:left;margin-left:158.15pt;margin-top:146.95pt;width:88.3pt;height:2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" filled="f" stroked="f" strokeweight=".5pt">
                <v:path arrowok="t"/>
                <v:textbox inset="0,0,0,0">
                  <w:txbxContent>
                    <w:p w:rsidR="008B31D9" w:rsidRPr="00B93B28" w:rsidRDefault="008B31D9"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sidRPr="00B93B28">
                        <w:rPr>
                          <w:sz w:val="20"/>
                          <w:szCs w:val="26"/>
                        </w:rPr>
                        <w:t>75 000</w:t>
                      </w:r>
                      <w:r w:rsidRPr="00B93B28">
                        <w:rPr>
                          <w:rFonts w:hint="cs"/>
                          <w:sz w:val="20"/>
                          <w:szCs w:val="26"/>
                          <w:rtl/>
                        </w:rPr>
                        <w:t xml:space="preserve"> مشترك</w:t>
                      </w:r>
                    </w:p>
                  </w:txbxContent>
                </v:textbox>
              </v:shape>
            </w:pict>
          </mc:Fallback>
        </mc:AlternateContent>
      </w:r>
      <w:r>
        <w:object w:dxaOrig="7678" w:dyaOrig="10865">
          <v:shape id="_x0000_i1095" type="#_x0000_t75" style="width:382.9pt;height:544.35pt" o:ole="">
            <v:imagedata r:id="rId162" o:title=""/>
          </v:shape>
          <o:OLEObject Type="Embed" ProgID="CorelDRAW.Graphic.14" ShapeID="_x0000_i1095" DrawAspect="Content" ObjectID="_1387200527" r:id="rId163"/>
        </w:object>
      </w:r>
    </w:p>
    <w:p w:rsidR="0052112B" w:rsidRDefault="0052112B" w:rsidP="0052112B">
      <w:pPr>
        <w:rPr>
          <w:snapToGrid w:val="0"/>
          <w:rtl/>
        </w:rPr>
      </w:pPr>
    </w:p>
    <w:p w:rsidR="0052112B" w:rsidRPr="00F97714" w:rsidRDefault="0052112B" w:rsidP="0052112B">
      <w:pPr>
        <w:pStyle w:val="enumlev1"/>
        <w:keepNext/>
        <w:rPr>
          <w:snapToGrid w:val="0"/>
          <w:rtl/>
        </w:rPr>
      </w:pPr>
      <w:r>
        <w:rPr>
          <w:rFonts w:hint="cs"/>
          <w:snapToGrid w:val="0"/>
          <w:rtl/>
        </w:rPr>
        <w:lastRenderedPageBreak/>
        <w:t>ج )</w:t>
      </w:r>
      <w:r>
        <w:rPr>
          <w:rFonts w:hint="cs"/>
          <w:snapToGrid w:val="0"/>
          <w:rtl/>
        </w:rPr>
        <w:tab/>
      </w:r>
      <w:r w:rsidRPr="00F97714">
        <w:rPr>
          <w:rFonts w:hint="cs"/>
          <w:snapToGrid w:val="0"/>
          <w:rtl/>
        </w:rPr>
        <w:t>تحديد مؤشر ا</w:t>
      </w:r>
      <w:r>
        <w:rPr>
          <w:rFonts w:hint="cs"/>
          <w:snapToGrid w:val="0"/>
          <w:rtl/>
        </w:rPr>
        <w:t>لدخل المحتسب لمشروع شبكة متنقلة</w:t>
      </w:r>
    </w:p>
    <w:p w:rsidR="0052112B" w:rsidRDefault="0052112B" w:rsidP="0052112B">
      <w:pPr>
        <w:keepNext/>
        <w:rPr>
          <w:snapToGrid w:val="0"/>
          <w:rtl/>
        </w:rPr>
      </w:pPr>
      <w:r>
        <w:rPr>
          <w:rFonts w:hint="cs"/>
          <w:snapToGrid w:val="0"/>
          <w:rtl/>
        </w:rPr>
        <w:t xml:space="preserve">يبين الجدول </w:t>
      </w:r>
      <w:r>
        <w:rPr>
          <w:snapToGrid w:val="0"/>
        </w:rPr>
        <w:t>18</w:t>
      </w:r>
      <w:r>
        <w:rPr>
          <w:rFonts w:hint="cs"/>
          <w:snapToGrid w:val="0"/>
          <w:rtl/>
        </w:rPr>
        <w:t xml:space="preserve"> مجموعة من المعلمات الحسابية المستندة إلى بيانات ومعايير إحصائية مستخدمة في روسيا:</w:t>
      </w:r>
    </w:p>
    <w:p w:rsidR="0052112B" w:rsidRPr="001A3613" w:rsidRDefault="0052112B" w:rsidP="0052112B">
      <w:pPr>
        <w:pStyle w:val="TableNoBR"/>
      </w:pPr>
      <w:r w:rsidRPr="001A3613">
        <w:rPr>
          <w:rFonts w:hint="cs"/>
          <w:rtl/>
        </w:rPr>
        <w:t>الج</w:t>
      </w:r>
      <w:r w:rsidR="00C03883">
        <w:rPr>
          <w:rFonts w:hint="cs"/>
          <w:rtl/>
        </w:rPr>
        <w:t>ـ</w:t>
      </w:r>
      <w:r w:rsidRPr="001A3613">
        <w:rPr>
          <w:rFonts w:hint="cs"/>
          <w:rtl/>
        </w:rPr>
        <w:t xml:space="preserve">دول </w:t>
      </w:r>
      <w:r w:rsidRPr="001A3613">
        <w:t>18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52112B" w:rsidTr="00436EAD">
        <w:trPr>
          <w:jc w:val="center"/>
        </w:trPr>
        <w:tc>
          <w:tcPr>
            <w:tcW w:w="1134" w:type="dxa"/>
          </w:tcPr>
          <w:p w:rsidR="0052112B" w:rsidRPr="00CB4D82" w:rsidRDefault="0052112B" w:rsidP="00436EAD">
            <w:pPr>
              <w:pStyle w:val="TableHead0"/>
              <w:bidi/>
              <w:spacing w:line="240" w:lineRule="exact"/>
              <w:rPr>
                <w:rFonts w:ascii="Times New Roman" w:hAnsi="Times New Roman" w:cs="Traditional Arabic"/>
                <w:bCs/>
                <w:sz w:val="20"/>
                <w:szCs w:val="26"/>
              </w:rPr>
            </w:pPr>
            <w:r w:rsidRPr="00CB4D82">
              <w:rPr>
                <w:rFonts w:ascii="Times New Roman" w:hAnsi="Times New Roman" w:cs="Traditional Arabic" w:hint="cs"/>
                <w:bCs/>
                <w:sz w:val="20"/>
                <w:szCs w:val="26"/>
                <w:rtl/>
              </w:rPr>
              <w:t>الرمز</w:t>
            </w:r>
          </w:p>
        </w:tc>
        <w:tc>
          <w:tcPr>
            <w:tcW w:w="5103" w:type="dxa"/>
          </w:tcPr>
          <w:p w:rsidR="0052112B" w:rsidRPr="00CB4D82" w:rsidRDefault="0052112B" w:rsidP="00436EAD">
            <w:pPr>
              <w:pStyle w:val="TableHead0"/>
              <w:bidi/>
              <w:spacing w:line="240" w:lineRule="exact"/>
              <w:rPr>
                <w:rFonts w:ascii="Times New Roman" w:hAnsi="Times New Roman" w:cs="Traditional Arabic"/>
                <w:bCs/>
                <w:sz w:val="20"/>
                <w:szCs w:val="26"/>
                <w:rtl/>
              </w:rPr>
            </w:pPr>
            <w:r w:rsidRPr="00CB4D82">
              <w:rPr>
                <w:rFonts w:ascii="Times New Roman" w:hAnsi="Times New Roman" w:cs="Traditional Arabic" w:hint="cs"/>
                <w:bCs/>
                <w:sz w:val="20"/>
                <w:szCs w:val="26"/>
                <w:rtl/>
              </w:rPr>
              <w:t>المعلمة</w:t>
            </w:r>
          </w:p>
        </w:tc>
        <w:tc>
          <w:tcPr>
            <w:tcW w:w="3402" w:type="dxa"/>
          </w:tcPr>
          <w:p w:rsidR="0052112B" w:rsidRPr="00CB4D82" w:rsidRDefault="0052112B" w:rsidP="00436EAD">
            <w:pPr>
              <w:pStyle w:val="TableHead0"/>
              <w:bidi/>
              <w:spacing w:line="240" w:lineRule="exact"/>
              <w:rPr>
                <w:rFonts w:ascii="Times New Roman" w:hAnsi="Times New Roman" w:cs="Traditional Arabic"/>
                <w:bCs/>
                <w:sz w:val="20"/>
                <w:szCs w:val="26"/>
              </w:rPr>
            </w:pPr>
            <w:r w:rsidRPr="00CB4D82">
              <w:rPr>
                <w:rFonts w:ascii="Times New Roman" w:hAnsi="Times New Roman" w:cs="Traditional Arabic" w:hint="cs"/>
                <w:bCs/>
                <w:sz w:val="20"/>
                <w:szCs w:val="26"/>
                <w:rtl/>
              </w:rPr>
              <w:t>القيمة الحسابية</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19" w:author="christe" w:date="2011-04-04T11:07:00Z">
                <w:pPr>
                  <w:pStyle w:val="TableText0"/>
                  <w:jc w:val="center"/>
                </w:pPr>
              </w:pPrChange>
            </w:pPr>
            <w:r w:rsidRPr="00942A5B">
              <w:rPr>
                <w:i/>
                <w:iCs/>
                <w:sz w:val="22"/>
                <w:szCs w:val="22"/>
                <w:lang w:val="en-US"/>
              </w:rPr>
              <w:t>N</w:t>
            </w:r>
            <w:r w:rsidRPr="00942A5B">
              <w:rPr>
                <w:sz w:val="22"/>
                <w:szCs w:val="22"/>
                <w:vertAlign w:val="subscript"/>
                <w:lang w:val="en-US"/>
              </w:rPr>
              <w:t>0</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العدد الأولي للمشتركين في الشبكة المتنقلة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rPr>
            </w:pPr>
            <w:r w:rsidRPr="00CB4D82">
              <w:rPr>
                <w:rFonts w:cs="Traditional Arabic"/>
                <w:sz w:val="20"/>
                <w:szCs w:val="26"/>
              </w:rPr>
              <w:t>300</w:t>
            </w:r>
            <w:r w:rsidRPr="00CB4D82">
              <w:rPr>
                <w:rFonts w:cs="Traditional Arabic" w:hint="cs"/>
                <w:sz w:val="20"/>
                <w:szCs w:val="26"/>
                <w:rtl/>
              </w:rPr>
              <w:t xml:space="preserve"> مشترك</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0"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T</w:t>
            </w:r>
            <w:r w:rsidRPr="00942A5B">
              <w:rPr>
                <w:sz w:val="22"/>
                <w:szCs w:val="22"/>
                <w:vertAlign w:val="subscript"/>
                <w:lang w:val="en-US"/>
              </w:rPr>
              <w:t>1</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التعريفة للدقيقة الواحدة لاستئجار قناة في الشبكة العمومية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lang w:val="en-US"/>
              </w:rPr>
            </w:pPr>
            <w:r w:rsidRPr="00CB4D82">
              <w:rPr>
                <w:rFonts w:cs="Traditional Arabic"/>
                <w:sz w:val="20"/>
                <w:szCs w:val="26"/>
                <w:lang w:val="en-US"/>
              </w:rPr>
              <w:t>0,05</w:t>
            </w:r>
            <w:r w:rsidRPr="00CB4D82">
              <w:rPr>
                <w:rFonts w:cs="Traditional Arabic" w:hint="cs"/>
                <w:sz w:val="20"/>
                <w:szCs w:val="26"/>
                <w:rtl/>
                <w:lang w:val="en-US"/>
              </w:rPr>
              <w:t xml:space="preserve"> من الدولار الأمريكي/الدقيقة</w:t>
            </w:r>
          </w:p>
        </w:tc>
      </w:tr>
      <w:tr w:rsidR="0052112B" w:rsidTr="00436EAD">
        <w:trPr>
          <w:jc w:val="center"/>
        </w:trPr>
        <w:tc>
          <w:tcPr>
            <w:tcW w:w="1134" w:type="dxa"/>
          </w:tcPr>
          <w:p w:rsidR="0052112B" w:rsidRPr="00942A5B" w:rsidRDefault="0052112B">
            <w:pPr>
              <w:pStyle w:val="TableText0"/>
              <w:spacing w:before="40" w:after="40"/>
              <w:jc w:val="center"/>
              <w:rPr>
                <w:i/>
                <w:iCs/>
                <w:sz w:val="22"/>
                <w:szCs w:val="22"/>
                <w:lang w:val="en-US"/>
              </w:rPr>
              <w:pPrChange w:id="1321"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X</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المعامل الذي يميز نسبة النداءات الداخلة إلى الشبكة العمومية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lang w:val="en-US"/>
              </w:rPr>
            </w:pPr>
            <w:r w:rsidRPr="00CB4D82">
              <w:rPr>
                <w:rFonts w:cs="Traditional Arabic"/>
                <w:sz w:val="20"/>
                <w:szCs w:val="26"/>
              </w:rPr>
              <w:t>0</w:t>
            </w:r>
            <w:r w:rsidRPr="00CB4D82">
              <w:rPr>
                <w:rFonts w:cs="Traditional Arabic"/>
                <w:sz w:val="20"/>
                <w:szCs w:val="26"/>
                <w:lang w:val="en-US"/>
              </w:rPr>
              <w:t>,</w:t>
            </w:r>
            <w:r w:rsidRPr="00CB4D82">
              <w:rPr>
                <w:rFonts w:cs="Traditional Arabic"/>
                <w:sz w:val="20"/>
                <w:szCs w:val="26"/>
              </w:rPr>
              <w:t>7</w:t>
            </w:r>
          </w:p>
        </w:tc>
      </w:tr>
      <w:tr w:rsidR="0052112B" w:rsidTr="00436EAD">
        <w:trPr>
          <w:jc w:val="center"/>
        </w:trPr>
        <w:tc>
          <w:tcPr>
            <w:tcW w:w="1134" w:type="dxa"/>
          </w:tcPr>
          <w:p w:rsidR="0052112B" w:rsidRPr="00942A5B" w:rsidRDefault="0052112B">
            <w:pPr>
              <w:pStyle w:val="TableText0"/>
              <w:spacing w:before="40" w:after="40"/>
              <w:jc w:val="center"/>
              <w:rPr>
                <w:i/>
                <w:iCs/>
                <w:sz w:val="22"/>
                <w:szCs w:val="22"/>
                <w:lang w:val="en-US"/>
              </w:rPr>
              <w:pPrChange w:id="1322"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K</w:t>
            </w:r>
            <w:r w:rsidRPr="00942A5B">
              <w:rPr>
                <w:i/>
                <w:iCs/>
                <w:sz w:val="22"/>
                <w:szCs w:val="22"/>
                <w:vertAlign w:val="subscript"/>
                <w:lang w:val="en-US"/>
              </w:rPr>
              <w:t>PH</w:t>
            </w:r>
          </w:p>
        </w:tc>
        <w:tc>
          <w:tcPr>
            <w:tcW w:w="5103" w:type="dxa"/>
          </w:tcPr>
          <w:p w:rsidR="0052112B" w:rsidRPr="00CB4D82" w:rsidRDefault="0052112B" w:rsidP="00436EAD">
            <w:pPr>
              <w:pStyle w:val="TableText0"/>
              <w:bidi/>
              <w:spacing w:before="80" w:after="80" w:line="240" w:lineRule="exact"/>
              <w:rPr>
                <w:rFonts w:cs="Traditional Arabic"/>
                <w:sz w:val="20"/>
                <w:szCs w:val="26"/>
              </w:rPr>
            </w:pPr>
            <w:r w:rsidRPr="00CB4D82">
              <w:rPr>
                <w:rFonts w:cs="Traditional Arabic" w:hint="cs"/>
                <w:sz w:val="20"/>
                <w:szCs w:val="26"/>
                <w:rtl/>
              </w:rPr>
              <w:t>معامل تركيز الحركة الذي يميز نسبة متوسط الحركة اليومية خلال ساعات ذروة الحركة، وهو يمثل نسبة مدة الاتصال خلال ساعات ذروة الحركة/متوسط مدة الاتصال اليومي</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Pr>
            </w:pPr>
            <w:r w:rsidRPr="00CB4D82">
              <w:rPr>
                <w:rFonts w:cs="Traditional Arabic"/>
                <w:sz w:val="20"/>
                <w:szCs w:val="26"/>
              </w:rPr>
              <w:t>0</w:t>
            </w:r>
            <w:r w:rsidRPr="00CB4D82">
              <w:rPr>
                <w:rFonts w:cs="Traditional Arabic"/>
                <w:sz w:val="20"/>
                <w:szCs w:val="26"/>
                <w:lang w:val="en-US"/>
              </w:rPr>
              <w:t>,</w:t>
            </w:r>
            <w:r w:rsidRPr="00CB4D82">
              <w:rPr>
                <w:rFonts w:cs="Traditional Arabic"/>
                <w:sz w:val="20"/>
                <w:szCs w:val="26"/>
              </w:rPr>
              <w:t>18</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3" w:author="christe" w:date="2011-04-04T11:07:00Z">
                <w:pPr>
                  <w:pStyle w:val="TableText0"/>
                  <w:keepLines/>
                  <w:tabs>
                    <w:tab w:val="left" w:pos="2155"/>
                    <w:tab w:val="left" w:leader="dot" w:pos="8789"/>
                    <w:tab w:val="right" w:pos="9611"/>
                  </w:tabs>
                  <w:ind w:left="1531" w:right="1531" w:hanging="879"/>
                  <w:jc w:val="center"/>
                </w:pPr>
              </w:pPrChange>
            </w:pPr>
            <w:r>
              <w:rPr>
                <w:sz w:val="22"/>
                <w:szCs w:val="22"/>
                <w:lang w:val="en-US"/>
              </w:rPr>
              <w:sym w:font="Symbol" w:char="F062"/>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نشاط المشترك خلال ساعة ذروة الحركة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Pr>
            </w:pPr>
            <w:r w:rsidRPr="00CB4D82">
              <w:rPr>
                <w:rFonts w:cs="Traditional Arabic"/>
                <w:sz w:val="20"/>
                <w:szCs w:val="26"/>
              </w:rPr>
              <w:t>0,025</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4"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P</w:t>
            </w:r>
            <w:r w:rsidRPr="00942A5B">
              <w:rPr>
                <w:sz w:val="22"/>
                <w:szCs w:val="22"/>
                <w:vertAlign w:val="subscript"/>
                <w:lang w:val="en-US"/>
              </w:rPr>
              <w:t>1</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متوسط المبلغ الذي يدفع مرة واحدة مقابل التوصيل بالشبكة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lang w:val="en-US"/>
              </w:rPr>
            </w:pPr>
            <w:r w:rsidRPr="00CB4D82">
              <w:rPr>
                <w:rFonts w:cs="Traditional Arabic"/>
                <w:sz w:val="20"/>
                <w:szCs w:val="26"/>
                <w:lang w:val="en-US"/>
              </w:rPr>
              <w:t>200</w:t>
            </w:r>
            <w:r w:rsidRPr="00CB4D82">
              <w:rPr>
                <w:rFonts w:cs="Traditional Arabic" w:hint="cs"/>
                <w:sz w:val="20"/>
                <w:szCs w:val="26"/>
                <w:rtl/>
                <w:lang w:val="en-US"/>
              </w:rPr>
              <w:t xml:space="preserve"> دولار أمريكي</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5"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P</w:t>
            </w:r>
            <w:r w:rsidRPr="00942A5B">
              <w:rPr>
                <w:sz w:val="22"/>
                <w:szCs w:val="22"/>
                <w:vertAlign w:val="subscript"/>
                <w:lang w:val="en-US"/>
              </w:rPr>
              <w:t>2</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متوسط رسم الاشتراك الشهري</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lang w:val="en-US"/>
              </w:rPr>
            </w:pPr>
            <w:r w:rsidRPr="00CB4D82">
              <w:rPr>
                <w:rFonts w:cs="Traditional Arabic"/>
                <w:sz w:val="20"/>
                <w:szCs w:val="26"/>
                <w:lang w:val="en-US"/>
              </w:rPr>
              <w:t>50</w:t>
            </w:r>
            <w:r w:rsidRPr="00CB4D82">
              <w:rPr>
                <w:rFonts w:cs="Traditional Arabic" w:hint="cs"/>
                <w:sz w:val="20"/>
                <w:szCs w:val="26"/>
                <w:rtl/>
                <w:lang w:val="en-US"/>
              </w:rPr>
              <w:t xml:space="preserve"> دولاراً أمريكياً/الشهر</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6"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P</w:t>
            </w:r>
            <w:r w:rsidRPr="00942A5B">
              <w:rPr>
                <w:sz w:val="22"/>
                <w:szCs w:val="22"/>
                <w:vertAlign w:val="subscript"/>
                <w:lang w:val="en-US"/>
              </w:rPr>
              <w:t>3</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متوسط سعر النداء</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lang w:val="en-US"/>
              </w:rPr>
            </w:pPr>
            <w:r w:rsidRPr="00CB4D82">
              <w:rPr>
                <w:rFonts w:cs="Traditional Arabic"/>
                <w:sz w:val="20"/>
                <w:szCs w:val="26"/>
                <w:lang w:val="en-US"/>
              </w:rPr>
              <w:t>0,35</w:t>
            </w:r>
            <w:r w:rsidRPr="00CB4D82">
              <w:rPr>
                <w:rFonts w:cs="Traditional Arabic" w:hint="cs"/>
                <w:sz w:val="20"/>
                <w:szCs w:val="26"/>
                <w:rtl/>
                <w:lang w:val="en-US"/>
              </w:rPr>
              <w:t xml:space="preserve"> من الدولار الأمريكي/الدقيقة</w:t>
            </w:r>
          </w:p>
        </w:tc>
      </w:tr>
      <w:tr w:rsidR="0052112B" w:rsidTr="00436EAD">
        <w:trPr>
          <w:jc w:val="center"/>
        </w:trPr>
        <w:tc>
          <w:tcPr>
            <w:tcW w:w="1134" w:type="dxa"/>
          </w:tcPr>
          <w:p w:rsidR="0052112B" w:rsidRPr="00942A5B" w:rsidRDefault="0052112B">
            <w:pPr>
              <w:pStyle w:val="TableText0"/>
              <w:spacing w:before="40" w:after="40"/>
              <w:jc w:val="center"/>
              <w:rPr>
                <w:i/>
                <w:iCs/>
                <w:sz w:val="22"/>
                <w:szCs w:val="22"/>
                <w:lang w:val="en-US"/>
              </w:rPr>
              <w:pPrChange w:id="1327"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n</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lang w:val="en-US"/>
              </w:rPr>
            </w:pPr>
            <w:r w:rsidRPr="00CB4D82">
              <w:rPr>
                <w:rFonts w:cs="Traditional Arabic" w:hint="cs"/>
                <w:sz w:val="20"/>
                <w:szCs w:val="26"/>
                <w:rtl/>
                <w:lang w:val="en-US"/>
              </w:rPr>
              <w:t>فترة الرخصة</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tl/>
              </w:rPr>
            </w:pPr>
            <w:r w:rsidRPr="00CB4D82">
              <w:rPr>
                <w:rFonts w:cs="Traditional Arabic"/>
                <w:sz w:val="20"/>
                <w:szCs w:val="26"/>
              </w:rPr>
              <w:t>10</w:t>
            </w:r>
            <w:r w:rsidRPr="00CB4D82">
              <w:rPr>
                <w:rFonts w:cs="Traditional Arabic" w:hint="cs"/>
                <w:sz w:val="20"/>
                <w:szCs w:val="26"/>
                <w:rtl/>
              </w:rPr>
              <w:t xml:space="preserve"> سنوات</w:t>
            </w:r>
          </w:p>
        </w:tc>
      </w:tr>
      <w:tr w:rsidR="0052112B" w:rsidTr="00436EAD">
        <w:trPr>
          <w:jc w:val="center"/>
        </w:trPr>
        <w:tc>
          <w:tcPr>
            <w:tcW w:w="1134" w:type="dxa"/>
          </w:tcPr>
          <w:p w:rsidR="0052112B" w:rsidRPr="00942A5B" w:rsidRDefault="0052112B">
            <w:pPr>
              <w:pStyle w:val="TableText0"/>
              <w:spacing w:before="40" w:after="40"/>
              <w:jc w:val="center"/>
              <w:rPr>
                <w:sz w:val="22"/>
                <w:szCs w:val="22"/>
                <w:lang w:val="en-US"/>
              </w:rPr>
              <w:pPrChange w:id="1328" w:author="christe" w:date="2011-04-04T11:07:00Z">
                <w:pPr>
                  <w:pStyle w:val="TableText0"/>
                  <w:keepLines/>
                  <w:tabs>
                    <w:tab w:val="left" w:pos="2155"/>
                    <w:tab w:val="left" w:leader="dot" w:pos="8789"/>
                    <w:tab w:val="right" w:pos="9611"/>
                  </w:tabs>
                  <w:ind w:left="1531" w:right="1531" w:hanging="879"/>
                  <w:jc w:val="center"/>
                </w:pPr>
              </w:pPrChange>
            </w:pPr>
            <w:r>
              <w:rPr>
                <w:sz w:val="22"/>
                <w:szCs w:val="22"/>
                <w:lang w:val="en-US"/>
              </w:rPr>
              <w:sym w:font="Symbol" w:char="F064"/>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المعدل الوطني الضريبي المفروض على الأرباح</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Pr>
            </w:pPr>
            <w:r w:rsidRPr="00CB4D82">
              <w:rPr>
                <w:rFonts w:cs="Traditional Arabic"/>
                <w:sz w:val="20"/>
                <w:szCs w:val="26"/>
              </w:rPr>
              <w:t>0</w:t>
            </w:r>
            <w:r w:rsidRPr="00CB4D82">
              <w:rPr>
                <w:rFonts w:cs="Traditional Arabic"/>
                <w:sz w:val="20"/>
                <w:szCs w:val="26"/>
                <w:lang w:val="en-US"/>
              </w:rPr>
              <w:t>,</w:t>
            </w:r>
            <w:r w:rsidRPr="00CB4D82">
              <w:rPr>
                <w:rFonts w:cs="Traditional Arabic"/>
                <w:sz w:val="20"/>
                <w:szCs w:val="26"/>
              </w:rPr>
              <w:t>38</w:t>
            </w:r>
          </w:p>
        </w:tc>
      </w:tr>
      <w:tr w:rsidR="0052112B" w:rsidTr="00436EAD">
        <w:trPr>
          <w:jc w:val="center"/>
        </w:trPr>
        <w:tc>
          <w:tcPr>
            <w:tcW w:w="1134" w:type="dxa"/>
          </w:tcPr>
          <w:p w:rsidR="0052112B" w:rsidRPr="00942A5B" w:rsidRDefault="0052112B">
            <w:pPr>
              <w:pStyle w:val="TableText0"/>
              <w:spacing w:before="40" w:after="40"/>
              <w:jc w:val="center"/>
              <w:rPr>
                <w:i/>
                <w:iCs/>
                <w:sz w:val="22"/>
                <w:szCs w:val="22"/>
                <w:lang w:val="en-US"/>
              </w:rPr>
              <w:pPrChange w:id="1329" w:author="christe" w:date="2011-04-04T11:07:00Z">
                <w:pPr>
                  <w:pStyle w:val="TableText0"/>
                  <w:keepLines/>
                  <w:tabs>
                    <w:tab w:val="left" w:pos="2155"/>
                    <w:tab w:val="left" w:leader="dot" w:pos="8789"/>
                    <w:tab w:val="right" w:pos="9611"/>
                  </w:tabs>
                  <w:ind w:left="1531" w:right="1531" w:hanging="879"/>
                  <w:jc w:val="center"/>
                </w:pPr>
              </w:pPrChange>
            </w:pPr>
            <w:r w:rsidRPr="00942A5B">
              <w:rPr>
                <w:i/>
                <w:iCs/>
                <w:sz w:val="22"/>
                <w:szCs w:val="22"/>
                <w:lang w:val="en-US"/>
              </w:rPr>
              <w:t>E</w:t>
            </w:r>
            <w:r w:rsidRPr="00942A5B">
              <w:rPr>
                <w:i/>
                <w:iCs/>
                <w:sz w:val="22"/>
                <w:szCs w:val="22"/>
                <w:vertAlign w:val="subscript"/>
                <w:lang w:val="en-US"/>
              </w:rPr>
              <w:t>n</w:t>
            </w:r>
          </w:p>
        </w:tc>
        <w:tc>
          <w:tcPr>
            <w:tcW w:w="5103" w:type="dxa"/>
          </w:tcPr>
          <w:p w:rsidR="0052112B" w:rsidRPr="00CB4D82" w:rsidRDefault="0052112B" w:rsidP="00436EAD">
            <w:pPr>
              <w:pStyle w:val="TableText0"/>
              <w:bidi/>
              <w:spacing w:before="80" w:after="80" w:line="240" w:lineRule="exact"/>
              <w:jc w:val="left"/>
              <w:rPr>
                <w:rFonts w:cs="Traditional Arabic"/>
                <w:sz w:val="20"/>
                <w:szCs w:val="26"/>
              </w:rPr>
            </w:pPr>
            <w:r w:rsidRPr="00CB4D82">
              <w:rPr>
                <w:rFonts w:cs="Traditional Arabic" w:hint="cs"/>
                <w:sz w:val="20"/>
                <w:szCs w:val="26"/>
                <w:rtl/>
              </w:rPr>
              <w:t>معدل الحسم المساوي لنسبة المعدل السنوي في البنوك</w:t>
            </w:r>
          </w:p>
        </w:tc>
        <w:tc>
          <w:tcPr>
            <w:tcW w:w="3402" w:type="dxa"/>
          </w:tcPr>
          <w:p w:rsidR="0052112B" w:rsidRPr="00CB4D82" w:rsidRDefault="0052112B" w:rsidP="00436EAD">
            <w:pPr>
              <w:pStyle w:val="TableText0"/>
              <w:bidi/>
              <w:spacing w:before="80" w:after="80" w:line="240" w:lineRule="exact"/>
              <w:ind w:left="57"/>
              <w:rPr>
                <w:rFonts w:cs="Traditional Arabic"/>
                <w:sz w:val="20"/>
                <w:szCs w:val="26"/>
              </w:rPr>
            </w:pPr>
            <w:r w:rsidRPr="00CB4D82">
              <w:rPr>
                <w:rFonts w:cs="Traditional Arabic"/>
                <w:sz w:val="20"/>
                <w:szCs w:val="26"/>
              </w:rPr>
              <w:t>0</w:t>
            </w:r>
            <w:r w:rsidRPr="00CB4D82">
              <w:rPr>
                <w:rFonts w:cs="Traditional Arabic"/>
                <w:sz w:val="20"/>
                <w:szCs w:val="26"/>
                <w:lang w:val="en-US"/>
              </w:rPr>
              <w:t>,</w:t>
            </w:r>
            <w:r w:rsidRPr="00CB4D82">
              <w:rPr>
                <w:rFonts w:cs="Traditional Arabic"/>
                <w:sz w:val="20"/>
                <w:szCs w:val="26"/>
              </w:rPr>
              <w:t>1</w:t>
            </w:r>
          </w:p>
        </w:tc>
      </w:tr>
    </w:tbl>
    <w:p w:rsidR="0052112B" w:rsidRDefault="0052112B" w:rsidP="0052112B">
      <w:pPr>
        <w:spacing w:before="240"/>
        <w:rPr>
          <w:snapToGrid w:val="0"/>
          <w:rtl/>
        </w:rPr>
      </w:pPr>
      <w:r>
        <w:rPr>
          <w:rFonts w:hint="cs"/>
          <w:snapToGrid w:val="0"/>
          <w:rtl/>
        </w:rPr>
        <w:t>وعند تحديد دخل المشغِّل والنفقات السنوية ينبغي ألا يغيب عن الأذهان أن عدد المشتركين في الشبكات يتغير على الدوام مع مرور الوقت تبعاً لمعادلة خاصة هي</w:t>
      </w:r>
      <w:r>
        <w:rPr>
          <w:rFonts w:hint="eastAsia"/>
          <w:snapToGrid w:val="0"/>
          <w:rtl/>
        </w:rPr>
        <w:t> </w:t>
      </w:r>
      <w:r>
        <w:rPr>
          <w:i/>
          <w:iCs/>
        </w:rPr>
        <w:t>N</w:t>
      </w:r>
      <w:r>
        <w:rPr>
          <w:i/>
          <w:iCs/>
          <w:position w:val="-4"/>
          <w:sz w:val="16"/>
        </w:rPr>
        <w:t>a</w:t>
      </w:r>
      <w:r>
        <w:t>(</w:t>
      </w:r>
      <w:r>
        <w:rPr>
          <w:i/>
          <w:iCs/>
        </w:rPr>
        <w:t>t</w:t>
      </w:r>
      <w:r>
        <w:rPr>
          <w:rFonts w:ascii="Tms Rmn" w:hAnsi="Tms Rmn"/>
          <w:sz w:val="2"/>
        </w:rPr>
        <w:t> </w:t>
      </w:r>
      <w:r>
        <w:t>)</w:t>
      </w:r>
      <w:r>
        <w:rPr>
          <w:rFonts w:hint="cs"/>
          <w:snapToGrid w:val="0"/>
          <w:rtl/>
        </w:rPr>
        <w:t xml:space="preserve"> والتي يمكن حسابها استناداً إلى معلومات إحصائية عن تطور الشبكات المتنقلة. ويمكن أن يعبر عن هذه المعادلة كما يلي بالنسبة إلى الشبكات المتنقلة الخلوية المعدة في روسيا:</w:t>
      </w:r>
    </w:p>
    <w:p w:rsidR="0052112B" w:rsidRPr="00CB6CBA" w:rsidRDefault="0052112B">
      <w:pPr>
        <w:pStyle w:val="Equation"/>
        <w:pPrChange w:id="1330" w:author="christe" w:date="2011-04-04T11:07:00Z">
          <w:pPr>
            <w:pStyle w:val="Equation"/>
            <w:jc w:val="center"/>
          </w:pPr>
        </w:pPrChange>
      </w:pPr>
      <w:r w:rsidRPr="000429F2">
        <w:tab/>
      </w:r>
      <w:r w:rsidRPr="00CB6CBA">
        <w:rPr>
          <w:position w:val="-12"/>
        </w:rPr>
        <w:object w:dxaOrig="6399" w:dyaOrig="360">
          <v:shape id="_x0000_i1096" type="#_x0000_t75" style="width:316.35pt;height:18.55pt" o:ole="">
            <v:imagedata r:id="rId164" o:title=""/>
          </v:shape>
          <o:OLEObject Type="Embed" ProgID="Equation.3" ShapeID="_x0000_i1096" DrawAspect="Content" ObjectID="_1387200528" r:id="rId165"/>
        </w:object>
      </w:r>
    </w:p>
    <w:p w:rsidR="0052112B" w:rsidRDefault="0052112B" w:rsidP="0052112B">
      <w:pPr>
        <w:rPr>
          <w:snapToGrid w:val="0"/>
          <w:rtl/>
        </w:rPr>
      </w:pPr>
      <w:r>
        <w:rPr>
          <w:rFonts w:hint="cs"/>
          <w:snapToGrid w:val="0"/>
          <w:rtl/>
        </w:rPr>
        <w:t>ويقدم الجدول</w:t>
      </w:r>
      <w:r>
        <w:rPr>
          <w:rFonts w:hint="eastAsia"/>
          <w:snapToGrid w:val="0"/>
          <w:rtl/>
        </w:rPr>
        <w:t> </w:t>
      </w:r>
      <w:r>
        <w:rPr>
          <w:snapToGrid w:val="0"/>
        </w:rPr>
        <w:t>19</w:t>
      </w:r>
      <w:r>
        <w:rPr>
          <w:rFonts w:hint="cs"/>
          <w:snapToGrid w:val="0"/>
          <w:rtl/>
        </w:rPr>
        <w:t xml:space="preserve"> بيانات بشأن تطور عدد المشتركين في شبكة </w:t>
      </w:r>
      <w:r>
        <w:rPr>
          <w:snapToGrid w:val="0"/>
        </w:rPr>
        <w:t>GSM</w:t>
      </w:r>
      <w:r>
        <w:rPr>
          <w:rFonts w:hint="cs"/>
          <w:snapToGrid w:val="0"/>
          <w:rtl/>
        </w:rPr>
        <w:t xml:space="preserve"> معيارية في روسيا فضلاً عن قيم </w:t>
      </w:r>
      <w:r>
        <w:rPr>
          <w:rFonts w:ascii="Symbol" w:hAnsi="Symbol"/>
        </w:rPr>
        <w:t></w:t>
      </w:r>
      <w:r>
        <w:rPr>
          <w:i/>
          <w:iCs/>
          <w:position w:val="-4"/>
          <w:sz w:val="16"/>
        </w:rPr>
        <w:t>k</w:t>
      </w:r>
      <w:r>
        <w:rPr>
          <w:rFonts w:hint="cs"/>
          <w:snapToGrid w:val="0"/>
          <w:rtl/>
        </w:rPr>
        <w:t xml:space="preserve"> المقابلة المحسوبة:</w:t>
      </w:r>
    </w:p>
    <w:p w:rsidR="0052112B" w:rsidRPr="001A3613" w:rsidRDefault="0052112B" w:rsidP="0052112B">
      <w:pPr>
        <w:pStyle w:val="TableNoBR"/>
        <w:rPr>
          <w:rtl/>
        </w:rPr>
      </w:pPr>
      <w:r w:rsidRPr="001A3613">
        <w:rPr>
          <w:rFonts w:hint="cs"/>
          <w:rtl/>
        </w:rPr>
        <w:t>الج</w:t>
      </w:r>
      <w:r w:rsidR="00C03883">
        <w:rPr>
          <w:rFonts w:hint="cs"/>
          <w:rtl/>
        </w:rPr>
        <w:t>ـ</w:t>
      </w:r>
      <w:r w:rsidRPr="001A3613">
        <w:rPr>
          <w:rFonts w:hint="cs"/>
          <w:rtl/>
        </w:rPr>
        <w:t xml:space="preserve">دول </w:t>
      </w:r>
      <w:r w:rsidRPr="001A3613">
        <w:t>19</w:t>
      </w:r>
    </w:p>
    <w:p w:rsidR="0052112B" w:rsidRDefault="0052112B" w:rsidP="0052112B">
      <w:pPr>
        <w:pStyle w:val="Blanc"/>
        <w:rPr>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474"/>
      </w:tblGrid>
      <w:tr w:rsidR="0052112B" w:rsidTr="00436EAD">
        <w:trPr>
          <w:jc w:val="center"/>
        </w:trPr>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tl/>
              </w:rPr>
            </w:pPr>
            <w:r w:rsidRPr="001A3613">
              <w:rPr>
                <w:rFonts w:ascii="Times New Roman" w:hAnsi="Times New Roman" w:cs="Traditional Arabic" w:hint="cs"/>
                <w:bCs/>
                <w:sz w:val="20"/>
                <w:szCs w:val="26"/>
                <w:rtl/>
              </w:rPr>
              <w:t>السنة</w:t>
            </w:r>
          </w:p>
        </w:tc>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Pr>
            </w:pPr>
            <w:r w:rsidRPr="001A3613">
              <w:rPr>
                <w:rFonts w:ascii="Times New Roman" w:hAnsi="Times New Roman" w:cs="Traditional Arabic"/>
                <w:bCs/>
                <w:sz w:val="20"/>
                <w:szCs w:val="26"/>
              </w:rPr>
              <w:t>1994</w:t>
            </w:r>
          </w:p>
        </w:tc>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Pr>
            </w:pPr>
            <w:r w:rsidRPr="001A3613">
              <w:rPr>
                <w:rFonts w:ascii="Times New Roman" w:hAnsi="Times New Roman" w:cs="Traditional Arabic"/>
                <w:bCs/>
                <w:sz w:val="20"/>
                <w:szCs w:val="26"/>
              </w:rPr>
              <w:t>1995</w:t>
            </w:r>
          </w:p>
        </w:tc>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Pr>
            </w:pPr>
            <w:r w:rsidRPr="001A3613">
              <w:rPr>
                <w:rFonts w:ascii="Times New Roman" w:hAnsi="Times New Roman" w:cs="Traditional Arabic"/>
                <w:bCs/>
                <w:sz w:val="20"/>
                <w:szCs w:val="26"/>
              </w:rPr>
              <w:t>1996</w:t>
            </w:r>
          </w:p>
        </w:tc>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Pr>
            </w:pPr>
            <w:r w:rsidRPr="001A3613">
              <w:rPr>
                <w:rFonts w:ascii="Times New Roman" w:hAnsi="Times New Roman" w:cs="Traditional Arabic"/>
                <w:bCs/>
                <w:sz w:val="20"/>
                <w:szCs w:val="26"/>
              </w:rPr>
              <w:t>1997</w:t>
            </w:r>
          </w:p>
        </w:tc>
        <w:tc>
          <w:tcPr>
            <w:tcW w:w="1474" w:type="dxa"/>
          </w:tcPr>
          <w:p w:rsidR="0052112B" w:rsidRPr="001A3613" w:rsidRDefault="0052112B" w:rsidP="00436EAD">
            <w:pPr>
              <w:pStyle w:val="TableHead0"/>
              <w:keepNext w:val="0"/>
              <w:bidi/>
              <w:spacing w:before="40" w:after="40" w:line="240" w:lineRule="exact"/>
              <w:rPr>
                <w:rFonts w:ascii="Times New Roman" w:hAnsi="Times New Roman" w:cs="Traditional Arabic"/>
                <w:bCs/>
                <w:sz w:val="20"/>
                <w:szCs w:val="26"/>
              </w:rPr>
            </w:pPr>
            <w:r w:rsidRPr="001A3613">
              <w:rPr>
                <w:rFonts w:ascii="Times New Roman" w:hAnsi="Times New Roman" w:cs="Traditional Arabic"/>
                <w:bCs/>
                <w:sz w:val="20"/>
                <w:szCs w:val="26"/>
              </w:rPr>
              <w:t>2005-1998</w:t>
            </w:r>
          </w:p>
        </w:tc>
      </w:tr>
      <w:tr w:rsidR="0052112B" w:rsidTr="00436EAD">
        <w:trPr>
          <w:jc w:val="center"/>
        </w:trPr>
        <w:tc>
          <w:tcPr>
            <w:tcW w:w="1474" w:type="dxa"/>
          </w:tcPr>
          <w:p w:rsidR="0052112B" w:rsidRDefault="0052112B" w:rsidP="00436EAD">
            <w:pPr>
              <w:pStyle w:val="TableText0"/>
              <w:keepNext w:val="0"/>
              <w:bidi/>
              <w:spacing w:before="40" w:after="40" w:line="240" w:lineRule="exact"/>
              <w:jc w:val="left"/>
              <w:rPr>
                <w:rFonts w:cs="Traditional Arabic"/>
                <w:i/>
                <w:iCs/>
                <w:szCs w:val="24"/>
              </w:rPr>
            </w:pPr>
            <w:r>
              <w:rPr>
                <w:rFonts w:cs="Traditional Arabic"/>
                <w:i/>
                <w:iCs/>
                <w:szCs w:val="24"/>
              </w:rPr>
              <w:t>k</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0</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1</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2</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3</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11-4</w:t>
            </w:r>
          </w:p>
        </w:tc>
      </w:tr>
      <w:tr w:rsidR="0052112B" w:rsidTr="00436EAD">
        <w:trPr>
          <w:jc w:val="center"/>
        </w:trPr>
        <w:tc>
          <w:tcPr>
            <w:tcW w:w="1474" w:type="dxa"/>
          </w:tcPr>
          <w:p w:rsidR="0052112B" w:rsidRDefault="0052112B" w:rsidP="00436EAD">
            <w:pPr>
              <w:pStyle w:val="TableText0"/>
              <w:keepNext w:val="0"/>
              <w:bidi/>
              <w:spacing w:before="40" w:after="40" w:line="240" w:lineRule="exact"/>
              <w:jc w:val="left"/>
              <w:rPr>
                <w:rFonts w:cs="Traditional Arabic"/>
                <w:szCs w:val="24"/>
              </w:rPr>
            </w:pPr>
            <w:r>
              <w:rPr>
                <w:rFonts w:cs="Traditional Arabic"/>
                <w:i/>
                <w:iCs/>
                <w:szCs w:val="24"/>
              </w:rPr>
              <w:t>N</w:t>
            </w:r>
            <w:proofErr w:type="spellStart"/>
            <w:r>
              <w:rPr>
                <w:rFonts w:cs="Traditional Arabic"/>
                <w:i/>
                <w:iCs/>
                <w:position w:val="-4"/>
                <w:szCs w:val="24"/>
              </w:rPr>
              <w:t>ak</w:t>
            </w:r>
            <w:proofErr w:type="spellEnd"/>
            <w:r>
              <w:rPr>
                <w:rFonts w:cs="Traditional Arabic"/>
                <w:szCs w:val="24"/>
              </w:rPr>
              <w:t> </w:t>
            </w:r>
            <w:r>
              <w:rPr>
                <w:rFonts w:ascii="Symbol" w:hAnsi="Symbol" w:cs="Traditional Arabic"/>
                <w:szCs w:val="24"/>
              </w:rPr>
              <w:t></w:t>
            </w:r>
            <w:r>
              <w:rPr>
                <w:rFonts w:cs="Traditional Arabic"/>
                <w:szCs w:val="24"/>
              </w:rPr>
              <w:t> </w:t>
            </w:r>
            <w:r>
              <w:rPr>
                <w:rFonts w:cs="Traditional Arabic"/>
                <w:i/>
                <w:iCs/>
                <w:szCs w:val="24"/>
              </w:rPr>
              <w:t>N</w:t>
            </w:r>
            <w:r>
              <w:rPr>
                <w:rFonts w:cs="Traditional Arabic"/>
                <w:i/>
                <w:iCs/>
                <w:position w:val="-4"/>
                <w:szCs w:val="24"/>
              </w:rPr>
              <w:t>a</w:t>
            </w:r>
            <w:r>
              <w:rPr>
                <w:rFonts w:cs="Traditional Arabic"/>
                <w:szCs w:val="24"/>
              </w:rPr>
              <w:t>(</w:t>
            </w:r>
            <w:r>
              <w:rPr>
                <w:rFonts w:cs="Traditional Arabic"/>
                <w:i/>
                <w:iCs/>
                <w:szCs w:val="24"/>
              </w:rPr>
              <w:t>k</w:t>
            </w:r>
            <w:r>
              <w:rPr>
                <w:rFonts w:ascii="Tms Rmn" w:hAnsi="Tms Rmn" w:cs="Traditional Arabic"/>
                <w:i/>
                <w:iCs/>
                <w:szCs w:val="24"/>
              </w:rPr>
              <w:t> </w:t>
            </w:r>
            <w:r>
              <w:rPr>
                <w:rFonts w:cs="Traditional Arabic"/>
                <w:szCs w:val="24"/>
              </w:rPr>
              <w:t>)</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position w:val="6"/>
                <w:sz w:val="16"/>
                <w:szCs w:val="16"/>
              </w:rPr>
              <w:t>3</w:t>
            </w:r>
            <w:r>
              <w:rPr>
                <w:rFonts w:cs="Traditional Arabic"/>
                <w:szCs w:val="24"/>
              </w:rPr>
              <w:t>10 </w:t>
            </w:r>
            <w:r>
              <w:rPr>
                <w:rFonts w:ascii="Symbol" w:hAnsi="Symbol" w:cs="Traditional Arabic"/>
                <w:szCs w:val="24"/>
              </w:rPr>
              <w:t></w:t>
            </w:r>
            <w:r>
              <w:rPr>
                <w:rFonts w:cs="Traditional Arabic"/>
                <w:szCs w:val="24"/>
              </w:rPr>
              <w:t> 2</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position w:val="6"/>
                <w:sz w:val="16"/>
                <w:szCs w:val="16"/>
              </w:rPr>
              <w:t>3</w:t>
            </w:r>
            <w:r>
              <w:rPr>
                <w:rFonts w:cs="Traditional Arabic"/>
                <w:szCs w:val="24"/>
              </w:rPr>
              <w:t>10 </w:t>
            </w:r>
            <w:r>
              <w:rPr>
                <w:rFonts w:ascii="Symbol" w:hAnsi="Symbol" w:cs="Traditional Arabic"/>
                <w:szCs w:val="24"/>
              </w:rPr>
              <w:t></w:t>
            </w:r>
            <w:r>
              <w:rPr>
                <w:rFonts w:cs="Traditional Arabic"/>
                <w:szCs w:val="24"/>
              </w:rPr>
              <w:t> 13</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position w:val="6"/>
                <w:sz w:val="16"/>
                <w:szCs w:val="16"/>
              </w:rPr>
              <w:t>3</w:t>
            </w:r>
            <w:r>
              <w:rPr>
                <w:rFonts w:cs="Traditional Arabic"/>
                <w:szCs w:val="24"/>
              </w:rPr>
              <w:t>10 </w:t>
            </w:r>
            <w:r>
              <w:rPr>
                <w:rFonts w:ascii="Symbol" w:hAnsi="Symbol" w:cs="Traditional Arabic"/>
                <w:szCs w:val="24"/>
              </w:rPr>
              <w:t></w:t>
            </w:r>
            <w:r>
              <w:rPr>
                <w:rFonts w:cs="Traditional Arabic"/>
                <w:szCs w:val="24"/>
              </w:rPr>
              <w:t> 53</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position w:val="6"/>
                <w:sz w:val="16"/>
                <w:szCs w:val="16"/>
              </w:rPr>
              <w:t>3</w:t>
            </w:r>
            <w:r>
              <w:rPr>
                <w:rFonts w:cs="Traditional Arabic"/>
                <w:szCs w:val="24"/>
              </w:rPr>
              <w:t>10 </w:t>
            </w:r>
            <w:r>
              <w:rPr>
                <w:rFonts w:ascii="Symbol" w:hAnsi="Symbol" w:cs="Traditional Arabic"/>
                <w:szCs w:val="24"/>
              </w:rPr>
              <w:t></w:t>
            </w:r>
            <w:r>
              <w:rPr>
                <w:rFonts w:cs="Traditional Arabic"/>
                <w:szCs w:val="24"/>
              </w:rPr>
              <w:t> 132</w:t>
            </w:r>
          </w:p>
        </w:tc>
        <w:tc>
          <w:tcPr>
            <w:tcW w:w="1474" w:type="dxa"/>
          </w:tcPr>
          <w:p w:rsidR="0052112B" w:rsidRDefault="0052112B" w:rsidP="00436EAD">
            <w:pPr>
              <w:pStyle w:val="TableText0"/>
              <w:keepNext w:val="0"/>
              <w:bidi/>
              <w:spacing w:before="40" w:after="40" w:line="240" w:lineRule="exact"/>
              <w:jc w:val="center"/>
              <w:rPr>
                <w:rFonts w:cs="Traditional Arabic"/>
                <w:szCs w:val="24"/>
                <w:rtl/>
                <w:lang w:val="en-US"/>
              </w:rPr>
            </w:pPr>
            <w:r>
              <w:rPr>
                <w:rFonts w:cs="Traditional Arabic"/>
                <w:position w:val="6"/>
                <w:sz w:val="16"/>
                <w:szCs w:val="16"/>
              </w:rPr>
              <w:t>6</w:t>
            </w:r>
            <w:r>
              <w:rPr>
                <w:rFonts w:cs="Traditional Arabic"/>
                <w:szCs w:val="24"/>
              </w:rPr>
              <w:t>10 </w:t>
            </w:r>
            <w:r>
              <w:rPr>
                <w:rFonts w:ascii="Symbol" w:hAnsi="Symbol" w:cs="Traditional Arabic"/>
                <w:szCs w:val="24"/>
              </w:rPr>
              <w:t></w:t>
            </w:r>
            <w:r>
              <w:rPr>
                <w:rFonts w:cs="Traditional Arabic"/>
                <w:szCs w:val="24"/>
              </w:rPr>
              <w:t xml:space="preserve"> 2 </w:t>
            </w:r>
            <w:r>
              <w:rPr>
                <w:rFonts w:ascii="Symbol" w:hAnsi="Symbol" w:cs="Traditional Arabic"/>
                <w:szCs w:val="24"/>
              </w:rPr>
              <w:t></w:t>
            </w:r>
            <w:r>
              <w:rPr>
                <w:rFonts w:cs="Traditional Arabic"/>
                <w:szCs w:val="24"/>
              </w:rPr>
              <w:t> </w:t>
            </w:r>
            <w:r>
              <w:rPr>
                <w:rFonts w:cs="Traditional Arabic"/>
                <w:i/>
                <w:iCs/>
                <w:szCs w:val="24"/>
              </w:rPr>
              <w:t>N</w:t>
            </w:r>
            <w:r>
              <w:rPr>
                <w:rFonts w:cs="Traditional Arabic"/>
                <w:i/>
                <w:iCs/>
                <w:position w:val="-4"/>
                <w:szCs w:val="24"/>
              </w:rPr>
              <w:t>a</w:t>
            </w:r>
            <w:r>
              <w:rPr>
                <w:rFonts w:cs="Traditional Arabic"/>
                <w:position w:val="-4"/>
                <w:szCs w:val="24"/>
              </w:rPr>
              <w:t>11</w:t>
            </w:r>
            <w:r>
              <w:rPr>
                <w:rFonts w:cs="Traditional Arabic"/>
                <w:szCs w:val="24"/>
              </w:rPr>
              <w:t> </w:t>
            </w:r>
          </w:p>
        </w:tc>
      </w:tr>
      <w:tr w:rsidR="0052112B" w:rsidTr="00436EAD">
        <w:trPr>
          <w:jc w:val="center"/>
        </w:trPr>
        <w:tc>
          <w:tcPr>
            <w:tcW w:w="1474" w:type="dxa"/>
          </w:tcPr>
          <w:p w:rsidR="0052112B" w:rsidRDefault="0052112B" w:rsidP="00436EAD">
            <w:pPr>
              <w:pStyle w:val="TableText0"/>
              <w:keepNext w:val="0"/>
              <w:bidi/>
              <w:spacing w:before="40" w:after="40" w:line="240" w:lineRule="exact"/>
              <w:jc w:val="left"/>
              <w:rPr>
                <w:rFonts w:cs="Traditional Arabic"/>
                <w:szCs w:val="24"/>
              </w:rPr>
            </w:pPr>
            <w:r>
              <w:rPr>
                <w:rFonts w:ascii="Symbol" w:hAnsi="Symbol" w:cs="Traditional Arabic"/>
                <w:szCs w:val="24"/>
              </w:rPr>
              <w:t></w:t>
            </w:r>
            <w:r>
              <w:rPr>
                <w:rFonts w:cs="Traditional Arabic"/>
                <w:i/>
                <w:iCs/>
                <w:position w:val="-4"/>
                <w:szCs w:val="24"/>
              </w:rPr>
              <w:t>k</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0</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1,87</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1,48</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0,92</w:t>
            </w:r>
          </w:p>
        </w:tc>
        <w:tc>
          <w:tcPr>
            <w:tcW w:w="1474" w:type="dxa"/>
          </w:tcPr>
          <w:p w:rsidR="0052112B" w:rsidRDefault="0052112B" w:rsidP="00436EAD">
            <w:pPr>
              <w:pStyle w:val="TableText0"/>
              <w:keepNext w:val="0"/>
              <w:bidi/>
              <w:spacing w:before="40" w:after="40" w:line="240" w:lineRule="exact"/>
              <w:jc w:val="center"/>
              <w:rPr>
                <w:rFonts w:cs="Traditional Arabic"/>
                <w:szCs w:val="24"/>
              </w:rPr>
            </w:pPr>
            <w:r>
              <w:rPr>
                <w:rFonts w:cs="Traditional Arabic"/>
                <w:szCs w:val="24"/>
              </w:rPr>
              <w:t>0,34</w:t>
            </w:r>
          </w:p>
        </w:tc>
      </w:tr>
    </w:tbl>
    <w:p w:rsidR="0052112B" w:rsidRDefault="0052112B" w:rsidP="0052112B">
      <w:pPr>
        <w:keepNext/>
        <w:keepLines/>
        <w:spacing w:before="240"/>
        <w:rPr>
          <w:snapToGrid w:val="0"/>
          <w:rtl/>
        </w:rPr>
      </w:pPr>
      <w:r>
        <w:rPr>
          <w:rFonts w:hint="cs"/>
          <w:snapToGrid w:val="0"/>
          <w:rtl/>
        </w:rPr>
        <w:lastRenderedPageBreak/>
        <w:t xml:space="preserve">تتألف النفقات السنوية الجارية </w:t>
      </w:r>
      <w:proofErr w:type="spellStart"/>
      <w:r>
        <w:rPr>
          <w:i/>
          <w:iCs/>
        </w:rPr>
        <w:t>Z</w:t>
      </w:r>
      <w:r>
        <w:rPr>
          <w:rFonts w:ascii="Symbol" w:hAnsi="Symbol"/>
          <w:vertAlign w:val="subscript"/>
        </w:rPr>
        <w:t></w:t>
      </w:r>
      <w:r>
        <w:rPr>
          <w:i/>
          <w:iCs/>
          <w:vertAlign w:val="subscript"/>
        </w:rPr>
        <w:t>k</w:t>
      </w:r>
      <w:proofErr w:type="spellEnd"/>
      <w:r>
        <w:rPr>
          <w:rFonts w:hint="cs"/>
          <w:snapToGrid w:val="0"/>
          <w:rtl/>
        </w:rPr>
        <w:t xml:space="preserve"> من ثلاثة مكونات:</w:t>
      </w:r>
    </w:p>
    <w:p w:rsidR="0052112B" w:rsidRPr="00CB6CBA" w:rsidRDefault="0052112B">
      <w:pPr>
        <w:pStyle w:val="Equation"/>
        <w:keepNext/>
        <w:keepLines/>
        <w:pPrChange w:id="1331" w:author="christe" w:date="2011-04-04T11:07:00Z">
          <w:pPr>
            <w:pStyle w:val="Equation"/>
            <w:jc w:val="center"/>
          </w:pPr>
        </w:pPrChange>
      </w:pPr>
      <w:r w:rsidRPr="000429F2">
        <w:tab/>
      </w:r>
      <w:r w:rsidRPr="00942A5B">
        <w:rPr>
          <w:position w:val="-12"/>
        </w:rPr>
        <w:object w:dxaOrig="2360" w:dyaOrig="360">
          <v:shape id="_x0000_i1097" type="#_x0000_t75" style="width:117.8pt;height:18.55pt" o:ole="">
            <v:imagedata r:id="rId166" o:title=""/>
          </v:shape>
          <o:OLEObject Type="Embed" ProgID="Equation.3" ShapeID="_x0000_i1097" DrawAspect="Content" ObjectID="_1387200529" r:id="rId167"/>
        </w:object>
      </w:r>
    </w:p>
    <w:p w:rsidR="0052112B" w:rsidRDefault="0052112B" w:rsidP="0052112B">
      <w:pPr>
        <w:keepNext/>
        <w:keepLines/>
        <w:rPr>
          <w:snapToGrid w:val="0"/>
          <w:rtl/>
        </w:rPr>
      </w:pPr>
      <w:r>
        <w:rPr>
          <w:rFonts w:hint="cs"/>
          <w:snapToGrid w:val="0"/>
          <w:rtl/>
        </w:rPr>
        <w:t>حيث:</w:t>
      </w:r>
    </w:p>
    <w:p w:rsidR="0052112B" w:rsidRDefault="0052112B" w:rsidP="007F5D11">
      <w:pPr>
        <w:pStyle w:val="Equationlegend"/>
        <w:rPr>
          <w:snapToGrid w:val="0"/>
          <w:rtl/>
          <w:lang w:val="fr-FR"/>
        </w:rPr>
      </w:pPr>
      <w:r>
        <w:rPr>
          <w:rFonts w:hint="cs"/>
          <w:snapToGrid w:val="0"/>
          <w:rtl/>
        </w:rPr>
        <w:tab/>
      </w:r>
      <w:r>
        <w:rPr>
          <w:i/>
          <w:iCs/>
          <w:lang w:val="fr-FR"/>
        </w:rPr>
        <w:t>Z</w:t>
      </w:r>
      <w:r>
        <w:rPr>
          <w:position w:val="-4"/>
          <w:sz w:val="16"/>
          <w:lang w:val="fr-FR"/>
        </w:rPr>
        <w:t>1</w:t>
      </w:r>
      <w:r>
        <w:rPr>
          <w:i/>
          <w:iCs/>
          <w:position w:val="-4"/>
          <w:sz w:val="16"/>
          <w:lang w:val="fr-FR"/>
        </w:rPr>
        <w:t>k</w:t>
      </w:r>
      <w:r>
        <w:rPr>
          <w:rFonts w:hint="cs"/>
          <w:snapToGrid w:val="0"/>
          <w:rtl/>
          <w:lang w:val="fr-FR"/>
        </w:rPr>
        <w:t>:</w:t>
      </w:r>
      <w:r>
        <w:rPr>
          <w:rFonts w:hint="cs"/>
          <w:snapToGrid w:val="0"/>
          <w:rtl/>
          <w:lang w:val="fr-FR"/>
        </w:rPr>
        <w:tab/>
        <w:t>النفقات السنوية للتشغيل والاستهلاك وصيانة المعدات والتكاليف الإدارية والأجور وعوائد الأسهم أو فوائد القروض ومدفوعات الخدمات العمومية وإيجار الأرض. ويمكن استخدام التقريب التالي استناداً إلى البيانات الإحصائية:</w:t>
      </w:r>
    </w:p>
    <w:p w:rsidR="0052112B" w:rsidRDefault="0052112B">
      <w:pPr>
        <w:pStyle w:val="Equation"/>
        <w:rPr>
          <w:rtl/>
        </w:rPr>
        <w:pPrChange w:id="1332" w:author="christe" w:date="2011-04-04T11:07:00Z">
          <w:pPr>
            <w:pStyle w:val="Equation"/>
            <w:spacing w:before="100"/>
            <w:jc w:val="center"/>
          </w:pPr>
        </w:pPrChange>
      </w:pPr>
      <w:r w:rsidRPr="000429F2">
        <w:tab/>
      </w:r>
      <w:r w:rsidRPr="00942A5B">
        <w:rPr>
          <w:position w:val="-12"/>
        </w:rPr>
        <w:object w:dxaOrig="1740" w:dyaOrig="360">
          <v:shape id="_x0000_i1098" type="#_x0000_t75" style="width:86.2pt;height:18.55pt" o:ole="">
            <v:imagedata r:id="rId168" o:title=""/>
          </v:shape>
          <o:OLEObject Type="Embed" ProgID="Equation.3" ShapeID="_x0000_i1098" DrawAspect="Content" ObjectID="_1387200530" r:id="rId169"/>
        </w:object>
      </w:r>
    </w:p>
    <w:p w:rsidR="0052112B" w:rsidRDefault="0052112B" w:rsidP="007F5D11">
      <w:pPr>
        <w:pStyle w:val="Equationlegend"/>
        <w:rPr>
          <w:snapToGrid w:val="0"/>
          <w:rtl/>
          <w:lang w:val="fr-FR"/>
        </w:rPr>
      </w:pPr>
      <w:r>
        <w:rPr>
          <w:rFonts w:hint="cs"/>
          <w:rtl/>
        </w:rPr>
        <w:tab/>
      </w:r>
      <w:r>
        <w:rPr>
          <w:i/>
          <w:iCs/>
          <w:lang w:val="fr-FR"/>
        </w:rPr>
        <w:t>Z</w:t>
      </w:r>
      <w:r>
        <w:rPr>
          <w:position w:val="-4"/>
          <w:sz w:val="16"/>
          <w:lang w:val="fr-FR"/>
        </w:rPr>
        <w:t>2</w:t>
      </w:r>
      <w:r>
        <w:rPr>
          <w:i/>
          <w:iCs/>
          <w:position w:val="-4"/>
          <w:sz w:val="16"/>
          <w:lang w:val="fr-FR"/>
        </w:rPr>
        <w:t>k</w:t>
      </w:r>
      <w:r>
        <w:rPr>
          <w:rFonts w:hint="cs"/>
          <w:snapToGrid w:val="0"/>
          <w:rtl/>
          <w:lang w:val="fr-FR"/>
        </w:rPr>
        <w:t>:</w:t>
      </w:r>
      <w:r>
        <w:rPr>
          <w:rFonts w:hint="cs"/>
          <w:snapToGrid w:val="0"/>
          <w:rtl/>
          <w:lang w:val="fr-FR"/>
        </w:rPr>
        <w:tab/>
        <w:t>النفقات السنوية من أجل تشغيل نظام الفوترة، ويمكن أن يعتبر أن هذه النفقات هي:</w:t>
      </w:r>
    </w:p>
    <w:p w:rsidR="0052112B" w:rsidRDefault="0052112B" w:rsidP="0052112B">
      <w:pPr>
        <w:pStyle w:val="Equation"/>
        <w:rPr>
          <w:snapToGrid w:val="0"/>
          <w:rtl/>
        </w:rPr>
      </w:pPr>
      <w:r>
        <w:rPr>
          <w:rFonts w:hint="cs"/>
          <w:snapToGrid w:val="0"/>
          <w:rtl/>
        </w:rPr>
        <w:tab/>
        <w:t xml:space="preserve">دولار أمريكي </w:t>
      </w:r>
      <w:r>
        <w:rPr>
          <w:snapToGrid w:val="0"/>
        </w:rPr>
        <w:t xml:space="preserve"> 30 000</w:t>
      </w:r>
      <w:r>
        <w:rPr>
          <w:rFonts w:hint="cs"/>
          <w:snapToGrid w:val="0"/>
          <w:rtl/>
        </w:rPr>
        <w:t xml:space="preserve"> </w:t>
      </w:r>
      <w:r>
        <w:rPr>
          <w:snapToGrid w:val="0"/>
        </w:rPr>
        <w:t>Z</w:t>
      </w:r>
      <w:r>
        <w:rPr>
          <w:snapToGrid w:val="0"/>
          <w:position w:val="-6"/>
          <w:sz w:val="16"/>
          <w:szCs w:val="16"/>
        </w:rPr>
        <w:t>2</w:t>
      </w:r>
      <w:r>
        <w:rPr>
          <w:snapToGrid w:val="0"/>
        </w:rPr>
        <w:t xml:space="preserve"> =</w:t>
      </w:r>
    </w:p>
    <w:p w:rsidR="0052112B" w:rsidRDefault="0052112B" w:rsidP="007F5D11">
      <w:pPr>
        <w:pStyle w:val="Equationlegend"/>
        <w:rPr>
          <w:snapToGrid w:val="0"/>
          <w:rtl/>
        </w:rPr>
      </w:pPr>
      <w:r>
        <w:rPr>
          <w:rFonts w:hint="cs"/>
          <w:snapToGrid w:val="0"/>
          <w:rtl/>
        </w:rPr>
        <w:tab/>
      </w:r>
      <w:r>
        <w:rPr>
          <w:i/>
          <w:iCs/>
          <w:lang w:val="fr-FR"/>
        </w:rPr>
        <w:t>Z</w:t>
      </w:r>
      <w:r>
        <w:rPr>
          <w:position w:val="-4"/>
          <w:sz w:val="16"/>
          <w:lang w:val="fr-FR"/>
        </w:rPr>
        <w:t>3</w:t>
      </w:r>
      <w:r>
        <w:rPr>
          <w:i/>
          <w:iCs/>
          <w:position w:val="-4"/>
          <w:sz w:val="16"/>
          <w:lang w:val="fr-FR"/>
        </w:rPr>
        <w:t>k</w:t>
      </w:r>
      <w:r>
        <w:rPr>
          <w:rFonts w:hint="cs"/>
          <w:snapToGrid w:val="0"/>
          <w:rtl/>
          <w:lang w:val="fr-FR"/>
        </w:rPr>
        <w:t>:</w:t>
      </w:r>
      <w:r>
        <w:rPr>
          <w:rFonts w:hint="cs"/>
          <w:snapToGrid w:val="0"/>
          <w:rtl/>
          <w:lang w:val="fr-FR"/>
        </w:rPr>
        <w:tab/>
        <w:t>النفقات السنوية لتأجير قنوات الشبكة العمومية خلال سنة واحدة (</w:t>
      </w:r>
      <w:r>
        <w:rPr>
          <w:snapToGrid w:val="0"/>
        </w:rPr>
        <w:t>12</w:t>
      </w:r>
      <w:r>
        <w:rPr>
          <w:rFonts w:hint="cs"/>
          <w:snapToGrid w:val="0"/>
          <w:rtl/>
        </w:rPr>
        <w:t xml:space="preserve"> شهراً):</w:t>
      </w:r>
    </w:p>
    <w:p w:rsidR="0052112B" w:rsidRPr="00CB6CBA" w:rsidRDefault="0052112B">
      <w:pPr>
        <w:pStyle w:val="Equation"/>
        <w:pPrChange w:id="1333" w:author="christe" w:date="2011-04-04T11:07:00Z">
          <w:pPr>
            <w:pStyle w:val="Equation"/>
            <w:jc w:val="center"/>
          </w:pPr>
        </w:pPrChange>
      </w:pPr>
      <w:r w:rsidRPr="000429F2">
        <w:tab/>
      </w:r>
      <w:r w:rsidRPr="00CB6CBA">
        <w:rPr>
          <w:position w:val="-10"/>
        </w:rPr>
        <w:object w:dxaOrig="2740" w:dyaOrig="320">
          <v:shape id="_x0000_i1099" type="#_x0000_t75" style="width:134.75pt;height:16.9pt" o:ole="">
            <v:imagedata r:id="rId170" o:title=""/>
          </v:shape>
          <o:OLEObject Type="Embed" ProgID="Equation.3" ShapeID="_x0000_i1099" DrawAspect="Content" ObjectID="_1387200531" r:id="rId171"/>
        </w:object>
      </w:r>
    </w:p>
    <w:p w:rsidR="0052112B" w:rsidRDefault="0052112B" w:rsidP="0052112B">
      <w:pPr>
        <w:rPr>
          <w:snapToGrid w:val="0"/>
          <w:rtl/>
          <w:lang w:val="fr-FR"/>
        </w:rPr>
      </w:pPr>
      <w:r>
        <w:rPr>
          <w:rFonts w:hint="cs"/>
          <w:snapToGrid w:val="0"/>
          <w:rtl/>
          <w:lang w:val="fr-FR"/>
        </w:rPr>
        <w:t xml:space="preserve">وتشكل قيمة </w:t>
      </w:r>
      <w:r>
        <w:rPr>
          <w:i/>
          <w:iCs/>
        </w:rPr>
        <w:t>Y</w:t>
      </w:r>
      <w:r>
        <w:rPr>
          <w:i/>
          <w:iCs/>
          <w:position w:val="-4"/>
          <w:sz w:val="16"/>
        </w:rPr>
        <w:t>M</w:t>
      </w:r>
      <w:r>
        <w:rPr>
          <w:rFonts w:hint="cs"/>
          <w:snapToGrid w:val="0"/>
          <w:rtl/>
          <w:lang w:val="fr-FR"/>
        </w:rPr>
        <w:t xml:space="preserve"> وهي الحركة الشهرية الخاصة بمشترك واحد، عدد الدقائق في الشهر التي يشغل خلالها المشترك قناة اتصال؛ وهي تحدد عن طريق المعادلة التالية:</w:t>
      </w:r>
    </w:p>
    <w:p w:rsidR="0052112B" w:rsidRPr="00CB6CBA" w:rsidRDefault="0052112B">
      <w:pPr>
        <w:pStyle w:val="Equation"/>
        <w:pPrChange w:id="1334" w:author="christe" w:date="2011-04-04T11:07:00Z">
          <w:pPr>
            <w:pStyle w:val="Equation"/>
            <w:jc w:val="center"/>
          </w:pPr>
        </w:pPrChange>
      </w:pPr>
      <w:r w:rsidRPr="000429F2">
        <w:tab/>
      </w:r>
      <w:r w:rsidRPr="00CB6CBA">
        <w:rPr>
          <w:position w:val="-10"/>
        </w:rPr>
        <w:object w:dxaOrig="2079" w:dyaOrig="340">
          <v:shape id="_x0000_i1100" type="#_x0000_t75" style="width:103.65pt;height:18pt" o:ole="">
            <v:imagedata r:id="rId172" o:title=""/>
          </v:shape>
          <o:OLEObject Type="Embed" ProgID="Equation.3" ShapeID="_x0000_i1100" DrawAspect="Content" ObjectID="_1387200532" r:id="rId173"/>
        </w:object>
      </w:r>
    </w:p>
    <w:p w:rsidR="0052112B" w:rsidRDefault="0052112B" w:rsidP="0052112B">
      <w:pPr>
        <w:rPr>
          <w:snapToGrid w:val="0"/>
          <w:rtl/>
        </w:rPr>
      </w:pPr>
      <w:r>
        <w:rPr>
          <w:rFonts w:hint="cs"/>
          <w:snapToGrid w:val="0"/>
          <w:rtl/>
          <w:lang w:val="fr-FR"/>
        </w:rPr>
        <w:t xml:space="preserve">ويتغير الدخل الناجم عن تشغيل شبكة متنقلة بتغير عدد المشتركين الذين يستعملون خدمات الشبكة. ويتم حساب الدخل عن طريق المعادلة التالية خلال سنوات تشغيل يبلغ عددها </w:t>
      </w:r>
      <w:r>
        <w:rPr>
          <w:i/>
          <w:iCs/>
          <w:snapToGrid w:val="0"/>
        </w:rPr>
        <w:t>k</w:t>
      </w:r>
      <w:r>
        <w:rPr>
          <w:rFonts w:hint="cs"/>
          <w:snapToGrid w:val="0"/>
          <w:rtl/>
        </w:rPr>
        <w:t>:</w:t>
      </w:r>
    </w:p>
    <w:p w:rsidR="0052112B" w:rsidRPr="00CB6CBA" w:rsidRDefault="0052112B">
      <w:pPr>
        <w:pStyle w:val="Equation"/>
        <w:pPrChange w:id="1335" w:author="christe" w:date="2011-04-04T11:07:00Z">
          <w:pPr>
            <w:pStyle w:val="Equation"/>
            <w:jc w:val="center"/>
          </w:pPr>
        </w:pPrChange>
      </w:pPr>
      <w:r w:rsidRPr="000429F2">
        <w:tab/>
      </w:r>
      <w:r w:rsidRPr="00CB6CBA">
        <w:rPr>
          <w:position w:val="-10"/>
        </w:rPr>
        <w:object w:dxaOrig="2280" w:dyaOrig="320">
          <v:shape id="_x0000_i1101" type="#_x0000_t75" style="width:114pt;height:16.9pt" o:ole="">
            <v:imagedata r:id="rId174" o:title=""/>
          </v:shape>
          <o:OLEObject Type="Embed" ProgID="Equation.3" ShapeID="_x0000_i1101" DrawAspect="Content" ObjectID="_1387200533" r:id="rId175"/>
        </w:object>
      </w:r>
    </w:p>
    <w:p w:rsidR="0052112B" w:rsidRDefault="0052112B" w:rsidP="0052112B">
      <w:pPr>
        <w:rPr>
          <w:snapToGrid w:val="0"/>
          <w:rtl/>
          <w:lang w:val="fr-FR"/>
        </w:rPr>
      </w:pPr>
      <w:r>
        <w:rPr>
          <w:rFonts w:hint="cs"/>
          <w:snapToGrid w:val="0"/>
          <w:rtl/>
          <w:lang w:val="fr-FR"/>
        </w:rPr>
        <w:t>حيث:</w:t>
      </w:r>
    </w:p>
    <w:p w:rsidR="0052112B" w:rsidRDefault="0052112B" w:rsidP="007F5D11">
      <w:pPr>
        <w:pStyle w:val="Equationlegend"/>
        <w:rPr>
          <w:snapToGrid w:val="0"/>
          <w:rtl/>
        </w:rPr>
      </w:pPr>
      <w:r>
        <w:rPr>
          <w:rFonts w:hint="cs"/>
          <w:snapToGrid w:val="0"/>
          <w:rtl/>
          <w:lang w:val="fr-FR"/>
        </w:rPr>
        <w:tab/>
      </w:r>
      <w:r>
        <w:rPr>
          <w:i/>
          <w:iCs/>
        </w:rPr>
        <w:t>D</w:t>
      </w:r>
      <w:r>
        <w:rPr>
          <w:position w:val="-4"/>
          <w:sz w:val="16"/>
        </w:rPr>
        <w:t>1</w:t>
      </w:r>
      <w:r>
        <w:rPr>
          <w:i/>
          <w:iCs/>
          <w:position w:val="-4"/>
          <w:sz w:val="16"/>
        </w:rPr>
        <w:t>k</w:t>
      </w:r>
      <w:r>
        <w:rPr>
          <w:rFonts w:hint="cs"/>
          <w:snapToGrid w:val="0"/>
          <w:rtl/>
          <w:lang w:val="fr-FR"/>
        </w:rPr>
        <w:t>:</w:t>
      </w:r>
      <w:r>
        <w:rPr>
          <w:rFonts w:hint="cs"/>
          <w:snapToGrid w:val="0"/>
          <w:rtl/>
          <w:lang w:val="fr-FR"/>
        </w:rPr>
        <w:tab/>
        <w:t xml:space="preserve">الدخل من مدفوعات غير متكررة للتوصيل بالشبكة المتنقلة خلال </w:t>
      </w:r>
      <w:r w:rsidRPr="008E6C15">
        <w:rPr>
          <w:i/>
          <w:iCs/>
          <w:snapToGrid w:val="0"/>
        </w:rPr>
        <w:t>k</w:t>
      </w:r>
      <w:r>
        <w:rPr>
          <w:rFonts w:hint="cs"/>
          <w:snapToGrid w:val="0"/>
          <w:rtl/>
          <w:lang w:val="fr-FR"/>
        </w:rPr>
        <w:t xml:space="preserve"> من سنوات التشغيل</w:t>
      </w:r>
      <w:r>
        <w:rPr>
          <w:rFonts w:hint="cs"/>
          <w:snapToGrid w:val="0"/>
          <w:rtl/>
        </w:rPr>
        <w:t>، وتتضمن بصورة مباشرة رسم التوصيل ومبلغ التأمين ورقم النفاذ واستعمال خط مشغل الشبكة المحلية العمومية وهامش ربح مبيعات تجهيزات المشترك:</w:t>
      </w:r>
    </w:p>
    <w:p w:rsidR="0052112B" w:rsidRPr="00CB6CBA" w:rsidRDefault="0052112B">
      <w:pPr>
        <w:pStyle w:val="Equation"/>
        <w:pPrChange w:id="1336" w:author="christe" w:date="2011-04-04T11:07:00Z">
          <w:pPr>
            <w:pStyle w:val="Equation"/>
            <w:spacing w:before="100"/>
            <w:jc w:val="center"/>
          </w:pPr>
        </w:pPrChange>
      </w:pPr>
      <w:r w:rsidRPr="000429F2">
        <w:tab/>
      </w:r>
      <w:r w:rsidRPr="00930CD2">
        <w:rPr>
          <w:position w:val="-12"/>
        </w:rPr>
        <w:object w:dxaOrig="1620" w:dyaOrig="360">
          <v:shape id="_x0000_i1102" type="#_x0000_t75" style="width:80.2pt;height:18.55pt" o:ole="">
            <v:imagedata r:id="rId176" o:title=""/>
          </v:shape>
          <o:OLEObject Type="Embed" ProgID="Equation.3" ShapeID="_x0000_i1102" DrawAspect="Content" ObjectID="_1387200534" r:id="rId177"/>
        </w:object>
      </w:r>
    </w:p>
    <w:p w:rsidR="0052112B" w:rsidRDefault="0052112B" w:rsidP="0052112B">
      <w:pPr>
        <w:ind w:left="1984"/>
        <w:rPr>
          <w:snapToGrid w:val="0"/>
          <w:rtl/>
          <w:lang w:val="fr-FR"/>
        </w:rPr>
      </w:pPr>
      <w:r>
        <w:rPr>
          <w:rFonts w:hint="cs"/>
          <w:rtl/>
          <w:lang w:val="fr-FR"/>
        </w:rPr>
        <w:t xml:space="preserve">وينبغي أن يلاحظ أن المشغِّل يحصل على الدخل </w:t>
      </w:r>
      <w:r>
        <w:rPr>
          <w:i/>
          <w:iCs/>
        </w:rPr>
        <w:t>D</w:t>
      </w:r>
      <w:r>
        <w:rPr>
          <w:position w:val="-4"/>
          <w:sz w:val="16"/>
        </w:rPr>
        <w:t>1</w:t>
      </w:r>
      <w:r>
        <w:rPr>
          <w:i/>
          <w:iCs/>
          <w:position w:val="-4"/>
          <w:sz w:val="16"/>
        </w:rPr>
        <w:t>k</w:t>
      </w:r>
      <w:r>
        <w:rPr>
          <w:rFonts w:hint="cs"/>
          <w:rtl/>
          <w:lang w:val="fr-FR"/>
        </w:rPr>
        <w:t xml:space="preserve"> من المشتركين في الشبكة دفعة واحدة.</w:t>
      </w:r>
    </w:p>
    <w:p w:rsidR="0052112B" w:rsidRDefault="0052112B" w:rsidP="007F5D11">
      <w:pPr>
        <w:pStyle w:val="Equationlegend"/>
        <w:rPr>
          <w:snapToGrid w:val="0"/>
          <w:rtl/>
          <w:lang w:val="fr-FR"/>
        </w:rPr>
      </w:pPr>
      <w:r>
        <w:rPr>
          <w:rFonts w:hint="cs"/>
          <w:snapToGrid w:val="0"/>
          <w:rtl/>
          <w:lang w:val="fr-FR"/>
        </w:rPr>
        <w:tab/>
      </w:r>
      <w:r>
        <w:rPr>
          <w:i/>
          <w:iCs/>
        </w:rPr>
        <w:t>D</w:t>
      </w:r>
      <w:r>
        <w:rPr>
          <w:position w:val="-4"/>
          <w:sz w:val="16"/>
        </w:rPr>
        <w:t>2</w:t>
      </w:r>
      <w:r>
        <w:rPr>
          <w:i/>
          <w:iCs/>
          <w:position w:val="-4"/>
          <w:sz w:val="16"/>
        </w:rPr>
        <w:t>k</w:t>
      </w:r>
      <w:r>
        <w:rPr>
          <w:rFonts w:hint="cs"/>
          <w:snapToGrid w:val="0"/>
          <w:rtl/>
          <w:lang w:val="fr-FR"/>
        </w:rPr>
        <w:t>:</w:t>
      </w:r>
      <w:r>
        <w:rPr>
          <w:rFonts w:hint="cs"/>
          <w:snapToGrid w:val="0"/>
          <w:rtl/>
          <w:lang w:val="fr-FR"/>
        </w:rPr>
        <w:tab/>
        <w:t>الدخل من رسوم الاشتراك الشهرية</w:t>
      </w:r>
    </w:p>
    <w:p w:rsidR="0052112B" w:rsidRDefault="0052112B" w:rsidP="007F5D11">
      <w:pPr>
        <w:pStyle w:val="Equationlegend"/>
        <w:rPr>
          <w:snapToGrid w:val="0"/>
          <w:rtl/>
          <w:lang w:val="fr-FR"/>
        </w:rPr>
      </w:pPr>
      <w:r>
        <w:rPr>
          <w:rFonts w:hint="cs"/>
          <w:snapToGrid w:val="0"/>
          <w:rtl/>
          <w:lang w:val="fr-FR"/>
        </w:rPr>
        <w:tab/>
      </w:r>
      <w:r>
        <w:rPr>
          <w:i/>
          <w:iCs/>
        </w:rPr>
        <w:t>D</w:t>
      </w:r>
      <w:r>
        <w:rPr>
          <w:position w:val="-4"/>
          <w:sz w:val="16"/>
        </w:rPr>
        <w:t>3</w:t>
      </w:r>
      <w:r>
        <w:rPr>
          <w:i/>
          <w:iCs/>
          <w:position w:val="-4"/>
          <w:sz w:val="16"/>
        </w:rPr>
        <w:t>k</w:t>
      </w:r>
      <w:r>
        <w:rPr>
          <w:rFonts w:hint="cs"/>
          <w:snapToGrid w:val="0"/>
          <w:rtl/>
          <w:lang w:val="fr-FR"/>
        </w:rPr>
        <w:t>:</w:t>
      </w:r>
      <w:r>
        <w:rPr>
          <w:rFonts w:hint="cs"/>
          <w:snapToGrid w:val="0"/>
          <w:rtl/>
          <w:lang w:val="fr-FR"/>
        </w:rPr>
        <w:tab/>
        <w:t>الدخل من رسوم النداء الشهرية.</w:t>
      </w:r>
    </w:p>
    <w:p w:rsidR="0052112B" w:rsidRDefault="0052112B" w:rsidP="0052112B">
      <w:pPr>
        <w:rPr>
          <w:snapToGrid w:val="0"/>
          <w:rtl/>
          <w:lang w:val="fr-FR"/>
        </w:rPr>
      </w:pPr>
      <w:r>
        <w:rPr>
          <w:rFonts w:hint="cs"/>
          <w:snapToGrid w:val="0"/>
          <w:rtl/>
          <w:lang w:val="fr-FR"/>
        </w:rPr>
        <w:t xml:space="preserve">وباستخدام العلاقة </w:t>
      </w:r>
      <w:r>
        <w:rPr>
          <w:i/>
          <w:iCs/>
        </w:rPr>
        <w:t>N</w:t>
      </w:r>
      <w:r>
        <w:rPr>
          <w:i/>
          <w:iCs/>
          <w:position w:val="-4"/>
          <w:sz w:val="16"/>
        </w:rPr>
        <w:t>a</w:t>
      </w:r>
      <w:r>
        <w:t>(</w:t>
      </w:r>
      <w:r>
        <w:rPr>
          <w:i/>
          <w:iCs/>
        </w:rPr>
        <w:t>t</w:t>
      </w:r>
      <w:r>
        <w:rPr>
          <w:rFonts w:ascii="Tms Rmn" w:hAnsi="Tms Rmn"/>
          <w:i/>
          <w:iCs/>
          <w:sz w:val="2"/>
        </w:rPr>
        <w:t> </w:t>
      </w:r>
      <w:r>
        <w:t>)</w:t>
      </w:r>
      <w:r>
        <w:rPr>
          <w:rFonts w:hint="cs"/>
          <w:snapToGrid w:val="0"/>
          <w:rtl/>
          <w:lang w:val="fr-FR"/>
        </w:rPr>
        <w:t xml:space="preserve"> الواردة أعلاه، يتم تحديد كل من </w:t>
      </w:r>
      <w:r>
        <w:rPr>
          <w:i/>
          <w:iCs/>
        </w:rPr>
        <w:t>D</w:t>
      </w:r>
      <w:r>
        <w:rPr>
          <w:position w:val="-4"/>
          <w:sz w:val="16"/>
        </w:rPr>
        <w:t>2</w:t>
      </w:r>
      <w:r>
        <w:rPr>
          <w:i/>
          <w:iCs/>
          <w:position w:val="-4"/>
          <w:sz w:val="16"/>
        </w:rPr>
        <w:t>k</w:t>
      </w:r>
      <w:r>
        <w:rPr>
          <w:rFonts w:hint="cs"/>
          <w:snapToGrid w:val="0"/>
          <w:rtl/>
          <w:lang w:val="fr-FR"/>
        </w:rPr>
        <w:t xml:space="preserve"> و</w:t>
      </w:r>
      <w:r>
        <w:rPr>
          <w:i/>
          <w:iCs/>
        </w:rPr>
        <w:t xml:space="preserve"> D</w:t>
      </w:r>
      <w:r>
        <w:rPr>
          <w:position w:val="-4"/>
          <w:sz w:val="16"/>
        </w:rPr>
        <w:t>3</w:t>
      </w:r>
      <w:r>
        <w:rPr>
          <w:i/>
          <w:iCs/>
          <w:position w:val="-4"/>
          <w:sz w:val="16"/>
        </w:rPr>
        <w:t>k</w:t>
      </w:r>
      <w:r>
        <w:rPr>
          <w:rFonts w:hint="cs"/>
          <w:snapToGrid w:val="0"/>
          <w:rtl/>
          <w:lang w:val="fr-FR"/>
        </w:rPr>
        <w:t xml:space="preserve"> على النحو التالي:</w:t>
      </w:r>
    </w:p>
    <w:p w:rsidR="0052112B" w:rsidRPr="00CB6CBA" w:rsidRDefault="0052112B">
      <w:pPr>
        <w:pStyle w:val="Equation"/>
        <w:pPrChange w:id="1337" w:author="christe" w:date="2011-04-04T11:07:00Z">
          <w:pPr>
            <w:pStyle w:val="Equation"/>
            <w:jc w:val="center"/>
          </w:pPr>
        </w:pPrChange>
      </w:pPr>
      <w:r w:rsidRPr="000429F2">
        <w:tab/>
      </w:r>
      <w:r w:rsidRPr="00CB6CBA">
        <w:rPr>
          <w:position w:val="-36"/>
          <w:sz w:val="20"/>
        </w:rPr>
        <w:object w:dxaOrig="7320" w:dyaOrig="840">
          <v:shape id="_x0000_i1103" type="#_x0000_t75" style="width:366pt;height:42pt" o:ole="" fillcolor="window">
            <v:imagedata r:id="rId178" o:title=""/>
          </v:shape>
          <o:OLEObject Type="Embed" ProgID="Equation.3" ShapeID="_x0000_i1103" DrawAspect="Content" ObjectID="_1387200535" r:id="rId179"/>
        </w:object>
      </w:r>
    </w:p>
    <w:p w:rsidR="0052112B" w:rsidRPr="00CB6CBA" w:rsidRDefault="0052112B">
      <w:pPr>
        <w:pStyle w:val="Equation"/>
        <w:pPrChange w:id="1338" w:author="christe" w:date="2011-04-04T11:07:00Z">
          <w:pPr>
            <w:pStyle w:val="Equation"/>
            <w:jc w:val="center"/>
          </w:pPr>
        </w:pPrChange>
      </w:pPr>
      <w:r>
        <w:tab/>
      </w:r>
      <w:r w:rsidRPr="00CB6CBA">
        <w:rPr>
          <w:position w:val="-32"/>
          <w:sz w:val="20"/>
        </w:rPr>
        <w:object w:dxaOrig="5420" w:dyaOrig="760">
          <v:shape id="_x0000_i1104" type="#_x0000_t75" style="width:270pt;height:38.2pt" o:ole="" fillcolor="window">
            <v:imagedata r:id="rId180" o:title=""/>
          </v:shape>
          <o:OLEObject Type="Embed" ProgID="Equation.3" ShapeID="_x0000_i1104" DrawAspect="Content" ObjectID="_1387200536" r:id="rId181"/>
        </w:object>
      </w:r>
    </w:p>
    <w:p w:rsidR="0052112B" w:rsidRDefault="0052112B" w:rsidP="0052112B">
      <w:pPr>
        <w:rPr>
          <w:snapToGrid w:val="0"/>
          <w:rtl/>
          <w:lang w:val="fr-FR"/>
        </w:rPr>
      </w:pPr>
      <w:r>
        <w:rPr>
          <w:rFonts w:hint="cs"/>
          <w:snapToGrid w:val="0"/>
          <w:rtl/>
          <w:lang w:val="fr-FR"/>
        </w:rPr>
        <w:t xml:space="preserve">ومن أجل تقييم الكفاءة الاقتصادية لتشغيل الشبكة المتنقلة، يتم حساب مؤشر الدخل المحتسب </w:t>
      </w:r>
      <w:r>
        <w:rPr>
          <w:i/>
          <w:iCs/>
        </w:rPr>
        <w:t>I</w:t>
      </w:r>
      <w:r>
        <w:rPr>
          <w:i/>
          <w:iCs/>
          <w:position w:val="-4"/>
          <w:sz w:val="16"/>
        </w:rPr>
        <w:t>D</w:t>
      </w:r>
      <w:r>
        <w:rPr>
          <w:rFonts w:hint="cs"/>
          <w:snapToGrid w:val="0"/>
          <w:rtl/>
          <w:lang w:val="fr-FR"/>
        </w:rPr>
        <w:t xml:space="preserve"> باعتباره نسبة مجموع الربح الصافي المحتسب إلى إجمالي النفقات الرأسمالية.</w:t>
      </w:r>
    </w:p>
    <w:p w:rsidR="0052112B" w:rsidRDefault="0052112B" w:rsidP="0052112B">
      <w:pPr>
        <w:keepNext/>
        <w:keepLines/>
        <w:rPr>
          <w:snapToGrid w:val="0"/>
          <w:rtl/>
          <w:lang w:val="fr-FR"/>
        </w:rPr>
      </w:pPr>
      <w:r>
        <w:rPr>
          <w:rFonts w:hint="cs"/>
          <w:snapToGrid w:val="0"/>
          <w:rtl/>
          <w:lang w:val="fr-FR"/>
        </w:rPr>
        <w:lastRenderedPageBreak/>
        <w:t xml:space="preserve">ويتم تحديد القيمة الجارية للدخول المستقبلية عن طريق استخدام مؤشر حسم </w:t>
      </w:r>
      <w:r>
        <w:t>(1 </w:t>
      </w:r>
      <w:r>
        <w:rPr>
          <w:rFonts w:ascii="Symbol" w:hAnsi="Symbol"/>
          <w:lang w:val="fr-FR"/>
        </w:rPr>
        <w:t></w:t>
      </w:r>
      <w:r>
        <w:t> </w:t>
      </w:r>
      <w:r>
        <w:rPr>
          <w:i/>
          <w:iCs/>
        </w:rPr>
        <w:t>E</w:t>
      </w:r>
      <w:r>
        <w:rPr>
          <w:i/>
          <w:iCs/>
          <w:position w:val="-4"/>
          <w:sz w:val="16"/>
        </w:rPr>
        <w:t>n</w:t>
      </w:r>
      <w:r>
        <w:t>)</w:t>
      </w:r>
      <w:r>
        <w:rPr>
          <w:rFonts w:hint="cs"/>
          <w:snapToGrid w:val="0"/>
          <w:rtl/>
          <w:lang w:val="fr-FR"/>
        </w:rPr>
        <w:t xml:space="preserve"> حيث تعتبر قيمة </w:t>
      </w:r>
      <w:r>
        <w:rPr>
          <w:i/>
          <w:iCs/>
        </w:rPr>
        <w:t>E</w:t>
      </w:r>
      <w:r>
        <w:rPr>
          <w:i/>
          <w:iCs/>
          <w:position w:val="-4"/>
          <w:sz w:val="16"/>
        </w:rPr>
        <w:t>n</w:t>
      </w:r>
      <w:r>
        <w:rPr>
          <w:rFonts w:hint="cs"/>
          <w:snapToGrid w:val="0"/>
          <w:rtl/>
          <w:lang w:val="fr-FR"/>
        </w:rPr>
        <w:t xml:space="preserve"> مساوية لمتوسط المعدل السنوي المصرفي. ومن هنا:</w:t>
      </w:r>
    </w:p>
    <w:p w:rsidR="0052112B" w:rsidRPr="00CB6CBA" w:rsidRDefault="0052112B">
      <w:pPr>
        <w:pStyle w:val="Equation"/>
        <w:pPrChange w:id="1339" w:author="christe" w:date="2011-04-04T11:07:00Z">
          <w:pPr>
            <w:pStyle w:val="Equation"/>
            <w:spacing w:before="40"/>
            <w:jc w:val="center"/>
          </w:pPr>
        </w:pPrChange>
      </w:pPr>
      <w:r>
        <w:tab/>
      </w:r>
      <w:r w:rsidRPr="00CB6CBA">
        <w:rPr>
          <w:position w:val="-36"/>
          <w:sz w:val="20"/>
        </w:rPr>
        <w:object w:dxaOrig="4760" w:dyaOrig="800">
          <v:shape id="_x0000_i1105" type="#_x0000_t75" style="width:233.45pt;height:40.35pt" o:ole="" fillcolor="window">
            <v:imagedata r:id="rId182" o:title=""/>
          </v:shape>
          <o:OLEObject Type="Embed" ProgID="Equation.3" ShapeID="_x0000_i1105" DrawAspect="Content" ObjectID="_1387200537" r:id="rId183"/>
        </w:object>
      </w:r>
    </w:p>
    <w:p w:rsidR="0052112B" w:rsidRDefault="0052112B" w:rsidP="0052112B">
      <w:pPr>
        <w:rPr>
          <w:snapToGrid w:val="0"/>
          <w:rtl/>
          <w:lang w:val="fr-FR"/>
        </w:rPr>
      </w:pPr>
      <w:r>
        <w:rPr>
          <w:rFonts w:hint="cs"/>
          <w:snapToGrid w:val="0"/>
          <w:rtl/>
          <w:lang w:val="fr-FR"/>
        </w:rPr>
        <w:t>وبالإمكان حساب المعدل المحسوم للمشروع على أساس النتائج التي تم الحصول عليها:</w:t>
      </w:r>
    </w:p>
    <w:p w:rsidR="0052112B" w:rsidRPr="00CB6CBA" w:rsidRDefault="0052112B">
      <w:pPr>
        <w:pStyle w:val="Equation"/>
        <w:pPrChange w:id="1340" w:author="christe" w:date="2011-04-04T11:07:00Z">
          <w:pPr>
            <w:pStyle w:val="Equation"/>
            <w:jc w:val="center"/>
          </w:pPr>
        </w:pPrChange>
      </w:pPr>
      <w:r w:rsidRPr="000429F2">
        <w:tab/>
      </w:r>
      <w:r w:rsidRPr="00CB6CBA">
        <w:rPr>
          <w:position w:val="-14"/>
          <w:sz w:val="20"/>
        </w:rPr>
        <w:object w:dxaOrig="1240" w:dyaOrig="400">
          <v:shape id="_x0000_i1106" type="#_x0000_t75" style="width:61.65pt;height:19.1pt" o:ole="" fillcolor="window">
            <v:imagedata r:id="rId184" o:title=""/>
          </v:shape>
          <o:OLEObject Type="Embed" ProgID="Equation.3" ShapeID="_x0000_i1106" DrawAspect="Content" ObjectID="_1387200538" r:id="rId185"/>
        </w:object>
      </w:r>
    </w:p>
    <w:p w:rsidR="0052112B" w:rsidRDefault="0052112B" w:rsidP="0052112B">
      <w:pPr>
        <w:rPr>
          <w:snapToGrid w:val="0"/>
          <w:rtl/>
          <w:lang w:val="fr-FR"/>
        </w:rPr>
      </w:pPr>
      <w:r>
        <w:rPr>
          <w:rFonts w:hint="cs"/>
          <w:snapToGrid w:val="0"/>
          <w:rtl/>
          <w:lang w:val="fr-FR"/>
        </w:rPr>
        <w:t>وتم حساب الدخل المحتسب على أساس مبلغ سنوي بالنسبة إلى دولار واحد مستثمر في المشروع.</w:t>
      </w:r>
    </w:p>
    <w:p w:rsidR="0052112B" w:rsidRDefault="0052112B" w:rsidP="0052112B">
      <w:pPr>
        <w:spacing w:after="240"/>
        <w:rPr>
          <w:snapToGrid w:val="0"/>
          <w:rtl/>
        </w:rPr>
      </w:pPr>
      <w:r>
        <w:rPr>
          <w:rFonts w:hint="cs"/>
          <w:snapToGrid w:val="0"/>
          <w:rtl/>
          <w:lang w:val="fr-FR"/>
        </w:rPr>
        <w:t>ويوضح الشكل</w:t>
      </w:r>
      <w:r>
        <w:rPr>
          <w:rFonts w:hint="eastAsia"/>
          <w:snapToGrid w:val="0"/>
          <w:rtl/>
          <w:lang w:val="fr-FR"/>
        </w:rPr>
        <w:t> </w:t>
      </w:r>
      <w:r>
        <w:rPr>
          <w:snapToGrid w:val="0"/>
        </w:rPr>
        <w:t>12</w:t>
      </w:r>
      <w:r>
        <w:rPr>
          <w:rFonts w:hint="cs"/>
          <w:snapToGrid w:val="0"/>
          <w:rtl/>
        </w:rPr>
        <w:t xml:space="preserve"> العلاقة بين الربح المعياري المحتسب لمشغِّل شبكة متنقلة خلوية وعرض النطاق</w:t>
      </w:r>
      <w:r>
        <w:rPr>
          <w:rFonts w:hint="eastAsia"/>
          <w:snapToGrid w:val="0"/>
          <w:rtl/>
        </w:rPr>
        <w:t> </w:t>
      </w:r>
      <w:r w:rsidRPr="008B16BD">
        <w:rPr>
          <w:i/>
          <w:iCs/>
          <w:snapToGrid w:val="0"/>
        </w:rPr>
        <w:t>F</w:t>
      </w:r>
      <w:r>
        <w:rPr>
          <w:rFonts w:hint="cs"/>
          <w:snapToGrid w:val="0"/>
          <w:rtl/>
        </w:rPr>
        <w:t xml:space="preserve"> وعدد المشتركين الحاصلين على الخدمة </w:t>
      </w:r>
      <w:r w:rsidRPr="008B16BD">
        <w:rPr>
          <w:i/>
          <w:iCs/>
          <w:snapToGrid w:val="0"/>
        </w:rPr>
        <w:t>N</w:t>
      </w:r>
      <w:r w:rsidRPr="008B16BD">
        <w:rPr>
          <w:i/>
          <w:iCs/>
          <w:snapToGrid w:val="0"/>
          <w:vertAlign w:val="subscript"/>
        </w:rPr>
        <w:t>a</w:t>
      </w:r>
      <w:r>
        <w:rPr>
          <w:rFonts w:hint="cs"/>
          <w:snapToGrid w:val="0"/>
          <w:rtl/>
        </w:rPr>
        <w:t xml:space="preserve"> وعدد القطاعات الحاصلة على الخدمة </w:t>
      </w:r>
      <w:r w:rsidRPr="008B16BD">
        <w:rPr>
          <w:i/>
          <w:iCs/>
          <w:snapToGrid w:val="0"/>
        </w:rPr>
        <w:t>M</w:t>
      </w:r>
      <w:r>
        <w:rPr>
          <w:rFonts w:hint="cs"/>
          <w:snapToGrid w:val="0"/>
          <w:rtl/>
        </w:rPr>
        <w:t>. ويتبيَّن من هذا الشكل أن المشغِّل يمكنه تحقيق ربح إضافي إذا استعمل عرض نطاق إضافياً. وعند تحديد العطاء الأدنى يجب أن يكون أحد المبادئ الأساسية هو إعطاء المشغلين حافزاً لزيادة كفاءة استعمال طيف الترددات الراديوية.</w:t>
      </w:r>
    </w:p>
    <w:p w:rsidR="0052112B" w:rsidRPr="00F97714" w:rsidRDefault="0052112B" w:rsidP="0052112B">
      <w:pPr>
        <w:pStyle w:val="enumlev1"/>
        <w:rPr>
          <w:snapToGrid w:val="0"/>
          <w:rtl/>
        </w:rPr>
      </w:pPr>
      <w:r>
        <w:rPr>
          <w:rFonts w:hint="cs"/>
          <w:snapToGrid w:val="0"/>
          <w:rtl/>
        </w:rPr>
        <w:t>د )</w:t>
      </w:r>
      <w:r>
        <w:rPr>
          <w:rFonts w:hint="cs"/>
          <w:snapToGrid w:val="0"/>
          <w:rtl/>
        </w:rPr>
        <w:tab/>
      </w:r>
      <w:r w:rsidRPr="00F97714">
        <w:rPr>
          <w:rFonts w:hint="cs"/>
          <w:snapToGrid w:val="0"/>
          <w:rtl/>
        </w:rPr>
        <w:t>حساب العطاء الأدنى</w:t>
      </w:r>
    </w:p>
    <w:p w:rsidR="0052112B" w:rsidRDefault="0052112B" w:rsidP="0052112B">
      <w:pPr>
        <w:spacing w:after="120"/>
        <w:rPr>
          <w:snapToGrid w:val="0"/>
          <w:rtl/>
        </w:rPr>
      </w:pPr>
      <w:r>
        <w:rPr>
          <w:rFonts w:hint="cs"/>
          <w:snapToGrid w:val="0"/>
          <w:rtl/>
          <w:lang w:val="fr-FR"/>
        </w:rPr>
        <w:t xml:space="preserve">يبين الجدول </w:t>
      </w:r>
      <w:r>
        <w:rPr>
          <w:snapToGrid w:val="0"/>
        </w:rPr>
        <w:t>20</w:t>
      </w:r>
      <w:r>
        <w:rPr>
          <w:rFonts w:hint="cs"/>
          <w:snapToGrid w:val="0"/>
          <w:rtl/>
        </w:rPr>
        <w:t xml:space="preserve"> قيم العروض الدنيا من أجل مشغلي الشبكة المتنقلة الخلوية </w:t>
      </w:r>
      <w:r>
        <w:rPr>
          <w:snapToGrid w:val="0"/>
        </w:rPr>
        <w:t>GSM</w:t>
      </w:r>
      <w:r>
        <w:rPr>
          <w:rFonts w:hint="cs"/>
          <w:snapToGrid w:val="0"/>
          <w:rtl/>
        </w:rPr>
        <w:t xml:space="preserve"> المحسوبة تبعاً للطريقة الوارد وصفها. وينبغي الإشارة إلى أن هذا المثال هو على سبيل التوضيح. وفي هذه الحسابات يبلغ الربح المعياري لمشغل ما، الذي تحدده الدولة من أجل شركات الاتصالات المتنقلة </w:t>
      </w:r>
      <w:r>
        <w:rPr>
          <w:i/>
          <w:iCs/>
        </w:rPr>
        <w:t>E</w:t>
      </w:r>
      <w:r>
        <w:rPr>
          <w:i/>
          <w:iCs/>
          <w:position w:val="-4"/>
          <w:sz w:val="16"/>
        </w:rPr>
        <w:t>r</w:t>
      </w:r>
      <w:r>
        <w:t> </w:t>
      </w:r>
      <w:r>
        <w:rPr>
          <w:rFonts w:ascii="Symbol" w:hAnsi="Symbol"/>
        </w:rPr>
        <w:t></w:t>
      </w:r>
      <w:r>
        <w:t> 1,25</w:t>
      </w:r>
      <w:r>
        <w:rPr>
          <w:rFonts w:hint="cs"/>
          <w:snapToGrid w:val="0"/>
          <w:rtl/>
        </w:rPr>
        <w:t xml:space="preserve"> كما تستخدم هوائيات ذات ستة قطاعات في كل شبكة. ويفترض تخصيص عرض نطاق يبلغ </w:t>
      </w:r>
      <w:r>
        <w:rPr>
          <w:snapToGrid w:val="0"/>
        </w:rPr>
        <w:t>5</w:t>
      </w:r>
      <w:r>
        <w:rPr>
          <w:rFonts w:hint="cs"/>
          <w:snapToGrid w:val="0"/>
          <w:rtl/>
        </w:rPr>
        <w:t xml:space="preserve"> أو</w:t>
      </w:r>
      <w:r>
        <w:rPr>
          <w:snapToGrid w:val="0"/>
        </w:rPr>
        <w:t>MHz 10</w:t>
      </w:r>
      <w:r>
        <w:rPr>
          <w:rFonts w:hint="cs"/>
          <w:snapToGrid w:val="0"/>
          <w:rtl/>
        </w:rPr>
        <w:t xml:space="preserve"> للمشغلين.</w:t>
      </w:r>
    </w:p>
    <w:p w:rsidR="0052112B" w:rsidRDefault="0052112B" w:rsidP="0052112B">
      <w:pPr>
        <w:rPr>
          <w:snapToGrid w:val="0"/>
          <w:rtl/>
        </w:rPr>
      </w:pPr>
      <w:r>
        <w:rPr>
          <w:rFonts w:hint="cs"/>
          <w:snapToGrid w:val="0"/>
          <w:rtl/>
        </w:rPr>
        <w:t>ويتم حساب العرض الأدنى عن طريق المعادلة التالية:</w:t>
      </w:r>
    </w:p>
    <w:p w:rsidR="0052112B" w:rsidRPr="00CB6CBA" w:rsidRDefault="0052112B">
      <w:pPr>
        <w:pStyle w:val="Equation"/>
        <w:keepNext/>
        <w:keepLines/>
        <w:pPrChange w:id="1341" w:author="christe" w:date="2011-04-04T11:07:00Z">
          <w:pPr>
            <w:pStyle w:val="Equation"/>
            <w:jc w:val="center"/>
          </w:pPr>
        </w:pPrChange>
      </w:pPr>
      <w:r>
        <w:rPr>
          <w:position w:val="-14"/>
        </w:rPr>
        <w:tab/>
      </w:r>
      <w:r w:rsidRPr="00CB6CBA">
        <w:rPr>
          <w:position w:val="-14"/>
        </w:rPr>
        <w:object w:dxaOrig="2160" w:dyaOrig="360">
          <v:shape id="_x0000_i1107" type="#_x0000_t75" style="width:108pt;height:18.55pt" o:ole="">
            <v:imagedata r:id="rId186" o:title=""/>
          </v:shape>
          <o:OLEObject Type="Embed" ProgID="Equation.3" ShapeID="_x0000_i1107" DrawAspect="Content" ObjectID="_1387200539" r:id="rId187"/>
        </w:object>
      </w:r>
    </w:p>
    <w:p w:rsidR="0052112B" w:rsidRDefault="0052112B" w:rsidP="0052112B">
      <w:pPr>
        <w:rPr>
          <w:snapToGrid w:val="0"/>
          <w:rtl/>
          <w:lang w:val="fr-FR"/>
        </w:rPr>
      </w:pPr>
      <w:r>
        <w:rPr>
          <w:rFonts w:hint="cs"/>
          <w:snapToGrid w:val="0"/>
          <w:rtl/>
          <w:lang w:val="fr-FR"/>
        </w:rPr>
        <w:t xml:space="preserve">حيث </w:t>
      </w:r>
      <w:r>
        <w:rPr>
          <w:i/>
          <w:iCs/>
        </w:rPr>
        <w:t>D</w:t>
      </w:r>
      <w:proofErr w:type="spellStart"/>
      <w:r>
        <w:rPr>
          <w:i/>
          <w:iCs/>
          <w:position w:val="-4"/>
          <w:sz w:val="16"/>
        </w:rPr>
        <w:t>pr</w:t>
      </w:r>
      <w:proofErr w:type="spellEnd"/>
      <w:r>
        <w:rPr>
          <w:rFonts w:hint="cs"/>
          <w:snapToGrid w:val="0"/>
          <w:rtl/>
          <w:lang w:val="fr-FR"/>
        </w:rPr>
        <w:t xml:space="preserve"> تمثل الربح الصافي الذي يحققه المشغل خلال فترة الرخصة.</w:t>
      </w:r>
    </w:p>
    <w:p w:rsidR="0052112B" w:rsidRPr="0070677C" w:rsidRDefault="0052112B" w:rsidP="0052112B">
      <w:pPr>
        <w:pStyle w:val="TableNoBR"/>
        <w:rPr>
          <w:rtl/>
        </w:rPr>
      </w:pPr>
      <w:proofErr w:type="spellStart"/>
      <w:r w:rsidRPr="0070677C">
        <w:rPr>
          <w:rFonts w:hint="cs"/>
          <w:rtl/>
        </w:rPr>
        <w:t>الج</w:t>
      </w:r>
      <w:proofErr w:type="spellEnd"/>
      <w:r w:rsidR="00C03883">
        <w:rPr>
          <w:rFonts w:hint="cs"/>
          <w:rtl/>
          <w:lang w:bidi="ar-SA"/>
        </w:rPr>
        <w:t>ـ</w:t>
      </w:r>
      <w:r w:rsidRPr="0070677C">
        <w:rPr>
          <w:rFonts w:hint="cs"/>
          <w:rtl/>
        </w:rPr>
        <w:t xml:space="preserve">دول </w:t>
      </w:r>
      <w:r w:rsidRPr="0070677C">
        <w:t>20</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52112B" w:rsidTr="00436EAD">
        <w:trPr>
          <w:jc w:val="center"/>
        </w:trPr>
        <w:tc>
          <w:tcPr>
            <w:tcW w:w="3402" w:type="dxa"/>
            <w:vAlign w:val="center"/>
          </w:tcPr>
          <w:p w:rsidR="0052112B" w:rsidRPr="0070677C" w:rsidRDefault="0052112B" w:rsidP="00436EAD">
            <w:pPr>
              <w:pStyle w:val="TableHead0"/>
              <w:bidi/>
              <w:spacing w:line="240" w:lineRule="exact"/>
              <w:rPr>
                <w:rFonts w:ascii="Times New Roman" w:hAnsi="Times New Roman" w:cs="Traditional Arabic"/>
                <w:bCs/>
                <w:sz w:val="20"/>
                <w:szCs w:val="26"/>
                <w:rtl/>
              </w:rPr>
            </w:pPr>
            <w:r w:rsidRPr="0070677C">
              <w:rPr>
                <w:rFonts w:ascii="Times New Roman" w:hAnsi="Times New Roman" w:cs="Traditional Arabic" w:hint="cs"/>
                <w:bCs/>
                <w:sz w:val="20"/>
                <w:szCs w:val="26"/>
                <w:rtl/>
              </w:rPr>
              <w:t xml:space="preserve">عدد المشتركين في الشبكة </w:t>
            </w:r>
            <w:r w:rsidRPr="0070677C">
              <w:rPr>
                <w:rFonts w:ascii="Times New Roman" w:hAnsi="Times New Roman" w:cs="Traditional Arabic"/>
                <w:bCs/>
                <w:i/>
                <w:iCs/>
                <w:sz w:val="20"/>
                <w:szCs w:val="26"/>
                <w:lang w:val="en-US"/>
              </w:rPr>
              <w:t>N</w:t>
            </w:r>
            <w:r w:rsidRPr="0070677C">
              <w:rPr>
                <w:rFonts w:ascii="Times New Roman" w:hAnsi="Times New Roman" w:cs="Traditional Arabic"/>
                <w:bCs/>
                <w:i/>
                <w:iCs/>
                <w:sz w:val="20"/>
                <w:szCs w:val="26"/>
                <w:vertAlign w:val="subscript"/>
                <w:lang w:val="en-US"/>
              </w:rPr>
              <w:t>a</w:t>
            </w:r>
            <w:r w:rsidRPr="0070677C">
              <w:rPr>
                <w:rFonts w:ascii="Times New Roman" w:hAnsi="Times New Roman" w:cs="Traditional Arabic"/>
                <w:bCs/>
                <w:sz w:val="20"/>
                <w:szCs w:val="26"/>
                <w:rtl/>
              </w:rPr>
              <w:br/>
            </w:r>
            <w:r w:rsidRPr="0070677C">
              <w:rPr>
                <w:rFonts w:ascii="Times New Roman" w:hAnsi="Times New Roman" w:cs="Traditional Arabic" w:hint="cs"/>
                <w:bCs/>
                <w:sz w:val="20"/>
                <w:szCs w:val="26"/>
                <w:rtl/>
              </w:rPr>
              <w:t>(الأشخاص)</w:t>
            </w:r>
          </w:p>
        </w:tc>
        <w:tc>
          <w:tcPr>
            <w:tcW w:w="1702" w:type="dxa"/>
            <w:gridSpan w:val="2"/>
            <w:vAlign w:val="center"/>
          </w:tcPr>
          <w:p w:rsidR="0052112B" w:rsidRPr="0070677C" w:rsidRDefault="0052112B" w:rsidP="00436EAD">
            <w:pPr>
              <w:pStyle w:val="TableHead0"/>
              <w:bidi/>
              <w:spacing w:line="240" w:lineRule="exact"/>
              <w:rPr>
                <w:rFonts w:ascii="Times New Roman" w:hAnsi="Times New Roman" w:cs="Traditional Arabic"/>
                <w:bCs/>
                <w:sz w:val="20"/>
                <w:szCs w:val="26"/>
              </w:rPr>
            </w:pPr>
            <w:r w:rsidRPr="0070677C">
              <w:rPr>
                <w:rFonts w:ascii="Times New Roman" w:hAnsi="Times New Roman" w:cs="Traditional Arabic"/>
                <w:bCs/>
                <w:sz w:val="20"/>
                <w:szCs w:val="26"/>
              </w:rPr>
              <w:t>75 000</w:t>
            </w:r>
          </w:p>
        </w:tc>
        <w:tc>
          <w:tcPr>
            <w:tcW w:w="1702" w:type="dxa"/>
            <w:gridSpan w:val="2"/>
            <w:vAlign w:val="center"/>
          </w:tcPr>
          <w:p w:rsidR="0052112B" w:rsidRPr="0070677C" w:rsidRDefault="0052112B" w:rsidP="00436EAD">
            <w:pPr>
              <w:pStyle w:val="TableHead0"/>
              <w:bidi/>
              <w:spacing w:line="240" w:lineRule="exact"/>
              <w:rPr>
                <w:rFonts w:ascii="Times New Roman" w:hAnsi="Times New Roman" w:cs="Traditional Arabic"/>
                <w:bCs/>
                <w:sz w:val="20"/>
                <w:szCs w:val="26"/>
              </w:rPr>
            </w:pPr>
            <w:r w:rsidRPr="0070677C">
              <w:rPr>
                <w:rFonts w:ascii="Times New Roman" w:hAnsi="Times New Roman" w:cs="Traditional Arabic"/>
                <w:bCs/>
                <w:sz w:val="20"/>
                <w:szCs w:val="26"/>
              </w:rPr>
              <w:t>150 000</w:t>
            </w:r>
          </w:p>
        </w:tc>
        <w:tc>
          <w:tcPr>
            <w:tcW w:w="1702" w:type="dxa"/>
            <w:gridSpan w:val="2"/>
            <w:vAlign w:val="center"/>
          </w:tcPr>
          <w:p w:rsidR="0052112B" w:rsidRPr="0070677C" w:rsidRDefault="0052112B" w:rsidP="00436EAD">
            <w:pPr>
              <w:pStyle w:val="TableHead0"/>
              <w:bidi/>
              <w:spacing w:line="240" w:lineRule="exact"/>
              <w:rPr>
                <w:rFonts w:ascii="Times New Roman" w:hAnsi="Times New Roman" w:cs="Traditional Arabic"/>
                <w:bCs/>
                <w:sz w:val="20"/>
                <w:szCs w:val="26"/>
              </w:rPr>
            </w:pPr>
            <w:r w:rsidRPr="0070677C">
              <w:rPr>
                <w:rFonts w:ascii="Times New Roman" w:hAnsi="Times New Roman" w:cs="Traditional Arabic"/>
                <w:bCs/>
                <w:sz w:val="20"/>
                <w:szCs w:val="26"/>
              </w:rPr>
              <w:t>300 000</w:t>
            </w:r>
          </w:p>
        </w:tc>
      </w:tr>
      <w:tr w:rsidR="0052112B" w:rsidTr="00436EAD">
        <w:trPr>
          <w:jc w:val="center"/>
        </w:trPr>
        <w:tc>
          <w:tcPr>
            <w:tcW w:w="3402" w:type="dxa"/>
          </w:tcPr>
          <w:p w:rsidR="0052112B" w:rsidRPr="0070677C" w:rsidRDefault="0052112B" w:rsidP="00436EAD">
            <w:pPr>
              <w:pStyle w:val="TableText0"/>
              <w:bidi/>
              <w:spacing w:before="80" w:after="80" w:line="240" w:lineRule="exact"/>
              <w:jc w:val="left"/>
              <w:rPr>
                <w:rFonts w:cs="Traditional Arabic"/>
                <w:sz w:val="20"/>
                <w:szCs w:val="26"/>
                <w:lang w:val="en-US"/>
              </w:rPr>
            </w:pPr>
            <w:r w:rsidRPr="0070677C">
              <w:rPr>
                <w:rFonts w:cs="Traditional Arabic" w:hint="cs"/>
                <w:sz w:val="20"/>
                <w:szCs w:val="26"/>
                <w:rtl/>
                <w:lang w:val="en-US"/>
              </w:rPr>
              <w:t xml:space="preserve">عرض النطاق </w:t>
            </w:r>
            <w:r w:rsidRPr="0070677C">
              <w:rPr>
                <w:rFonts w:cs="Traditional Arabic"/>
                <w:sz w:val="20"/>
                <w:szCs w:val="26"/>
                <w:lang w:val="en-US"/>
              </w:rPr>
              <w:t>(MHz)</w:t>
            </w:r>
          </w:p>
        </w:tc>
        <w:tc>
          <w:tcPr>
            <w:tcW w:w="851" w:type="dxa"/>
          </w:tcPr>
          <w:p w:rsidR="0052112B" w:rsidRPr="0070677C" w:rsidRDefault="0052112B" w:rsidP="00436EAD">
            <w:pPr>
              <w:pStyle w:val="TableText0"/>
              <w:tabs>
                <w:tab w:val="clear" w:pos="794"/>
                <w:tab w:val="clear" w:pos="1191"/>
                <w:tab w:val="clear" w:pos="1588"/>
                <w:tab w:val="clear" w:pos="1985"/>
                <w:tab w:val="left" w:pos="175"/>
                <w:tab w:val="decimal" w:pos="255"/>
              </w:tabs>
              <w:spacing w:before="80" w:after="80" w:line="240" w:lineRule="exact"/>
              <w:ind w:left="-675" w:right="462"/>
              <w:jc w:val="right"/>
              <w:rPr>
                <w:rFonts w:cs="Traditional Arabic"/>
                <w:sz w:val="20"/>
                <w:szCs w:val="26"/>
                <w:lang w:val="en-US"/>
              </w:rPr>
            </w:pPr>
            <w:r w:rsidRPr="0070677C">
              <w:rPr>
                <w:rFonts w:cs="Traditional Arabic"/>
                <w:sz w:val="20"/>
                <w:szCs w:val="26"/>
                <w:lang w:val="en-US"/>
              </w:rPr>
              <w:t>5</w:t>
            </w:r>
          </w:p>
        </w:tc>
        <w:tc>
          <w:tcPr>
            <w:tcW w:w="851" w:type="dxa"/>
          </w:tcPr>
          <w:p w:rsidR="0052112B" w:rsidRPr="0070677C" w:rsidRDefault="0052112B" w:rsidP="00436EAD">
            <w:pPr>
              <w:pStyle w:val="TableText0"/>
              <w:tabs>
                <w:tab w:val="clear" w:pos="794"/>
                <w:tab w:val="clear" w:pos="1191"/>
                <w:tab w:val="clear" w:pos="1588"/>
                <w:tab w:val="clear" w:pos="1985"/>
                <w:tab w:val="left" w:pos="175"/>
                <w:tab w:val="decimal" w:pos="255"/>
              </w:tabs>
              <w:spacing w:before="80" w:after="80" w:line="240" w:lineRule="exact"/>
              <w:ind w:left="-675" w:right="462"/>
              <w:jc w:val="right"/>
              <w:rPr>
                <w:rFonts w:cs="Traditional Arabic"/>
                <w:sz w:val="20"/>
                <w:szCs w:val="26"/>
                <w:lang w:val="en-US"/>
              </w:rPr>
            </w:pPr>
            <w:r w:rsidRPr="0070677C">
              <w:rPr>
                <w:rFonts w:cs="Traditional Arabic"/>
                <w:sz w:val="20"/>
                <w:szCs w:val="26"/>
                <w:lang w:val="en-US"/>
              </w:rPr>
              <w:t>10</w:t>
            </w:r>
          </w:p>
        </w:tc>
        <w:tc>
          <w:tcPr>
            <w:tcW w:w="851" w:type="dxa"/>
          </w:tcPr>
          <w:p w:rsidR="0052112B" w:rsidRPr="0070677C" w:rsidRDefault="0052112B" w:rsidP="00436EAD">
            <w:pPr>
              <w:pStyle w:val="TableText0"/>
              <w:tabs>
                <w:tab w:val="clear" w:pos="794"/>
                <w:tab w:val="clear" w:pos="1191"/>
                <w:tab w:val="clear" w:pos="1588"/>
                <w:tab w:val="clear" w:pos="1985"/>
                <w:tab w:val="left" w:pos="175"/>
                <w:tab w:val="decimal" w:pos="255"/>
              </w:tabs>
              <w:spacing w:before="80" w:after="80" w:line="240" w:lineRule="exact"/>
              <w:ind w:left="-675" w:right="462"/>
              <w:jc w:val="right"/>
              <w:rPr>
                <w:rFonts w:cs="Traditional Arabic"/>
                <w:sz w:val="20"/>
                <w:szCs w:val="26"/>
                <w:lang w:val="en-US"/>
              </w:rPr>
            </w:pPr>
            <w:r w:rsidRPr="0070677C">
              <w:rPr>
                <w:rFonts w:cs="Traditional Arabic"/>
                <w:sz w:val="20"/>
                <w:szCs w:val="26"/>
                <w:lang w:val="en-US"/>
              </w:rPr>
              <w:t>5</w:t>
            </w:r>
          </w:p>
        </w:tc>
        <w:tc>
          <w:tcPr>
            <w:tcW w:w="851" w:type="dxa"/>
          </w:tcPr>
          <w:p w:rsidR="0052112B" w:rsidRPr="0070677C" w:rsidRDefault="0052112B" w:rsidP="00436EAD">
            <w:pPr>
              <w:pStyle w:val="TableText0"/>
              <w:tabs>
                <w:tab w:val="clear" w:pos="794"/>
                <w:tab w:val="clear" w:pos="1191"/>
                <w:tab w:val="clear" w:pos="1588"/>
                <w:tab w:val="clear" w:pos="1985"/>
              </w:tabs>
              <w:spacing w:before="80" w:after="80" w:line="240" w:lineRule="exact"/>
              <w:ind w:left="-675" w:right="318"/>
              <w:jc w:val="right"/>
              <w:rPr>
                <w:rFonts w:cs="Traditional Arabic"/>
                <w:sz w:val="20"/>
                <w:szCs w:val="26"/>
                <w:lang w:val="en-US"/>
              </w:rPr>
            </w:pPr>
            <w:r w:rsidRPr="0070677C">
              <w:rPr>
                <w:rFonts w:cs="Traditional Arabic"/>
                <w:sz w:val="20"/>
                <w:szCs w:val="26"/>
                <w:lang w:val="en-US"/>
              </w:rPr>
              <w:t>10</w:t>
            </w:r>
          </w:p>
        </w:tc>
        <w:tc>
          <w:tcPr>
            <w:tcW w:w="851" w:type="dxa"/>
          </w:tcPr>
          <w:p w:rsidR="0052112B" w:rsidRPr="0070677C" w:rsidRDefault="0052112B" w:rsidP="00436EAD">
            <w:pPr>
              <w:pStyle w:val="TableText0"/>
              <w:tabs>
                <w:tab w:val="clear" w:pos="794"/>
                <w:tab w:val="clear" w:pos="1191"/>
                <w:tab w:val="clear" w:pos="1588"/>
                <w:tab w:val="clear" w:pos="198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5</w:t>
            </w:r>
          </w:p>
        </w:tc>
        <w:tc>
          <w:tcPr>
            <w:tcW w:w="851" w:type="dxa"/>
          </w:tcPr>
          <w:p w:rsidR="0052112B" w:rsidRPr="0070677C" w:rsidRDefault="0052112B" w:rsidP="00436EAD">
            <w:pPr>
              <w:pStyle w:val="TableText0"/>
              <w:tabs>
                <w:tab w:val="clear" w:pos="794"/>
                <w:tab w:val="clear" w:pos="1191"/>
                <w:tab w:val="clear" w:pos="1588"/>
                <w:tab w:val="clear" w:pos="1985"/>
                <w:tab w:val="left" w:pos="175"/>
                <w:tab w:val="decimal" w:pos="255"/>
              </w:tabs>
              <w:spacing w:before="80" w:after="80" w:line="240" w:lineRule="exact"/>
              <w:ind w:left="-675" w:right="462"/>
              <w:jc w:val="right"/>
              <w:rPr>
                <w:rFonts w:cs="Traditional Arabic"/>
                <w:sz w:val="20"/>
                <w:szCs w:val="26"/>
                <w:lang w:val="en-US"/>
              </w:rPr>
            </w:pPr>
            <w:r w:rsidRPr="0070677C">
              <w:rPr>
                <w:rFonts w:cs="Traditional Arabic"/>
                <w:sz w:val="20"/>
                <w:szCs w:val="26"/>
                <w:lang w:val="en-US"/>
              </w:rPr>
              <w:t>10</w:t>
            </w:r>
          </w:p>
        </w:tc>
      </w:tr>
      <w:tr w:rsidR="0052112B" w:rsidTr="00436EAD">
        <w:trPr>
          <w:jc w:val="center"/>
        </w:trPr>
        <w:tc>
          <w:tcPr>
            <w:tcW w:w="3402" w:type="dxa"/>
          </w:tcPr>
          <w:p w:rsidR="0052112B" w:rsidRPr="0070677C" w:rsidRDefault="0052112B" w:rsidP="00436EAD">
            <w:pPr>
              <w:pStyle w:val="TableText0"/>
              <w:bidi/>
              <w:spacing w:before="80" w:after="80" w:line="240" w:lineRule="exact"/>
              <w:jc w:val="left"/>
              <w:rPr>
                <w:rFonts w:cs="Traditional Arabic"/>
                <w:i/>
                <w:iCs/>
                <w:sz w:val="20"/>
                <w:szCs w:val="26"/>
                <w:rtl/>
                <w:lang w:val="en-US"/>
              </w:rPr>
            </w:pPr>
            <w:r w:rsidRPr="0070677C">
              <w:rPr>
                <w:rFonts w:cs="Traditional Arabic"/>
                <w:sz w:val="20"/>
                <w:szCs w:val="26"/>
                <w:lang w:val="en-US"/>
              </w:rPr>
              <w:t>T</w:t>
            </w:r>
            <w:r w:rsidRPr="0070677C">
              <w:rPr>
                <w:rFonts w:cs="Traditional Arabic" w:hint="cs"/>
                <w:i/>
                <w:iCs/>
                <w:sz w:val="20"/>
                <w:szCs w:val="26"/>
                <w:rtl/>
                <w:lang w:val="en-US"/>
              </w:rPr>
              <w:t xml:space="preserve"> (ملايين الدولارات)</w:t>
            </w:r>
          </w:p>
        </w:tc>
        <w:tc>
          <w:tcPr>
            <w:tcW w:w="851" w:type="dxa"/>
          </w:tcPr>
          <w:p w:rsidR="0052112B" w:rsidRPr="0070677C" w:rsidRDefault="0052112B" w:rsidP="00436EAD">
            <w:pPr>
              <w:pStyle w:val="TableText0"/>
              <w:tabs>
                <w:tab w:val="clear" w:pos="794"/>
                <w:tab w:val="clear" w:pos="1191"/>
                <w:tab w:val="clear" w:pos="1588"/>
                <w:tab w:val="clear" w:pos="1985"/>
                <w:tab w:val="decimal" w:pos="25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1,08</w:t>
            </w:r>
          </w:p>
        </w:tc>
        <w:tc>
          <w:tcPr>
            <w:tcW w:w="851" w:type="dxa"/>
          </w:tcPr>
          <w:p w:rsidR="0052112B" w:rsidRPr="0070677C" w:rsidRDefault="0052112B" w:rsidP="00436EAD">
            <w:pPr>
              <w:pStyle w:val="TableText0"/>
              <w:tabs>
                <w:tab w:val="clear" w:pos="794"/>
                <w:tab w:val="clear" w:pos="1191"/>
                <w:tab w:val="clear" w:pos="1588"/>
                <w:tab w:val="clear" w:pos="1985"/>
                <w:tab w:val="decimal" w:pos="25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1,68</w:t>
            </w:r>
          </w:p>
        </w:tc>
        <w:tc>
          <w:tcPr>
            <w:tcW w:w="851" w:type="dxa"/>
          </w:tcPr>
          <w:p w:rsidR="0052112B" w:rsidRPr="0070677C" w:rsidRDefault="0052112B" w:rsidP="00436EAD">
            <w:pPr>
              <w:pStyle w:val="TableText0"/>
              <w:tabs>
                <w:tab w:val="clear" w:pos="794"/>
                <w:tab w:val="clear" w:pos="1191"/>
                <w:tab w:val="clear" w:pos="1588"/>
                <w:tab w:val="clear" w:pos="1985"/>
                <w:tab w:val="decimal" w:pos="25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0,93</w:t>
            </w:r>
          </w:p>
        </w:tc>
        <w:tc>
          <w:tcPr>
            <w:tcW w:w="851" w:type="dxa"/>
          </w:tcPr>
          <w:p w:rsidR="0052112B" w:rsidRPr="0070677C" w:rsidRDefault="0052112B" w:rsidP="00436EAD">
            <w:pPr>
              <w:pStyle w:val="TableText0"/>
              <w:tabs>
                <w:tab w:val="clear" w:pos="794"/>
                <w:tab w:val="clear" w:pos="1191"/>
                <w:tab w:val="clear" w:pos="1588"/>
                <w:tab w:val="clear" w:pos="1985"/>
                <w:tab w:val="decimal" w:pos="312"/>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2,1</w:t>
            </w:r>
          </w:p>
        </w:tc>
        <w:tc>
          <w:tcPr>
            <w:tcW w:w="851" w:type="dxa"/>
          </w:tcPr>
          <w:p w:rsidR="0052112B" w:rsidRPr="0070677C" w:rsidRDefault="0052112B" w:rsidP="00436EAD">
            <w:pPr>
              <w:pStyle w:val="TableText0"/>
              <w:tabs>
                <w:tab w:val="clear" w:pos="794"/>
                <w:tab w:val="clear" w:pos="1191"/>
                <w:tab w:val="clear" w:pos="1588"/>
                <w:tab w:val="clear" w:pos="198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0</w:t>
            </w:r>
          </w:p>
        </w:tc>
        <w:tc>
          <w:tcPr>
            <w:tcW w:w="851" w:type="dxa"/>
          </w:tcPr>
          <w:p w:rsidR="0052112B" w:rsidRPr="0070677C" w:rsidRDefault="0052112B" w:rsidP="00436EAD">
            <w:pPr>
              <w:pStyle w:val="TableText0"/>
              <w:tabs>
                <w:tab w:val="clear" w:pos="794"/>
                <w:tab w:val="clear" w:pos="1191"/>
                <w:tab w:val="clear" w:pos="1588"/>
                <w:tab w:val="clear" w:pos="1985"/>
                <w:tab w:val="decimal" w:pos="255"/>
              </w:tabs>
              <w:spacing w:before="80" w:after="80" w:line="240" w:lineRule="exact"/>
              <w:ind w:left="-675" w:right="178"/>
              <w:jc w:val="right"/>
              <w:rPr>
                <w:rFonts w:cs="Traditional Arabic"/>
                <w:sz w:val="20"/>
                <w:szCs w:val="26"/>
                <w:lang w:val="en-US"/>
              </w:rPr>
            </w:pPr>
            <w:r w:rsidRPr="0070677C">
              <w:rPr>
                <w:rFonts w:cs="Traditional Arabic"/>
                <w:sz w:val="20"/>
                <w:szCs w:val="26"/>
                <w:lang w:val="en-US"/>
              </w:rPr>
              <w:t>1,73</w:t>
            </w:r>
          </w:p>
        </w:tc>
      </w:tr>
    </w:tbl>
    <w:p w:rsidR="0052112B" w:rsidRPr="00776B87" w:rsidRDefault="0052112B" w:rsidP="00C03883">
      <w:pPr>
        <w:pStyle w:val="Note"/>
        <w:spacing w:before="240"/>
        <w:ind w:left="567"/>
        <w:rPr>
          <w:snapToGrid w:val="0"/>
          <w:rtl/>
        </w:rPr>
      </w:pPr>
      <w:r>
        <w:rPr>
          <w:rFonts w:hint="cs"/>
          <w:b/>
          <w:bCs/>
          <w:rtl/>
        </w:rPr>
        <w:t>الملاحظة</w:t>
      </w:r>
      <w:r w:rsidRPr="00776B87">
        <w:rPr>
          <w:rFonts w:hint="cs"/>
          <w:b/>
          <w:bCs/>
          <w:rtl/>
        </w:rPr>
        <w:t xml:space="preserve"> </w:t>
      </w:r>
      <w:r w:rsidRPr="00776B87">
        <w:rPr>
          <w:b/>
          <w:bCs/>
        </w:rPr>
        <w:t>1</w:t>
      </w:r>
      <w:r w:rsidRPr="00776B87">
        <w:rPr>
          <w:rFonts w:hint="cs"/>
          <w:rtl/>
        </w:rPr>
        <w:t xml:space="preserve"> </w:t>
      </w:r>
      <w:r w:rsidR="00C03883">
        <w:rPr>
          <w:rFonts w:hint="cs"/>
          <w:rtl/>
        </w:rPr>
        <w:t>-</w:t>
      </w:r>
      <w:r w:rsidRPr="00776B87">
        <w:rPr>
          <w:rFonts w:hint="cs"/>
          <w:rtl/>
        </w:rPr>
        <w:t xml:space="preserve"> ينبغي تحديد العروض الدنيا بمزيد من الدقة على أساس تحليل سوقي لكل حالة خاصة.</w:t>
      </w:r>
    </w:p>
    <w:p w:rsidR="0052112B" w:rsidRDefault="0052112B" w:rsidP="0052112B">
      <w:pPr>
        <w:overflowPunct/>
        <w:autoSpaceDE/>
        <w:autoSpaceDN/>
        <w:bidi w:val="0"/>
        <w:adjustRightInd/>
        <w:spacing w:before="0" w:line="240" w:lineRule="auto"/>
        <w:jc w:val="left"/>
        <w:textAlignment w:val="auto"/>
        <w:rPr>
          <w:snapToGrid w:val="0"/>
          <w:lang w:eastAsia="en-US"/>
        </w:rPr>
      </w:pPr>
      <w:r>
        <w:rPr>
          <w:snapToGrid w:val="0"/>
          <w:rtl/>
        </w:rPr>
        <w:br w:type="page"/>
      </w:r>
    </w:p>
    <w:p w:rsidR="0052112B" w:rsidRDefault="0052112B" w:rsidP="0052112B">
      <w:pPr>
        <w:pStyle w:val="FigureNoBR"/>
        <w:rPr>
          <w:snapToGrid w:val="0"/>
          <w:rtl/>
        </w:rPr>
      </w:pPr>
      <w:r>
        <w:rPr>
          <w:rFonts w:hint="cs"/>
          <w:snapToGrid w:val="0"/>
          <w:rtl/>
        </w:rPr>
        <w:lastRenderedPageBreak/>
        <w:t>الش</w:t>
      </w:r>
      <w:r w:rsidR="00C03883">
        <w:rPr>
          <w:rFonts w:hint="cs"/>
          <w:snapToGrid w:val="0"/>
          <w:rtl/>
        </w:rPr>
        <w:t>ـ</w:t>
      </w:r>
      <w:r>
        <w:rPr>
          <w:rFonts w:hint="cs"/>
          <w:snapToGrid w:val="0"/>
          <w:rtl/>
        </w:rPr>
        <w:t xml:space="preserve">كل </w:t>
      </w:r>
      <w:r>
        <w:rPr>
          <w:snapToGrid w:val="0"/>
        </w:rPr>
        <w:t>12</w:t>
      </w:r>
    </w:p>
    <w:p w:rsidR="0052112B" w:rsidRDefault="0052112B" w:rsidP="0052112B">
      <w:pPr>
        <w:pStyle w:val="FigureNotitle"/>
        <w:bidi/>
        <w:rPr>
          <w:snapToGrid w:val="0"/>
          <w:rtl/>
        </w:rPr>
      </w:pPr>
      <w:r>
        <w:rPr>
          <w:rFonts w:hint="cs"/>
          <w:snapToGrid w:val="0"/>
          <w:rtl/>
        </w:rPr>
        <w:t>مؤشر الربحية مقابل عرض النطاق</w:t>
      </w:r>
    </w:p>
    <w:p w:rsidR="0052112B" w:rsidRDefault="0052112B" w:rsidP="0052112B">
      <w:pPr>
        <w:spacing w:before="0" w:line="240" w:lineRule="auto"/>
        <w:jc w:val="center"/>
        <w:rPr>
          <w:rtl/>
          <w:lang w:val="en-GB" w:eastAsia="en-US"/>
        </w:rPr>
      </w:pPr>
      <w:r>
        <w:rPr>
          <w:noProof/>
          <w:lang w:eastAsia="zh-CN"/>
        </w:rPr>
        <mc:AlternateContent>
          <mc:Choice Requires="wps">
            <w:drawing>
              <wp:anchor distT="0" distB="0" distL="114300" distR="114300" simplePos="0" relativeHeight="251687424" behindDoc="0" locked="0" layoutInCell="1" allowOverlap="1" wp14:anchorId="1BDCDB0A" wp14:editId="02CBD991">
                <wp:simplePos x="0" y="0"/>
                <wp:positionH relativeFrom="column">
                  <wp:posOffset>1482090</wp:posOffset>
                </wp:positionH>
                <wp:positionV relativeFrom="paragraph">
                  <wp:posOffset>5962650</wp:posOffset>
                </wp:positionV>
                <wp:extent cx="1478915" cy="1160780"/>
                <wp:effectExtent l="0" t="0" r="6985" b="1270"/>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1160780"/>
                        </a:xfrm>
                        <a:prstGeom prst="rect">
                          <a:avLst/>
                        </a:prstGeom>
                        <a:noFill/>
                        <a:ln w="6350">
                          <a:noFill/>
                        </a:ln>
                        <a:effectLst/>
                      </wps:spPr>
                      <wps:txbx>
                        <w:txbxContent>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8B31D9" w:rsidRDefault="008B31D9" w:rsidP="0052112B">
                            <w:pPr>
                              <w:spacing w:before="20" w:after="20" w:line="168" w:lineRule="auto"/>
                              <w:ind w:left="85"/>
                              <w:jc w:val="center"/>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8B31D9" w:rsidRPr="00B93B28"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5" type="#_x0000_t202" style="position:absolute;left:0;text-align:left;margin-left:116.7pt;margin-top:469.5pt;width:116.45pt;height:9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" filled="f" stroked="f" strokeweight=".5pt">
                <v:path arrowok="t"/>
                <v:textbox inset="0,0,0,0">
                  <w:txbxContent>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8B31D9" w:rsidRDefault="008B31D9" w:rsidP="0052112B">
                      <w:pPr>
                        <w:spacing w:before="20" w:after="20" w:line="168" w:lineRule="auto"/>
                        <w:ind w:left="85"/>
                        <w:jc w:val="center"/>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8B31D9"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8B31D9" w:rsidRPr="00B93B28" w:rsidRDefault="008B31D9" w:rsidP="0052112B">
                      <w:pPr>
                        <w:spacing w:before="20" w:after="20" w:line="168" w:lineRule="auto"/>
                        <w:ind w:left="85"/>
                        <w:jc w:val="center"/>
                        <w:rPr>
                          <w:i/>
                          <w:iCs/>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txbxContent>
                </v:textbox>
              </v:shape>
            </w:pict>
          </mc:Fallback>
        </mc:AlternateContent>
      </w:r>
      <w:r>
        <w:rPr>
          <w:noProof/>
          <w:lang w:eastAsia="zh-CN"/>
        </w:rPr>
        <mc:AlternateContent>
          <mc:Choice Requires="wps">
            <w:drawing>
              <wp:anchor distT="0" distB="0" distL="114300" distR="114300" simplePos="0" relativeHeight="251689472" behindDoc="0" locked="0" layoutInCell="1" allowOverlap="1" wp14:anchorId="6166355D" wp14:editId="291A18A4">
                <wp:simplePos x="0" y="0"/>
                <wp:positionH relativeFrom="column">
                  <wp:posOffset>2395220</wp:posOffset>
                </wp:positionH>
                <wp:positionV relativeFrom="paragraph">
                  <wp:posOffset>3576955</wp:posOffset>
                </wp:positionV>
                <wp:extent cx="691515" cy="214630"/>
                <wp:effectExtent l="0" t="0" r="1333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 cy="214630"/>
                        </a:xfrm>
                        <a:prstGeom prst="rect">
                          <a:avLst/>
                        </a:prstGeom>
                        <a:noFill/>
                        <a:ln w="6350">
                          <a:noFill/>
                        </a:ln>
                        <a:effectLst/>
                      </wps:spPr>
                      <wps:txbx>
                        <w:txbxContent>
                          <w:p w:rsidR="008B31D9" w:rsidRPr="00B93B28" w:rsidRDefault="008B31D9"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6" type="#_x0000_t202" style="position:absolute;left:0;text-align:left;margin-left:188.6pt;margin-top:281.65pt;width:54.45pt;height:1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" filled="f" stroked="f" strokeweight=".5pt">
                <v:path arrowok="t"/>
                <v:textbox inset="0,0,0,0">
                  <w:txbxContent>
                    <w:p w:rsidR="008B31D9" w:rsidRPr="00B93B28" w:rsidRDefault="008B31D9"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r>
                        <w:rPr>
                          <w:rFonts w:hint="cs"/>
                          <w:sz w:val="20"/>
                          <w:szCs w:val="26"/>
                          <w:rtl/>
                        </w:rPr>
                        <w:t xml:space="preserve"> </w:t>
                      </w:r>
                    </w:p>
                  </w:txbxContent>
                </v:textbox>
              </v:shape>
            </w:pict>
          </mc:Fallback>
        </mc:AlternateContent>
      </w:r>
      <w:r>
        <w:rPr>
          <w:noProof/>
          <w:lang w:eastAsia="zh-CN"/>
        </w:rPr>
        <mc:AlternateContent>
          <mc:Choice Requires="wps">
            <w:drawing>
              <wp:anchor distT="0" distB="0" distL="114300" distR="114300" simplePos="0" relativeHeight="251688448" behindDoc="0" locked="0" layoutInCell="1" allowOverlap="1" wp14:anchorId="69300C9D" wp14:editId="7360D659">
                <wp:simplePos x="0" y="0"/>
                <wp:positionH relativeFrom="column">
                  <wp:posOffset>1608455</wp:posOffset>
                </wp:positionH>
                <wp:positionV relativeFrom="paragraph">
                  <wp:posOffset>865505</wp:posOffset>
                </wp:positionV>
                <wp:extent cx="691515" cy="214630"/>
                <wp:effectExtent l="0" t="0" r="13335"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 cy="214630"/>
                        </a:xfrm>
                        <a:prstGeom prst="rect">
                          <a:avLst/>
                        </a:prstGeom>
                        <a:noFill/>
                        <a:ln w="6350">
                          <a:noFill/>
                        </a:ln>
                        <a:effectLst/>
                      </wps:spPr>
                      <wps:txbx>
                        <w:txbxContent>
                          <w:p w:rsidR="008B31D9" w:rsidRPr="00B93B28" w:rsidRDefault="008B31D9"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7" type="#_x0000_t202" style="position:absolute;left:0;text-align:left;margin-left:126.65pt;margin-top:68.15pt;width:54.45pt;height:1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" filled="f" stroked="f" strokeweight=".5pt">
                <v:path arrowok="t"/>
                <v:textbox inset="0,0,0,0">
                  <w:txbxContent>
                    <w:p w:rsidR="008B31D9" w:rsidRPr="00B93B28" w:rsidRDefault="008B31D9"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r>
                        <w:rPr>
                          <w:rFonts w:hint="cs"/>
                          <w:sz w:val="20"/>
                          <w:szCs w:val="26"/>
                          <w:rtl/>
                        </w:rPr>
                        <w:t xml:space="preserve"> </w:t>
                      </w:r>
                    </w:p>
                  </w:txbxContent>
                </v:textbox>
              </v:shape>
            </w:pict>
          </mc:Fallback>
        </mc:AlternateContent>
      </w:r>
      <w:r>
        <w:object w:dxaOrig="8176" w:dyaOrig="11516">
          <v:shape id="_x0000_i1108" type="#_x0000_t75" style="width:416.75pt;height:586.9pt" o:ole="">
            <v:imagedata r:id="rId188" o:title=""/>
          </v:shape>
          <o:OLEObject Type="Embed" ProgID="CorelDRAW.Graphic.14" ShapeID="_x0000_i1108" DrawAspect="Content" ObjectID="_1387200540" r:id="rId189"/>
        </w:object>
      </w:r>
    </w:p>
    <w:p w:rsidR="0052112B" w:rsidRPr="00B02205" w:rsidRDefault="0052112B" w:rsidP="00436EAD">
      <w:pPr>
        <w:pStyle w:val="Heading3"/>
        <w:rPr>
          <w:snapToGrid w:val="0"/>
          <w:rtl/>
          <w:lang w:bidi="ar-EG"/>
        </w:rPr>
      </w:pPr>
      <w:bookmarkStart w:id="1342" w:name="_Toc312340683"/>
      <w:r w:rsidRPr="00B02205">
        <w:rPr>
          <w:rFonts w:cs="Times New Roman"/>
          <w:snapToGrid w:val="0"/>
        </w:rPr>
        <w:lastRenderedPageBreak/>
        <w:t>4.1.5</w:t>
      </w:r>
      <w:r w:rsidRPr="00B02205">
        <w:rPr>
          <w:snapToGrid w:val="0"/>
        </w:rPr>
        <w:tab/>
      </w:r>
      <w:r w:rsidRPr="00B02205">
        <w:rPr>
          <w:snapToGrid w:val="0"/>
          <w:rtl/>
        </w:rPr>
        <w:t>نيوزلندا</w:t>
      </w:r>
      <w:bookmarkEnd w:id="1342"/>
    </w:p>
    <w:p w:rsidR="0052112B" w:rsidRDefault="0052112B" w:rsidP="00436EAD">
      <w:pPr>
        <w:keepNext/>
        <w:keepLines/>
        <w:rPr>
          <w:snapToGrid w:val="0"/>
          <w:rtl/>
        </w:rPr>
      </w:pPr>
      <w:r>
        <w:rPr>
          <w:rFonts w:hint="cs"/>
          <w:snapToGrid w:val="0"/>
          <w:rtl/>
        </w:rPr>
        <w:t>تواصل معظم</w:t>
      </w:r>
      <w:r>
        <w:rPr>
          <w:snapToGrid w:val="0"/>
          <w:rtl/>
        </w:rPr>
        <w:t xml:space="preserve"> الإدارات التي شرعت في تطبيق الن</w:t>
      </w:r>
      <w:r>
        <w:rPr>
          <w:rFonts w:hint="cs"/>
          <w:snapToGrid w:val="0"/>
          <w:rtl/>
        </w:rPr>
        <w:t>ُ</w:t>
      </w:r>
      <w:r>
        <w:rPr>
          <w:snapToGrid w:val="0"/>
          <w:rtl/>
        </w:rPr>
        <w:t xml:space="preserve">هج المستندة إلى السوق </w:t>
      </w:r>
      <w:r>
        <w:rPr>
          <w:rFonts w:hint="cs"/>
          <w:snapToGrid w:val="0"/>
          <w:rtl/>
        </w:rPr>
        <w:t>قيامها ب</w:t>
      </w:r>
      <w:r>
        <w:rPr>
          <w:snapToGrid w:val="0"/>
          <w:rtl/>
        </w:rPr>
        <w:t xml:space="preserve">توزيع الطيف استناداً إلى الأولويات الوطنية فضلاً عن </w:t>
      </w:r>
      <w:r>
        <w:rPr>
          <w:rFonts w:hint="cs"/>
          <w:snapToGrid w:val="0"/>
          <w:rtl/>
        </w:rPr>
        <w:t>أ</w:t>
      </w:r>
      <w:r>
        <w:rPr>
          <w:snapToGrid w:val="0"/>
          <w:rtl/>
        </w:rPr>
        <w:t xml:space="preserve">نها </w:t>
      </w:r>
      <w:r>
        <w:rPr>
          <w:rFonts w:hint="cs"/>
          <w:snapToGrid w:val="0"/>
          <w:rtl/>
        </w:rPr>
        <w:t>لم ت</w:t>
      </w:r>
      <w:r>
        <w:rPr>
          <w:snapToGrid w:val="0"/>
          <w:rtl/>
        </w:rPr>
        <w:t xml:space="preserve">طبق </w:t>
      </w:r>
      <w:r>
        <w:rPr>
          <w:rFonts w:hint="cs"/>
          <w:snapToGrid w:val="0"/>
          <w:rtl/>
        </w:rPr>
        <w:t>نهج</w:t>
      </w:r>
      <w:r>
        <w:rPr>
          <w:snapToGrid w:val="0"/>
          <w:rtl/>
        </w:rPr>
        <w:t xml:space="preserve"> السوق </w:t>
      </w:r>
      <w:r>
        <w:rPr>
          <w:rFonts w:hint="cs"/>
          <w:snapToGrid w:val="0"/>
          <w:rtl/>
        </w:rPr>
        <w:t xml:space="preserve">إلا </w:t>
      </w:r>
      <w:r>
        <w:rPr>
          <w:snapToGrid w:val="0"/>
          <w:rtl/>
        </w:rPr>
        <w:t xml:space="preserve">في ميدان الترخيص ضمن توزيع متفق عليه. بيد أن نيوزلندا طبقت نهجاً يستند إلى السوق بدرجة أكبر في ميدان استعمال بعض نطاقات التردد </w:t>
      </w:r>
      <w:r>
        <w:rPr>
          <w:rFonts w:hint="cs"/>
          <w:snapToGrid w:val="0"/>
          <w:rtl/>
        </w:rPr>
        <w:t>التي يقتصر</w:t>
      </w:r>
      <w:r>
        <w:rPr>
          <w:snapToGrid w:val="0"/>
          <w:rtl/>
        </w:rPr>
        <w:t xml:space="preserve"> </w:t>
      </w:r>
      <w:r>
        <w:rPr>
          <w:rFonts w:hint="cs"/>
          <w:snapToGrid w:val="0"/>
          <w:rtl/>
        </w:rPr>
        <w:t>أثرها</w:t>
      </w:r>
      <w:r>
        <w:rPr>
          <w:snapToGrid w:val="0"/>
          <w:rtl/>
        </w:rPr>
        <w:t xml:space="preserve"> </w:t>
      </w:r>
      <w:r>
        <w:rPr>
          <w:rFonts w:hint="cs"/>
          <w:snapToGrid w:val="0"/>
          <w:rtl/>
        </w:rPr>
        <w:t>على الصعيد</w:t>
      </w:r>
      <w:r>
        <w:rPr>
          <w:snapToGrid w:val="0"/>
          <w:rtl/>
        </w:rPr>
        <w:t xml:space="preserve"> الوطني </w:t>
      </w:r>
      <w:r>
        <w:rPr>
          <w:rFonts w:hint="cs"/>
          <w:snapToGrid w:val="0"/>
          <w:rtl/>
        </w:rPr>
        <w:t>لا</w:t>
      </w:r>
      <w:r>
        <w:rPr>
          <w:snapToGrid w:val="0"/>
          <w:rtl/>
        </w:rPr>
        <w:t xml:space="preserve"> الدولي.</w:t>
      </w:r>
    </w:p>
    <w:p w:rsidR="0052112B" w:rsidRDefault="0052112B" w:rsidP="0052112B">
      <w:pPr>
        <w:rPr>
          <w:snapToGrid w:val="0"/>
          <w:rtl/>
        </w:rPr>
      </w:pPr>
      <w:r>
        <w:rPr>
          <w:rFonts w:hint="cs"/>
          <w:snapToGrid w:val="0"/>
          <w:rtl/>
        </w:rPr>
        <w:t xml:space="preserve">وقد افتتح </w:t>
      </w:r>
      <w:hyperlink r:id="rId190" w:history="1">
        <w:r w:rsidRPr="005B4160">
          <w:rPr>
            <w:rStyle w:val="Hyperlink"/>
            <w:rFonts w:hint="cs"/>
            <w:snapToGrid w:val="0"/>
            <w:rtl/>
          </w:rPr>
          <w:t>قانون الاتصالات الراديوية لعام</w:t>
        </w:r>
        <w:r w:rsidRPr="005B4160">
          <w:rPr>
            <w:rStyle w:val="Hyperlink"/>
            <w:rFonts w:hint="eastAsia"/>
            <w:snapToGrid w:val="0"/>
            <w:rtl/>
          </w:rPr>
          <w:t> </w:t>
        </w:r>
        <w:r w:rsidRPr="00D31367">
          <w:rPr>
            <w:rStyle w:val="Hyperlink"/>
            <w:snapToGrid w:val="0"/>
          </w:rPr>
          <w:t>1989</w:t>
        </w:r>
      </w:hyperlink>
      <w:r w:rsidRPr="0062771E">
        <w:rPr>
          <w:rFonts w:hint="cs"/>
          <w:snapToGrid w:val="0"/>
          <w:color w:val="0070C0"/>
          <w:rtl/>
        </w:rPr>
        <w:t xml:space="preserve"> </w:t>
      </w:r>
      <w:r>
        <w:rPr>
          <w:rFonts w:hint="cs"/>
          <w:snapToGrid w:val="0"/>
          <w:rtl/>
        </w:rPr>
        <w:t>عصراً جديداً في إدارة الطيف الراديوي في نيوزيلندا. وأتاح هذا القانون إنشاء حقوق الملكية للطيف وكذلك استعمال آلية توزيع تحركها السوق من أجل توزيع هذه الحقوق التي أنشئت حديثاً. ولا</w:t>
      </w:r>
      <w:r>
        <w:rPr>
          <w:rFonts w:hint="eastAsia"/>
          <w:snapToGrid w:val="0"/>
          <w:rtl/>
        </w:rPr>
        <w:t> </w:t>
      </w:r>
      <w:r>
        <w:rPr>
          <w:rFonts w:hint="cs"/>
          <w:snapToGrid w:val="0"/>
          <w:rtl/>
        </w:rPr>
        <w:t>ينص القانون على أي آلية بعينها لأغراض التوزيع. وكان الطيف الراديوي يباع في البداية باستعمال نظام عطاءات السعر الثاني ثم السعر الأول؛ ولكن في عام</w:t>
      </w:r>
      <w:r>
        <w:rPr>
          <w:rFonts w:hint="eastAsia"/>
          <w:snapToGrid w:val="0"/>
          <w:rtl/>
        </w:rPr>
        <w:t> </w:t>
      </w:r>
      <w:r>
        <w:rPr>
          <w:snapToGrid w:val="0"/>
        </w:rPr>
        <w:t>1996</w:t>
      </w:r>
      <w:r>
        <w:rPr>
          <w:rFonts w:hint="cs"/>
          <w:snapToGrid w:val="0"/>
          <w:rtl/>
        </w:rPr>
        <w:t xml:space="preserve"> تم تطوير نظام حاسوبي يعمل من خلال الإنترنت لبيع الطيف بالمزاد.</w:t>
      </w:r>
    </w:p>
    <w:p w:rsidR="0052112B" w:rsidRDefault="0052112B" w:rsidP="0052112B">
      <w:pPr>
        <w:rPr>
          <w:snapToGrid w:val="0"/>
          <w:rtl/>
        </w:rPr>
      </w:pPr>
      <w:r>
        <w:rPr>
          <w:rFonts w:hint="cs"/>
          <w:snapToGrid w:val="0"/>
          <w:rtl/>
        </w:rPr>
        <w:t xml:space="preserve">وعملية المزاد التي تستعملها الوزارة في الوقت الحاضر هي عملية مزاد متصاعد متزامن. وينطوي هذا النوع من المزاد على عرض جميع القطع المتاحة للتنافس في وقت واحد. ويجري المزاد في عدد من الجولات لكل منها مدة محددة (ولنقل </w:t>
      </w:r>
      <w:r>
        <w:rPr>
          <w:snapToGrid w:val="0"/>
        </w:rPr>
        <w:t>30</w:t>
      </w:r>
      <w:r>
        <w:rPr>
          <w:rFonts w:hint="eastAsia"/>
          <w:snapToGrid w:val="0"/>
          <w:rtl/>
        </w:rPr>
        <w:t> </w:t>
      </w:r>
      <w:r>
        <w:rPr>
          <w:rFonts w:hint="cs"/>
          <w:snapToGrid w:val="0"/>
          <w:rtl/>
        </w:rPr>
        <w:t xml:space="preserve">دقيقة) حتى تنتهي عملية التنافس على القطع المعروضة. ويسمح هذا المزاد للمتنافسين الذين يرغبون في شراء مجموعة محددة من قطع الطيف بالمشاركة في المزاد. ومن مزايا هذا النوع من المزادات أن المتنافسين يحصلون على المعلومات السوقية الكاملة ويستطيعون تحديد مستوى نجاحهم في أي مجموعة من القطع في أي وقت أثناء المزاد. وقامت الوزارة، عند صياغة آلية المزاد، بالتعاقد مع شركة خاصة للمساعدة على تطوير البرمجية التي تسمح بتشغيل مزادات الطيف الراديوي عن طريق الإنترنت. ويسمح استعمال الإنترنت للمتنافسين بشراء الطيف الراديوي من مكاتبهم الخاصة باستعمال تكنولوجيا تصفح شبكة الويب الحالية. وأصدرت الوزارة تقرير تصميم مزاد الطيف في نيوزيلندا. وهذا التقرير يبرز كيف تقوم نيوزيلندا بتخصيص الطيف الراديوي بطريقة تنافسية والعوامل المتصلة بتصميم المزاد والخيارات البديلة للتوزيع التنافسي. وسوف تأخذ الوزارة في الاعتبار استنتاجات التقرير عند تصميم المزادات المقبلة. </w:t>
      </w:r>
    </w:p>
    <w:p w:rsidR="0052112B" w:rsidRDefault="0052112B" w:rsidP="0052112B">
      <w:pPr>
        <w:pStyle w:val="Heading3"/>
        <w:rPr>
          <w:b w:val="0"/>
          <w:bCs w:val="0"/>
          <w:snapToGrid w:val="0"/>
          <w:rtl/>
        </w:rPr>
      </w:pPr>
      <w:bookmarkStart w:id="1343" w:name="_Toc312340684"/>
      <w:r w:rsidRPr="000B7461">
        <w:rPr>
          <w:b w:val="0"/>
          <w:bCs w:val="0"/>
          <w:snapToGrid w:val="0"/>
        </w:rPr>
        <w:t>5.1.5</w:t>
      </w:r>
      <w:r w:rsidRPr="000B7461">
        <w:rPr>
          <w:rFonts w:hint="cs"/>
          <w:b w:val="0"/>
          <w:bCs w:val="0"/>
          <w:snapToGrid w:val="0"/>
          <w:rtl/>
        </w:rPr>
        <w:tab/>
      </w:r>
      <w:r w:rsidRPr="009D754C">
        <w:rPr>
          <w:rFonts w:hint="cs"/>
          <w:snapToGrid w:val="0"/>
          <w:rtl/>
        </w:rPr>
        <w:t>الولايات المتحدة الأمريكية</w:t>
      </w:r>
      <w:bookmarkEnd w:id="1343"/>
    </w:p>
    <w:p w:rsidR="0052112B" w:rsidRDefault="0052112B" w:rsidP="0052112B">
      <w:pPr>
        <w:pStyle w:val="Heading4"/>
        <w:rPr>
          <w:snapToGrid w:val="0"/>
          <w:rtl/>
        </w:rPr>
      </w:pPr>
      <w:r>
        <w:rPr>
          <w:snapToGrid w:val="0"/>
        </w:rPr>
        <w:t>1.5.1.5</w:t>
      </w:r>
      <w:r>
        <w:rPr>
          <w:rFonts w:hint="cs"/>
          <w:snapToGrid w:val="0"/>
          <w:rtl/>
        </w:rPr>
        <w:tab/>
        <w:t>السلطة</w:t>
      </w:r>
    </w:p>
    <w:p w:rsidR="0052112B" w:rsidRPr="00D20213" w:rsidRDefault="0052112B" w:rsidP="0052112B">
      <w:pPr>
        <w:rPr>
          <w:snapToGrid w:val="0"/>
          <w:rtl/>
        </w:rPr>
      </w:pPr>
      <w:r w:rsidRPr="00D20213">
        <w:rPr>
          <w:snapToGrid w:val="0"/>
          <w:rtl/>
        </w:rPr>
        <w:t xml:space="preserve">تقسم وظائف إدارة الطيف في </w:t>
      </w:r>
      <w:r w:rsidRPr="00D20213">
        <w:rPr>
          <w:snapToGrid w:val="0"/>
          <w:spacing w:val="-2"/>
          <w:rtl/>
        </w:rPr>
        <w:t>الولايات المتحدة الأم</w:t>
      </w:r>
      <w:r w:rsidRPr="00D20213">
        <w:rPr>
          <w:rFonts w:hint="cs"/>
          <w:snapToGrid w:val="0"/>
          <w:spacing w:val="-2"/>
          <w:rtl/>
        </w:rPr>
        <w:t>ر</w:t>
      </w:r>
      <w:r w:rsidRPr="00D20213">
        <w:rPr>
          <w:snapToGrid w:val="0"/>
          <w:spacing w:val="-2"/>
          <w:rtl/>
        </w:rPr>
        <w:t>يكية</w:t>
      </w:r>
      <w:r w:rsidRPr="00D20213">
        <w:rPr>
          <w:snapToGrid w:val="0"/>
          <w:rtl/>
        </w:rPr>
        <w:t xml:space="preserve"> بين لجنة </w:t>
      </w:r>
      <w:r w:rsidRPr="00D20213">
        <w:rPr>
          <w:snapToGrid w:val="0"/>
          <w:spacing w:val="-2"/>
          <w:rtl/>
        </w:rPr>
        <w:t>الاتصالات الاتحادية</w:t>
      </w:r>
      <w:r w:rsidRPr="00D20213">
        <w:rPr>
          <w:rFonts w:hint="cs"/>
          <w:snapToGrid w:val="0"/>
          <w:spacing w:val="-2"/>
          <w:rtl/>
        </w:rPr>
        <w:t> </w:t>
      </w:r>
      <w:r w:rsidRPr="00D20213">
        <w:rPr>
          <w:snapToGrid w:val="0"/>
          <w:spacing w:val="-2"/>
        </w:rPr>
        <w:t>(FCC)</w:t>
      </w:r>
      <w:r w:rsidRPr="00D20213">
        <w:rPr>
          <w:snapToGrid w:val="0"/>
          <w:spacing w:val="-2"/>
          <w:rtl/>
        </w:rPr>
        <w:t xml:space="preserve"> والإدارة الوطنية للاتصالات</w:t>
      </w:r>
      <w:r w:rsidRPr="00D20213">
        <w:rPr>
          <w:snapToGrid w:val="0"/>
          <w:rtl/>
        </w:rPr>
        <w:t xml:space="preserve"> والمعلومات</w:t>
      </w:r>
      <w:r w:rsidRPr="00D20213">
        <w:rPr>
          <w:rFonts w:hint="cs"/>
          <w:snapToGrid w:val="0"/>
          <w:rtl/>
        </w:rPr>
        <w:t> </w:t>
      </w:r>
      <w:r w:rsidRPr="00D20213">
        <w:rPr>
          <w:snapToGrid w:val="0"/>
        </w:rPr>
        <w:t>(NTIA)</w:t>
      </w:r>
      <w:r w:rsidRPr="00D20213">
        <w:rPr>
          <w:snapToGrid w:val="0"/>
          <w:rtl/>
        </w:rPr>
        <w:t>. وتقوم مهمة اللجنة</w:t>
      </w:r>
      <w:r w:rsidRPr="00D20213">
        <w:rPr>
          <w:rFonts w:hint="cs"/>
          <w:snapToGrid w:val="0"/>
          <w:rtl/>
        </w:rPr>
        <w:t xml:space="preserve"> الاتحادية</w:t>
      </w:r>
      <w:r w:rsidRPr="00D20213">
        <w:rPr>
          <w:snapToGrid w:val="0"/>
          <w:rtl/>
        </w:rPr>
        <w:t xml:space="preserve"> على إدارة </w:t>
      </w:r>
      <w:r w:rsidRPr="00D20213">
        <w:rPr>
          <w:rFonts w:hint="cs"/>
          <w:snapToGrid w:val="0"/>
          <w:rtl/>
        </w:rPr>
        <w:t>استعمال الجهات غير الاتحادية</w:t>
      </w:r>
      <w:r w:rsidRPr="00D20213">
        <w:rPr>
          <w:snapToGrid w:val="0"/>
          <w:rtl/>
        </w:rPr>
        <w:t xml:space="preserve"> للطيف بما في ذلك استعماله من جانب القطاع الخاص والحكومات المحلية وحكومات </w:t>
      </w:r>
      <w:r w:rsidRPr="00D20213">
        <w:rPr>
          <w:rFonts w:hint="cs"/>
          <w:snapToGrid w:val="0"/>
          <w:rtl/>
        </w:rPr>
        <w:t>الولايات</w:t>
      </w:r>
      <w:r w:rsidRPr="00D20213">
        <w:rPr>
          <w:snapToGrid w:val="0"/>
          <w:rtl/>
        </w:rPr>
        <w:t xml:space="preserve">. ويصرح للإدارة </w:t>
      </w:r>
      <w:r w:rsidRPr="00D20213">
        <w:rPr>
          <w:rFonts w:hint="cs"/>
          <w:snapToGrid w:val="0"/>
          <w:rtl/>
        </w:rPr>
        <w:t>الوطنية</w:t>
      </w:r>
      <w:r w:rsidRPr="00D20213">
        <w:rPr>
          <w:snapToGrid w:val="0"/>
          <w:rtl/>
        </w:rPr>
        <w:t xml:space="preserve"> بإدارة استخدام الطيف من جانب وكالات الحكومة </w:t>
      </w:r>
      <w:r w:rsidRPr="00D20213">
        <w:rPr>
          <w:rFonts w:hint="cs"/>
          <w:snapToGrid w:val="0"/>
          <w:rtl/>
        </w:rPr>
        <w:t>الاتحادية</w:t>
      </w:r>
      <w:r w:rsidRPr="00D20213">
        <w:rPr>
          <w:snapToGrid w:val="0"/>
          <w:rtl/>
        </w:rPr>
        <w:t xml:space="preserve"> بما في ذلك الاستخدام العسكري. و</w:t>
      </w:r>
      <w:r w:rsidRPr="00D20213">
        <w:rPr>
          <w:rFonts w:hint="cs"/>
          <w:snapToGrid w:val="0"/>
          <w:rtl/>
        </w:rPr>
        <w:t>أذن</w:t>
      </w:r>
      <w:r w:rsidRPr="00D20213">
        <w:rPr>
          <w:snapToGrid w:val="0"/>
          <w:rtl/>
        </w:rPr>
        <w:t xml:space="preserve"> </w:t>
      </w:r>
      <w:r w:rsidRPr="00D20213">
        <w:rPr>
          <w:rFonts w:hint="cs"/>
          <w:snapToGrid w:val="0"/>
          <w:rtl/>
        </w:rPr>
        <w:t>الكونغرس</w:t>
      </w:r>
      <w:r w:rsidRPr="00D20213">
        <w:rPr>
          <w:snapToGrid w:val="0"/>
          <w:rtl/>
        </w:rPr>
        <w:t xml:space="preserve"> ا</w:t>
      </w:r>
      <w:r w:rsidRPr="00D20213">
        <w:rPr>
          <w:rFonts w:hint="cs"/>
          <w:snapToGrid w:val="0"/>
          <w:rtl/>
        </w:rPr>
        <w:t>لأ</w:t>
      </w:r>
      <w:r w:rsidRPr="00D20213">
        <w:rPr>
          <w:snapToGrid w:val="0"/>
          <w:rtl/>
        </w:rPr>
        <w:t>م</w:t>
      </w:r>
      <w:r w:rsidRPr="00D20213">
        <w:rPr>
          <w:rFonts w:hint="cs"/>
          <w:snapToGrid w:val="0"/>
          <w:rtl/>
        </w:rPr>
        <w:t>ر</w:t>
      </w:r>
      <w:r w:rsidRPr="00D20213">
        <w:rPr>
          <w:snapToGrid w:val="0"/>
          <w:rtl/>
        </w:rPr>
        <w:t>يكي للجنة</w:t>
      </w:r>
      <w:r w:rsidRPr="00D20213">
        <w:rPr>
          <w:rFonts w:hint="cs"/>
          <w:snapToGrid w:val="0"/>
          <w:rtl/>
        </w:rPr>
        <w:t xml:space="preserve"> الاتصالات الاتحادية</w:t>
      </w:r>
      <w:r w:rsidRPr="00D20213">
        <w:rPr>
          <w:snapToGrid w:val="0"/>
          <w:rtl/>
        </w:rPr>
        <w:t xml:space="preserve"> بإصدار رخص عن طريق تنظيم مزادات في عام</w:t>
      </w:r>
      <w:r w:rsidRPr="00D20213">
        <w:rPr>
          <w:rFonts w:hint="cs"/>
          <w:snapToGrid w:val="0"/>
          <w:rtl/>
        </w:rPr>
        <w:t> </w:t>
      </w:r>
      <w:r w:rsidRPr="00D20213">
        <w:rPr>
          <w:snapToGrid w:val="0"/>
        </w:rPr>
        <w:t>1993</w:t>
      </w:r>
      <w:r w:rsidRPr="00D20213">
        <w:rPr>
          <w:snapToGrid w:val="0"/>
          <w:rtl/>
        </w:rPr>
        <w:t>. و</w:t>
      </w:r>
      <w:r w:rsidRPr="00D20213">
        <w:rPr>
          <w:rFonts w:hint="cs"/>
          <w:snapToGrid w:val="0"/>
          <w:rtl/>
        </w:rPr>
        <w:t>تقتصر</w:t>
      </w:r>
      <w:r w:rsidRPr="00D20213">
        <w:rPr>
          <w:snapToGrid w:val="0"/>
          <w:rtl/>
        </w:rPr>
        <w:t xml:space="preserve"> هذه السلطة </w:t>
      </w:r>
      <w:r w:rsidRPr="00D20213">
        <w:rPr>
          <w:rFonts w:hint="cs"/>
          <w:snapToGrid w:val="0"/>
          <w:rtl/>
        </w:rPr>
        <w:t xml:space="preserve">على </w:t>
      </w:r>
      <w:r w:rsidRPr="00D20213">
        <w:rPr>
          <w:snapToGrid w:val="0"/>
          <w:rtl/>
        </w:rPr>
        <w:t xml:space="preserve">اللجوء إلى </w:t>
      </w:r>
      <w:r w:rsidRPr="00D20213">
        <w:rPr>
          <w:rFonts w:hint="cs"/>
          <w:snapToGrid w:val="0"/>
          <w:rtl/>
        </w:rPr>
        <w:t>المزادات</w:t>
      </w:r>
      <w:r w:rsidRPr="00D20213">
        <w:rPr>
          <w:snapToGrid w:val="0"/>
          <w:rtl/>
        </w:rPr>
        <w:t xml:space="preserve"> التنافسية في الحالات التي </w:t>
      </w:r>
      <w:r w:rsidRPr="00D20213">
        <w:rPr>
          <w:rFonts w:hint="cs"/>
          <w:snapToGrid w:val="0"/>
          <w:rtl/>
        </w:rPr>
        <w:t>تقدم</w:t>
      </w:r>
      <w:r w:rsidRPr="00D20213">
        <w:rPr>
          <w:snapToGrid w:val="0"/>
          <w:rtl/>
        </w:rPr>
        <w:t xml:space="preserve"> فيها طلبات </w:t>
      </w:r>
      <w:r w:rsidRPr="00D20213">
        <w:rPr>
          <w:rFonts w:hint="cs"/>
          <w:snapToGrid w:val="0"/>
          <w:rtl/>
        </w:rPr>
        <w:t>متنافية،</w:t>
      </w:r>
      <w:r w:rsidRPr="00D20213">
        <w:rPr>
          <w:snapToGrid w:val="0"/>
          <w:rtl/>
        </w:rPr>
        <w:t xml:space="preserve"> وفي الحالات التي من المحتمل </w:t>
      </w:r>
      <w:r w:rsidRPr="00D20213">
        <w:rPr>
          <w:rFonts w:hint="cs"/>
          <w:snapToGrid w:val="0"/>
          <w:rtl/>
        </w:rPr>
        <w:t>فيها</w:t>
      </w:r>
      <w:r w:rsidRPr="00D20213">
        <w:rPr>
          <w:snapToGrid w:val="0"/>
          <w:rtl/>
        </w:rPr>
        <w:t xml:space="preserve"> أن ي</w:t>
      </w:r>
      <w:r w:rsidRPr="00D20213">
        <w:rPr>
          <w:rFonts w:hint="cs"/>
          <w:snapToGrid w:val="0"/>
          <w:rtl/>
        </w:rPr>
        <w:t>قوم صاحب رخص</w:t>
      </w:r>
      <w:r w:rsidRPr="00D20213">
        <w:rPr>
          <w:rFonts w:hint="cs"/>
          <w:snapToGrid w:val="0"/>
          <w:rtl/>
          <w:lang w:bidi="ar-SY"/>
        </w:rPr>
        <w:t>ة</w:t>
      </w:r>
      <w:r w:rsidRPr="00D20213">
        <w:rPr>
          <w:snapToGrid w:val="0"/>
          <w:rtl/>
        </w:rPr>
        <w:t xml:space="preserve"> استعمال الطيف </w:t>
      </w:r>
      <w:r w:rsidRPr="00D20213">
        <w:rPr>
          <w:rFonts w:hint="cs"/>
          <w:snapToGrid w:val="0"/>
          <w:rtl/>
        </w:rPr>
        <w:t>بتحصيل</w:t>
      </w:r>
      <w:r w:rsidRPr="00D20213">
        <w:rPr>
          <w:snapToGrid w:val="0"/>
          <w:rtl/>
        </w:rPr>
        <w:t xml:space="preserve"> رسوم</w:t>
      </w:r>
      <w:r w:rsidRPr="00D20213">
        <w:rPr>
          <w:rFonts w:hint="cs"/>
          <w:snapToGrid w:val="0"/>
          <w:rtl/>
        </w:rPr>
        <w:t xml:space="preserve"> من</w:t>
      </w:r>
      <w:r w:rsidRPr="00D20213">
        <w:rPr>
          <w:snapToGrid w:val="0"/>
          <w:rtl/>
        </w:rPr>
        <w:t xml:space="preserve"> المشتركين مقابل </w:t>
      </w:r>
      <w:r w:rsidRPr="00D20213">
        <w:rPr>
          <w:rFonts w:hint="cs"/>
          <w:snapToGrid w:val="0"/>
          <w:rtl/>
        </w:rPr>
        <w:t>تمكينهم من استلام</w:t>
      </w:r>
      <w:r w:rsidRPr="00D20213">
        <w:rPr>
          <w:snapToGrid w:val="0"/>
          <w:rtl/>
        </w:rPr>
        <w:t xml:space="preserve"> </w:t>
      </w:r>
      <w:r w:rsidRPr="00D20213">
        <w:rPr>
          <w:rFonts w:hint="cs"/>
          <w:snapToGrid w:val="0"/>
          <w:rtl/>
        </w:rPr>
        <w:t>إ</w:t>
      </w:r>
      <w:r w:rsidRPr="00D20213">
        <w:rPr>
          <w:snapToGrid w:val="0"/>
          <w:rtl/>
        </w:rPr>
        <w:t>شارات اتصالات أو إرسالها</w:t>
      </w:r>
      <w:r w:rsidRPr="00D20213">
        <w:rPr>
          <w:rFonts w:hint="cs"/>
          <w:snapToGrid w:val="0"/>
          <w:rtl/>
        </w:rPr>
        <w:t>.</w:t>
      </w:r>
      <w:r w:rsidRPr="00D20213">
        <w:rPr>
          <w:snapToGrid w:val="0"/>
          <w:rtl/>
        </w:rPr>
        <w:t xml:space="preserve"> ولقد سعى </w:t>
      </w:r>
      <w:r w:rsidRPr="00D20213">
        <w:rPr>
          <w:rFonts w:hint="cs"/>
          <w:snapToGrid w:val="0"/>
          <w:rtl/>
        </w:rPr>
        <w:t>الكونغرس</w:t>
      </w:r>
      <w:r w:rsidRPr="00D20213">
        <w:rPr>
          <w:snapToGrid w:val="0"/>
          <w:rtl/>
        </w:rPr>
        <w:t xml:space="preserve"> الأم</w:t>
      </w:r>
      <w:r w:rsidRPr="00D20213">
        <w:rPr>
          <w:rFonts w:hint="cs"/>
          <w:snapToGrid w:val="0"/>
          <w:rtl/>
        </w:rPr>
        <w:t>ر</w:t>
      </w:r>
      <w:r w:rsidRPr="00D20213">
        <w:rPr>
          <w:snapToGrid w:val="0"/>
          <w:rtl/>
        </w:rPr>
        <w:t xml:space="preserve">يكي </w:t>
      </w:r>
      <w:r w:rsidRPr="00D20213">
        <w:rPr>
          <w:rFonts w:hint="cs"/>
          <w:snapToGrid w:val="0"/>
          <w:rtl/>
        </w:rPr>
        <w:t>لدى إعطاء اللجنة الاتحادية</w:t>
      </w:r>
      <w:r w:rsidRPr="00D20213">
        <w:rPr>
          <w:snapToGrid w:val="0"/>
          <w:rtl/>
        </w:rPr>
        <w:t xml:space="preserve"> سلطة تنظيم مزادات علنية إلى تحقيق الأهداف التالية:</w:t>
      </w:r>
    </w:p>
    <w:p w:rsidR="0052112B" w:rsidRDefault="0052112B" w:rsidP="0052112B">
      <w:pPr>
        <w:pStyle w:val="enumlev1"/>
        <w:rPr>
          <w:snapToGrid w:val="0"/>
          <w:rtl/>
        </w:rPr>
      </w:pPr>
      <w:r>
        <w:rPr>
          <w:rFonts w:cs="Times New Roman" w:hint="cs"/>
          <w:snapToGrid w:val="0"/>
          <w:szCs w:val="20"/>
          <w:rtl/>
        </w:rPr>
        <w:t>"</w:t>
      </w:r>
      <w:r>
        <w:rPr>
          <w:rFonts w:cs="Times New Roman"/>
          <w:snapToGrid w:val="0"/>
          <w:szCs w:val="20"/>
        </w:rPr>
        <w:t>(1)</w:t>
      </w:r>
      <w:r>
        <w:rPr>
          <w:rFonts w:cs="Times New Roman"/>
          <w:snapToGrid w:val="0"/>
          <w:szCs w:val="20"/>
        </w:rPr>
        <w:tab/>
      </w:r>
      <w:r>
        <w:rPr>
          <w:snapToGrid w:val="0"/>
          <w:rtl/>
        </w:rPr>
        <w:t xml:space="preserve">إعداد تكنولوجيات ومنتجات وخدمات جديدة ونشرها نشراً سريعاً لخدمة مصلحة </w:t>
      </w:r>
      <w:r>
        <w:rPr>
          <w:rFonts w:hint="cs"/>
          <w:snapToGrid w:val="0"/>
          <w:rtl/>
        </w:rPr>
        <w:t>الجمهور،</w:t>
      </w:r>
      <w:r>
        <w:rPr>
          <w:snapToGrid w:val="0"/>
          <w:rtl/>
        </w:rPr>
        <w:t xml:space="preserve"> </w:t>
      </w:r>
      <w:r>
        <w:rPr>
          <w:rFonts w:hint="cs"/>
          <w:snapToGrid w:val="0"/>
          <w:rtl/>
        </w:rPr>
        <w:t>ب</w:t>
      </w:r>
      <w:r>
        <w:rPr>
          <w:snapToGrid w:val="0"/>
          <w:rtl/>
        </w:rPr>
        <w:t>ما في ذلك سكان المناطق الريفية دون تسويف إداري أو قضائي</w:t>
      </w:r>
      <w:r>
        <w:rPr>
          <w:rFonts w:hint="cs"/>
          <w:snapToGrid w:val="0"/>
          <w:rtl/>
        </w:rPr>
        <w:t>؛</w:t>
      </w:r>
    </w:p>
    <w:p w:rsidR="0052112B" w:rsidRPr="001A44AA" w:rsidRDefault="0052112B" w:rsidP="0052112B">
      <w:pPr>
        <w:pStyle w:val="enumlev1"/>
        <w:rPr>
          <w:snapToGrid w:val="0"/>
          <w:spacing w:val="-2"/>
          <w:rtl/>
        </w:rPr>
      </w:pPr>
      <w:r>
        <w:rPr>
          <w:rFonts w:cs="Times New Roman"/>
          <w:snapToGrid w:val="0"/>
          <w:szCs w:val="20"/>
        </w:rPr>
        <w:t>(2)</w:t>
      </w:r>
      <w:r>
        <w:rPr>
          <w:rFonts w:cs="Times New Roman"/>
          <w:snapToGrid w:val="0"/>
          <w:szCs w:val="20"/>
        </w:rPr>
        <w:tab/>
      </w:r>
      <w:r w:rsidRPr="001A44AA">
        <w:rPr>
          <w:snapToGrid w:val="0"/>
          <w:spacing w:val="-2"/>
          <w:rtl/>
        </w:rPr>
        <w:t xml:space="preserve">تشجيع الفرص </w:t>
      </w:r>
      <w:r w:rsidRPr="001A44AA">
        <w:rPr>
          <w:rFonts w:hint="cs"/>
          <w:snapToGrid w:val="0"/>
          <w:spacing w:val="-2"/>
          <w:rtl/>
        </w:rPr>
        <w:t>الاقتصادية</w:t>
      </w:r>
      <w:r w:rsidRPr="001A44AA">
        <w:rPr>
          <w:snapToGrid w:val="0"/>
          <w:spacing w:val="-2"/>
          <w:rtl/>
        </w:rPr>
        <w:t xml:space="preserve"> والمنا</w:t>
      </w:r>
      <w:r w:rsidRPr="001A44AA">
        <w:rPr>
          <w:rFonts w:hint="cs"/>
          <w:snapToGrid w:val="0"/>
          <w:spacing w:val="-2"/>
          <w:rtl/>
        </w:rPr>
        <w:t>فس</w:t>
      </w:r>
      <w:r w:rsidRPr="001A44AA">
        <w:rPr>
          <w:snapToGrid w:val="0"/>
          <w:spacing w:val="-2"/>
          <w:rtl/>
        </w:rPr>
        <w:t>ة وضمان سهولة نفاذ</w:t>
      </w:r>
      <w:r w:rsidRPr="001A44AA">
        <w:rPr>
          <w:rFonts w:hint="cs"/>
          <w:snapToGrid w:val="0"/>
          <w:spacing w:val="-2"/>
          <w:rtl/>
        </w:rPr>
        <w:t xml:space="preserve"> أفراد الشعب</w:t>
      </w:r>
      <w:r w:rsidRPr="001A44AA">
        <w:rPr>
          <w:snapToGrid w:val="0"/>
          <w:spacing w:val="-2"/>
          <w:rtl/>
        </w:rPr>
        <w:t xml:space="preserve"> إلى التكنولوجيات الجديدة و</w:t>
      </w:r>
      <w:r w:rsidRPr="001A44AA">
        <w:rPr>
          <w:rFonts w:hint="cs"/>
          <w:snapToGrid w:val="0"/>
          <w:spacing w:val="-2"/>
          <w:rtl/>
        </w:rPr>
        <w:t>المبتكرة</w:t>
      </w:r>
      <w:r w:rsidRPr="001A44AA">
        <w:rPr>
          <w:snapToGrid w:val="0"/>
          <w:spacing w:val="-2"/>
          <w:rtl/>
        </w:rPr>
        <w:t xml:space="preserve"> عن طريق تفادي تركز الرخص تركزاً حاداً وعن طريق نشر الرخص بين مجموعة واسعة من المتقدمين بالطلبات بما</w:t>
      </w:r>
      <w:r w:rsidRPr="001A44AA">
        <w:rPr>
          <w:rFonts w:hint="cs"/>
          <w:snapToGrid w:val="0"/>
          <w:spacing w:val="-2"/>
          <w:rtl/>
        </w:rPr>
        <w:t> </w:t>
      </w:r>
      <w:r w:rsidRPr="001A44AA">
        <w:rPr>
          <w:snapToGrid w:val="0"/>
          <w:spacing w:val="-2"/>
          <w:rtl/>
        </w:rPr>
        <w:t>في</w:t>
      </w:r>
      <w:r w:rsidRPr="001A44AA">
        <w:rPr>
          <w:rFonts w:hint="cs"/>
          <w:snapToGrid w:val="0"/>
          <w:spacing w:val="-2"/>
          <w:rtl/>
        </w:rPr>
        <w:t> </w:t>
      </w:r>
      <w:r w:rsidRPr="001A44AA">
        <w:rPr>
          <w:snapToGrid w:val="0"/>
          <w:spacing w:val="-2"/>
          <w:rtl/>
        </w:rPr>
        <w:t xml:space="preserve">ذلك المشاريع التجارية الصغيرة والشركات الهاتفية الريفية والمشاريع التجارية التي يمتلكها </w:t>
      </w:r>
      <w:r w:rsidRPr="001A44AA">
        <w:rPr>
          <w:rFonts w:hint="cs"/>
          <w:snapToGrid w:val="0"/>
          <w:spacing w:val="-2"/>
          <w:rtl/>
        </w:rPr>
        <w:t>أ</w:t>
      </w:r>
      <w:r w:rsidRPr="001A44AA">
        <w:rPr>
          <w:snapToGrid w:val="0"/>
          <w:spacing w:val="-2"/>
          <w:rtl/>
        </w:rPr>
        <w:t>عضاء من الأقليات والنساء</w:t>
      </w:r>
      <w:r w:rsidRPr="001A44AA">
        <w:rPr>
          <w:rFonts w:hint="cs"/>
          <w:snapToGrid w:val="0"/>
          <w:spacing w:val="-2"/>
          <w:rtl/>
        </w:rPr>
        <w:t>؛</w:t>
      </w:r>
    </w:p>
    <w:p w:rsidR="0052112B" w:rsidRDefault="0052112B" w:rsidP="0052112B">
      <w:pPr>
        <w:pStyle w:val="enumlev1"/>
        <w:rPr>
          <w:snapToGrid w:val="0"/>
          <w:rtl/>
        </w:rPr>
      </w:pPr>
      <w:r w:rsidRPr="00DE094B">
        <w:rPr>
          <w:rFonts w:cs="Times New Roman"/>
          <w:snapToGrid w:val="0"/>
          <w:szCs w:val="18"/>
        </w:rPr>
        <w:t>(3)</w:t>
      </w:r>
      <w:r>
        <w:rPr>
          <w:rFonts w:cs="Times New Roman"/>
          <w:snapToGrid w:val="0"/>
          <w:sz w:val="18"/>
          <w:szCs w:val="18"/>
        </w:rPr>
        <w:tab/>
      </w:r>
      <w:r>
        <w:rPr>
          <w:snapToGrid w:val="0"/>
          <w:rtl/>
        </w:rPr>
        <w:t xml:space="preserve">استعادة جزء من قيمة مورد الطيف العمومي الميسر من أجل الاستعمال التجاري </w:t>
      </w:r>
      <w:r>
        <w:rPr>
          <w:rFonts w:hint="cs"/>
          <w:snapToGrid w:val="0"/>
          <w:rtl/>
        </w:rPr>
        <w:t>لعامة الشعب،</w:t>
      </w:r>
      <w:r>
        <w:rPr>
          <w:snapToGrid w:val="0"/>
          <w:rtl/>
        </w:rPr>
        <w:t xml:space="preserve"> وتفادي زيادة الثروات غير العادلة </w:t>
      </w:r>
      <w:r>
        <w:rPr>
          <w:rFonts w:hint="cs"/>
          <w:snapToGrid w:val="0"/>
          <w:rtl/>
        </w:rPr>
        <w:t>عن طريق الأساليب المتبعة</w:t>
      </w:r>
      <w:r>
        <w:rPr>
          <w:snapToGrid w:val="0"/>
          <w:rtl/>
        </w:rPr>
        <w:t xml:space="preserve"> لمنح استعمالات هذا المورد</w:t>
      </w:r>
      <w:r>
        <w:rPr>
          <w:rFonts w:hint="cs"/>
          <w:snapToGrid w:val="0"/>
          <w:rtl/>
        </w:rPr>
        <w:t>؛</w:t>
      </w:r>
    </w:p>
    <w:p w:rsidR="0052112B" w:rsidRDefault="0052112B" w:rsidP="0052112B">
      <w:pPr>
        <w:pStyle w:val="enumlev1"/>
        <w:rPr>
          <w:snapToGrid w:val="0"/>
          <w:rtl/>
        </w:rPr>
      </w:pPr>
      <w:r>
        <w:rPr>
          <w:rFonts w:cs="Times New Roman"/>
          <w:snapToGrid w:val="0"/>
          <w:szCs w:val="20"/>
        </w:rPr>
        <w:t>(4)</w:t>
      </w:r>
      <w:r>
        <w:rPr>
          <w:rFonts w:cs="Times New Roman"/>
          <w:snapToGrid w:val="0"/>
          <w:szCs w:val="20"/>
        </w:rPr>
        <w:tab/>
      </w:r>
      <w:r>
        <w:rPr>
          <w:snapToGrid w:val="0"/>
          <w:rtl/>
        </w:rPr>
        <w:t>استعمال الطيف الك</w:t>
      </w:r>
      <w:r>
        <w:rPr>
          <w:rFonts w:hint="cs"/>
          <w:snapToGrid w:val="0"/>
          <w:rtl/>
        </w:rPr>
        <w:t>ه</w:t>
      </w:r>
      <w:r>
        <w:rPr>
          <w:snapToGrid w:val="0"/>
          <w:rtl/>
        </w:rPr>
        <w:t xml:space="preserve">رمغنطيسي </w:t>
      </w:r>
      <w:r>
        <w:rPr>
          <w:rFonts w:hint="cs"/>
          <w:snapToGrid w:val="0"/>
          <w:rtl/>
        </w:rPr>
        <w:t>بكفاءة وكثافة</w:t>
      </w:r>
      <w:r>
        <w:rPr>
          <w:snapToGrid w:val="0"/>
          <w:rtl/>
        </w:rPr>
        <w:t>.</w:t>
      </w:r>
      <w:r>
        <w:rPr>
          <w:rFonts w:hint="cs"/>
          <w:snapToGrid w:val="0"/>
          <w:rtl/>
        </w:rPr>
        <w:t>"</w:t>
      </w:r>
    </w:p>
    <w:p w:rsidR="0052112B" w:rsidRDefault="0052112B" w:rsidP="00436EAD">
      <w:pPr>
        <w:keepNext/>
        <w:rPr>
          <w:snapToGrid w:val="0"/>
          <w:rtl/>
        </w:rPr>
      </w:pPr>
      <w:r>
        <w:rPr>
          <w:snapToGrid w:val="0"/>
          <w:rtl/>
        </w:rPr>
        <w:lastRenderedPageBreak/>
        <w:t>وعند منح سلطة اللجوء إلى العروض التنافسية</w:t>
      </w:r>
      <w:r>
        <w:rPr>
          <w:rFonts w:hint="cs"/>
          <w:snapToGrid w:val="0"/>
          <w:rtl/>
        </w:rPr>
        <w:t>،</w:t>
      </w:r>
      <w:r>
        <w:rPr>
          <w:snapToGrid w:val="0"/>
          <w:rtl/>
        </w:rPr>
        <w:t xml:space="preserve"> أشار </w:t>
      </w:r>
      <w:r>
        <w:rPr>
          <w:rFonts w:hint="cs"/>
          <w:snapToGrid w:val="0"/>
          <w:rtl/>
        </w:rPr>
        <w:t>الكونغرس</w:t>
      </w:r>
      <w:r>
        <w:rPr>
          <w:snapToGrid w:val="0"/>
          <w:rtl/>
        </w:rPr>
        <w:t xml:space="preserve"> الأميركي إلى أن الاستعانة بالعروض التنافسية:</w:t>
      </w:r>
    </w:p>
    <w:p w:rsidR="0052112B" w:rsidRDefault="0052112B" w:rsidP="0052112B">
      <w:pPr>
        <w:pStyle w:val="enumlev1"/>
        <w:rPr>
          <w:snapToGrid w:val="0"/>
          <w:rtl/>
        </w:rPr>
      </w:pPr>
      <w:r>
        <w:rPr>
          <w:rFonts w:cs="Times New Roman" w:hint="cs"/>
          <w:snapToGrid w:val="0"/>
          <w:szCs w:val="20"/>
          <w:rtl/>
        </w:rPr>
        <w:t>"</w:t>
      </w:r>
      <w:r>
        <w:rPr>
          <w:rFonts w:cs="Times New Roman"/>
          <w:snapToGrid w:val="0"/>
          <w:szCs w:val="20"/>
        </w:rPr>
        <w:t>(1)</w:t>
      </w:r>
      <w:r>
        <w:rPr>
          <w:snapToGrid w:val="0"/>
        </w:rPr>
        <w:tab/>
      </w:r>
      <w:r>
        <w:rPr>
          <w:rFonts w:hint="cs"/>
          <w:snapToGrid w:val="0"/>
          <w:rtl/>
        </w:rPr>
        <w:t>لا</w:t>
      </w:r>
      <w:r>
        <w:rPr>
          <w:snapToGrid w:val="0"/>
          <w:rtl/>
        </w:rPr>
        <w:t xml:space="preserve"> تغير معايير توزيع الطيف وإجراءاته</w:t>
      </w:r>
      <w:r>
        <w:rPr>
          <w:rFonts w:hint="cs"/>
          <w:snapToGrid w:val="0"/>
          <w:rtl/>
        </w:rPr>
        <w:t>؛</w:t>
      </w:r>
    </w:p>
    <w:p w:rsidR="0052112B" w:rsidRDefault="0052112B" w:rsidP="0052112B">
      <w:pPr>
        <w:pStyle w:val="enumlev1"/>
        <w:rPr>
          <w:snapToGrid w:val="0"/>
          <w:rtl/>
        </w:rPr>
      </w:pPr>
      <w:r>
        <w:rPr>
          <w:rFonts w:cs="Times New Roman"/>
          <w:snapToGrid w:val="0"/>
          <w:szCs w:val="20"/>
        </w:rPr>
        <w:t>(2)</w:t>
      </w:r>
      <w:r>
        <w:rPr>
          <w:rFonts w:hint="cs"/>
          <w:snapToGrid w:val="0"/>
          <w:rtl/>
        </w:rPr>
        <w:tab/>
        <w:t>لا تفسَّر بأنها تعفي لجنة الاتصالات الاتحادية</w:t>
      </w:r>
      <w:r>
        <w:rPr>
          <w:snapToGrid w:val="0"/>
          <w:rtl/>
        </w:rPr>
        <w:t xml:space="preserve"> </w:t>
      </w:r>
      <w:r>
        <w:rPr>
          <w:rFonts w:hint="cs"/>
          <w:snapToGrid w:val="0"/>
          <w:rtl/>
        </w:rPr>
        <w:t>من التزامها ب</w:t>
      </w:r>
      <w:r>
        <w:rPr>
          <w:snapToGrid w:val="0"/>
          <w:rtl/>
        </w:rPr>
        <w:t xml:space="preserve">الاستمرار في استخدام الحلول الهندسية والتفاوض وعتبات </w:t>
      </w:r>
      <w:r>
        <w:rPr>
          <w:rFonts w:hint="cs"/>
          <w:snapToGrid w:val="0"/>
          <w:rtl/>
        </w:rPr>
        <w:t>التأهيل</w:t>
      </w:r>
      <w:r>
        <w:rPr>
          <w:snapToGrid w:val="0"/>
          <w:rtl/>
        </w:rPr>
        <w:t xml:space="preserve"> والقواعد التنظيمية الخاصة بالخدمة ووسائل أخرى</w:t>
      </w:r>
      <w:r>
        <w:rPr>
          <w:rFonts w:hint="cs"/>
          <w:snapToGrid w:val="0"/>
          <w:rtl/>
        </w:rPr>
        <w:t>،</w:t>
      </w:r>
      <w:r>
        <w:rPr>
          <w:snapToGrid w:val="0"/>
          <w:rtl/>
        </w:rPr>
        <w:t xml:space="preserve"> لمصلحة الجمهور</w:t>
      </w:r>
      <w:r>
        <w:rPr>
          <w:rFonts w:hint="cs"/>
          <w:snapToGrid w:val="0"/>
          <w:rtl/>
        </w:rPr>
        <w:t>،</w:t>
      </w:r>
      <w:r>
        <w:rPr>
          <w:snapToGrid w:val="0"/>
          <w:rtl/>
        </w:rPr>
        <w:t xml:space="preserve"> بغية تفادي الحصرية في</w:t>
      </w:r>
      <w:r>
        <w:rPr>
          <w:rFonts w:hint="cs"/>
          <w:snapToGrid w:val="0"/>
          <w:rtl/>
        </w:rPr>
        <w:t> </w:t>
      </w:r>
      <w:r>
        <w:rPr>
          <w:snapToGrid w:val="0"/>
          <w:rtl/>
        </w:rPr>
        <w:t>إجراءات الطلبات والترخيص.</w:t>
      </w:r>
      <w:r>
        <w:rPr>
          <w:rFonts w:hint="cs"/>
          <w:snapToGrid w:val="0"/>
          <w:rtl/>
        </w:rPr>
        <w:t>"</w:t>
      </w:r>
    </w:p>
    <w:p w:rsidR="0052112B" w:rsidRPr="00694F44" w:rsidRDefault="0052112B" w:rsidP="0052112B">
      <w:pPr>
        <w:widowControl w:val="0"/>
        <w:tabs>
          <w:tab w:val="left" w:pos="7738"/>
        </w:tabs>
        <w:spacing w:after="120"/>
        <w:rPr>
          <w:snapToGrid w:val="0"/>
          <w:rtl/>
        </w:rPr>
      </w:pPr>
      <w:r w:rsidRPr="00694F44">
        <w:rPr>
          <w:snapToGrid w:val="0"/>
          <w:rtl/>
        </w:rPr>
        <w:t>و</w:t>
      </w:r>
      <w:r w:rsidRPr="00694F44">
        <w:rPr>
          <w:rFonts w:hint="cs"/>
          <w:snapToGrid w:val="0"/>
          <w:rtl/>
        </w:rPr>
        <w:t>قرَّر</w:t>
      </w:r>
      <w:r w:rsidRPr="00694F44">
        <w:rPr>
          <w:snapToGrid w:val="0"/>
          <w:rtl/>
        </w:rPr>
        <w:t xml:space="preserve"> </w:t>
      </w:r>
      <w:r w:rsidRPr="00694F44">
        <w:rPr>
          <w:rFonts w:hint="cs"/>
          <w:snapToGrid w:val="0"/>
          <w:rtl/>
        </w:rPr>
        <w:t>الكونغرس</w:t>
      </w:r>
      <w:r w:rsidRPr="00694F44">
        <w:rPr>
          <w:snapToGrid w:val="0"/>
          <w:rtl/>
        </w:rPr>
        <w:t xml:space="preserve"> ا</w:t>
      </w:r>
      <w:r w:rsidRPr="00694F44">
        <w:rPr>
          <w:rFonts w:hint="cs"/>
          <w:snapToGrid w:val="0"/>
          <w:rtl/>
        </w:rPr>
        <w:t>لأ</w:t>
      </w:r>
      <w:r w:rsidRPr="00694F44">
        <w:rPr>
          <w:snapToGrid w:val="0"/>
          <w:rtl/>
        </w:rPr>
        <w:t>م</w:t>
      </w:r>
      <w:r w:rsidRPr="00694F44">
        <w:rPr>
          <w:rFonts w:hint="cs"/>
          <w:snapToGrid w:val="0"/>
          <w:rtl/>
        </w:rPr>
        <w:t>ر</w:t>
      </w:r>
      <w:r w:rsidRPr="00694F44">
        <w:rPr>
          <w:snapToGrid w:val="0"/>
          <w:rtl/>
        </w:rPr>
        <w:t xml:space="preserve">يكي </w:t>
      </w:r>
      <w:r w:rsidRPr="00694F44">
        <w:rPr>
          <w:rFonts w:hint="cs"/>
          <w:snapToGrid w:val="0"/>
          <w:rtl/>
        </w:rPr>
        <w:t>كذلك</w:t>
      </w:r>
      <w:r w:rsidRPr="00694F44">
        <w:rPr>
          <w:snapToGrid w:val="0"/>
          <w:rtl/>
        </w:rPr>
        <w:t xml:space="preserve"> </w:t>
      </w:r>
      <w:r w:rsidRPr="00694F44">
        <w:rPr>
          <w:rFonts w:hint="cs"/>
          <w:snapToGrid w:val="0"/>
          <w:rtl/>
        </w:rPr>
        <w:t>أ</w:t>
      </w:r>
      <w:r w:rsidRPr="00694F44">
        <w:rPr>
          <w:snapToGrid w:val="0"/>
          <w:rtl/>
        </w:rPr>
        <w:t>نه لا ي</w:t>
      </w:r>
      <w:r w:rsidRPr="00694F44">
        <w:rPr>
          <w:rFonts w:hint="cs"/>
          <w:snapToGrid w:val="0"/>
          <w:rtl/>
        </w:rPr>
        <w:t>ُ</w:t>
      </w:r>
      <w:r w:rsidRPr="00694F44">
        <w:rPr>
          <w:snapToGrid w:val="0"/>
          <w:rtl/>
        </w:rPr>
        <w:t>سمح للجنة</w:t>
      </w:r>
      <w:r w:rsidRPr="00694F44">
        <w:rPr>
          <w:rFonts w:hint="cs"/>
          <w:snapToGrid w:val="0"/>
          <w:rtl/>
        </w:rPr>
        <w:t xml:space="preserve"> الاتحادية</w:t>
      </w:r>
      <w:r w:rsidRPr="00694F44">
        <w:rPr>
          <w:snapToGrid w:val="0"/>
          <w:rtl/>
        </w:rPr>
        <w:t xml:space="preserve"> بإجراء </w:t>
      </w:r>
      <w:r w:rsidRPr="00694F44">
        <w:rPr>
          <w:rFonts w:hint="cs"/>
          <w:snapToGrid w:val="0"/>
          <w:rtl/>
        </w:rPr>
        <w:t>توزيعات</w:t>
      </w:r>
      <w:r w:rsidRPr="00694F44">
        <w:rPr>
          <w:snapToGrid w:val="0"/>
          <w:rtl/>
        </w:rPr>
        <w:t xml:space="preserve"> أو اتخاذ قرارات بشأن الخدمة بناءً على </w:t>
      </w:r>
      <w:r w:rsidRPr="00694F44">
        <w:rPr>
          <w:rFonts w:hint="cs"/>
          <w:snapToGrid w:val="0"/>
          <w:rtl/>
        </w:rPr>
        <w:t>الإيرادات العامة</w:t>
      </w:r>
      <w:r w:rsidRPr="00694F44">
        <w:rPr>
          <w:snapToGrid w:val="0"/>
          <w:rtl/>
        </w:rPr>
        <w:t xml:space="preserve"> المتوقع تحصيلها من المزادات.</w:t>
      </w:r>
    </w:p>
    <w:p w:rsidR="0052112B" w:rsidRPr="00D20213" w:rsidRDefault="0052112B" w:rsidP="0052112B">
      <w:pPr>
        <w:widowControl w:val="0"/>
        <w:tabs>
          <w:tab w:val="left" w:pos="7738"/>
        </w:tabs>
        <w:spacing w:after="120"/>
        <w:rPr>
          <w:snapToGrid w:val="0"/>
          <w:spacing w:val="-6"/>
          <w:rtl/>
        </w:rPr>
      </w:pPr>
      <w:r w:rsidRPr="00D20213">
        <w:rPr>
          <w:snapToGrid w:val="0"/>
          <w:spacing w:val="-6"/>
          <w:rtl/>
        </w:rPr>
        <w:t xml:space="preserve">ويودع الجزء الأكبر من </w:t>
      </w:r>
      <w:r w:rsidRPr="00D20213">
        <w:rPr>
          <w:rFonts w:hint="cs"/>
          <w:snapToGrid w:val="0"/>
          <w:spacing w:val="-6"/>
          <w:rtl/>
        </w:rPr>
        <w:t>الإيرادات</w:t>
      </w:r>
      <w:r w:rsidRPr="00D20213">
        <w:rPr>
          <w:snapToGrid w:val="0"/>
          <w:spacing w:val="-6"/>
          <w:rtl/>
        </w:rPr>
        <w:t xml:space="preserve"> المحصلة من المزادات التي تنظمها اللجنة</w:t>
      </w:r>
      <w:r w:rsidRPr="00D20213">
        <w:rPr>
          <w:rFonts w:hint="cs"/>
          <w:snapToGrid w:val="0"/>
          <w:spacing w:val="-6"/>
          <w:rtl/>
        </w:rPr>
        <w:t xml:space="preserve"> الاتحادية</w:t>
      </w:r>
      <w:r w:rsidRPr="00D20213">
        <w:rPr>
          <w:snapToGrid w:val="0"/>
          <w:spacing w:val="-6"/>
          <w:rtl/>
        </w:rPr>
        <w:t xml:space="preserve"> في الميزانية العامة الأم</w:t>
      </w:r>
      <w:r w:rsidRPr="00D20213">
        <w:rPr>
          <w:rFonts w:hint="cs"/>
          <w:snapToGrid w:val="0"/>
          <w:spacing w:val="-6"/>
          <w:rtl/>
        </w:rPr>
        <w:t>ر</w:t>
      </w:r>
      <w:r w:rsidRPr="00D20213">
        <w:rPr>
          <w:snapToGrid w:val="0"/>
          <w:spacing w:val="-6"/>
          <w:rtl/>
        </w:rPr>
        <w:t xml:space="preserve">يكية. ويصرح للجنة بالاحتفاظ </w:t>
      </w:r>
      <w:r w:rsidRPr="00D20213">
        <w:rPr>
          <w:rFonts w:hint="cs"/>
          <w:snapToGrid w:val="0"/>
          <w:spacing w:val="-6"/>
          <w:rtl/>
        </w:rPr>
        <w:t xml:space="preserve">فقط </w:t>
      </w:r>
      <w:r w:rsidRPr="00D20213">
        <w:rPr>
          <w:snapToGrid w:val="0"/>
          <w:spacing w:val="-6"/>
          <w:rtl/>
        </w:rPr>
        <w:t>بالجزء الذي تحتاج إليه لدفع تكلفة تنظيم المزادات</w:t>
      </w:r>
      <w:r w:rsidRPr="00D20213">
        <w:rPr>
          <w:rFonts w:hint="cs"/>
          <w:snapToGrid w:val="0"/>
          <w:spacing w:val="-6"/>
          <w:rtl/>
        </w:rPr>
        <w:t>،</w:t>
      </w:r>
      <w:r w:rsidRPr="00D20213">
        <w:rPr>
          <w:snapToGrid w:val="0"/>
          <w:spacing w:val="-6"/>
          <w:rtl/>
        </w:rPr>
        <w:t xml:space="preserve"> ويكون هذا الجزء أقل من </w:t>
      </w:r>
      <w:r w:rsidRPr="00D20213">
        <w:rPr>
          <w:snapToGrid w:val="0"/>
          <w:spacing w:val="-6"/>
        </w:rPr>
        <w:t>%1</w:t>
      </w:r>
      <w:r w:rsidRPr="00D20213">
        <w:rPr>
          <w:snapToGrid w:val="0"/>
          <w:spacing w:val="-6"/>
          <w:rtl/>
        </w:rPr>
        <w:t xml:space="preserve"> بكثير من </w:t>
      </w:r>
      <w:r w:rsidRPr="00D20213">
        <w:rPr>
          <w:rFonts w:hint="cs"/>
          <w:snapToGrid w:val="0"/>
          <w:spacing w:val="-6"/>
          <w:rtl/>
        </w:rPr>
        <w:t>الإيرادات</w:t>
      </w:r>
      <w:r w:rsidRPr="00D20213">
        <w:rPr>
          <w:snapToGrid w:val="0"/>
          <w:spacing w:val="-6"/>
          <w:rtl/>
        </w:rPr>
        <w:t xml:space="preserve"> </w:t>
      </w:r>
      <w:r w:rsidRPr="00D20213">
        <w:rPr>
          <w:rFonts w:hint="cs"/>
          <w:snapToGrid w:val="0"/>
          <w:spacing w:val="-6"/>
          <w:rtl/>
        </w:rPr>
        <w:t>الناشئة</w:t>
      </w:r>
      <w:r w:rsidRPr="00D20213">
        <w:rPr>
          <w:snapToGrid w:val="0"/>
          <w:spacing w:val="-6"/>
          <w:rtl/>
        </w:rPr>
        <w:t xml:space="preserve"> </w:t>
      </w:r>
      <w:r w:rsidRPr="00D20213">
        <w:rPr>
          <w:rFonts w:hint="cs"/>
          <w:snapToGrid w:val="0"/>
          <w:spacing w:val="-6"/>
          <w:rtl/>
        </w:rPr>
        <w:t>عن</w:t>
      </w:r>
      <w:r w:rsidRPr="00D20213">
        <w:rPr>
          <w:snapToGrid w:val="0"/>
          <w:spacing w:val="-6"/>
          <w:rtl/>
        </w:rPr>
        <w:t xml:space="preserve"> المزادات. وتبلغ مدة صلاحية الرخص </w:t>
      </w:r>
      <w:r w:rsidRPr="00D20213">
        <w:rPr>
          <w:rFonts w:hint="cs"/>
          <w:snapToGrid w:val="0"/>
          <w:spacing w:val="-6"/>
          <w:rtl/>
        </w:rPr>
        <w:t>الصادرة</w:t>
      </w:r>
      <w:r w:rsidRPr="00D20213">
        <w:rPr>
          <w:snapToGrid w:val="0"/>
          <w:spacing w:val="-6"/>
          <w:rtl/>
        </w:rPr>
        <w:t xml:space="preserve"> في </w:t>
      </w:r>
      <w:r w:rsidRPr="00D20213">
        <w:rPr>
          <w:rFonts w:hint="cs"/>
          <w:snapToGrid w:val="0"/>
          <w:spacing w:val="-6"/>
          <w:rtl/>
        </w:rPr>
        <w:t>إ</w:t>
      </w:r>
      <w:r w:rsidRPr="00D20213">
        <w:rPr>
          <w:snapToGrid w:val="0"/>
          <w:spacing w:val="-6"/>
          <w:rtl/>
        </w:rPr>
        <w:t>طار المزادات فترة</w:t>
      </w:r>
      <w:r w:rsidRPr="00D20213">
        <w:rPr>
          <w:rFonts w:hint="cs"/>
          <w:snapToGrid w:val="0"/>
          <w:spacing w:val="-6"/>
          <w:rtl/>
        </w:rPr>
        <w:t xml:space="preserve"> عشر</w:t>
      </w:r>
      <w:r w:rsidRPr="00D20213">
        <w:rPr>
          <w:snapToGrid w:val="0"/>
          <w:spacing w:val="-6"/>
          <w:rtl/>
        </w:rPr>
        <w:t xml:space="preserve"> سنوات</w:t>
      </w:r>
      <w:r w:rsidRPr="00D20213">
        <w:rPr>
          <w:rFonts w:hint="cs"/>
          <w:snapToGrid w:val="0"/>
          <w:spacing w:val="-6"/>
          <w:rtl/>
        </w:rPr>
        <w:t>،</w:t>
      </w:r>
      <w:r w:rsidRPr="00D20213">
        <w:rPr>
          <w:snapToGrid w:val="0"/>
          <w:spacing w:val="-6"/>
          <w:rtl/>
        </w:rPr>
        <w:t xml:space="preserve"> كما </w:t>
      </w:r>
      <w:r w:rsidRPr="00D20213">
        <w:rPr>
          <w:rFonts w:hint="cs"/>
          <w:snapToGrid w:val="0"/>
          <w:spacing w:val="-6"/>
          <w:rtl/>
        </w:rPr>
        <w:t>يجوز</w:t>
      </w:r>
      <w:r w:rsidRPr="00D20213">
        <w:rPr>
          <w:snapToGrid w:val="0"/>
          <w:spacing w:val="-6"/>
          <w:rtl/>
        </w:rPr>
        <w:t xml:space="preserve"> تجديد فترة الرخصة </w:t>
      </w:r>
      <w:r w:rsidRPr="00D20213">
        <w:rPr>
          <w:rFonts w:hint="cs"/>
          <w:snapToGrid w:val="0"/>
          <w:spacing w:val="-6"/>
          <w:rtl/>
        </w:rPr>
        <w:t>إ</w:t>
      </w:r>
      <w:r w:rsidRPr="00D20213">
        <w:rPr>
          <w:snapToGrid w:val="0"/>
          <w:spacing w:val="-6"/>
          <w:rtl/>
        </w:rPr>
        <w:t>ذا تقي</w:t>
      </w:r>
      <w:r w:rsidRPr="00D20213">
        <w:rPr>
          <w:rFonts w:hint="cs"/>
          <w:snapToGrid w:val="0"/>
          <w:spacing w:val="-6"/>
          <w:rtl/>
        </w:rPr>
        <w:t>َّ</w:t>
      </w:r>
      <w:r w:rsidRPr="00D20213">
        <w:rPr>
          <w:snapToGrid w:val="0"/>
          <w:spacing w:val="-6"/>
          <w:rtl/>
        </w:rPr>
        <w:t>د حامل الرخصة بقواعد اللجنة</w:t>
      </w:r>
      <w:r w:rsidRPr="00D20213">
        <w:rPr>
          <w:rFonts w:hint="cs"/>
          <w:snapToGrid w:val="0"/>
          <w:spacing w:val="-6"/>
          <w:rtl/>
        </w:rPr>
        <w:t xml:space="preserve"> الاتحادية السارية</w:t>
      </w:r>
      <w:r w:rsidRPr="00D20213">
        <w:rPr>
          <w:snapToGrid w:val="0"/>
          <w:spacing w:val="-6"/>
          <w:rtl/>
        </w:rPr>
        <w:t xml:space="preserve"> وقدم </w:t>
      </w:r>
      <w:r w:rsidRPr="00D20213">
        <w:rPr>
          <w:rFonts w:hint="cs"/>
          <w:snapToGrid w:val="0"/>
          <w:spacing w:val="-6"/>
          <w:rtl/>
        </w:rPr>
        <w:t>خدمة فعالة</w:t>
      </w:r>
      <w:r w:rsidRPr="00D20213">
        <w:rPr>
          <w:snapToGrid w:val="0"/>
          <w:spacing w:val="-6"/>
          <w:rtl/>
        </w:rPr>
        <w:t>.</w:t>
      </w:r>
    </w:p>
    <w:p w:rsidR="0052112B" w:rsidRPr="00D20213" w:rsidRDefault="0052112B" w:rsidP="0052112B">
      <w:pPr>
        <w:rPr>
          <w:snapToGrid w:val="0"/>
          <w:rtl/>
        </w:rPr>
      </w:pPr>
      <w:r w:rsidRPr="00D20213">
        <w:rPr>
          <w:snapToGrid w:val="0"/>
          <w:rtl/>
        </w:rPr>
        <w:t>و</w:t>
      </w:r>
      <w:r w:rsidRPr="00D20213">
        <w:rPr>
          <w:rFonts w:hint="cs"/>
          <w:snapToGrid w:val="0"/>
          <w:rtl/>
        </w:rPr>
        <w:t>فيما يلي بعض ال</w:t>
      </w:r>
      <w:r w:rsidRPr="00D20213">
        <w:rPr>
          <w:snapToGrid w:val="0"/>
          <w:rtl/>
        </w:rPr>
        <w:t xml:space="preserve">خدمات </w:t>
      </w:r>
      <w:r w:rsidRPr="00D20213">
        <w:rPr>
          <w:rFonts w:hint="cs"/>
          <w:snapToGrid w:val="0"/>
          <w:rtl/>
        </w:rPr>
        <w:t xml:space="preserve">التي </w:t>
      </w:r>
      <w:r w:rsidRPr="00D20213">
        <w:rPr>
          <w:snapToGrid w:val="0"/>
          <w:rtl/>
        </w:rPr>
        <w:t xml:space="preserve">تم ترخيصها في الولايات المتحدة </w:t>
      </w:r>
      <w:r w:rsidRPr="00D20213">
        <w:rPr>
          <w:rFonts w:hint="cs"/>
          <w:snapToGrid w:val="0"/>
          <w:rtl/>
        </w:rPr>
        <w:t>عن طريق ال</w:t>
      </w:r>
      <w:r w:rsidRPr="00D20213">
        <w:rPr>
          <w:snapToGrid w:val="0"/>
          <w:rtl/>
        </w:rPr>
        <w:t>مزادات.</w:t>
      </w:r>
    </w:p>
    <w:p w:rsidR="0052112B" w:rsidRDefault="0052112B" w:rsidP="0052112B">
      <w:pPr>
        <w:pStyle w:val="Heading4"/>
        <w:rPr>
          <w:snapToGrid w:val="0"/>
          <w:szCs w:val="24"/>
          <w:rtl/>
        </w:rPr>
      </w:pPr>
      <w:r w:rsidRPr="00C36E16">
        <w:rPr>
          <w:rFonts w:cs="Times New Roman Bold"/>
          <w:snapToGrid w:val="0"/>
          <w:szCs w:val="20"/>
        </w:rPr>
        <w:t>2.5.1.5</w:t>
      </w:r>
      <w:r>
        <w:rPr>
          <w:snapToGrid w:val="0"/>
          <w:sz w:val="18"/>
          <w:szCs w:val="24"/>
        </w:rPr>
        <w:tab/>
      </w:r>
      <w:r>
        <w:rPr>
          <w:snapToGrid w:val="0"/>
          <w:rtl/>
        </w:rPr>
        <w:t>خدمات الاتصالات الشخصية</w:t>
      </w:r>
      <w:r>
        <w:rPr>
          <w:snapToGrid w:val="0"/>
          <w:szCs w:val="24"/>
          <w:rtl/>
        </w:rPr>
        <w:t xml:space="preserve"> </w:t>
      </w:r>
      <w:r>
        <w:rPr>
          <w:snapToGrid w:val="0"/>
          <w:szCs w:val="20"/>
        </w:rPr>
        <w:t>(PCS)</w:t>
      </w:r>
    </w:p>
    <w:p w:rsidR="0052112B" w:rsidRPr="00D20213" w:rsidRDefault="0052112B" w:rsidP="0052112B">
      <w:pPr>
        <w:widowControl w:val="0"/>
        <w:tabs>
          <w:tab w:val="left" w:pos="7738"/>
        </w:tabs>
        <w:spacing w:after="120"/>
        <w:rPr>
          <w:snapToGrid w:val="0"/>
        </w:rPr>
      </w:pPr>
      <w:r w:rsidRPr="00D20213">
        <w:rPr>
          <w:rFonts w:hint="cs"/>
          <w:snapToGrid w:val="0"/>
          <w:rtl/>
        </w:rPr>
        <w:t>ينتظر من مقدمي</w:t>
      </w:r>
      <w:r w:rsidRPr="00D20213">
        <w:rPr>
          <w:snapToGrid w:val="0"/>
          <w:rtl/>
        </w:rPr>
        <w:t xml:space="preserve"> خدمات الاتصالات الشخصية </w:t>
      </w:r>
      <w:r w:rsidRPr="00D20213">
        <w:rPr>
          <w:rFonts w:hint="cs"/>
          <w:snapToGrid w:val="0"/>
          <w:rtl/>
        </w:rPr>
        <w:t xml:space="preserve">إتاحة </w:t>
      </w:r>
      <w:r w:rsidRPr="00D20213">
        <w:rPr>
          <w:snapToGrid w:val="0"/>
          <w:rtl/>
        </w:rPr>
        <w:t xml:space="preserve">قدرات اتصالات جديدة </w:t>
      </w:r>
      <w:r w:rsidRPr="00D20213">
        <w:rPr>
          <w:rFonts w:hint="cs"/>
          <w:snapToGrid w:val="0"/>
          <w:rtl/>
        </w:rPr>
        <w:t>للجمهور عن ط</w:t>
      </w:r>
      <w:r w:rsidRPr="00D20213">
        <w:rPr>
          <w:snapToGrid w:val="0"/>
          <w:rtl/>
        </w:rPr>
        <w:t>ريق توفير مجموعة من الخدمات المتنقلة</w:t>
      </w:r>
      <w:r w:rsidRPr="00D20213">
        <w:rPr>
          <w:rFonts w:hint="cs"/>
          <w:snapToGrid w:val="0"/>
          <w:rtl/>
        </w:rPr>
        <w:t xml:space="preserve"> التي</w:t>
      </w:r>
      <w:r w:rsidRPr="00D20213">
        <w:rPr>
          <w:snapToGrid w:val="0"/>
          <w:rtl/>
        </w:rPr>
        <w:t xml:space="preserve"> تنافس الخدمات الخلوية وخدمات الاستدعاء الراديوي وسائر الخدم</w:t>
      </w:r>
      <w:r w:rsidRPr="00D20213">
        <w:rPr>
          <w:rFonts w:hint="cs"/>
          <w:snapToGrid w:val="0"/>
          <w:rtl/>
        </w:rPr>
        <w:t>ات</w:t>
      </w:r>
      <w:r w:rsidRPr="00D20213">
        <w:rPr>
          <w:snapToGrid w:val="0"/>
          <w:rtl/>
        </w:rPr>
        <w:t xml:space="preserve"> المتنقلة البرية</w:t>
      </w:r>
      <w:r w:rsidRPr="00D20213">
        <w:rPr>
          <w:rFonts w:hint="cs"/>
          <w:snapToGrid w:val="0"/>
          <w:rtl/>
        </w:rPr>
        <w:t xml:space="preserve"> الحالية</w:t>
      </w:r>
      <w:r w:rsidRPr="00D20213">
        <w:rPr>
          <w:snapToGrid w:val="0"/>
          <w:rtl/>
        </w:rPr>
        <w:t>. وسوف توفر هذه الخدمات عن طريق جيل جديد من أجهزة الاتصالات تتوفر فيها قدرات لإرسال الإشارات</w:t>
      </w:r>
      <w:r w:rsidRPr="00D20213">
        <w:rPr>
          <w:rFonts w:hint="cs"/>
          <w:snapToGrid w:val="0"/>
          <w:rtl/>
        </w:rPr>
        <w:t xml:space="preserve"> الصوتية</w:t>
      </w:r>
      <w:r w:rsidRPr="00D20213">
        <w:rPr>
          <w:snapToGrid w:val="0"/>
          <w:rtl/>
        </w:rPr>
        <w:t xml:space="preserve"> </w:t>
      </w:r>
      <w:r w:rsidRPr="00D20213">
        <w:rPr>
          <w:rFonts w:hint="cs"/>
          <w:snapToGrid w:val="0"/>
          <w:rtl/>
        </w:rPr>
        <w:t xml:space="preserve">والرسائل </w:t>
      </w:r>
      <w:r w:rsidRPr="00D20213">
        <w:rPr>
          <w:snapToGrid w:val="0"/>
          <w:rtl/>
        </w:rPr>
        <w:t>و</w:t>
      </w:r>
      <w:r w:rsidRPr="00D20213">
        <w:rPr>
          <w:rFonts w:hint="cs"/>
          <w:snapToGrid w:val="0"/>
          <w:rtl/>
        </w:rPr>
        <w:t>البيانات</w:t>
      </w:r>
      <w:r w:rsidRPr="00D20213">
        <w:rPr>
          <w:snapToGrid w:val="0"/>
          <w:rtl/>
        </w:rPr>
        <w:t xml:space="preserve"> في الاتجاهين. وتتضمن هذه الأجهزة هواتف لا</w:t>
      </w:r>
      <w:r w:rsidRPr="00D20213">
        <w:rPr>
          <w:rFonts w:hint="cs"/>
          <w:snapToGrid w:val="0"/>
          <w:rtl/>
        </w:rPr>
        <w:t xml:space="preserve"> </w:t>
      </w:r>
      <w:r w:rsidRPr="00D20213">
        <w:rPr>
          <w:snapToGrid w:val="0"/>
          <w:rtl/>
        </w:rPr>
        <w:t xml:space="preserve">سلكية صغيرة </w:t>
      </w:r>
      <w:r w:rsidRPr="00D20213">
        <w:rPr>
          <w:rFonts w:hint="cs"/>
          <w:snapToGrid w:val="0"/>
          <w:rtl/>
        </w:rPr>
        <w:t xml:space="preserve">الحجم </w:t>
      </w:r>
      <w:r w:rsidRPr="00D20213">
        <w:rPr>
          <w:snapToGrid w:val="0"/>
          <w:rtl/>
        </w:rPr>
        <w:t xml:space="preserve">وخفيفة ومتعددة الوظائف </w:t>
      </w:r>
      <w:r w:rsidRPr="00D20213">
        <w:rPr>
          <w:rFonts w:hint="cs"/>
          <w:snapToGrid w:val="0"/>
          <w:rtl/>
        </w:rPr>
        <w:t xml:space="preserve">وقابلة للحمل </w:t>
      </w:r>
      <w:r w:rsidRPr="00D20213">
        <w:rPr>
          <w:snapToGrid w:val="0"/>
          <w:rtl/>
        </w:rPr>
        <w:t xml:space="preserve">وأجهزة فاكس </w:t>
      </w:r>
      <w:r w:rsidRPr="00D20213">
        <w:rPr>
          <w:rFonts w:hint="cs"/>
          <w:snapToGrid w:val="0"/>
          <w:rtl/>
        </w:rPr>
        <w:t>قابلة للحمل</w:t>
      </w:r>
      <w:r w:rsidRPr="00D20213">
        <w:rPr>
          <w:snapToGrid w:val="0"/>
          <w:rtl/>
        </w:rPr>
        <w:t xml:space="preserve"> وأجهزة أخرى. وتتكون خدمات الاتصالات الشخصية من عدة فئات </w:t>
      </w:r>
      <w:r w:rsidRPr="00D20213">
        <w:rPr>
          <w:rFonts w:hint="cs"/>
          <w:snapToGrid w:val="0"/>
          <w:rtl/>
        </w:rPr>
        <w:t>متميزة، اثنتان منها عبارة عن خدمات</w:t>
      </w:r>
      <w:r w:rsidRPr="00D20213">
        <w:rPr>
          <w:snapToGrid w:val="0"/>
          <w:rtl/>
        </w:rPr>
        <w:t xml:space="preserve"> ضيقة النطاق وخدمات عريضة النطاق.</w:t>
      </w:r>
    </w:p>
    <w:p w:rsidR="0052112B" w:rsidRPr="00D20213" w:rsidRDefault="0052112B" w:rsidP="0052112B">
      <w:pPr>
        <w:tabs>
          <w:tab w:val="left" w:pos="7738"/>
        </w:tabs>
        <w:spacing w:after="120"/>
        <w:rPr>
          <w:snapToGrid w:val="0"/>
          <w:rtl/>
        </w:rPr>
      </w:pPr>
      <w:r w:rsidRPr="00D20213">
        <w:rPr>
          <w:rFonts w:hint="cs"/>
          <w:snapToGrid w:val="0"/>
          <w:rtl/>
        </w:rPr>
        <w:t>و</w:t>
      </w:r>
      <w:r w:rsidRPr="00D20213">
        <w:rPr>
          <w:snapToGrid w:val="0"/>
          <w:rtl/>
        </w:rPr>
        <w:t>قد نظمت اللجنة</w:t>
      </w:r>
      <w:r w:rsidRPr="00D20213">
        <w:rPr>
          <w:rFonts w:hint="cs"/>
          <w:snapToGrid w:val="0"/>
          <w:rtl/>
        </w:rPr>
        <w:t xml:space="preserve"> الاتحادية</w:t>
      </w:r>
      <w:r w:rsidRPr="00D20213">
        <w:rPr>
          <w:snapToGrid w:val="0"/>
          <w:rtl/>
        </w:rPr>
        <w:t xml:space="preserve"> أول مزاد </w:t>
      </w:r>
      <w:r w:rsidRPr="00D20213">
        <w:rPr>
          <w:rFonts w:hint="cs"/>
          <w:snapToGrid w:val="0"/>
          <w:rtl/>
        </w:rPr>
        <w:t>في يوليو </w:t>
      </w:r>
      <w:r w:rsidRPr="00D20213">
        <w:rPr>
          <w:snapToGrid w:val="0"/>
        </w:rPr>
        <w:t>1994</w:t>
      </w:r>
      <w:r w:rsidRPr="00D20213">
        <w:rPr>
          <w:snapToGrid w:val="0"/>
          <w:rtl/>
        </w:rPr>
        <w:t xml:space="preserve"> حيث عرضت </w:t>
      </w:r>
      <w:r w:rsidRPr="00D20213">
        <w:rPr>
          <w:snapToGrid w:val="0"/>
        </w:rPr>
        <w:t>11</w:t>
      </w:r>
      <w:r w:rsidRPr="00D20213">
        <w:rPr>
          <w:snapToGrid w:val="0"/>
          <w:rtl/>
        </w:rPr>
        <w:t xml:space="preserve"> رخصة وطنية لتقديم خدمات</w:t>
      </w:r>
      <w:r w:rsidRPr="00D20213">
        <w:rPr>
          <w:rFonts w:hint="cs"/>
          <w:snapToGrid w:val="0"/>
          <w:rtl/>
        </w:rPr>
        <w:t> </w:t>
      </w:r>
      <w:r w:rsidRPr="00D20213">
        <w:rPr>
          <w:snapToGrid w:val="0"/>
        </w:rPr>
        <w:t>PCS</w:t>
      </w:r>
      <w:r w:rsidRPr="00D20213">
        <w:rPr>
          <w:snapToGrid w:val="0"/>
          <w:rtl/>
        </w:rPr>
        <w:t xml:space="preserve"> ضيقة النطاق</w:t>
      </w:r>
      <w:r w:rsidRPr="00D20213">
        <w:rPr>
          <w:rFonts w:hint="cs"/>
          <w:snapToGrid w:val="0"/>
          <w:rtl/>
        </w:rPr>
        <w:t xml:space="preserve"> في</w:t>
      </w:r>
      <w:r w:rsidRPr="00D20213">
        <w:rPr>
          <w:rFonts w:hint="eastAsia"/>
          <w:snapToGrid w:val="0"/>
          <w:rtl/>
        </w:rPr>
        <w:t> </w:t>
      </w:r>
      <w:r w:rsidRPr="00D20213">
        <w:rPr>
          <w:rFonts w:hint="cs"/>
          <w:snapToGrid w:val="0"/>
          <w:rtl/>
        </w:rPr>
        <w:t xml:space="preserve">النطاق </w:t>
      </w:r>
      <w:r w:rsidRPr="00D20213">
        <w:rPr>
          <w:snapToGrid w:val="0"/>
        </w:rPr>
        <w:t>MHz 900</w:t>
      </w:r>
      <w:r w:rsidRPr="00D20213">
        <w:rPr>
          <w:rFonts w:hint="cs"/>
          <w:snapToGrid w:val="0"/>
          <w:rtl/>
        </w:rPr>
        <w:t>.</w:t>
      </w:r>
      <w:r w:rsidRPr="00D20213">
        <w:rPr>
          <w:snapToGrid w:val="0"/>
          <w:rtl/>
        </w:rPr>
        <w:t xml:space="preserve"> ويمكن أن تستخدم خدمات</w:t>
      </w:r>
      <w:r>
        <w:rPr>
          <w:rFonts w:hint="cs"/>
          <w:snapToGrid w:val="0"/>
          <w:rtl/>
        </w:rPr>
        <w:t xml:space="preserve"> الاتصالات الشخصية</w:t>
      </w:r>
      <w:r w:rsidRPr="00D20213">
        <w:rPr>
          <w:snapToGrid w:val="0"/>
          <w:rtl/>
        </w:rPr>
        <w:t xml:space="preserve"> </w:t>
      </w:r>
      <w:r>
        <w:rPr>
          <w:snapToGrid w:val="0"/>
        </w:rPr>
        <w:t>(</w:t>
      </w:r>
      <w:r w:rsidRPr="00D20213">
        <w:rPr>
          <w:snapToGrid w:val="0"/>
        </w:rPr>
        <w:t>PCS</w:t>
      </w:r>
      <w:r>
        <w:rPr>
          <w:snapToGrid w:val="0"/>
        </w:rPr>
        <w:t>)</w:t>
      </w:r>
      <w:r w:rsidRPr="00D20213">
        <w:rPr>
          <w:snapToGrid w:val="0"/>
          <w:rtl/>
        </w:rPr>
        <w:t xml:space="preserve"> ضيقة النطاق لتوفير خدمات جديدة مثل </w:t>
      </w:r>
      <w:r w:rsidRPr="00D20213">
        <w:rPr>
          <w:rFonts w:hint="cs"/>
          <w:snapToGrid w:val="0"/>
          <w:rtl/>
        </w:rPr>
        <w:t>إرسال رسائل صوتية ع</w:t>
      </w:r>
      <w:r w:rsidRPr="00D20213">
        <w:rPr>
          <w:snapToGrid w:val="0"/>
          <w:rtl/>
        </w:rPr>
        <w:t xml:space="preserve">ن طريق </w:t>
      </w:r>
      <w:r w:rsidRPr="00D20213">
        <w:rPr>
          <w:rFonts w:hint="cs"/>
          <w:snapToGrid w:val="0"/>
          <w:rtl/>
        </w:rPr>
        <w:t>أجهزة الاستدعاء،</w:t>
      </w:r>
      <w:r w:rsidRPr="00D20213">
        <w:rPr>
          <w:snapToGrid w:val="0"/>
          <w:rtl/>
        </w:rPr>
        <w:t xml:space="preserve"> والاستدعاء الراديوي في الاتجاهين مع إشعار بالاستلام يتيح للمشترك استلام رسالة وإرسال إجابة إلى المرسل وخدمات </w:t>
      </w:r>
      <w:r w:rsidRPr="00D20213">
        <w:rPr>
          <w:rFonts w:hint="cs"/>
          <w:snapToGrid w:val="0"/>
          <w:rtl/>
        </w:rPr>
        <w:t>بيانات</w:t>
      </w:r>
      <w:r w:rsidRPr="00D20213">
        <w:rPr>
          <w:snapToGrid w:val="0"/>
          <w:rtl/>
        </w:rPr>
        <w:t xml:space="preserve"> أخرى. وقد تغطي رخص خدمات</w:t>
      </w:r>
      <w:r>
        <w:rPr>
          <w:rFonts w:hint="cs"/>
          <w:snapToGrid w:val="0"/>
          <w:rtl/>
        </w:rPr>
        <w:t xml:space="preserve"> الاتصالات الشخصية </w:t>
      </w:r>
      <w:r>
        <w:rPr>
          <w:snapToGrid w:val="0"/>
        </w:rPr>
        <w:t>(</w:t>
      </w:r>
      <w:r w:rsidRPr="00D20213">
        <w:rPr>
          <w:snapToGrid w:val="0"/>
        </w:rPr>
        <w:t>PCS</w:t>
      </w:r>
      <w:r>
        <w:rPr>
          <w:snapToGrid w:val="0"/>
        </w:rPr>
        <w:t>)</w:t>
      </w:r>
      <w:r>
        <w:rPr>
          <w:rFonts w:hint="cs"/>
          <w:snapToGrid w:val="0"/>
          <w:rtl/>
        </w:rPr>
        <w:t xml:space="preserve"> </w:t>
      </w:r>
      <w:r w:rsidRPr="00D20213">
        <w:rPr>
          <w:snapToGrid w:val="0"/>
          <w:rtl/>
        </w:rPr>
        <w:t xml:space="preserve">ضيقة النطاق البلد بكامله (رخصة وطنية) </w:t>
      </w:r>
      <w:r w:rsidRPr="00D20213">
        <w:rPr>
          <w:rFonts w:hint="cs"/>
          <w:snapToGrid w:val="0"/>
          <w:rtl/>
        </w:rPr>
        <w:t>أ</w:t>
      </w:r>
      <w:r w:rsidRPr="00D20213">
        <w:rPr>
          <w:snapToGrid w:val="0"/>
          <w:rtl/>
        </w:rPr>
        <w:t>و</w:t>
      </w:r>
      <w:r w:rsidRPr="00D20213">
        <w:rPr>
          <w:rFonts w:hint="cs"/>
          <w:snapToGrid w:val="0"/>
          <w:rtl/>
        </w:rPr>
        <w:t xml:space="preserve"> </w:t>
      </w:r>
      <w:r w:rsidRPr="00D20213">
        <w:rPr>
          <w:snapToGrid w:val="0"/>
          <w:rtl/>
        </w:rPr>
        <w:t>مناطق واسعة (رخصة إقليمية) أو مناطق أصغر حجماً. ومن بين الرخص الوطنية هناك خمس رخص</w:t>
      </w:r>
      <w:r w:rsidRPr="00D20213">
        <w:rPr>
          <w:rFonts w:hint="cs"/>
          <w:snapToGrid w:val="0"/>
          <w:rtl/>
        </w:rPr>
        <w:t xml:space="preserve"> تؤمن على </w:t>
      </w:r>
      <w:r w:rsidRPr="00D20213">
        <w:rPr>
          <w:snapToGrid w:val="0"/>
        </w:rPr>
        <w:t>50</w:t>
      </w:r>
      <w:r w:rsidRPr="00D20213">
        <w:rPr>
          <w:rFonts w:hint="cs"/>
          <w:snapToGrid w:val="0"/>
          <w:rtl/>
        </w:rPr>
        <w:t xml:space="preserve"> نطاق تردد متزاوجة ترددها </w:t>
      </w:r>
      <w:r w:rsidRPr="00D20213">
        <w:rPr>
          <w:snapToGrid w:val="0"/>
        </w:rPr>
        <w:t>kHz 50</w:t>
      </w:r>
      <w:r w:rsidRPr="00D20213">
        <w:rPr>
          <w:rFonts w:hint="cs"/>
          <w:snapToGrid w:val="0"/>
          <w:rtl/>
        </w:rPr>
        <w:t xml:space="preserve">، </w:t>
      </w:r>
      <w:r w:rsidRPr="00D20213">
        <w:rPr>
          <w:snapToGrid w:val="0"/>
          <w:rtl/>
        </w:rPr>
        <w:t>وثلاث رخص</w:t>
      </w:r>
      <w:r w:rsidRPr="00D20213">
        <w:rPr>
          <w:rFonts w:hint="cs"/>
          <w:snapToGrid w:val="0"/>
          <w:rtl/>
        </w:rPr>
        <w:t xml:space="preserve"> تؤمن الخدمة على </w:t>
      </w:r>
      <w:r w:rsidRPr="00D20213">
        <w:rPr>
          <w:snapToGrid w:val="0"/>
        </w:rPr>
        <w:t>50</w:t>
      </w:r>
      <w:r>
        <w:rPr>
          <w:rFonts w:hint="eastAsia"/>
          <w:snapToGrid w:val="0"/>
          <w:rtl/>
        </w:rPr>
        <w:t> </w:t>
      </w:r>
      <w:r w:rsidRPr="00D20213">
        <w:rPr>
          <w:rFonts w:hint="cs"/>
          <w:snapToGrid w:val="0"/>
          <w:rtl/>
        </w:rPr>
        <w:t xml:space="preserve">نطاق تردد متزاوجة ترددها </w:t>
      </w:r>
      <w:r w:rsidRPr="00D20213">
        <w:rPr>
          <w:snapToGrid w:val="0"/>
        </w:rPr>
        <w:t>kHz 12,5</w:t>
      </w:r>
      <w:r w:rsidRPr="00D20213">
        <w:rPr>
          <w:rFonts w:hint="cs"/>
          <w:snapToGrid w:val="0"/>
          <w:rtl/>
        </w:rPr>
        <w:t>، وثلاث رخص على نطاقات غير متزاوجة ترددها</w:t>
      </w:r>
      <w:r w:rsidRPr="00D20213">
        <w:rPr>
          <w:snapToGrid w:val="0"/>
          <w:rtl/>
        </w:rPr>
        <w:t xml:space="preserve"> </w:t>
      </w:r>
      <w:r w:rsidRPr="00D20213">
        <w:rPr>
          <w:snapToGrid w:val="0"/>
        </w:rPr>
        <w:t>kHz 50</w:t>
      </w:r>
      <w:r w:rsidRPr="00D20213">
        <w:rPr>
          <w:snapToGrid w:val="0"/>
          <w:rtl/>
        </w:rPr>
        <w:t>.</w:t>
      </w:r>
    </w:p>
    <w:p w:rsidR="0052112B" w:rsidRPr="00D20213" w:rsidRDefault="0052112B" w:rsidP="0052112B">
      <w:pPr>
        <w:rPr>
          <w:rtl/>
          <w:lang w:val="fr-LU"/>
        </w:rPr>
      </w:pPr>
      <w:r w:rsidRPr="00D20213">
        <w:rPr>
          <w:rFonts w:hint="cs"/>
          <w:rtl/>
          <w:lang w:val="fr-LU"/>
        </w:rPr>
        <w:t xml:space="preserve">وفي الفترة </w:t>
      </w:r>
      <w:r w:rsidRPr="00D20213">
        <w:rPr>
          <w:rtl/>
          <w:lang w:val="fr-LU"/>
        </w:rPr>
        <w:t xml:space="preserve">من </w:t>
      </w:r>
      <w:r w:rsidRPr="00D20213">
        <w:rPr>
          <w:lang w:val="fr-LU"/>
        </w:rPr>
        <w:t>26</w:t>
      </w:r>
      <w:r w:rsidRPr="00D20213">
        <w:rPr>
          <w:rtl/>
          <w:lang w:val="fr-LU"/>
        </w:rPr>
        <w:t xml:space="preserve"> أكتوبر إلى </w:t>
      </w:r>
      <w:r w:rsidRPr="00D20213">
        <w:rPr>
          <w:lang w:val="fr-LU"/>
        </w:rPr>
        <w:t>8</w:t>
      </w:r>
      <w:r w:rsidRPr="00D20213">
        <w:rPr>
          <w:rtl/>
          <w:lang w:val="fr-LU"/>
        </w:rPr>
        <w:t xml:space="preserve"> نوفمبر</w:t>
      </w:r>
      <w:r w:rsidRPr="00D20213">
        <w:rPr>
          <w:rFonts w:hint="eastAsia"/>
          <w:rtl/>
          <w:lang w:val="fr-LU"/>
        </w:rPr>
        <w:t> </w:t>
      </w:r>
      <w:r w:rsidRPr="00D20213">
        <w:t>1994</w:t>
      </w:r>
      <w:r w:rsidRPr="00D20213">
        <w:rPr>
          <w:rtl/>
          <w:lang w:val="fr-LU"/>
        </w:rPr>
        <w:t xml:space="preserve"> نظمت لجنة</w:t>
      </w:r>
      <w:r w:rsidRPr="00D20213">
        <w:rPr>
          <w:rFonts w:hint="cs"/>
          <w:rtl/>
          <w:lang w:val="fr-LU"/>
        </w:rPr>
        <w:t xml:space="preserve"> الاتصالات الاتحادية</w:t>
      </w:r>
      <w:r w:rsidRPr="00D20213">
        <w:rPr>
          <w:rtl/>
          <w:lang w:val="fr-LU"/>
        </w:rPr>
        <w:t xml:space="preserve"> </w:t>
      </w:r>
      <w:r w:rsidRPr="00D20213">
        <w:rPr>
          <w:lang w:val="fr-LU"/>
        </w:rPr>
        <w:t>30</w:t>
      </w:r>
      <w:r w:rsidRPr="00D20213">
        <w:rPr>
          <w:rtl/>
          <w:lang w:val="fr-LU"/>
        </w:rPr>
        <w:t xml:space="preserve"> مزادا</w:t>
      </w:r>
      <w:r w:rsidRPr="00D20213">
        <w:rPr>
          <w:rFonts w:hint="cs"/>
          <w:rtl/>
          <w:lang w:val="fr-LU"/>
        </w:rPr>
        <w:t>ً</w:t>
      </w:r>
      <w:r w:rsidRPr="00D20213">
        <w:rPr>
          <w:rtl/>
          <w:lang w:val="fr-LU"/>
        </w:rPr>
        <w:t xml:space="preserve"> لمنح رخص خدم</w:t>
      </w:r>
      <w:r w:rsidRPr="00D20213">
        <w:rPr>
          <w:rFonts w:hint="cs"/>
          <w:rtl/>
          <w:lang w:val="fr-LU"/>
        </w:rPr>
        <w:t>ات اتصالات شخصية</w:t>
      </w:r>
      <w:r w:rsidRPr="00D20213">
        <w:rPr>
          <w:rtl/>
          <w:lang w:val="fr-LU"/>
        </w:rPr>
        <w:t xml:space="preserve"> إقليمية</w:t>
      </w:r>
      <w:r w:rsidRPr="00D20213">
        <w:rPr>
          <w:rFonts w:hint="cs"/>
          <w:rtl/>
          <w:lang w:val="fr-LU"/>
        </w:rPr>
        <w:t xml:space="preserve"> ضيقة النطاق</w:t>
      </w:r>
      <w:r w:rsidRPr="00D20213">
        <w:rPr>
          <w:rtl/>
          <w:lang w:val="fr-LU"/>
        </w:rPr>
        <w:t xml:space="preserve">: ست رخص في كل من أقاليم الولايات المتحدة الخمسة. وفي كل إقليم تغطي رخصتان الخدمات </w:t>
      </w:r>
      <w:r w:rsidRPr="00D20213">
        <w:rPr>
          <w:rFonts w:hint="cs"/>
          <w:rtl/>
          <w:lang w:val="fr-LU"/>
        </w:rPr>
        <w:t xml:space="preserve">على </w:t>
      </w:r>
      <w:r w:rsidRPr="00D20213">
        <w:rPr>
          <w:lang w:val="fr-LU"/>
        </w:rPr>
        <w:t>50</w:t>
      </w:r>
      <w:r w:rsidRPr="00D20213">
        <w:rPr>
          <w:rFonts w:hint="cs"/>
          <w:rtl/>
          <w:lang w:val="fr-LU"/>
        </w:rPr>
        <w:t xml:space="preserve"> نطاق تردد متزاوجة ترددها </w:t>
      </w:r>
      <w:r w:rsidRPr="00D20213">
        <w:t>kHz 50</w:t>
      </w:r>
      <w:r w:rsidRPr="00D20213">
        <w:rPr>
          <w:rFonts w:hint="cs"/>
          <w:rtl/>
          <w:lang w:val="fr-LU"/>
        </w:rPr>
        <w:t xml:space="preserve"> </w:t>
      </w:r>
      <w:r w:rsidRPr="00D20213">
        <w:rPr>
          <w:rFonts w:hint="cs"/>
          <w:rtl/>
        </w:rPr>
        <w:t>أما الرخص</w:t>
      </w:r>
      <w:r w:rsidRPr="00D20213">
        <w:rPr>
          <w:rtl/>
        </w:rPr>
        <w:t xml:space="preserve"> الأربع المتبقية </w:t>
      </w:r>
      <w:r w:rsidRPr="00D20213">
        <w:rPr>
          <w:rFonts w:hint="cs"/>
          <w:rtl/>
        </w:rPr>
        <w:t>ف</w:t>
      </w:r>
      <w:r w:rsidRPr="00D20213">
        <w:rPr>
          <w:rtl/>
        </w:rPr>
        <w:t xml:space="preserve">هي </w:t>
      </w:r>
      <w:r w:rsidRPr="00D20213">
        <w:rPr>
          <w:rFonts w:hint="cs"/>
          <w:rtl/>
        </w:rPr>
        <w:t xml:space="preserve">تؤمن الخدمة على </w:t>
      </w:r>
      <w:r w:rsidRPr="00D20213">
        <w:t>50</w:t>
      </w:r>
      <w:r w:rsidRPr="00D20213">
        <w:rPr>
          <w:rFonts w:hint="eastAsia"/>
          <w:rtl/>
        </w:rPr>
        <w:t> </w:t>
      </w:r>
      <w:r w:rsidRPr="00D20213">
        <w:rPr>
          <w:rFonts w:hint="cs"/>
          <w:rtl/>
        </w:rPr>
        <w:t xml:space="preserve">نطاق تردد </w:t>
      </w:r>
      <w:r w:rsidRPr="00D20213">
        <w:rPr>
          <w:rtl/>
        </w:rPr>
        <w:t>م</w:t>
      </w:r>
      <w:r w:rsidRPr="00D20213">
        <w:rPr>
          <w:rFonts w:hint="cs"/>
          <w:rtl/>
        </w:rPr>
        <w:t>ت</w:t>
      </w:r>
      <w:r w:rsidRPr="00D20213">
        <w:rPr>
          <w:rtl/>
        </w:rPr>
        <w:t xml:space="preserve">زاوجة </w:t>
      </w:r>
      <w:r w:rsidRPr="00D20213">
        <w:rPr>
          <w:rFonts w:hint="cs"/>
          <w:rtl/>
        </w:rPr>
        <w:t>ترددها</w:t>
      </w:r>
      <w:r w:rsidRPr="00D20213">
        <w:rPr>
          <w:rtl/>
        </w:rPr>
        <w:t xml:space="preserve"> </w:t>
      </w:r>
      <w:r w:rsidRPr="00D20213">
        <w:t>kHz 12,5</w:t>
      </w:r>
      <w:r w:rsidRPr="00D20213">
        <w:rPr>
          <w:rtl/>
          <w:lang w:val="fr-LU"/>
        </w:rPr>
        <w:t>.</w:t>
      </w:r>
    </w:p>
    <w:p w:rsidR="0052112B" w:rsidRPr="00D20213" w:rsidRDefault="0052112B" w:rsidP="0052112B">
      <w:pPr>
        <w:rPr>
          <w:lang w:val="fr-LU"/>
        </w:rPr>
      </w:pPr>
      <w:r w:rsidRPr="00D20213">
        <w:rPr>
          <w:rtl/>
          <w:lang w:val="fr-LU"/>
        </w:rPr>
        <w:t>وفي ديسمبر</w:t>
      </w:r>
      <w:r w:rsidRPr="00D20213">
        <w:rPr>
          <w:rFonts w:hint="cs"/>
          <w:rtl/>
          <w:lang w:val="fr-LU"/>
        </w:rPr>
        <w:t> </w:t>
      </w:r>
      <w:r w:rsidRPr="00D20213">
        <w:rPr>
          <w:lang w:val="fr-LU"/>
        </w:rPr>
        <w:t>1994</w:t>
      </w:r>
      <w:r w:rsidRPr="00D20213">
        <w:rPr>
          <w:rtl/>
          <w:lang w:val="fr-LU"/>
        </w:rPr>
        <w:t xml:space="preserve"> نظمت اللجنة أول مزاد للرخص من أجل تقديم خدمات</w:t>
      </w:r>
      <w:r w:rsidRPr="00D20213">
        <w:rPr>
          <w:rFonts w:hint="cs"/>
          <w:rtl/>
          <w:lang w:val="fr-LU"/>
        </w:rPr>
        <w:t xml:space="preserve"> اتصالات شخصية ذات نطاق عريض، </w:t>
      </w:r>
      <w:r w:rsidRPr="00D20213">
        <w:rPr>
          <w:rtl/>
          <w:lang w:val="fr-LU"/>
        </w:rPr>
        <w:t>في</w:t>
      </w:r>
      <w:r w:rsidRPr="00D20213">
        <w:rPr>
          <w:rFonts w:hint="cs"/>
          <w:rtl/>
          <w:lang w:val="fr-LU"/>
        </w:rPr>
        <w:t> ال</w:t>
      </w:r>
      <w:r w:rsidRPr="00D20213">
        <w:rPr>
          <w:rtl/>
          <w:lang w:val="fr-LU"/>
        </w:rPr>
        <w:t xml:space="preserve">نطاق </w:t>
      </w:r>
      <w:r w:rsidRPr="00D20213">
        <w:t>GHz 2</w:t>
      </w:r>
      <w:r w:rsidRPr="00D20213">
        <w:rPr>
          <w:rFonts w:hint="cs"/>
          <w:rtl/>
          <w:lang w:val="fr-LU"/>
        </w:rPr>
        <w:t xml:space="preserve"> </w:t>
      </w:r>
      <w:r w:rsidRPr="00D20213">
        <w:rPr>
          <w:lang w:val="fr-LU"/>
        </w:rPr>
        <w:t>(MHz </w:t>
      </w:r>
      <w:r w:rsidRPr="00D20213">
        <w:t>1990</w:t>
      </w:r>
      <w:r w:rsidRPr="00D20213">
        <w:noBreakHyphen/>
        <w:t>1850)</w:t>
      </w:r>
      <w:r w:rsidRPr="00D20213">
        <w:rPr>
          <w:rtl/>
          <w:lang w:val="fr-LU"/>
        </w:rPr>
        <w:t xml:space="preserve"> وتضم خدمات</w:t>
      </w:r>
      <w:r w:rsidRPr="00D20213">
        <w:rPr>
          <w:rFonts w:hint="cs"/>
          <w:rtl/>
          <w:lang w:val="fr-LU"/>
        </w:rPr>
        <w:t xml:space="preserve"> الاتصالات الشخصية</w:t>
      </w:r>
      <w:r w:rsidRPr="00D20213">
        <w:rPr>
          <w:rtl/>
          <w:lang w:val="fr-LU"/>
        </w:rPr>
        <w:t xml:space="preserve"> عريضة النطاق مجموعة من الخدمات الراديوية المتنقلة أو </w:t>
      </w:r>
      <w:r w:rsidRPr="00D20213">
        <w:rPr>
          <w:rFonts w:hint="cs"/>
          <w:rtl/>
          <w:lang w:val="fr-LU"/>
        </w:rPr>
        <w:t>المحمولة</w:t>
      </w:r>
      <w:r w:rsidRPr="00D20213">
        <w:rPr>
          <w:rtl/>
          <w:lang w:val="fr-LU"/>
        </w:rPr>
        <w:t xml:space="preserve"> باستخدام أجهزة مثل الهواتف الصغيرة وخفيفة الوزن ومتعددة الوظائف القابلة للحمل وأجهزة الفاكس </w:t>
      </w:r>
      <w:r w:rsidRPr="00D20213">
        <w:rPr>
          <w:rFonts w:hint="cs"/>
          <w:rtl/>
          <w:lang w:val="fr-LU"/>
        </w:rPr>
        <w:t>المحمولة</w:t>
      </w:r>
      <w:r w:rsidRPr="00D20213">
        <w:rPr>
          <w:rtl/>
          <w:lang w:val="fr-LU"/>
        </w:rPr>
        <w:t xml:space="preserve"> والأجهزة المتطورة ذات قدرات </w:t>
      </w:r>
      <w:r w:rsidRPr="00D20213">
        <w:rPr>
          <w:rFonts w:hint="cs"/>
          <w:rtl/>
          <w:lang w:val="fr-LU"/>
        </w:rPr>
        <w:t>البيانات</w:t>
      </w:r>
      <w:r w:rsidRPr="00D20213">
        <w:rPr>
          <w:rtl/>
          <w:lang w:val="fr-LU"/>
        </w:rPr>
        <w:t xml:space="preserve"> في الاتجاهين التي </w:t>
      </w:r>
      <w:r w:rsidRPr="00D20213">
        <w:rPr>
          <w:rFonts w:hint="cs"/>
          <w:rtl/>
          <w:lang w:val="fr-LU"/>
        </w:rPr>
        <w:t>ينتظر</w:t>
      </w:r>
      <w:r w:rsidRPr="00D20213">
        <w:rPr>
          <w:rtl/>
          <w:lang w:val="fr-LU"/>
        </w:rPr>
        <w:t xml:space="preserve"> أن تنافس الخدمات </w:t>
      </w:r>
      <w:r w:rsidRPr="00D20213">
        <w:rPr>
          <w:rFonts w:hint="cs"/>
          <w:rtl/>
          <w:lang w:val="fr-LU"/>
        </w:rPr>
        <w:t xml:space="preserve">الحالية من الخدمات </w:t>
      </w:r>
      <w:r w:rsidRPr="00D20213">
        <w:rPr>
          <w:rtl/>
          <w:lang w:val="fr-LU"/>
        </w:rPr>
        <w:t>الخلوية وخدمات الاستدعاء وغيرها من الخدمات البرية المتنقلة.</w:t>
      </w:r>
    </w:p>
    <w:p w:rsidR="0052112B" w:rsidRPr="00D20213" w:rsidRDefault="0052112B" w:rsidP="0052112B">
      <w:r w:rsidRPr="00D20213">
        <w:rPr>
          <w:rtl/>
          <w:lang w:val="fr-LU"/>
        </w:rPr>
        <w:lastRenderedPageBreak/>
        <w:t xml:space="preserve">وتم تقسيم النطاق </w:t>
      </w:r>
      <w:r w:rsidRPr="00D20213">
        <w:t>MHz</w:t>
      </w:r>
      <w:r>
        <w:t> 1 990</w:t>
      </w:r>
      <w:r>
        <w:noBreakHyphen/>
        <w:t>1 850</w:t>
      </w:r>
      <w:r w:rsidRPr="00D20213">
        <w:rPr>
          <w:rtl/>
          <w:lang w:val="fr-LU"/>
        </w:rPr>
        <w:t xml:space="preserve"> إلى ست مجموعات من الرخص. ويشغل كل من المجموعات </w:t>
      </w:r>
      <w:r w:rsidRPr="00D20213">
        <w:t xml:space="preserve">A </w:t>
      </w:r>
      <w:r w:rsidRPr="00D20213">
        <w:rPr>
          <w:rtl/>
          <w:lang w:val="fr-LU"/>
        </w:rPr>
        <w:t xml:space="preserve"> و</w:t>
      </w:r>
      <w:r w:rsidRPr="00D20213">
        <w:t>B</w:t>
      </w:r>
      <w:r w:rsidRPr="00D20213">
        <w:rPr>
          <w:rtl/>
          <w:lang w:val="fr-LU"/>
        </w:rPr>
        <w:t xml:space="preserve"> و</w:t>
      </w:r>
      <w:r w:rsidRPr="00D20213">
        <w:t>C</w:t>
      </w:r>
      <w:r w:rsidRPr="00D20213">
        <w:rPr>
          <w:rtl/>
          <w:lang w:val="fr-LU"/>
        </w:rPr>
        <w:t xml:space="preserve"> </w:t>
      </w:r>
      <w:r w:rsidRPr="00D20213">
        <w:t>MHz</w:t>
      </w:r>
      <w:r>
        <w:t> 30</w:t>
      </w:r>
      <w:r w:rsidRPr="00D20213">
        <w:rPr>
          <w:rtl/>
        </w:rPr>
        <w:t xml:space="preserve"> من الطيف (نطاقان م</w:t>
      </w:r>
      <w:r w:rsidRPr="00D20213">
        <w:rPr>
          <w:rFonts w:hint="cs"/>
          <w:rtl/>
        </w:rPr>
        <w:t>ت</w:t>
      </w:r>
      <w:r w:rsidRPr="00D20213">
        <w:rPr>
          <w:rtl/>
        </w:rPr>
        <w:t xml:space="preserve">زاوجان من </w:t>
      </w:r>
      <w:r w:rsidRPr="00D20213">
        <w:t>MHz</w:t>
      </w:r>
      <w:r>
        <w:t> 15</w:t>
      </w:r>
      <w:r w:rsidRPr="00D20213">
        <w:rPr>
          <w:rtl/>
          <w:lang w:val="fr-LU"/>
        </w:rPr>
        <w:t xml:space="preserve">) ويشغل كل من المجموعات </w:t>
      </w:r>
      <w:r w:rsidRPr="00D20213">
        <w:t>D</w:t>
      </w:r>
      <w:r w:rsidRPr="00D20213">
        <w:rPr>
          <w:rtl/>
          <w:lang w:val="fr-LU"/>
        </w:rPr>
        <w:t xml:space="preserve"> و</w:t>
      </w:r>
      <w:r w:rsidRPr="00D20213">
        <w:t>E</w:t>
      </w:r>
      <w:r w:rsidRPr="00D20213">
        <w:rPr>
          <w:rtl/>
          <w:lang w:val="fr-LU"/>
        </w:rPr>
        <w:t xml:space="preserve"> و</w:t>
      </w:r>
      <w:r w:rsidRPr="00D20213">
        <w:t>F</w:t>
      </w:r>
      <w:r w:rsidRPr="00D20213">
        <w:rPr>
          <w:rtl/>
          <w:lang w:val="fr-LU"/>
        </w:rPr>
        <w:t xml:space="preserve"> </w:t>
      </w:r>
      <w:r w:rsidRPr="00D20213">
        <w:t>MHz</w:t>
      </w:r>
      <w:r>
        <w:t> 10</w:t>
      </w:r>
      <w:r w:rsidRPr="00D20213">
        <w:rPr>
          <w:rtl/>
          <w:lang w:val="fr-LU"/>
        </w:rPr>
        <w:t xml:space="preserve"> من الطيف (نطاقان م</w:t>
      </w:r>
      <w:r w:rsidRPr="00D20213">
        <w:rPr>
          <w:rFonts w:hint="cs"/>
          <w:rtl/>
          <w:lang w:val="fr-LU"/>
        </w:rPr>
        <w:t>ت</w:t>
      </w:r>
      <w:r w:rsidRPr="00D20213">
        <w:rPr>
          <w:rtl/>
          <w:lang w:val="fr-LU"/>
        </w:rPr>
        <w:t xml:space="preserve">زاوجان من </w:t>
      </w:r>
      <w:r w:rsidRPr="00D20213">
        <w:t>MHz</w:t>
      </w:r>
      <w:r>
        <w:t> 5</w:t>
      </w:r>
      <w:r w:rsidRPr="00D20213">
        <w:rPr>
          <w:rtl/>
          <w:lang w:val="fr-LU"/>
        </w:rPr>
        <w:t>)</w:t>
      </w:r>
      <w:r w:rsidRPr="00D20213">
        <w:rPr>
          <w:rFonts w:hint="cs"/>
          <w:rtl/>
          <w:lang w:val="fr-LU"/>
        </w:rPr>
        <w:t xml:space="preserve"> </w:t>
      </w:r>
      <w:r w:rsidRPr="00D20213">
        <w:rPr>
          <w:rtl/>
          <w:lang w:val="fr-LU"/>
        </w:rPr>
        <w:t xml:space="preserve">(وينبغي الإشارة إلى أن المجموعات الست تضم </w:t>
      </w:r>
      <w:r w:rsidRPr="00D20213">
        <w:t>MHz</w:t>
      </w:r>
      <w:r>
        <w:t> 120</w:t>
      </w:r>
      <w:r w:rsidRPr="00D20213">
        <w:rPr>
          <w:rtl/>
          <w:lang w:val="fr-LU"/>
        </w:rPr>
        <w:t xml:space="preserve"> من الطيف</w:t>
      </w:r>
      <w:r w:rsidRPr="00D20213">
        <w:rPr>
          <w:rFonts w:hint="cs"/>
          <w:rtl/>
          <w:lang w:val="fr-LU"/>
        </w:rPr>
        <w:t>، أما باقي</w:t>
      </w:r>
      <w:r w:rsidRPr="00D20213">
        <w:rPr>
          <w:rtl/>
          <w:lang w:val="fr-LU"/>
        </w:rPr>
        <w:t xml:space="preserve"> النطاق</w:t>
      </w:r>
      <w:r w:rsidRPr="00D20213">
        <w:rPr>
          <w:rFonts w:hint="cs"/>
          <w:rtl/>
          <w:lang w:val="fr-LU"/>
        </w:rPr>
        <w:t xml:space="preserve"> </w:t>
      </w:r>
      <w:r w:rsidRPr="00D20213">
        <w:t>(MHz</w:t>
      </w:r>
      <w:r>
        <w:t> </w:t>
      </w:r>
      <w:r w:rsidRPr="00D20213">
        <w:t>20)</w:t>
      </w:r>
      <w:r w:rsidRPr="00D20213">
        <w:rPr>
          <w:rtl/>
          <w:lang w:val="fr-LU"/>
        </w:rPr>
        <w:t xml:space="preserve"> </w:t>
      </w:r>
      <w:r w:rsidRPr="00D20213">
        <w:t>MHz</w:t>
      </w:r>
      <w:r>
        <w:t> 1 930</w:t>
      </w:r>
      <w:r>
        <w:noBreakHyphen/>
        <w:t>1 910)</w:t>
      </w:r>
      <w:r w:rsidRPr="00D20213">
        <w:rPr>
          <w:rtl/>
          <w:lang w:val="fr-LU"/>
        </w:rPr>
        <w:t>) والواقع في النطاق ما</w:t>
      </w:r>
      <w:r>
        <w:rPr>
          <w:rFonts w:hint="cs"/>
          <w:rtl/>
          <w:lang w:val="fr-LU"/>
        </w:rPr>
        <w:t> </w:t>
      </w:r>
      <w:r w:rsidRPr="00D20213">
        <w:rPr>
          <w:rtl/>
          <w:lang w:val="fr-LU"/>
        </w:rPr>
        <w:t xml:space="preserve">بين </w:t>
      </w:r>
      <w:r>
        <w:rPr>
          <w:lang w:val="fr-LU"/>
        </w:rPr>
        <w:t>1 850</w:t>
      </w:r>
      <w:r w:rsidRPr="00D20213">
        <w:rPr>
          <w:rFonts w:hint="cs"/>
          <w:rtl/>
          <w:lang w:val="fr-LU"/>
        </w:rPr>
        <w:t xml:space="preserve"> </w:t>
      </w:r>
      <w:r w:rsidRPr="00D20213">
        <w:rPr>
          <w:rtl/>
          <w:lang w:val="fr-LU"/>
        </w:rPr>
        <w:t>و</w:t>
      </w:r>
      <w:r>
        <w:rPr>
          <w:lang w:val="fr-LU"/>
        </w:rPr>
        <w:t>1 990</w:t>
      </w:r>
      <w:r w:rsidRPr="00D20213">
        <w:rPr>
          <w:rtl/>
          <w:lang w:val="fr-LU"/>
        </w:rPr>
        <w:t xml:space="preserve"> </w:t>
      </w:r>
      <w:r w:rsidRPr="00D20213">
        <w:t>MHz</w:t>
      </w:r>
      <w:r w:rsidRPr="00D20213">
        <w:rPr>
          <w:rtl/>
        </w:rPr>
        <w:t xml:space="preserve"> </w:t>
      </w:r>
      <w:r w:rsidRPr="00D20213">
        <w:rPr>
          <w:rFonts w:hint="cs"/>
          <w:rtl/>
        </w:rPr>
        <w:t>فتستخدمه خدمات</w:t>
      </w:r>
      <w:r w:rsidRPr="00D20213">
        <w:rPr>
          <w:rtl/>
        </w:rPr>
        <w:t xml:space="preserve"> </w:t>
      </w:r>
      <w:r w:rsidRPr="00D20213">
        <w:t>PCS</w:t>
      </w:r>
      <w:r w:rsidRPr="00D20213">
        <w:rPr>
          <w:rtl/>
        </w:rPr>
        <w:t xml:space="preserve"> غير المرخصة).</w:t>
      </w:r>
    </w:p>
    <w:p w:rsidR="0052112B" w:rsidRPr="00D20213" w:rsidRDefault="0052112B" w:rsidP="0052112B">
      <w:pPr>
        <w:rPr>
          <w:rtl/>
        </w:rPr>
      </w:pPr>
      <w:r w:rsidRPr="00D20213">
        <w:rPr>
          <w:rtl/>
        </w:rPr>
        <w:t xml:space="preserve">وتغطي رخص المجموعتين </w:t>
      </w:r>
      <w:r w:rsidRPr="00D20213">
        <w:t>A</w:t>
      </w:r>
      <w:r w:rsidRPr="00D20213">
        <w:rPr>
          <w:rtl/>
          <w:lang w:val="fr-LU"/>
        </w:rPr>
        <w:t xml:space="preserve"> و</w:t>
      </w:r>
      <w:r w:rsidRPr="00D20213">
        <w:t>B</w:t>
      </w:r>
      <w:r w:rsidRPr="00D20213">
        <w:rPr>
          <w:rtl/>
          <w:lang w:val="fr-LU"/>
        </w:rPr>
        <w:t xml:space="preserve"> المناطق التجارية الرئيسية على الصعيد الإقليمي. وثمة </w:t>
      </w:r>
      <w:r>
        <w:rPr>
          <w:lang w:val="fr-LU"/>
        </w:rPr>
        <w:t>51</w:t>
      </w:r>
      <w:r>
        <w:rPr>
          <w:rFonts w:hint="cs"/>
          <w:rtl/>
          <w:lang w:val="fr-LU"/>
        </w:rPr>
        <w:t> </w:t>
      </w:r>
      <w:r w:rsidRPr="00D20213">
        <w:rPr>
          <w:rtl/>
          <w:lang w:val="fr-LU"/>
        </w:rPr>
        <w:t>منطقة</w:t>
      </w:r>
      <w:r w:rsidRPr="00D20213">
        <w:rPr>
          <w:rFonts w:hint="cs"/>
          <w:rtl/>
          <w:lang w:val="fr-LU"/>
        </w:rPr>
        <w:t xml:space="preserve"> تجارية كبرى</w:t>
      </w:r>
      <w:r w:rsidRPr="00D20213">
        <w:rPr>
          <w:rtl/>
          <w:lang w:val="fr-LU"/>
        </w:rPr>
        <w:t xml:space="preserve"> تغطي كل الولايات المتحدة وأقاليمها. وتغطي المجموعات </w:t>
      </w:r>
      <w:r w:rsidRPr="00D20213">
        <w:t>C</w:t>
      </w:r>
      <w:r w:rsidRPr="00D20213">
        <w:rPr>
          <w:rtl/>
          <w:lang w:val="fr-LU"/>
        </w:rPr>
        <w:t xml:space="preserve"> و</w:t>
      </w:r>
      <w:r w:rsidRPr="00D20213">
        <w:t>D</w:t>
      </w:r>
      <w:r w:rsidRPr="00D20213">
        <w:rPr>
          <w:rtl/>
          <w:lang w:val="fr-LU"/>
        </w:rPr>
        <w:t xml:space="preserve"> و</w:t>
      </w:r>
      <w:r w:rsidRPr="00D20213">
        <w:rPr>
          <w:lang w:val="fr-LU"/>
        </w:rPr>
        <w:t>E</w:t>
      </w:r>
      <w:r w:rsidRPr="00D20213">
        <w:rPr>
          <w:rtl/>
          <w:lang w:val="fr-LU"/>
        </w:rPr>
        <w:t xml:space="preserve"> و</w:t>
      </w:r>
      <w:r w:rsidRPr="00D20213">
        <w:t>F</w:t>
      </w:r>
      <w:r w:rsidRPr="00D20213">
        <w:rPr>
          <w:rtl/>
          <w:lang w:val="fr-LU"/>
        </w:rPr>
        <w:t xml:space="preserve"> </w:t>
      </w:r>
      <w:r w:rsidRPr="00D20213">
        <w:rPr>
          <w:rFonts w:hint="cs"/>
          <w:rtl/>
          <w:lang w:val="fr-LU"/>
        </w:rPr>
        <w:t>ال</w:t>
      </w:r>
      <w:r w:rsidRPr="00D20213">
        <w:rPr>
          <w:rtl/>
          <w:lang w:val="fr-LU"/>
        </w:rPr>
        <w:t>مناطق التجار</w:t>
      </w:r>
      <w:r w:rsidRPr="00D20213">
        <w:rPr>
          <w:rFonts w:hint="cs"/>
          <w:rtl/>
          <w:lang w:val="fr-LU"/>
        </w:rPr>
        <w:t>ي</w:t>
      </w:r>
      <w:r w:rsidRPr="00D20213">
        <w:rPr>
          <w:rtl/>
          <w:lang w:val="fr-LU"/>
        </w:rPr>
        <w:t xml:space="preserve">ة الأساسية التي تشكل </w:t>
      </w:r>
      <w:r w:rsidRPr="00D20213">
        <w:rPr>
          <w:rFonts w:hint="cs"/>
          <w:rtl/>
          <w:lang w:val="fr-LU"/>
        </w:rPr>
        <w:t>أجزاء</w:t>
      </w:r>
      <w:r w:rsidRPr="00D20213">
        <w:rPr>
          <w:rtl/>
          <w:lang w:val="fr-LU"/>
        </w:rPr>
        <w:t xml:space="preserve"> من </w:t>
      </w:r>
      <w:r w:rsidRPr="00D20213">
        <w:rPr>
          <w:rFonts w:hint="cs"/>
          <w:rtl/>
          <w:lang w:val="fr-LU"/>
        </w:rPr>
        <w:t>ال</w:t>
      </w:r>
      <w:r w:rsidRPr="00D20213">
        <w:rPr>
          <w:rtl/>
          <w:lang w:val="fr-LU"/>
        </w:rPr>
        <w:t>مناطق</w:t>
      </w:r>
      <w:r w:rsidRPr="00D20213">
        <w:rPr>
          <w:rFonts w:hint="cs"/>
          <w:rtl/>
          <w:lang w:val="fr-LU"/>
        </w:rPr>
        <w:t xml:space="preserve"> التجارية الكبرى،</w:t>
      </w:r>
      <w:r w:rsidRPr="00D20213">
        <w:rPr>
          <w:rtl/>
          <w:lang w:val="fr-LU"/>
        </w:rPr>
        <w:t xml:space="preserve"> وثمة </w:t>
      </w:r>
      <w:r>
        <w:rPr>
          <w:lang w:val="fr-LU"/>
        </w:rPr>
        <w:t>493</w:t>
      </w:r>
      <w:r>
        <w:rPr>
          <w:rFonts w:hint="cs"/>
          <w:rtl/>
          <w:lang w:val="fr-LU"/>
        </w:rPr>
        <w:t> </w:t>
      </w:r>
      <w:r w:rsidRPr="00D20213">
        <w:rPr>
          <w:rtl/>
          <w:lang w:val="fr-LU"/>
        </w:rPr>
        <w:t>منطقة</w:t>
      </w:r>
      <w:r w:rsidRPr="00D20213">
        <w:rPr>
          <w:rFonts w:hint="cs"/>
          <w:rtl/>
          <w:lang w:val="fr-LU"/>
        </w:rPr>
        <w:t xml:space="preserve"> تجارية أساسية ت</w:t>
      </w:r>
      <w:r w:rsidRPr="00D20213">
        <w:rPr>
          <w:rtl/>
        </w:rPr>
        <w:t>غطي كل الولايات المتحدة وأقاليمها. ويشكل كل من المناطق</w:t>
      </w:r>
      <w:r w:rsidRPr="00D20213">
        <w:rPr>
          <w:rFonts w:hint="cs"/>
          <w:rtl/>
        </w:rPr>
        <w:t xml:space="preserve"> التجارية الكبرى والمناطق التجارية الأساسية م</w:t>
      </w:r>
      <w:r w:rsidRPr="00D20213">
        <w:rPr>
          <w:rtl/>
          <w:lang w:val="fr-LU"/>
        </w:rPr>
        <w:t xml:space="preserve">ناطق تجارية اقتصادية تقوم على تسميات واردة في </w:t>
      </w:r>
      <w:r w:rsidRPr="00D20213">
        <w:t>Rand McNally Commercial Atlas and Marketing Guide</w:t>
      </w:r>
      <w:r w:rsidRPr="00D20213">
        <w:rPr>
          <w:rtl/>
        </w:rPr>
        <w:t>.</w:t>
      </w:r>
    </w:p>
    <w:p w:rsidR="0052112B" w:rsidRPr="00D20213" w:rsidRDefault="0052112B" w:rsidP="0052112B">
      <w:pPr>
        <w:rPr>
          <w:rtl/>
          <w:lang w:val="fr-LU"/>
        </w:rPr>
      </w:pPr>
      <w:r w:rsidRPr="00D20213">
        <w:rPr>
          <w:rtl/>
          <w:lang w:val="fr-LU"/>
        </w:rPr>
        <w:t>وفي المزاد الذي بدأ في ديسمبر</w:t>
      </w:r>
      <w:r>
        <w:rPr>
          <w:rFonts w:hint="cs"/>
          <w:rtl/>
          <w:lang w:val="fr-LU"/>
        </w:rPr>
        <w:t> </w:t>
      </w:r>
      <w:r>
        <w:rPr>
          <w:lang w:val="fr-LU"/>
        </w:rPr>
        <w:t>1994</w:t>
      </w:r>
      <w:r w:rsidRPr="00D20213">
        <w:rPr>
          <w:rtl/>
          <w:lang w:val="fr-LU"/>
        </w:rPr>
        <w:t xml:space="preserve"> طرحت اللجنة</w:t>
      </w:r>
      <w:r w:rsidRPr="00D20213">
        <w:rPr>
          <w:rFonts w:hint="cs"/>
          <w:rtl/>
          <w:lang w:val="fr-LU"/>
        </w:rPr>
        <w:t xml:space="preserve"> الاتحادية</w:t>
      </w:r>
      <w:r w:rsidRPr="00D20213">
        <w:rPr>
          <w:rtl/>
          <w:lang w:val="fr-LU"/>
        </w:rPr>
        <w:t xml:space="preserve"> رخصا</w:t>
      </w:r>
      <w:r w:rsidRPr="00D20213">
        <w:rPr>
          <w:rFonts w:hint="cs"/>
          <w:rtl/>
          <w:lang w:val="fr-LU"/>
        </w:rPr>
        <w:t>ً</w:t>
      </w:r>
      <w:r w:rsidRPr="00D20213">
        <w:rPr>
          <w:rtl/>
          <w:lang w:val="fr-LU"/>
        </w:rPr>
        <w:t xml:space="preserve"> في كل من مجموعتي التردد </w:t>
      </w:r>
      <w:r w:rsidRPr="00D20213">
        <w:t>A</w:t>
      </w:r>
      <w:r w:rsidRPr="00D20213">
        <w:rPr>
          <w:rtl/>
          <w:lang w:val="fr-LU"/>
        </w:rPr>
        <w:t xml:space="preserve"> و</w:t>
      </w:r>
      <w:r w:rsidRPr="00D20213">
        <w:t>B</w:t>
      </w:r>
      <w:r w:rsidRPr="00D20213">
        <w:rPr>
          <w:rtl/>
          <w:lang w:val="fr-LU"/>
        </w:rPr>
        <w:t xml:space="preserve"> في </w:t>
      </w:r>
      <w:r>
        <w:rPr>
          <w:lang w:val="fr-LU"/>
        </w:rPr>
        <w:t>48</w:t>
      </w:r>
      <w:r>
        <w:rPr>
          <w:rFonts w:hint="cs"/>
          <w:rtl/>
          <w:lang w:val="fr-LU"/>
        </w:rPr>
        <w:t> </w:t>
      </w:r>
      <w:r w:rsidRPr="00D20213">
        <w:rPr>
          <w:rtl/>
          <w:lang w:val="fr-LU"/>
        </w:rPr>
        <w:t>منطقة من المناطق</w:t>
      </w:r>
      <w:r w:rsidRPr="00D20213">
        <w:rPr>
          <w:rFonts w:hint="cs"/>
          <w:rtl/>
          <w:lang w:val="fr-LU"/>
        </w:rPr>
        <w:t xml:space="preserve"> التجارية الكبرى</w:t>
      </w:r>
      <w:r w:rsidRPr="00D20213">
        <w:rPr>
          <w:rtl/>
          <w:lang w:val="fr-LU"/>
        </w:rPr>
        <w:t xml:space="preserve">. وفي </w:t>
      </w:r>
      <w:r w:rsidRPr="00D20213">
        <w:rPr>
          <w:rFonts w:hint="cs"/>
          <w:rtl/>
          <w:lang w:val="fr-LU"/>
        </w:rPr>
        <w:t>ال</w:t>
      </w:r>
      <w:r w:rsidRPr="00D20213">
        <w:rPr>
          <w:rtl/>
          <w:lang w:val="fr-LU"/>
        </w:rPr>
        <w:t>مناطق</w:t>
      </w:r>
      <w:r w:rsidRPr="00D20213">
        <w:rPr>
          <w:rFonts w:hint="cs"/>
          <w:rtl/>
          <w:lang w:val="fr-LU"/>
        </w:rPr>
        <w:t xml:space="preserve"> التجارية الكبرى</w:t>
      </w:r>
      <w:r w:rsidRPr="00D20213">
        <w:rPr>
          <w:rtl/>
          <w:lang w:val="fr-LU"/>
        </w:rPr>
        <w:t xml:space="preserve"> الثلاث الأخرى لم تعرض سوى رخصة المجموعة </w:t>
      </w:r>
      <w:r w:rsidRPr="00D20213">
        <w:t>B</w:t>
      </w:r>
      <w:r w:rsidRPr="00D20213">
        <w:rPr>
          <w:rtl/>
          <w:lang w:val="fr-LU"/>
        </w:rPr>
        <w:t xml:space="preserve"> في المزاد. وفي هذه المناطق الثلاث (نيويورك ولوس </w:t>
      </w:r>
      <w:r w:rsidRPr="00D20213">
        <w:rPr>
          <w:rFonts w:hint="cs"/>
          <w:rtl/>
          <w:lang w:val="fr-LU"/>
        </w:rPr>
        <w:t>أ</w:t>
      </w:r>
      <w:r w:rsidRPr="00D20213">
        <w:rPr>
          <w:rtl/>
          <w:lang w:val="fr-LU"/>
        </w:rPr>
        <w:t>نجل</w:t>
      </w:r>
      <w:r>
        <w:rPr>
          <w:rFonts w:hint="cs"/>
          <w:rtl/>
          <w:lang w:val="fr-LU"/>
        </w:rPr>
        <w:t>و</w:t>
      </w:r>
      <w:r w:rsidRPr="00D20213">
        <w:rPr>
          <w:rtl/>
          <w:lang w:val="fr-LU"/>
        </w:rPr>
        <w:t xml:space="preserve">س وواشنطن </w:t>
      </w:r>
      <w:r w:rsidRPr="00D20213">
        <w:rPr>
          <w:rFonts w:hint="cs"/>
          <w:rtl/>
          <w:lang w:val="fr-LU"/>
        </w:rPr>
        <w:t xml:space="preserve">- </w:t>
      </w:r>
      <w:proofErr w:type="spellStart"/>
      <w:r w:rsidRPr="00D20213">
        <w:rPr>
          <w:rtl/>
          <w:lang w:val="fr-LU"/>
        </w:rPr>
        <w:t>بلتيمور</w:t>
      </w:r>
      <w:proofErr w:type="spellEnd"/>
      <w:r w:rsidRPr="00D20213">
        <w:rPr>
          <w:rtl/>
          <w:lang w:val="fr-LU"/>
        </w:rPr>
        <w:t xml:space="preserve">)، تم منح رخصة المجموعة </w:t>
      </w:r>
      <w:r w:rsidRPr="00D20213">
        <w:t>A</w:t>
      </w:r>
      <w:r w:rsidRPr="00D20213">
        <w:rPr>
          <w:rtl/>
          <w:lang w:val="fr-LU"/>
        </w:rPr>
        <w:t xml:space="preserve"> في فترة سابقة في ظل القواعد التفضيلية الرائدة الخاصة باللجنة</w:t>
      </w:r>
      <w:r w:rsidRPr="00D20213">
        <w:rPr>
          <w:rFonts w:hint="cs"/>
          <w:rtl/>
          <w:lang w:val="fr-LU"/>
        </w:rPr>
        <w:t xml:space="preserve"> الاتحادية</w:t>
      </w:r>
      <w:r w:rsidRPr="00D20213">
        <w:rPr>
          <w:rtl/>
          <w:lang w:val="fr-LU"/>
        </w:rPr>
        <w:t>. و</w:t>
      </w:r>
      <w:r w:rsidRPr="00D20213">
        <w:rPr>
          <w:rFonts w:hint="cs"/>
          <w:rtl/>
          <w:lang w:val="fr-LU"/>
        </w:rPr>
        <w:t xml:space="preserve">بهذا </w:t>
      </w:r>
      <w:r w:rsidRPr="00D20213">
        <w:rPr>
          <w:rtl/>
          <w:lang w:val="fr-LU"/>
        </w:rPr>
        <w:t xml:space="preserve">بلغ إجمالي الرخص التي عرضت في المزاد </w:t>
      </w:r>
      <w:r>
        <w:rPr>
          <w:lang w:val="fr-LU"/>
        </w:rPr>
        <w:t>99</w:t>
      </w:r>
      <w:r>
        <w:rPr>
          <w:rFonts w:hint="cs"/>
          <w:rtl/>
          <w:lang w:val="fr-LU"/>
        </w:rPr>
        <w:t> </w:t>
      </w:r>
      <w:r w:rsidRPr="00D20213">
        <w:rPr>
          <w:rtl/>
          <w:lang w:val="fr-LU"/>
        </w:rPr>
        <w:t>رخصة. و</w:t>
      </w:r>
      <w:r w:rsidRPr="00D20213">
        <w:rPr>
          <w:rFonts w:hint="cs"/>
          <w:rtl/>
          <w:lang w:val="fr-LU"/>
        </w:rPr>
        <w:t>شملت قائمة المتقدمين المستوفين</w:t>
      </w:r>
      <w:r w:rsidRPr="00D20213">
        <w:rPr>
          <w:rtl/>
          <w:lang w:val="fr-LU"/>
        </w:rPr>
        <w:t xml:space="preserve"> شروط الدخول في المزاد </w:t>
      </w:r>
      <w:r w:rsidRPr="00D20213">
        <w:rPr>
          <w:rFonts w:hint="cs"/>
          <w:rtl/>
          <w:lang w:val="fr-LU"/>
        </w:rPr>
        <w:t>ثلاثين مزايداً، واستمر المزاد على مدى</w:t>
      </w:r>
      <w:r w:rsidRPr="00D20213">
        <w:rPr>
          <w:rtl/>
          <w:lang w:val="fr-LU"/>
        </w:rPr>
        <w:t xml:space="preserve"> أكثر من </w:t>
      </w:r>
      <w:r>
        <w:rPr>
          <w:lang w:val="fr-LU"/>
        </w:rPr>
        <w:t>112</w:t>
      </w:r>
      <w:r w:rsidRPr="00D20213">
        <w:rPr>
          <w:rtl/>
          <w:lang w:val="fr-LU"/>
        </w:rPr>
        <w:t xml:space="preserve"> </w:t>
      </w:r>
      <w:r w:rsidRPr="00D20213">
        <w:rPr>
          <w:rFonts w:hint="cs"/>
          <w:rtl/>
          <w:lang w:val="fr-LU"/>
        </w:rPr>
        <w:t>جولة</w:t>
      </w:r>
      <w:r w:rsidRPr="00D20213">
        <w:rPr>
          <w:rtl/>
          <w:lang w:val="fr-LU"/>
        </w:rPr>
        <w:t xml:space="preserve"> قبل اختتامه في</w:t>
      </w:r>
      <w:r>
        <w:rPr>
          <w:rFonts w:hint="cs"/>
          <w:rtl/>
          <w:lang w:val="fr-LU"/>
        </w:rPr>
        <w:t> </w:t>
      </w:r>
      <w:r w:rsidRPr="00D20213">
        <w:rPr>
          <w:rtl/>
          <w:lang w:val="fr-LU"/>
        </w:rPr>
        <w:t>مارس</w:t>
      </w:r>
      <w:r>
        <w:rPr>
          <w:rFonts w:hint="cs"/>
          <w:rtl/>
          <w:lang w:val="fr-LU"/>
        </w:rPr>
        <w:t> </w:t>
      </w:r>
      <w:r>
        <w:rPr>
          <w:lang w:val="fr-LU"/>
        </w:rPr>
        <w:t>1995</w:t>
      </w:r>
      <w:r w:rsidRPr="00D20213">
        <w:rPr>
          <w:rtl/>
          <w:lang w:val="fr-LU"/>
        </w:rPr>
        <w:t>.</w:t>
      </w:r>
    </w:p>
    <w:p w:rsidR="0052112B" w:rsidRPr="00D20213" w:rsidRDefault="0052112B" w:rsidP="0052112B">
      <w:pPr>
        <w:rPr>
          <w:rtl/>
          <w:lang w:val="fr-LU"/>
        </w:rPr>
      </w:pPr>
      <w:r w:rsidRPr="00D20213">
        <w:rPr>
          <w:rFonts w:hint="cs"/>
          <w:rtl/>
          <w:lang w:val="fr-LU"/>
        </w:rPr>
        <w:t>و</w:t>
      </w:r>
      <w:r w:rsidRPr="00D20213">
        <w:rPr>
          <w:rtl/>
          <w:lang w:val="fr-LU"/>
        </w:rPr>
        <w:t>بدأت لجنة</w:t>
      </w:r>
      <w:r w:rsidRPr="00D20213">
        <w:rPr>
          <w:rFonts w:hint="cs"/>
          <w:rtl/>
          <w:lang w:val="fr-LU"/>
        </w:rPr>
        <w:t xml:space="preserve"> الاتصالات الاتحادية</w:t>
      </w:r>
      <w:r w:rsidRPr="00D20213">
        <w:rPr>
          <w:rtl/>
          <w:lang w:val="fr-LU"/>
        </w:rPr>
        <w:t xml:space="preserve"> بعرض رخص المجموعة </w:t>
      </w:r>
      <w:r w:rsidRPr="00D20213">
        <w:t>C</w:t>
      </w:r>
      <w:r w:rsidRPr="00D20213">
        <w:rPr>
          <w:rtl/>
          <w:lang w:val="fr-LU"/>
        </w:rPr>
        <w:t xml:space="preserve"> من الخدمات</w:t>
      </w:r>
      <w:r w:rsidRPr="00D20213">
        <w:rPr>
          <w:rFonts w:hint="cs"/>
          <w:rtl/>
          <w:lang w:val="fr-LU"/>
        </w:rPr>
        <w:t xml:space="preserve"> الشخصية</w:t>
      </w:r>
      <w:r w:rsidRPr="00D20213">
        <w:rPr>
          <w:rtl/>
          <w:lang w:val="fr-LU"/>
        </w:rPr>
        <w:t xml:space="preserve"> عريضة النطاق في المزاد في المناطق</w:t>
      </w:r>
      <w:r w:rsidRPr="00D20213">
        <w:rPr>
          <w:rFonts w:hint="cs"/>
          <w:rtl/>
          <w:lang w:val="fr-LU"/>
        </w:rPr>
        <w:t xml:space="preserve"> التجارية الأساسية</w:t>
      </w:r>
      <w:r w:rsidRPr="00D20213">
        <w:rPr>
          <w:rtl/>
          <w:lang w:val="fr-LU"/>
        </w:rPr>
        <w:t xml:space="preserve"> البالغ عددها </w:t>
      </w:r>
      <w:r>
        <w:rPr>
          <w:lang w:val="fr-LU"/>
        </w:rPr>
        <w:t>493</w:t>
      </w:r>
      <w:r w:rsidRPr="00D20213">
        <w:rPr>
          <w:rtl/>
          <w:lang w:val="fr-LU"/>
        </w:rPr>
        <w:t xml:space="preserve"> في ديسمبر</w:t>
      </w:r>
      <w:r>
        <w:rPr>
          <w:rFonts w:hint="cs"/>
          <w:rtl/>
          <w:lang w:val="fr-LU"/>
        </w:rPr>
        <w:t> </w:t>
      </w:r>
      <w:r>
        <w:rPr>
          <w:lang w:val="fr-LU"/>
        </w:rPr>
        <w:t>1995</w:t>
      </w:r>
      <w:r w:rsidRPr="00D20213">
        <w:rPr>
          <w:rtl/>
          <w:lang w:val="fr-LU"/>
        </w:rPr>
        <w:t>. وعلى النقيض من المزادات الخاصة بالمناطق</w:t>
      </w:r>
      <w:r w:rsidRPr="00D20213">
        <w:rPr>
          <w:rFonts w:hint="cs"/>
          <w:rtl/>
          <w:lang w:val="fr-LU"/>
        </w:rPr>
        <w:t xml:space="preserve"> التجارية الكبرى أتيحت للكيانات الصغيرة </w:t>
      </w:r>
      <w:proofErr w:type="spellStart"/>
      <w:r w:rsidRPr="00D20213">
        <w:rPr>
          <w:rFonts w:hint="cs"/>
          <w:rtl/>
          <w:lang w:val="fr-LU"/>
        </w:rPr>
        <w:t>ائتمانات</w:t>
      </w:r>
      <w:proofErr w:type="spellEnd"/>
      <w:r w:rsidRPr="00D20213">
        <w:rPr>
          <w:rFonts w:hint="cs"/>
          <w:rtl/>
          <w:lang w:val="fr-LU"/>
        </w:rPr>
        <w:t xml:space="preserve"> لتقديم عطاءات</w:t>
      </w:r>
      <w:r w:rsidRPr="00D20213">
        <w:rPr>
          <w:rtl/>
          <w:lang w:val="fr-LU"/>
        </w:rPr>
        <w:t xml:space="preserve"> وخطط للدفع بالتقسيط في المجموعة </w:t>
      </w:r>
      <w:r w:rsidRPr="00D20213">
        <w:t>C</w:t>
      </w:r>
      <w:r w:rsidRPr="00D20213">
        <w:rPr>
          <w:rtl/>
          <w:lang w:val="fr-LU"/>
        </w:rPr>
        <w:t>. واختتم المزاد في مايو</w:t>
      </w:r>
      <w:r>
        <w:rPr>
          <w:rFonts w:hint="cs"/>
          <w:rtl/>
          <w:lang w:val="fr-LU"/>
        </w:rPr>
        <w:t> </w:t>
      </w:r>
      <w:r>
        <w:rPr>
          <w:lang w:val="fr-LU"/>
        </w:rPr>
        <w:t>1996</w:t>
      </w:r>
      <w:r w:rsidRPr="00D20213">
        <w:rPr>
          <w:rtl/>
          <w:lang w:val="fr-LU"/>
        </w:rPr>
        <w:t xml:space="preserve"> بعد </w:t>
      </w:r>
      <w:r>
        <w:rPr>
          <w:lang w:val="fr-LU"/>
        </w:rPr>
        <w:t>184</w:t>
      </w:r>
      <w:r>
        <w:rPr>
          <w:rFonts w:hint="cs"/>
          <w:rtl/>
          <w:lang w:val="fr-LU"/>
        </w:rPr>
        <w:t> </w:t>
      </w:r>
      <w:r w:rsidRPr="00D20213">
        <w:rPr>
          <w:rFonts w:hint="cs"/>
          <w:rtl/>
          <w:lang w:val="fr-LU"/>
        </w:rPr>
        <w:t>جولة</w:t>
      </w:r>
      <w:r w:rsidRPr="00D20213">
        <w:rPr>
          <w:rtl/>
          <w:lang w:val="fr-LU"/>
        </w:rPr>
        <w:t>. وبدأ في أغسطس</w:t>
      </w:r>
      <w:r>
        <w:rPr>
          <w:rFonts w:hint="cs"/>
          <w:rtl/>
          <w:lang w:val="fr-LU"/>
        </w:rPr>
        <w:t> </w:t>
      </w:r>
      <w:r>
        <w:rPr>
          <w:lang w:val="fr-LU"/>
        </w:rPr>
        <w:t>1996</w:t>
      </w:r>
      <w:r w:rsidRPr="00D20213">
        <w:rPr>
          <w:rtl/>
          <w:lang w:val="fr-LU"/>
        </w:rPr>
        <w:t xml:space="preserve"> المزاد من أجل المجموعات </w:t>
      </w:r>
      <w:r w:rsidRPr="00D20213">
        <w:t>D</w:t>
      </w:r>
      <w:r w:rsidRPr="00D20213">
        <w:rPr>
          <w:rtl/>
          <w:lang w:val="fr-LU"/>
        </w:rPr>
        <w:t xml:space="preserve"> و</w:t>
      </w:r>
      <w:r w:rsidRPr="00D20213">
        <w:t>E</w:t>
      </w:r>
      <w:r w:rsidRPr="00D20213">
        <w:rPr>
          <w:rtl/>
          <w:lang w:val="fr-LU"/>
        </w:rPr>
        <w:t xml:space="preserve"> و</w:t>
      </w:r>
      <w:r w:rsidRPr="00D20213">
        <w:t>F</w:t>
      </w:r>
      <w:r w:rsidRPr="00D20213">
        <w:rPr>
          <w:rtl/>
          <w:lang w:val="fr-LU"/>
        </w:rPr>
        <w:t xml:space="preserve"> للخدمات</w:t>
      </w:r>
      <w:r w:rsidRPr="00D20213">
        <w:rPr>
          <w:rFonts w:hint="cs"/>
          <w:rtl/>
          <w:lang w:val="fr-LU"/>
        </w:rPr>
        <w:t xml:space="preserve"> الشخصية</w:t>
      </w:r>
      <w:r w:rsidRPr="00D20213">
        <w:rPr>
          <w:rtl/>
          <w:lang w:val="fr-LU"/>
        </w:rPr>
        <w:t xml:space="preserve"> عريضة النطاق وشارك فيه </w:t>
      </w:r>
      <w:r>
        <w:rPr>
          <w:lang w:val="fr-LU"/>
        </w:rPr>
        <w:t>153</w:t>
      </w:r>
      <w:r>
        <w:rPr>
          <w:rFonts w:hint="cs"/>
          <w:rtl/>
          <w:lang w:val="fr-LU"/>
        </w:rPr>
        <w:t> </w:t>
      </w:r>
      <w:r w:rsidRPr="00D20213">
        <w:rPr>
          <w:rFonts w:hint="cs"/>
          <w:rtl/>
          <w:lang w:val="fr-LU"/>
        </w:rPr>
        <w:t>مزايداً استوفوا شروط المزاد وطرح في المزاد</w:t>
      </w:r>
      <w:r w:rsidRPr="00D20213">
        <w:rPr>
          <w:rtl/>
          <w:lang w:val="fr-LU"/>
        </w:rPr>
        <w:t xml:space="preserve"> </w:t>
      </w:r>
      <w:r>
        <w:rPr>
          <w:lang w:val="fr-LU"/>
        </w:rPr>
        <w:t>1 479</w:t>
      </w:r>
      <w:r w:rsidRPr="00D20213">
        <w:rPr>
          <w:rtl/>
          <w:lang w:val="fr-LU"/>
        </w:rPr>
        <w:t xml:space="preserve"> رخصة. ولم</w:t>
      </w:r>
      <w:r>
        <w:rPr>
          <w:rFonts w:hint="cs"/>
          <w:rtl/>
          <w:lang w:val="fr-LU"/>
        </w:rPr>
        <w:t> </w:t>
      </w:r>
      <w:r w:rsidRPr="00D20213">
        <w:rPr>
          <w:rtl/>
          <w:lang w:val="fr-LU"/>
        </w:rPr>
        <w:t xml:space="preserve">تكن </w:t>
      </w:r>
      <w:proofErr w:type="spellStart"/>
      <w:r w:rsidRPr="00D20213">
        <w:rPr>
          <w:rFonts w:hint="cs"/>
          <w:rtl/>
          <w:lang w:val="fr-LU"/>
        </w:rPr>
        <w:t>ائتمانات</w:t>
      </w:r>
      <w:proofErr w:type="spellEnd"/>
      <w:r w:rsidRPr="00D20213">
        <w:rPr>
          <w:rFonts w:hint="cs"/>
          <w:rtl/>
          <w:lang w:val="fr-LU"/>
        </w:rPr>
        <w:t xml:space="preserve"> المزاد</w:t>
      </w:r>
      <w:r w:rsidRPr="00D20213">
        <w:rPr>
          <w:rtl/>
          <w:lang w:val="fr-LU"/>
        </w:rPr>
        <w:t xml:space="preserve"> وخطط الدفع بالتقسيط</w:t>
      </w:r>
      <w:r w:rsidRPr="00D20213">
        <w:rPr>
          <w:rFonts w:hint="cs"/>
          <w:rtl/>
          <w:lang w:val="fr-LU"/>
        </w:rPr>
        <w:t xml:space="preserve"> متاحة</w:t>
      </w:r>
      <w:r w:rsidRPr="00D20213">
        <w:rPr>
          <w:rtl/>
          <w:lang w:val="fr-LU"/>
        </w:rPr>
        <w:t xml:space="preserve"> إلا</w:t>
      </w:r>
      <w:r>
        <w:rPr>
          <w:rFonts w:hint="cs"/>
          <w:rtl/>
          <w:lang w:val="fr-LU"/>
        </w:rPr>
        <w:t> </w:t>
      </w:r>
      <w:r w:rsidRPr="00D20213">
        <w:rPr>
          <w:rFonts w:hint="cs"/>
          <w:rtl/>
          <w:lang w:val="fr-LU"/>
        </w:rPr>
        <w:t>في</w:t>
      </w:r>
      <w:r w:rsidRPr="00D20213">
        <w:rPr>
          <w:rtl/>
          <w:lang w:val="fr-LU"/>
        </w:rPr>
        <w:t xml:space="preserve"> المجموعة </w:t>
      </w:r>
      <w:r w:rsidRPr="00D20213">
        <w:t>F</w:t>
      </w:r>
      <w:r w:rsidRPr="00D20213">
        <w:rPr>
          <w:rtl/>
          <w:lang w:val="fr-LU"/>
        </w:rPr>
        <w:t xml:space="preserve"> فقط.</w:t>
      </w:r>
      <w:r w:rsidRPr="00D20213">
        <w:rPr>
          <w:rFonts w:hint="cs"/>
          <w:rtl/>
          <w:lang w:val="fr-LU"/>
        </w:rPr>
        <w:t xml:space="preserve"> </w:t>
      </w:r>
      <w:r w:rsidRPr="00D20213">
        <w:rPr>
          <w:rtl/>
          <w:lang w:val="fr-LU"/>
        </w:rPr>
        <w:t>واختتم المزاد في يناير</w:t>
      </w:r>
      <w:r>
        <w:rPr>
          <w:rFonts w:hint="cs"/>
          <w:rtl/>
          <w:lang w:val="fr-LU"/>
        </w:rPr>
        <w:t> </w:t>
      </w:r>
      <w:r>
        <w:rPr>
          <w:lang w:val="fr-LU"/>
        </w:rPr>
        <w:t>1997</w:t>
      </w:r>
      <w:r w:rsidRPr="00D20213">
        <w:rPr>
          <w:rtl/>
          <w:lang w:val="fr-LU"/>
        </w:rPr>
        <w:t xml:space="preserve"> بعد </w:t>
      </w:r>
      <w:r>
        <w:rPr>
          <w:lang w:val="fr-LU"/>
        </w:rPr>
        <w:t>276</w:t>
      </w:r>
      <w:r>
        <w:rPr>
          <w:rFonts w:hint="cs"/>
          <w:rtl/>
          <w:lang w:val="fr-LU"/>
        </w:rPr>
        <w:t> </w:t>
      </w:r>
      <w:r w:rsidRPr="00D20213">
        <w:rPr>
          <w:rFonts w:hint="cs"/>
          <w:rtl/>
          <w:lang w:val="fr-LU"/>
        </w:rPr>
        <w:t>جولة</w:t>
      </w:r>
      <w:r w:rsidRPr="00D20213">
        <w:rPr>
          <w:rtl/>
          <w:lang w:val="fr-LU"/>
        </w:rPr>
        <w:t>.</w:t>
      </w:r>
    </w:p>
    <w:p w:rsidR="0052112B" w:rsidRPr="00D20213" w:rsidRDefault="0052112B" w:rsidP="0052112B">
      <w:pPr>
        <w:rPr>
          <w:rtl/>
          <w:lang w:val="fr-LU"/>
        </w:rPr>
      </w:pPr>
      <w:r w:rsidRPr="00D20213">
        <w:rPr>
          <w:rtl/>
          <w:lang w:val="fr-LU"/>
        </w:rPr>
        <w:t>وعلى الرغم من أن خدمات</w:t>
      </w:r>
      <w:r w:rsidRPr="00D20213">
        <w:rPr>
          <w:rFonts w:hint="cs"/>
          <w:rtl/>
          <w:lang w:val="fr-LU"/>
        </w:rPr>
        <w:t xml:space="preserve"> الاتصالات الشخصية</w:t>
      </w:r>
      <w:r w:rsidRPr="00D20213">
        <w:rPr>
          <w:rtl/>
          <w:lang w:val="fr-LU"/>
        </w:rPr>
        <w:t xml:space="preserve"> تشكل خدمة جديدة، فقد كان النطاق الذي تشغ</w:t>
      </w:r>
      <w:r w:rsidRPr="00D20213">
        <w:rPr>
          <w:rFonts w:hint="cs"/>
          <w:rtl/>
          <w:lang w:val="fr-LU"/>
        </w:rPr>
        <w:t>ِّ</w:t>
      </w:r>
      <w:r w:rsidRPr="00D20213">
        <w:rPr>
          <w:rtl/>
          <w:lang w:val="fr-LU"/>
        </w:rPr>
        <w:t xml:space="preserve">له </w:t>
      </w:r>
      <w:r w:rsidRPr="00D20213">
        <w:rPr>
          <w:rFonts w:hint="cs"/>
          <w:rtl/>
          <w:lang w:val="fr-LU"/>
        </w:rPr>
        <w:t>موزعاً</w:t>
      </w:r>
      <w:r w:rsidRPr="00D20213">
        <w:rPr>
          <w:rtl/>
          <w:lang w:val="fr-LU"/>
        </w:rPr>
        <w:t xml:space="preserve"> ومرخصا</w:t>
      </w:r>
      <w:r w:rsidRPr="00D20213">
        <w:rPr>
          <w:rFonts w:hint="cs"/>
          <w:rtl/>
          <w:lang w:val="fr-LU"/>
        </w:rPr>
        <w:t>ً</w:t>
      </w:r>
      <w:r w:rsidRPr="00D20213">
        <w:rPr>
          <w:rtl/>
          <w:lang w:val="fr-LU"/>
        </w:rPr>
        <w:t xml:space="preserve"> </w:t>
      </w:r>
      <w:r w:rsidRPr="00D20213">
        <w:rPr>
          <w:rFonts w:hint="cs"/>
          <w:rtl/>
          <w:lang w:val="fr-LU"/>
        </w:rPr>
        <w:t>قبل ذلك بين مجموعة منوَّعة</w:t>
      </w:r>
      <w:r w:rsidRPr="00D20213">
        <w:rPr>
          <w:rtl/>
          <w:lang w:val="fr-LU"/>
        </w:rPr>
        <w:t xml:space="preserve"> من مستعملي الخدمة الثابتة بموجات صغرية</w:t>
      </w:r>
      <w:r w:rsidRPr="00D20213">
        <w:rPr>
          <w:rFonts w:hint="cs"/>
          <w:rtl/>
          <w:lang w:val="fr-LU"/>
        </w:rPr>
        <w:t xml:space="preserve"> (من نقطة إلى نقطة)</w:t>
      </w:r>
      <w:r w:rsidRPr="00D20213">
        <w:rPr>
          <w:rtl/>
          <w:lang w:val="fr-LU"/>
        </w:rPr>
        <w:t xml:space="preserve"> بما في ذلك خدمات </w:t>
      </w:r>
      <w:r w:rsidRPr="00D20213">
        <w:rPr>
          <w:rFonts w:hint="cs"/>
          <w:rtl/>
          <w:lang w:val="fr-LU"/>
        </w:rPr>
        <w:t>السلامة العامة</w:t>
      </w:r>
      <w:r w:rsidRPr="00D20213">
        <w:rPr>
          <w:rtl/>
          <w:lang w:val="fr-LU"/>
        </w:rPr>
        <w:t xml:space="preserve">. ومن هنا، يكون من الضروري إما نقل الأنظمة الموجية الصغرية </w:t>
      </w:r>
      <w:r w:rsidRPr="00D20213">
        <w:rPr>
          <w:rFonts w:hint="cs"/>
          <w:rtl/>
          <w:lang w:val="fr-LU"/>
        </w:rPr>
        <w:t>العاملة</w:t>
      </w:r>
      <w:r w:rsidRPr="00D20213">
        <w:rPr>
          <w:rtl/>
          <w:lang w:val="fr-LU"/>
        </w:rPr>
        <w:t xml:space="preserve"> إلى نطاق تردد آخر أو تلبية حاجاته</w:t>
      </w:r>
      <w:r w:rsidRPr="00D20213">
        <w:rPr>
          <w:rFonts w:hint="cs"/>
          <w:rtl/>
          <w:lang w:val="fr-LU"/>
        </w:rPr>
        <w:t>ا</w:t>
      </w:r>
      <w:r w:rsidRPr="00D20213">
        <w:rPr>
          <w:rtl/>
          <w:lang w:val="fr-LU"/>
        </w:rPr>
        <w:t xml:space="preserve"> على صعيد الاتصالات عن طريق وسائل </w:t>
      </w:r>
      <w:r w:rsidRPr="00D20213">
        <w:rPr>
          <w:rFonts w:hint="cs"/>
          <w:rtl/>
          <w:lang w:val="fr-LU"/>
        </w:rPr>
        <w:t xml:space="preserve">أخرى </w:t>
      </w:r>
      <w:r w:rsidRPr="00D20213">
        <w:rPr>
          <w:rtl/>
          <w:lang w:val="fr-LU"/>
        </w:rPr>
        <w:t>بديلة مثل الكبل. واعتبرت اللجنة</w:t>
      </w:r>
      <w:r w:rsidRPr="00D20213">
        <w:rPr>
          <w:rFonts w:hint="cs"/>
          <w:rtl/>
          <w:lang w:val="fr-LU"/>
        </w:rPr>
        <w:t xml:space="preserve"> الاتحادية</w:t>
      </w:r>
      <w:r w:rsidRPr="00D20213">
        <w:rPr>
          <w:rtl/>
        </w:rPr>
        <w:t xml:space="preserve"> لدى </w:t>
      </w:r>
      <w:r w:rsidRPr="00D20213">
        <w:rPr>
          <w:rFonts w:hint="cs"/>
          <w:rtl/>
        </w:rPr>
        <w:t>إنشاء</w:t>
      </w:r>
      <w:r w:rsidRPr="00D20213">
        <w:rPr>
          <w:rtl/>
        </w:rPr>
        <w:t xml:space="preserve"> الخدمة</w:t>
      </w:r>
      <w:r w:rsidRPr="00D20213">
        <w:rPr>
          <w:rFonts w:hint="cs"/>
          <w:rtl/>
        </w:rPr>
        <w:t xml:space="preserve"> الشخصية</w:t>
      </w:r>
      <w:r w:rsidRPr="00D20213">
        <w:rPr>
          <w:rtl/>
          <w:lang w:val="fr-LU"/>
        </w:rPr>
        <w:t xml:space="preserve"> أن </w:t>
      </w:r>
      <w:r w:rsidRPr="00D20213">
        <w:rPr>
          <w:rFonts w:hint="cs"/>
          <w:rtl/>
          <w:lang w:val="fr-LU"/>
        </w:rPr>
        <w:t>أسرع الطرق وأكثرها إنصافاً لتحقيق ه</w:t>
      </w:r>
      <w:r w:rsidRPr="00D20213">
        <w:rPr>
          <w:rtl/>
          <w:lang w:val="fr-LU"/>
        </w:rPr>
        <w:t xml:space="preserve">ذا الانتقال </w:t>
      </w:r>
      <w:r w:rsidRPr="00D20213">
        <w:rPr>
          <w:rFonts w:hint="cs"/>
          <w:rtl/>
          <w:lang w:val="fr-LU"/>
        </w:rPr>
        <w:t>هي أن يتحمل</w:t>
      </w:r>
      <w:r w:rsidRPr="00D20213">
        <w:rPr>
          <w:rtl/>
          <w:lang w:val="fr-LU"/>
        </w:rPr>
        <w:t xml:space="preserve"> أصحاب رخص الخدمة</w:t>
      </w:r>
      <w:r w:rsidRPr="00D20213">
        <w:rPr>
          <w:rFonts w:hint="cs"/>
          <w:rtl/>
          <w:lang w:val="fr-LU"/>
        </w:rPr>
        <w:t xml:space="preserve"> الشخصية</w:t>
      </w:r>
      <w:r w:rsidRPr="00D20213">
        <w:rPr>
          <w:rtl/>
          <w:lang w:val="fr-LU"/>
        </w:rPr>
        <w:t xml:space="preserve"> الجدد </w:t>
      </w:r>
      <w:r w:rsidRPr="00D20213">
        <w:rPr>
          <w:rFonts w:hint="cs"/>
          <w:rtl/>
          <w:lang w:val="fr-LU"/>
        </w:rPr>
        <w:t>تكلفة</w:t>
      </w:r>
      <w:r w:rsidRPr="00D20213">
        <w:rPr>
          <w:rtl/>
          <w:lang w:val="fr-LU"/>
        </w:rPr>
        <w:t xml:space="preserve"> نقل مستعملي الموجات الصغرية خارج النطاق.</w:t>
      </w:r>
      <w:r w:rsidRPr="00D20213">
        <w:rPr>
          <w:rFonts w:hint="cs"/>
          <w:rtl/>
          <w:lang w:val="fr-LU"/>
        </w:rPr>
        <w:t xml:space="preserve"> </w:t>
      </w:r>
      <w:r w:rsidRPr="00D20213">
        <w:rPr>
          <w:rtl/>
          <w:lang w:val="fr-LU"/>
        </w:rPr>
        <w:t>ومن هنا، أعدت اللجنة</w:t>
      </w:r>
      <w:r w:rsidRPr="00D20213">
        <w:rPr>
          <w:rtl/>
        </w:rPr>
        <w:t xml:space="preserve"> إجراء يحدد فترة يتفاوض خلالها كل من حاملي رخص الخدمات</w:t>
      </w:r>
      <w:r w:rsidRPr="00D20213">
        <w:rPr>
          <w:rFonts w:hint="cs"/>
          <w:rtl/>
        </w:rPr>
        <w:t xml:space="preserve"> الشخصية</w:t>
      </w:r>
      <w:r w:rsidRPr="00D20213">
        <w:rPr>
          <w:rtl/>
          <w:lang w:val="fr-LU"/>
        </w:rPr>
        <w:t xml:space="preserve"> الجدد ومستعملي الموجات الصغرية </w:t>
      </w:r>
      <w:r w:rsidRPr="00D20213">
        <w:rPr>
          <w:rFonts w:hint="cs"/>
          <w:rtl/>
          <w:lang w:val="fr-LU"/>
        </w:rPr>
        <w:t>الفعليين</w:t>
      </w:r>
      <w:r w:rsidRPr="00D20213">
        <w:rPr>
          <w:rtl/>
          <w:lang w:val="fr-LU"/>
        </w:rPr>
        <w:t xml:space="preserve"> بشأن شروط إعادة التنظيم هذه. وفي كل الأحوال، يجب على مستعملي الموجات الصغرية إخلاء النطاق ابتداءً من تاريخ معين، وبالتالي لا يكون بإمكانهم </w:t>
      </w:r>
      <w:r w:rsidRPr="00D20213">
        <w:rPr>
          <w:rFonts w:hint="cs"/>
          <w:rtl/>
          <w:lang w:val="fr-LU"/>
        </w:rPr>
        <w:t>الوقوف أمام تنفيذ</w:t>
      </w:r>
      <w:r w:rsidRPr="00D20213">
        <w:rPr>
          <w:rtl/>
          <w:lang w:val="fr-LU"/>
        </w:rPr>
        <w:t xml:space="preserve"> الخدمات الجديدة.</w:t>
      </w:r>
    </w:p>
    <w:p w:rsidR="0052112B" w:rsidRDefault="0052112B" w:rsidP="0052112B">
      <w:pPr>
        <w:pStyle w:val="Heading4"/>
        <w:rPr>
          <w:szCs w:val="24"/>
          <w:rtl/>
          <w:lang w:val="fr-LU"/>
        </w:rPr>
      </w:pPr>
      <w:r>
        <w:rPr>
          <w:szCs w:val="20"/>
        </w:rPr>
        <w:t>3.5.1.5</w:t>
      </w:r>
      <w:r>
        <w:rPr>
          <w:szCs w:val="20"/>
        </w:rPr>
        <w:tab/>
      </w:r>
      <w:r>
        <w:rPr>
          <w:rtl/>
          <w:lang w:val="fr-LU"/>
        </w:rPr>
        <w:t>خدمة ال</w:t>
      </w:r>
      <w:r>
        <w:rPr>
          <w:rFonts w:hint="cs"/>
          <w:rtl/>
          <w:lang w:val="fr-LU"/>
        </w:rPr>
        <w:t>بيان</w:t>
      </w:r>
      <w:r>
        <w:rPr>
          <w:rtl/>
          <w:lang w:val="fr-LU"/>
        </w:rPr>
        <w:t xml:space="preserve">ات الفيديوية التفاعلية </w:t>
      </w:r>
    </w:p>
    <w:p w:rsidR="0052112B" w:rsidRPr="00C430A0" w:rsidRDefault="0052112B" w:rsidP="0052112B">
      <w:pPr>
        <w:spacing w:after="120"/>
        <w:rPr>
          <w:rtl/>
        </w:rPr>
      </w:pPr>
      <w:r w:rsidRPr="00C430A0">
        <w:rPr>
          <w:spacing w:val="-4"/>
          <w:rtl/>
        </w:rPr>
        <w:t>نظمت اللجنة</w:t>
      </w:r>
      <w:r w:rsidRPr="00C430A0">
        <w:rPr>
          <w:rFonts w:hint="cs"/>
          <w:spacing w:val="-4"/>
          <w:rtl/>
        </w:rPr>
        <w:t xml:space="preserve"> الاتحادية مزادها</w:t>
      </w:r>
      <w:r w:rsidRPr="00C430A0">
        <w:rPr>
          <w:spacing w:val="-4"/>
          <w:rtl/>
          <w:lang w:val="fr-LU"/>
        </w:rPr>
        <w:t xml:space="preserve"> الثاني لعرض </w:t>
      </w:r>
      <w:r>
        <w:rPr>
          <w:spacing w:val="-4"/>
          <w:lang w:val="fr-LU"/>
        </w:rPr>
        <w:t>594</w:t>
      </w:r>
      <w:r w:rsidRPr="00C430A0">
        <w:rPr>
          <w:spacing w:val="-4"/>
          <w:rtl/>
          <w:lang w:val="fr-LU"/>
        </w:rPr>
        <w:t xml:space="preserve"> رخصة خدمة </w:t>
      </w:r>
      <w:r w:rsidRPr="00C430A0">
        <w:rPr>
          <w:rFonts w:hint="cs"/>
          <w:spacing w:val="-4"/>
          <w:rtl/>
          <w:lang w:val="fr-LU"/>
        </w:rPr>
        <w:t>بيانات</w:t>
      </w:r>
      <w:r w:rsidRPr="00C430A0">
        <w:rPr>
          <w:spacing w:val="-4"/>
          <w:rtl/>
          <w:lang w:val="fr-LU"/>
        </w:rPr>
        <w:t xml:space="preserve"> فيدوية تفاعلية في يوليو</w:t>
      </w:r>
      <w:r w:rsidRPr="00C430A0">
        <w:rPr>
          <w:rFonts w:hint="cs"/>
          <w:spacing w:val="-4"/>
          <w:rtl/>
          <w:lang w:val="fr-LU"/>
        </w:rPr>
        <w:t> </w:t>
      </w:r>
      <w:r>
        <w:rPr>
          <w:spacing w:val="-4"/>
          <w:lang w:val="fr-LU"/>
        </w:rPr>
        <w:t>1994</w:t>
      </w:r>
      <w:r w:rsidRPr="00C430A0">
        <w:rPr>
          <w:spacing w:val="-4"/>
          <w:rtl/>
          <w:lang w:val="fr-LU"/>
        </w:rPr>
        <w:t xml:space="preserve">. وهذه الخدمة هي خدمة اتصالات مزدوجة الاتجاه في النطاق </w:t>
      </w:r>
      <w:r w:rsidRPr="00C430A0">
        <w:rPr>
          <w:spacing w:val="-4"/>
        </w:rPr>
        <w:t>MHz 219</w:t>
      </w:r>
      <w:r w:rsidRPr="00C430A0">
        <w:rPr>
          <w:spacing w:val="-4"/>
        </w:rPr>
        <w:noBreakHyphen/>
        <w:t>218</w:t>
      </w:r>
      <w:r w:rsidRPr="00C430A0">
        <w:rPr>
          <w:spacing w:val="-4"/>
          <w:rtl/>
          <w:lang w:val="fr-LU"/>
        </w:rPr>
        <w:t xml:space="preserve">. وتمنح الرخص لمدة عشر سنوات وهي تتكون من رخصتين </w:t>
      </w:r>
      <w:r w:rsidRPr="00C430A0">
        <w:rPr>
          <w:rFonts w:hint="cs"/>
          <w:spacing w:val="-4"/>
          <w:rtl/>
          <w:lang w:val="fr-LU"/>
        </w:rPr>
        <w:t xml:space="preserve">يبلغ تردد كل منهما </w:t>
      </w:r>
      <w:r w:rsidRPr="00C430A0">
        <w:rPr>
          <w:spacing w:val="-4"/>
        </w:rPr>
        <w:t>kHz 500</w:t>
      </w:r>
      <w:r w:rsidRPr="00C430A0">
        <w:rPr>
          <w:rtl/>
        </w:rPr>
        <w:t xml:space="preserve"> في كل من مناطق </w:t>
      </w:r>
      <w:r w:rsidRPr="00C430A0">
        <w:rPr>
          <w:rFonts w:hint="cs"/>
          <w:rtl/>
        </w:rPr>
        <w:t xml:space="preserve">المدن الكبرى </w:t>
      </w:r>
      <w:r w:rsidRPr="00C430A0">
        <w:rPr>
          <w:rtl/>
        </w:rPr>
        <w:t xml:space="preserve">الإحصائية البالغ عددها </w:t>
      </w:r>
      <w:r>
        <w:t>297</w:t>
      </w:r>
      <w:r w:rsidRPr="00C430A0">
        <w:rPr>
          <w:rtl/>
        </w:rPr>
        <w:t xml:space="preserve"> </w:t>
      </w:r>
      <w:r w:rsidRPr="00C430A0">
        <w:rPr>
          <w:rFonts w:hint="cs"/>
          <w:rtl/>
        </w:rPr>
        <w:t>منقطة تتألف أساساً من</w:t>
      </w:r>
      <w:r w:rsidRPr="00C430A0">
        <w:rPr>
          <w:rtl/>
        </w:rPr>
        <w:t xml:space="preserve"> المناطق الحضرية في</w:t>
      </w:r>
      <w:r w:rsidRPr="00C430A0">
        <w:rPr>
          <w:rFonts w:hint="cs"/>
          <w:rtl/>
        </w:rPr>
        <w:t> </w:t>
      </w:r>
      <w:r w:rsidRPr="00C430A0">
        <w:rPr>
          <w:rtl/>
        </w:rPr>
        <w:t>الولايات المتحدة.</w:t>
      </w:r>
      <w:r w:rsidRPr="00C430A0">
        <w:t xml:space="preserve"> </w:t>
      </w:r>
      <w:r w:rsidRPr="00C430A0">
        <w:rPr>
          <w:rtl/>
        </w:rPr>
        <w:t>و</w:t>
      </w:r>
      <w:r w:rsidRPr="00C430A0">
        <w:rPr>
          <w:rFonts w:hint="cs"/>
          <w:rtl/>
        </w:rPr>
        <w:t xml:space="preserve">في كل سوق، </w:t>
      </w:r>
      <w:r w:rsidRPr="00C430A0">
        <w:rPr>
          <w:rtl/>
        </w:rPr>
        <w:t>طرحت الرخصت</w:t>
      </w:r>
      <w:r w:rsidRPr="00C430A0">
        <w:rPr>
          <w:rFonts w:hint="cs"/>
          <w:rtl/>
        </w:rPr>
        <w:t>ا</w:t>
      </w:r>
      <w:r w:rsidRPr="00C430A0">
        <w:rPr>
          <w:rtl/>
        </w:rPr>
        <w:t xml:space="preserve">ن </w:t>
      </w:r>
      <w:r w:rsidRPr="00C430A0">
        <w:rPr>
          <w:rFonts w:hint="cs"/>
          <w:rtl/>
        </w:rPr>
        <w:t>ل</w:t>
      </w:r>
      <w:r w:rsidRPr="00C430A0">
        <w:rPr>
          <w:rtl/>
        </w:rPr>
        <w:t xml:space="preserve">لمزاد في نفس الوقت، </w:t>
      </w:r>
      <w:r w:rsidRPr="00C430A0">
        <w:rPr>
          <w:rFonts w:hint="cs"/>
          <w:rtl/>
        </w:rPr>
        <w:t>و</w:t>
      </w:r>
      <w:r w:rsidRPr="00C430A0">
        <w:rPr>
          <w:rtl/>
        </w:rPr>
        <w:t xml:space="preserve">أعطيت حرية </w:t>
      </w:r>
      <w:r w:rsidRPr="00C430A0">
        <w:rPr>
          <w:rFonts w:hint="cs"/>
          <w:rtl/>
        </w:rPr>
        <w:t>الاختيار</w:t>
      </w:r>
      <w:r w:rsidRPr="00C430A0">
        <w:rPr>
          <w:rtl/>
        </w:rPr>
        <w:t xml:space="preserve"> بين الرخصتين </w:t>
      </w:r>
      <w:r w:rsidRPr="00C430A0">
        <w:rPr>
          <w:rFonts w:hint="cs"/>
          <w:rtl/>
        </w:rPr>
        <w:t>المعروضتين</w:t>
      </w:r>
      <w:r w:rsidRPr="00C430A0">
        <w:rPr>
          <w:rtl/>
        </w:rPr>
        <w:t xml:space="preserve"> للمنا</w:t>
      </w:r>
      <w:r w:rsidRPr="00C430A0">
        <w:rPr>
          <w:rFonts w:hint="cs"/>
          <w:rtl/>
        </w:rPr>
        <w:t>فس</w:t>
      </w:r>
      <w:r w:rsidRPr="00C430A0">
        <w:rPr>
          <w:rtl/>
        </w:rPr>
        <w:t xml:space="preserve"> الذي تقد</w:t>
      </w:r>
      <w:r w:rsidRPr="00C430A0">
        <w:rPr>
          <w:rFonts w:hint="cs"/>
          <w:rtl/>
        </w:rPr>
        <w:t>َّ</w:t>
      </w:r>
      <w:r w:rsidRPr="00C430A0">
        <w:rPr>
          <w:rtl/>
        </w:rPr>
        <w:t xml:space="preserve">م بأعلى سعر، في حين تبقى الرخصة الثانية </w:t>
      </w:r>
      <w:r w:rsidRPr="00C430A0">
        <w:rPr>
          <w:rFonts w:hint="cs"/>
          <w:rtl/>
        </w:rPr>
        <w:t>للمنافس</w:t>
      </w:r>
      <w:r w:rsidRPr="00C430A0">
        <w:rPr>
          <w:rtl/>
        </w:rPr>
        <w:t xml:space="preserve"> الذي تقدم بثاني أعلى عرض.</w:t>
      </w:r>
      <w:r w:rsidRPr="00C430A0">
        <w:rPr>
          <w:rFonts w:hint="cs"/>
          <w:rtl/>
        </w:rPr>
        <w:t xml:space="preserve"> </w:t>
      </w:r>
      <w:r w:rsidRPr="00C430A0">
        <w:rPr>
          <w:rtl/>
        </w:rPr>
        <w:t>و</w:t>
      </w:r>
      <w:r w:rsidRPr="00C430A0">
        <w:rPr>
          <w:rFonts w:hint="cs"/>
          <w:rtl/>
        </w:rPr>
        <w:t>عرضت</w:t>
      </w:r>
      <w:r w:rsidRPr="00C430A0">
        <w:rPr>
          <w:rtl/>
        </w:rPr>
        <w:t xml:space="preserve"> اللجنة</w:t>
      </w:r>
      <w:r w:rsidRPr="00C430A0">
        <w:rPr>
          <w:rFonts w:hint="cs"/>
          <w:rtl/>
        </w:rPr>
        <w:t xml:space="preserve"> الاتحادية في المزاد</w:t>
      </w:r>
      <w:r w:rsidRPr="00C430A0">
        <w:rPr>
          <w:rtl/>
        </w:rPr>
        <w:t xml:space="preserve"> </w:t>
      </w:r>
      <w:r w:rsidRPr="00C430A0">
        <w:rPr>
          <w:rFonts w:hint="cs"/>
          <w:rtl/>
        </w:rPr>
        <w:t>كل</w:t>
      </w:r>
      <w:r w:rsidRPr="00C430A0">
        <w:rPr>
          <w:rtl/>
        </w:rPr>
        <w:t xml:space="preserve"> الرخص البالغ عددها </w:t>
      </w:r>
      <w:r>
        <w:t>594</w:t>
      </w:r>
      <w:r w:rsidRPr="00C430A0">
        <w:rPr>
          <w:rtl/>
        </w:rPr>
        <w:t xml:space="preserve"> خلال يومين.</w:t>
      </w:r>
    </w:p>
    <w:p w:rsidR="0052112B" w:rsidRPr="002072A1" w:rsidRDefault="0052112B" w:rsidP="0052112B">
      <w:pPr>
        <w:pStyle w:val="Heading4"/>
        <w:rPr>
          <w:rtl/>
        </w:rPr>
      </w:pPr>
      <w:r w:rsidRPr="002072A1">
        <w:lastRenderedPageBreak/>
        <w:t>4.5.1.5</w:t>
      </w:r>
      <w:r w:rsidRPr="002072A1">
        <w:tab/>
      </w:r>
      <w:r w:rsidRPr="002072A1">
        <w:rPr>
          <w:rtl/>
        </w:rPr>
        <w:t xml:space="preserve">الخدمة الراديوية المتنقلة المتخصصة </w:t>
      </w:r>
    </w:p>
    <w:p w:rsidR="0052112B" w:rsidRPr="00C430A0" w:rsidRDefault="0052112B" w:rsidP="0052112B">
      <w:pPr>
        <w:rPr>
          <w:rtl/>
          <w:lang w:val="fr-LU"/>
        </w:rPr>
      </w:pPr>
      <w:r w:rsidRPr="00C430A0">
        <w:rPr>
          <w:rFonts w:hint="cs"/>
          <w:rtl/>
          <w:lang w:val="fr-LU"/>
        </w:rPr>
        <w:t xml:space="preserve">الخدمة </w:t>
      </w:r>
      <w:r w:rsidRPr="00C430A0">
        <w:rPr>
          <w:rtl/>
          <w:lang w:val="fr-LU"/>
        </w:rPr>
        <w:t xml:space="preserve">الراديوية المتنقلة المتخصصة </w:t>
      </w:r>
      <w:r w:rsidRPr="00C430A0">
        <w:t>(SMR)</w:t>
      </w:r>
      <w:r w:rsidRPr="00C430A0">
        <w:rPr>
          <w:rFonts w:hint="cs"/>
          <w:b/>
          <w:bCs/>
          <w:sz w:val="18"/>
          <w:rtl/>
          <w:lang w:val="fr-LU"/>
        </w:rPr>
        <w:t xml:space="preserve"> </w:t>
      </w:r>
      <w:r w:rsidRPr="00C430A0">
        <w:rPr>
          <w:rtl/>
          <w:lang w:val="fr-LU"/>
        </w:rPr>
        <w:t xml:space="preserve">هي خدمة راديوية متنقلة برية تقدم خدمات الإدارة الراديوية والمهاتفة وإرسال </w:t>
      </w:r>
      <w:r w:rsidRPr="00C430A0">
        <w:rPr>
          <w:rFonts w:hint="cs"/>
          <w:rtl/>
          <w:lang w:val="fr-LU"/>
        </w:rPr>
        <w:t xml:space="preserve">البيانات </w:t>
      </w:r>
      <w:r w:rsidRPr="00C430A0">
        <w:rPr>
          <w:rtl/>
          <w:lang w:val="fr-LU"/>
        </w:rPr>
        <w:t xml:space="preserve">للشركات التجارية والمستعملين المتخصصين على الرغم من </w:t>
      </w:r>
      <w:r w:rsidRPr="00C430A0">
        <w:rPr>
          <w:rFonts w:hint="cs"/>
          <w:rtl/>
          <w:lang w:val="fr-LU"/>
        </w:rPr>
        <w:t>أ</w:t>
      </w:r>
      <w:r w:rsidRPr="00C430A0">
        <w:rPr>
          <w:rtl/>
          <w:lang w:val="fr-LU"/>
        </w:rPr>
        <w:t>نه يصرح لأصحاب الرخص بتقديم خدمات للجمهور.</w:t>
      </w:r>
      <w:r w:rsidRPr="00C430A0">
        <w:rPr>
          <w:rFonts w:hint="cs"/>
          <w:rtl/>
          <w:lang w:val="fr-LU"/>
        </w:rPr>
        <w:t xml:space="preserve"> </w:t>
      </w:r>
      <w:r w:rsidRPr="00C430A0">
        <w:rPr>
          <w:rtl/>
          <w:lang w:val="fr-LU"/>
        </w:rPr>
        <w:t xml:space="preserve">وتشغل </w:t>
      </w:r>
      <w:r w:rsidRPr="00C430A0">
        <w:rPr>
          <w:rFonts w:hint="cs"/>
          <w:rtl/>
          <w:lang w:val="fr-LU"/>
        </w:rPr>
        <w:t>ال</w:t>
      </w:r>
      <w:r w:rsidRPr="00C430A0">
        <w:rPr>
          <w:rtl/>
          <w:lang w:val="fr-LU"/>
        </w:rPr>
        <w:t>خدمة</w:t>
      </w:r>
      <w:r w:rsidRPr="00C430A0">
        <w:rPr>
          <w:rFonts w:hint="cs"/>
          <w:rtl/>
          <w:lang w:val="fr-LU"/>
        </w:rPr>
        <w:t xml:space="preserve"> الراديوية المتنقلة المتخصصة</w:t>
      </w:r>
      <w:r w:rsidRPr="00C430A0">
        <w:rPr>
          <w:rtl/>
          <w:lang w:val="fr-LU"/>
        </w:rPr>
        <w:t xml:space="preserve"> في كل من النطاقين </w:t>
      </w:r>
      <w:r w:rsidRPr="00C430A0">
        <w:t>MHz 800</w:t>
      </w:r>
      <w:r w:rsidRPr="00C430A0">
        <w:rPr>
          <w:rtl/>
          <w:lang w:val="fr-LU"/>
        </w:rPr>
        <w:t xml:space="preserve"> و</w:t>
      </w:r>
      <w:r w:rsidRPr="00C430A0">
        <w:t>MHz 900</w:t>
      </w:r>
      <w:r w:rsidRPr="00C430A0">
        <w:rPr>
          <w:rtl/>
          <w:lang w:val="fr-LU"/>
        </w:rPr>
        <w:t>.</w:t>
      </w:r>
    </w:p>
    <w:p w:rsidR="0052112B" w:rsidRPr="004D293E" w:rsidRDefault="0052112B" w:rsidP="0052112B">
      <w:pPr>
        <w:spacing w:after="120"/>
        <w:rPr>
          <w:spacing w:val="-6"/>
          <w:rtl/>
        </w:rPr>
      </w:pPr>
      <w:r w:rsidRPr="004D293E">
        <w:rPr>
          <w:spacing w:val="-6"/>
          <w:rtl/>
          <w:lang w:val="fr-LU"/>
        </w:rPr>
        <w:t>ووضعت اللجنة</w:t>
      </w:r>
      <w:r w:rsidRPr="004D293E">
        <w:rPr>
          <w:rFonts w:hint="cs"/>
          <w:spacing w:val="-6"/>
          <w:rtl/>
          <w:lang w:val="fr-LU"/>
        </w:rPr>
        <w:t xml:space="preserve"> الاتحادية هذه الخدمة المتخصصة في ال</w:t>
      </w:r>
      <w:r w:rsidRPr="004D293E">
        <w:rPr>
          <w:spacing w:val="-6"/>
          <w:rtl/>
          <w:lang w:val="fr-LU"/>
        </w:rPr>
        <w:t xml:space="preserve">نطاق </w:t>
      </w:r>
      <w:r w:rsidRPr="004D293E">
        <w:rPr>
          <w:spacing w:val="-6"/>
        </w:rPr>
        <w:t>MHz 800</w:t>
      </w:r>
      <w:r w:rsidRPr="004D293E">
        <w:rPr>
          <w:spacing w:val="-6"/>
          <w:rtl/>
          <w:lang w:val="fr-LU"/>
        </w:rPr>
        <w:t xml:space="preserve"> عام</w:t>
      </w:r>
      <w:r w:rsidRPr="004D293E">
        <w:rPr>
          <w:rFonts w:hint="cs"/>
          <w:spacing w:val="-6"/>
          <w:rtl/>
          <w:lang w:val="fr-LU"/>
        </w:rPr>
        <w:t> </w:t>
      </w:r>
      <w:r w:rsidRPr="004D293E">
        <w:rPr>
          <w:spacing w:val="-6"/>
          <w:lang w:val="fr-LU"/>
        </w:rPr>
        <w:t>1974</w:t>
      </w:r>
      <w:r w:rsidRPr="004D293E">
        <w:rPr>
          <w:spacing w:val="-6"/>
          <w:rtl/>
          <w:lang w:val="fr-LU"/>
        </w:rPr>
        <w:t xml:space="preserve"> كخدمة متنقلة </w:t>
      </w:r>
      <w:r w:rsidRPr="004D293E">
        <w:rPr>
          <w:rFonts w:hint="cs"/>
          <w:spacing w:val="-6"/>
          <w:rtl/>
          <w:lang w:val="fr-LU"/>
        </w:rPr>
        <w:t>برية</w:t>
      </w:r>
      <w:r w:rsidRPr="004D293E">
        <w:rPr>
          <w:spacing w:val="-6"/>
          <w:rtl/>
          <w:lang w:val="fr-LU"/>
        </w:rPr>
        <w:t xml:space="preserve"> خاصة للاتصالات الراديوية </w:t>
      </w:r>
      <w:r w:rsidRPr="004D293E">
        <w:rPr>
          <w:rFonts w:hint="cs"/>
          <w:spacing w:val="-6"/>
          <w:rtl/>
          <w:lang w:val="fr-LU"/>
        </w:rPr>
        <w:t>لتكون أسلوباً يتسم بالكفاءة الطيفية</w:t>
      </w:r>
      <w:r w:rsidRPr="004D293E">
        <w:rPr>
          <w:spacing w:val="-6"/>
          <w:rtl/>
          <w:lang w:val="fr-LU"/>
        </w:rPr>
        <w:t xml:space="preserve"> لتوفير خدمة </w:t>
      </w:r>
      <w:r w:rsidRPr="004D293E">
        <w:rPr>
          <w:rFonts w:hint="cs"/>
          <w:spacing w:val="-6"/>
          <w:rtl/>
          <w:lang w:val="fr-LU"/>
        </w:rPr>
        <w:t>إرسال راديوي</w:t>
      </w:r>
      <w:r w:rsidRPr="004D293E">
        <w:rPr>
          <w:spacing w:val="-6"/>
          <w:rtl/>
          <w:lang w:val="fr-LU"/>
        </w:rPr>
        <w:t xml:space="preserve"> للشركات و</w:t>
      </w:r>
      <w:r w:rsidRPr="004D293E">
        <w:rPr>
          <w:rFonts w:hint="cs"/>
          <w:spacing w:val="-6"/>
          <w:rtl/>
          <w:lang w:val="fr-LU"/>
        </w:rPr>
        <w:t>ا</w:t>
      </w:r>
      <w:r w:rsidRPr="004D293E">
        <w:rPr>
          <w:spacing w:val="-6"/>
          <w:rtl/>
          <w:lang w:val="fr-LU"/>
        </w:rPr>
        <w:t xml:space="preserve">لمستعملين </w:t>
      </w:r>
      <w:r w:rsidRPr="004D293E">
        <w:rPr>
          <w:rFonts w:hint="cs"/>
          <w:spacing w:val="-6"/>
          <w:rtl/>
          <w:lang w:val="fr-LU"/>
        </w:rPr>
        <w:t>الآخرين الذين تتحقق فيهم صفة الم</w:t>
      </w:r>
      <w:r w:rsidRPr="004D293E">
        <w:rPr>
          <w:spacing w:val="-6"/>
          <w:rtl/>
          <w:lang w:val="fr-LU"/>
        </w:rPr>
        <w:t xml:space="preserve">ستعملين </w:t>
      </w:r>
      <w:r w:rsidRPr="004D293E">
        <w:rPr>
          <w:rFonts w:hint="cs"/>
          <w:spacing w:val="-6"/>
          <w:rtl/>
          <w:lang w:val="fr-LU"/>
        </w:rPr>
        <w:t>ال</w:t>
      </w:r>
      <w:r w:rsidRPr="004D293E">
        <w:rPr>
          <w:spacing w:val="-6"/>
          <w:rtl/>
          <w:lang w:val="fr-LU"/>
        </w:rPr>
        <w:t xml:space="preserve">خاصين </w:t>
      </w:r>
      <w:r w:rsidRPr="004D293E">
        <w:rPr>
          <w:rFonts w:hint="cs"/>
          <w:spacing w:val="-6"/>
          <w:rtl/>
          <w:lang w:val="fr-LU"/>
        </w:rPr>
        <w:t>للاتصالات</w:t>
      </w:r>
      <w:r w:rsidRPr="004D293E">
        <w:rPr>
          <w:spacing w:val="-6"/>
          <w:rtl/>
          <w:lang w:val="fr-LU"/>
        </w:rPr>
        <w:t xml:space="preserve"> الراديوية.</w:t>
      </w:r>
      <w:r w:rsidRPr="004D293E">
        <w:rPr>
          <w:rFonts w:hint="cs"/>
          <w:spacing w:val="-6"/>
          <w:rtl/>
          <w:lang w:val="fr-LU"/>
        </w:rPr>
        <w:t xml:space="preserve"> و</w:t>
      </w:r>
      <w:r w:rsidRPr="004D293E">
        <w:rPr>
          <w:spacing w:val="-6"/>
          <w:rtl/>
          <w:lang w:val="fr-LU"/>
        </w:rPr>
        <w:t>في البداية لم يكن ي</w:t>
      </w:r>
      <w:r w:rsidRPr="004D293E">
        <w:rPr>
          <w:rFonts w:hint="cs"/>
          <w:spacing w:val="-6"/>
          <w:rtl/>
          <w:lang w:val="fr-LU"/>
        </w:rPr>
        <w:t>ت</w:t>
      </w:r>
      <w:r w:rsidRPr="004D293E">
        <w:rPr>
          <w:spacing w:val="-6"/>
          <w:rtl/>
          <w:lang w:val="fr-LU"/>
        </w:rPr>
        <w:t xml:space="preserve">وفر </w:t>
      </w:r>
      <w:r w:rsidRPr="004D293E">
        <w:rPr>
          <w:rFonts w:hint="cs"/>
          <w:spacing w:val="-6"/>
          <w:rtl/>
          <w:lang w:val="fr-LU"/>
        </w:rPr>
        <w:t xml:space="preserve">لمقدمي الطلبات </w:t>
      </w:r>
      <w:r w:rsidRPr="004D293E">
        <w:rPr>
          <w:spacing w:val="-6"/>
          <w:rtl/>
          <w:lang w:val="fr-LU"/>
        </w:rPr>
        <w:t>سوى عدد محدود</w:t>
      </w:r>
      <w:r w:rsidRPr="004D293E">
        <w:rPr>
          <w:rFonts w:hint="cs"/>
          <w:spacing w:val="-6"/>
          <w:rtl/>
          <w:lang w:val="fr-LU"/>
        </w:rPr>
        <w:t xml:space="preserve"> نسبياً</w:t>
      </w:r>
      <w:r w:rsidRPr="004D293E">
        <w:rPr>
          <w:spacing w:val="-6"/>
          <w:rtl/>
          <w:lang w:val="fr-LU"/>
        </w:rPr>
        <w:t xml:space="preserve"> من القنوات التي تقع في محطة قاعدة </w:t>
      </w:r>
      <w:r w:rsidRPr="004D293E">
        <w:rPr>
          <w:rFonts w:hint="cs"/>
          <w:spacing w:val="-6"/>
          <w:rtl/>
          <w:lang w:val="fr-LU"/>
        </w:rPr>
        <w:t>وحيدة</w:t>
      </w:r>
      <w:r w:rsidRPr="004D293E">
        <w:rPr>
          <w:spacing w:val="-6"/>
          <w:rtl/>
          <w:lang w:val="fr-LU"/>
        </w:rPr>
        <w:t xml:space="preserve">. ومن هنا فقد كانت خيارات التغطية والخدمة محدودة. </w:t>
      </w:r>
      <w:r w:rsidRPr="004D293E">
        <w:rPr>
          <w:rFonts w:hint="cs"/>
          <w:spacing w:val="-6"/>
          <w:rtl/>
          <w:lang w:val="fr-LU"/>
        </w:rPr>
        <w:t xml:space="preserve">وتم إصدار هذه الرخص على أساس تقديم الخدمة بترتيب تقديم طلبات الحصول عليها، واستعمال </w:t>
      </w:r>
      <w:r w:rsidRPr="004D293E">
        <w:rPr>
          <w:spacing w:val="-6"/>
          <w:rtl/>
          <w:lang w:val="fr-LU"/>
        </w:rPr>
        <w:t xml:space="preserve">القرعة لحل مسألة الحصرية المتبادلة. بيد أن الطلب ازداد على هذه الخدمة بمرور السنوات كما خفت القيود </w:t>
      </w:r>
      <w:r w:rsidRPr="004D293E">
        <w:rPr>
          <w:rFonts w:hint="cs"/>
          <w:spacing w:val="-6"/>
          <w:rtl/>
          <w:lang w:val="fr-LU"/>
        </w:rPr>
        <w:t>على الأهلية</w:t>
      </w:r>
      <w:r w:rsidRPr="004D293E">
        <w:rPr>
          <w:spacing w:val="-6"/>
          <w:rtl/>
          <w:lang w:val="fr-LU"/>
        </w:rPr>
        <w:t xml:space="preserve"> والترخيص بصورة تدريجية. و</w:t>
      </w:r>
      <w:r w:rsidRPr="004D293E">
        <w:rPr>
          <w:rFonts w:hint="cs"/>
          <w:spacing w:val="-6"/>
          <w:rtl/>
          <w:lang w:val="fr-LU"/>
        </w:rPr>
        <w:t>يعرض مقدمو</w:t>
      </w:r>
      <w:r w:rsidRPr="004D293E">
        <w:rPr>
          <w:spacing w:val="-6"/>
          <w:rtl/>
          <w:lang w:val="fr-LU"/>
        </w:rPr>
        <w:t xml:space="preserve"> الخدمة</w:t>
      </w:r>
      <w:r w:rsidRPr="004D293E">
        <w:rPr>
          <w:rFonts w:hint="cs"/>
          <w:spacing w:val="-6"/>
          <w:rtl/>
          <w:lang w:val="fr-LU"/>
        </w:rPr>
        <w:t xml:space="preserve"> المتنقلة المتخصصة</w:t>
      </w:r>
      <w:r w:rsidRPr="004D293E">
        <w:rPr>
          <w:spacing w:val="-6"/>
          <w:rtl/>
          <w:lang w:val="fr-LU"/>
        </w:rPr>
        <w:t xml:space="preserve"> اليوم مجموعة من الخدمات تبدأ </w:t>
      </w:r>
      <w:r w:rsidRPr="004D293E">
        <w:rPr>
          <w:rFonts w:hint="cs"/>
          <w:spacing w:val="-6"/>
          <w:rtl/>
          <w:lang w:val="fr-LU"/>
        </w:rPr>
        <w:t>بخدمة الإرسال الراديوي التقليدي</w:t>
      </w:r>
      <w:r w:rsidRPr="004D293E">
        <w:rPr>
          <w:spacing w:val="-6"/>
          <w:rtl/>
          <w:lang w:val="fr-LU"/>
        </w:rPr>
        <w:t xml:space="preserve"> </w:t>
      </w:r>
      <w:r w:rsidRPr="004D293E">
        <w:rPr>
          <w:rFonts w:hint="cs"/>
          <w:spacing w:val="-6"/>
          <w:rtl/>
          <w:lang w:val="fr-LU"/>
        </w:rPr>
        <w:t>ل</w:t>
      </w:r>
      <w:r w:rsidRPr="004D293E">
        <w:rPr>
          <w:spacing w:val="-6"/>
          <w:rtl/>
          <w:lang w:val="fr-LU"/>
        </w:rPr>
        <w:t>لزبائن المحليين وانتهاء بالإرسال الصوتي و</w:t>
      </w:r>
      <w:r w:rsidRPr="004D293E">
        <w:rPr>
          <w:rFonts w:hint="cs"/>
          <w:spacing w:val="-6"/>
          <w:rtl/>
          <w:lang w:val="fr-LU"/>
        </w:rPr>
        <w:t xml:space="preserve">إرسال البيانات </w:t>
      </w:r>
      <w:r w:rsidRPr="004D293E">
        <w:rPr>
          <w:spacing w:val="-6"/>
          <w:rtl/>
          <w:lang w:val="fr-LU"/>
        </w:rPr>
        <w:t>الأكثر تعقدا</w:t>
      </w:r>
      <w:r w:rsidRPr="004D293E">
        <w:rPr>
          <w:rFonts w:hint="cs"/>
          <w:spacing w:val="-6"/>
          <w:rtl/>
          <w:lang w:val="fr-LU"/>
        </w:rPr>
        <w:t>ً</w:t>
      </w:r>
      <w:r w:rsidRPr="004D293E">
        <w:rPr>
          <w:spacing w:val="-6"/>
          <w:rtl/>
          <w:lang w:val="fr-LU"/>
        </w:rPr>
        <w:t xml:space="preserve"> للزبائن في</w:t>
      </w:r>
      <w:r w:rsidRPr="004D293E">
        <w:rPr>
          <w:rFonts w:hint="cs"/>
          <w:spacing w:val="-6"/>
          <w:rtl/>
          <w:lang w:val="fr-LU"/>
        </w:rPr>
        <w:t> </w:t>
      </w:r>
      <w:r w:rsidRPr="004D293E">
        <w:rPr>
          <w:spacing w:val="-6"/>
          <w:rtl/>
          <w:lang w:val="fr-LU"/>
        </w:rPr>
        <w:t>مناطق جغرافية شاسعة.</w:t>
      </w:r>
      <w:r w:rsidRPr="004D293E">
        <w:rPr>
          <w:rFonts w:hint="cs"/>
          <w:spacing w:val="-6"/>
          <w:rtl/>
          <w:lang w:val="fr-LU"/>
        </w:rPr>
        <w:t xml:space="preserve"> </w:t>
      </w:r>
      <w:r w:rsidRPr="004D293E">
        <w:rPr>
          <w:spacing w:val="-6"/>
          <w:rtl/>
          <w:lang w:val="fr-LU"/>
        </w:rPr>
        <w:t>ولقد صرح لحاملي رخص الخدمة</w:t>
      </w:r>
      <w:r w:rsidRPr="004D293E">
        <w:rPr>
          <w:rFonts w:hint="cs"/>
          <w:spacing w:val="-6"/>
          <w:rtl/>
          <w:lang w:val="fr-LU"/>
        </w:rPr>
        <w:t xml:space="preserve"> المتنقلة المتخصصة</w:t>
      </w:r>
      <w:r w:rsidRPr="004D293E">
        <w:rPr>
          <w:spacing w:val="-6"/>
          <w:rtl/>
          <w:lang w:val="fr-LU"/>
        </w:rPr>
        <w:t xml:space="preserve"> في السنوات الأخيرة </w:t>
      </w:r>
      <w:r w:rsidRPr="004D293E">
        <w:rPr>
          <w:rFonts w:hint="cs"/>
          <w:spacing w:val="-6"/>
          <w:rtl/>
          <w:lang w:val="fr-LU"/>
        </w:rPr>
        <w:t>ب</w:t>
      </w:r>
      <w:r w:rsidRPr="004D293E">
        <w:rPr>
          <w:spacing w:val="-6"/>
          <w:rtl/>
          <w:lang w:val="fr-LU"/>
        </w:rPr>
        <w:t>توسيع نطاق خدماتهم الجغرافي وإضافة عدد كبير من القنوات لتوفير خدمات يمكن مقارنتها مباشرة با</w:t>
      </w:r>
      <w:r w:rsidRPr="004D293E">
        <w:rPr>
          <w:rFonts w:hint="cs"/>
          <w:spacing w:val="-6"/>
          <w:rtl/>
          <w:lang w:val="fr-LU"/>
        </w:rPr>
        <w:t>لأ</w:t>
      </w:r>
      <w:r w:rsidRPr="004D293E">
        <w:rPr>
          <w:spacing w:val="-6"/>
          <w:rtl/>
          <w:lang w:val="fr-LU"/>
        </w:rPr>
        <w:t>نظمة الخلوية الراديوية وخدمات</w:t>
      </w:r>
      <w:r w:rsidRPr="004D293E">
        <w:rPr>
          <w:rFonts w:hint="cs"/>
          <w:spacing w:val="-6"/>
          <w:rtl/>
          <w:lang w:val="fr-LU"/>
        </w:rPr>
        <w:t xml:space="preserve"> الاتصالات الشخصية</w:t>
      </w:r>
      <w:r w:rsidRPr="004D293E">
        <w:rPr>
          <w:spacing w:val="-6"/>
          <w:rtl/>
          <w:lang w:val="fr-LU"/>
        </w:rPr>
        <w:t>. وفي أكتوبر</w:t>
      </w:r>
      <w:r w:rsidRPr="004D293E">
        <w:rPr>
          <w:rFonts w:hint="cs"/>
          <w:spacing w:val="-6"/>
          <w:rtl/>
          <w:lang w:val="fr-LU"/>
        </w:rPr>
        <w:t> </w:t>
      </w:r>
      <w:r w:rsidRPr="004D293E">
        <w:rPr>
          <w:spacing w:val="-6"/>
          <w:lang w:val="fr-LU"/>
        </w:rPr>
        <w:t>1994</w:t>
      </w:r>
      <w:r w:rsidRPr="004D293E">
        <w:rPr>
          <w:spacing w:val="-6"/>
          <w:rtl/>
          <w:lang w:val="fr-LU"/>
        </w:rPr>
        <w:t>، اقترحت اللجنة</w:t>
      </w:r>
      <w:r w:rsidRPr="004D293E">
        <w:rPr>
          <w:rFonts w:hint="cs"/>
          <w:spacing w:val="-6"/>
          <w:rtl/>
          <w:lang w:val="fr-LU"/>
        </w:rPr>
        <w:t xml:space="preserve"> الاتحادية</w:t>
      </w:r>
      <w:r w:rsidRPr="004D293E">
        <w:rPr>
          <w:spacing w:val="-6"/>
          <w:rtl/>
          <w:lang w:val="fr-LU"/>
        </w:rPr>
        <w:t xml:space="preserve"> إصدار رخص للخدمة</w:t>
      </w:r>
      <w:r w:rsidRPr="004D293E">
        <w:rPr>
          <w:rFonts w:hint="cs"/>
          <w:spacing w:val="-6"/>
          <w:rtl/>
          <w:lang w:val="fr-LU"/>
        </w:rPr>
        <w:t xml:space="preserve"> المتنقلة المتخصصة في النطاق</w:t>
      </w:r>
      <w:r w:rsidRPr="004D293E">
        <w:rPr>
          <w:spacing w:val="-6"/>
          <w:rtl/>
          <w:lang w:val="fr-LU"/>
        </w:rPr>
        <w:t xml:space="preserve"> </w:t>
      </w:r>
      <w:r w:rsidRPr="004D293E">
        <w:rPr>
          <w:spacing w:val="-6"/>
        </w:rPr>
        <w:t>MHz 800</w:t>
      </w:r>
      <w:r w:rsidRPr="004D293E">
        <w:rPr>
          <w:spacing w:val="-6"/>
          <w:rtl/>
        </w:rPr>
        <w:t xml:space="preserve"> استنادا</w:t>
      </w:r>
      <w:r w:rsidRPr="004D293E">
        <w:rPr>
          <w:rFonts w:hint="cs"/>
          <w:spacing w:val="-6"/>
          <w:rtl/>
        </w:rPr>
        <w:t>ً</w:t>
      </w:r>
      <w:r w:rsidRPr="004D293E">
        <w:rPr>
          <w:spacing w:val="-6"/>
          <w:rtl/>
        </w:rPr>
        <w:t xml:space="preserve"> إلى مناطق الخدمة التي تحددها اللجنة</w:t>
      </w:r>
      <w:r w:rsidRPr="004D293E">
        <w:rPr>
          <w:rFonts w:hint="cs"/>
          <w:spacing w:val="-6"/>
          <w:rtl/>
        </w:rPr>
        <w:t xml:space="preserve"> الاتحادية</w:t>
      </w:r>
      <w:r w:rsidRPr="004D293E">
        <w:rPr>
          <w:spacing w:val="-6"/>
          <w:rtl/>
        </w:rPr>
        <w:t xml:space="preserve"> وتخضع إلى المناقصة التنافسية. و</w:t>
      </w:r>
      <w:r w:rsidRPr="004D293E">
        <w:rPr>
          <w:rFonts w:hint="cs"/>
          <w:spacing w:val="-6"/>
          <w:rtl/>
        </w:rPr>
        <w:t xml:space="preserve">سوف يكون النطاق </w:t>
      </w:r>
      <w:r w:rsidRPr="004D293E">
        <w:rPr>
          <w:spacing w:val="-6"/>
        </w:rPr>
        <w:t>MHz 800</w:t>
      </w:r>
      <w:r w:rsidRPr="004D293E">
        <w:rPr>
          <w:rFonts w:hint="cs"/>
          <w:spacing w:val="-6"/>
          <w:rtl/>
        </w:rPr>
        <w:t xml:space="preserve"> موضوعاً لمزاد في المستقبل.</w:t>
      </w:r>
    </w:p>
    <w:p w:rsidR="0052112B" w:rsidRPr="00C430A0" w:rsidRDefault="0052112B" w:rsidP="0052112B">
      <w:pPr>
        <w:spacing w:after="120"/>
        <w:rPr>
          <w:spacing w:val="-4"/>
          <w:rtl/>
        </w:rPr>
      </w:pPr>
      <w:r w:rsidRPr="00C430A0">
        <w:rPr>
          <w:rFonts w:hint="cs"/>
          <w:spacing w:val="-4"/>
          <w:rtl/>
        </w:rPr>
        <w:t xml:space="preserve">وتستعمل الخدمة المتنقلة المتخصصة في النطاق </w:t>
      </w:r>
      <w:r w:rsidRPr="00C430A0">
        <w:rPr>
          <w:spacing w:val="-4"/>
        </w:rPr>
        <w:t>MHz</w:t>
      </w:r>
      <w:r>
        <w:rPr>
          <w:spacing w:val="-4"/>
        </w:rPr>
        <w:t> </w:t>
      </w:r>
      <w:r w:rsidRPr="00C430A0">
        <w:rPr>
          <w:spacing w:val="-4"/>
        </w:rPr>
        <w:t>900</w:t>
      </w:r>
      <w:r w:rsidRPr="00C430A0">
        <w:rPr>
          <w:rFonts w:hint="cs"/>
          <w:spacing w:val="-4"/>
          <w:rtl/>
        </w:rPr>
        <w:t xml:space="preserve"> طيفاً قدره </w:t>
      </w:r>
      <w:r w:rsidRPr="00C430A0">
        <w:rPr>
          <w:spacing w:val="-4"/>
        </w:rPr>
        <w:t>MHz</w:t>
      </w:r>
      <w:r>
        <w:rPr>
          <w:spacing w:val="-4"/>
        </w:rPr>
        <w:t> </w:t>
      </w:r>
      <w:r w:rsidRPr="00C430A0">
        <w:rPr>
          <w:spacing w:val="-4"/>
        </w:rPr>
        <w:t>5</w:t>
      </w:r>
      <w:r w:rsidRPr="00C430A0">
        <w:rPr>
          <w:rFonts w:hint="cs"/>
          <w:spacing w:val="-4"/>
          <w:rtl/>
        </w:rPr>
        <w:t xml:space="preserve"> مقسماً إلى </w:t>
      </w:r>
      <w:r w:rsidRPr="00C430A0">
        <w:rPr>
          <w:spacing w:val="-4"/>
        </w:rPr>
        <w:t>20</w:t>
      </w:r>
      <w:r w:rsidRPr="00C430A0">
        <w:rPr>
          <w:rFonts w:hint="cs"/>
          <w:spacing w:val="-4"/>
          <w:rtl/>
        </w:rPr>
        <w:t xml:space="preserve"> مجموعة من القنوات تضم كل منها </w:t>
      </w:r>
      <w:r w:rsidRPr="00C430A0">
        <w:rPr>
          <w:spacing w:val="-4"/>
        </w:rPr>
        <w:t>10</w:t>
      </w:r>
      <w:r>
        <w:rPr>
          <w:rFonts w:hint="eastAsia"/>
          <w:spacing w:val="-4"/>
          <w:rtl/>
        </w:rPr>
        <w:t> </w:t>
      </w:r>
      <w:r w:rsidRPr="00C430A0">
        <w:rPr>
          <w:rFonts w:hint="cs"/>
          <w:spacing w:val="-4"/>
          <w:rtl/>
        </w:rPr>
        <w:t xml:space="preserve">قنوات في كل منطقة تجارية كبرى. وتقدم التخصيصات الجارية للخدمة المتنقلة في النطاق </w:t>
      </w:r>
      <w:r w:rsidRPr="00C430A0">
        <w:rPr>
          <w:spacing w:val="-4"/>
        </w:rPr>
        <w:t>MHz</w:t>
      </w:r>
      <w:r>
        <w:rPr>
          <w:spacing w:val="-4"/>
        </w:rPr>
        <w:t> </w:t>
      </w:r>
      <w:r w:rsidRPr="00C430A0">
        <w:rPr>
          <w:spacing w:val="-4"/>
        </w:rPr>
        <w:t>900</w:t>
      </w:r>
      <w:r w:rsidRPr="00C430A0">
        <w:rPr>
          <w:rFonts w:hint="cs"/>
          <w:spacing w:val="-4"/>
          <w:rtl/>
        </w:rPr>
        <w:t xml:space="preserve"> إمكانية إقامة خدمات تنافسية مثل إرسال البيانات اللاسلكي، والإدارة الراديوية المتخصصة، والاستدعاء ثنائي الاتجاه، والإرسال الصوتي مع توصيل بيني. وأصدرت رخص هذه الخدمة في البداية لمواقع إرسال منفردة في أكبر </w:t>
      </w:r>
      <w:r w:rsidRPr="00C430A0">
        <w:rPr>
          <w:spacing w:val="-4"/>
        </w:rPr>
        <w:t>50</w:t>
      </w:r>
      <w:r w:rsidRPr="00C430A0">
        <w:rPr>
          <w:rFonts w:hint="cs"/>
          <w:spacing w:val="-4"/>
          <w:rtl/>
        </w:rPr>
        <w:t xml:space="preserve"> مدينة في الولايات المتحدة الأمريكية مع اختيار أصحاب الرخص بالقرعة. ومع ذلك فقد توقف إصدار الرخص لعدة سنوات، وأعادت اللجنة الاتحادية هيكلة هذه الخدمة حديثاً بحيث صار منح الرخص يتم لمناطق جغرافية كاملة عن طريق عروض المناقصة التنافسية. وتوفر الحماية لأصحاب الرخص القدامى من التداخلات التي يسببها أصحاب الرخص الجدد، إلا أنه لا يحق للقدامى التوسع في أنشطتهم إلا بعد الحصول على رخصة جديدة.</w:t>
      </w:r>
    </w:p>
    <w:p w:rsidR="0052112B" w:rsidRPr="009C223D" w:rsidRDefault="0052112B" w:rsidP="0052112B">
      <w:pPr>
        <w:pStyle w:val="Heading4"/>
        <w:rPr>
          <w:rtl/>
        </w:rPr>
      </w:pPr>
      <w:r w:rsidRPr="009C223D">
        <w:t>5.5.1.5</w:t>
      </w:r>
      <w:r w:rsidRPr="009C223D">
        <w:tab/>
      </w:r>
      <w:r w:rsidRPr="009C223D">
        <w:rPr>
          <w:rtl/>
        </w:rPr>
        <w:t xml:space="preserve">نظام التوزيع متعدد القنوات ومتعدد النقاط </w:t>
      </w:r>
      <w:r>
        <w:t>(</w:t>
      </w:r>
      <w:r w:rsidRPr="009C223D">
        <w:t>MMDS</w:t>
      </w:r>
      <w:r>
        <w:t>)</w:t>
      </w:r>
    </w:p>
    <w:p w:rsidR="0052112B" w:rsidRPr="0085741E" w:rsidRDefault="0052112B" w:rsidP="0052112B">
      <w:pPr>
        <w:spacing w:after="120"/>
        <w:rPr>
          <w:spacing w:val="-4"/>
          <w:lang w:val="fr-LU"/>
        </w:rPr>
      </w:pPr>
      <w:r w:rsidRPr="0085741E">
        <w:rPr>
          <w:spacing w:val="-4"/>
          <w:rtl/>
          <w:lang w:val="fr-LU"/>
        </w:rPr>
        <w:t>غالبا</w:t>
      </w:r>
      <w:r w:rsidRPr="0085741E">
        <w:rPr>
          <w:rFonts w:hint="cs"/>
          <w:spacing w:val="-4"/>
          <w:rtl/>
          <w:lang w:val="fr-LU"/>
        </w:rPr>
        <w:t>ً</w:t>
      </w:r>
      <w:r w:rsidRPr="0085741E">
        <w:rPr>
          <w:spacing w:val="-4"/>
          <w:rtl/>
          <w:lang w:val="fr-LU"/>
        </w:rPr>
        <w:t xml:space="preserve"> ما يشار إلى </w:t>
      </w:r>
      <w:r w:rsidRPr="0085741E">
        <w:rPr>
          <w:rFonts w:hint="cs"/>
          <w:spacing w:val="-4"/>
          <w:rtl/>
          <w:lang w:val="fr-LU"/>
        </w:rPr>
        <w:t>هذا ال</w:t>
      </w:r>
      <w:r w:rsidRPr="0085741E">
        <w:rPr>
          <w:spacing w:val="-4"/>
          <w:rtl/>
          <w:lang w:val="fr-LU"/>
        </w:rPr>
        <w:t>نظام</w:t>
      </w:r>
      <w:r w:rsidRPr="0085741E">
        <w:rPr>
          <w:rFonts w:hint="cs"/>
          <w:spacing w:val="-4"/>
          <w:rtl/>
          <w:lang w:val="fr-LU"/>
        </w:rPr>
        <w:t xml:space="preserve"> باسم</w:t>
      </w:r>
      <w:r w:rsidRPr="0085741E">
        <w:rPr>
          <w:spacing w:val="-4"/>
          <w:rtl/>
          <w:lang w:val="fr-LU"/>
        </w:rPr>
        <w:t xml:space="preserve"> </w:t>
      </w:r>
      <w:r w:rsidRPr="0085741E">
        <w:rPr>
          <w:rFonts w:hint="cs"/>
          <w:spacing w:val="-4"/>
          <w:rtl/>
          <w:lang w:val="fr-LU"/>
        </w:rPr>
        <w:t>"</w:t>
      </w:r>
      <w:r w:rsidRPr="0085741E">
        <w:rPr>
          <w:spacing w:val="-4"/>
          <w:rtl/>
          <w:lang w:val="fr-LU"/>
        </w:rPr>
        <w:t>الكبل اللاسلكي</w:t>
      </w:r>
      <w:r w:rsidRPr="0085741E">
        <w:rPr>
          <w:rFonts w:hint="cs"/>
          <w:spacing w:val="-4"/>
          <w:rtl/>
          <w:lang w:val="fr-LU"/>
        </w:rPr>
        <w:t>"</w:t>
      </w:r>
      <w:r w:rsidRPr="0085741E">
        <w:rPr>
          <w:spacing w:val="-4"/>
          <w:rtl/>
          <w:lang w:val="fr-LU"/>
        </w:rPr>
        <w:t xml:space="preserve">. وهو يتيح </w:t>
      </w:r>
      <w:r w:rsidRPr="0085741E">
        <w:rPr>
          <w:rFonts w:hint="cs"/>
          <w:spacing w:val="-4"/>
          <w:rtl/>
          <w:lang w:val="fr-LU"/>
        </w:rPr>
        <w:t>تقديم البرامج</w:t>
      </w:r>
      <w:r w:rsidRPr="0085741E">
        <w:rPr>
          <w:spacing w:val="-4"/>
          <w:rtl/>
          <w:lang w:val="fr-LU"/>
        </w:rPr>
        <w:t xml:space="preserve"> الفيديوية إلى المشتركين عن طريق استخدام نظام</w:t>
      </w:r>
      <w:r w:rsidRPr="0085741E">
        <w:rPr>
          <w:rFonts w:hint="cs"/>
          <w:spacing w:val="-4"/>
          <w:rtl/>
          <w:lang w:val="fr-LU"/>
        </w:rPr>
        <w:t xml:space="preserve"> التوزيع المتعدد</w:t>
      </w:r>
      <w:r w:rsidRPr="0085741E">
        <w:rPr>
          <w:spacing w:val="-4"/>
          <w:rtl/>
          <w:lang w:val="fr-LU"/>
        </w:rPr>
        <w:t xml:space="preserve"> و/أو قنوات الخدمة الثابتة للتلفزيون التعليمي. ولم تطرح في المزادات سوى قنوات </w:t>
      </w:r>
      <w:r w:rsidRPr="0085741E">
        <w:rPr>
          <w:rFonts w:hint="cs"/>
          <w:spacing w:val="-4"/>
          <w:rtl/>
          <w:lang w:val="fr-LU"/>
        </w:rPr>
        <w:t xml:space="preserve">هذا </w:t>
      </w:r>
      <w:r w:rsidRPr="0085741E">
        <w:rPr>
          <w:spacing w:val="-4"/>
          <w:rtl/>
          <w:lang w:val="fr-LU"/>
        </w:rPr>
        <w:t>النظام الواقعة بين</w:t>
      </w:r>
      <w:r w:rsidRPr="0085741E">
        <w:rPr>
          <w:rFonts w:hint="cs"/>
          <w:spacing w:val="-4"/>
          <w:rtl/>
          <w:lang w:val="fr-LU"/>
        </w:rPr>
        <w:t> </w:t>
      </w:r>
      <w:r w:rsidRPr="0085741E">
        <w:rPr>
          <w:spacing w:val="-4"/>
          <w:lang w:val="fr-LU"/>
        </w:rPr>
        <w:t>2 150</w:t>
      </w:r>
      <w:r w:rsidRPr="0085741E">
        <w:rPr>
          <w:spacing w:val="-4"/>
          <w:rtl/>
          <w:lang w:val="fr-LU"/>
        </w:rPr>
        <w:t xml:space="preserve"> و</w:t>
      </w:r>
      <w:r w:rsidRPr="0085741E">
        <w:rPr>
          <w:spacing w:val="-4"/>
        </w:rPr>
        <w:t>MHz 2 160</w:t>
      </w:r>
      <w:r w:rsidRPr="0085741E">
        <w:rPr>
          <w:spacing w:val="-4"/>
          <w:rtl/>
          <w:lang w:val="fr-LU"/>
        </w:rPr>
        <w:t xml:space="preserve"> وبين </w:t>
      </w:r>
      <w:r w:rsidRPr="0085741E">
        <w:rPr>
          <w:spacing w:val="-4"/>
          <w:lang w:val="fr-LU"/>
        </w:rPr>
        <w:t>2 596</w:t>
      </w:r>
      <w:r w:rsidRPr="0085741E">
        <w:rPr>
          <w:spacing w:val="-4"/>
          <w:rtl/>
          <w:lang w:val="fr-LU"/>
        </w:rPr>
        <w:t xml:space="preserve"> و</w:t>
      </w:r>
      <w:r w:rsidRPr="0085741E">
        <w:rPr>
          <w:spacing w:val="-4"/>
        </w:rPr>
        <w:t>MHz 2 680</w:t>
      </w:r>
      <w:r w:rsidRPr="0085741E">
        <w:rPr>
          <w:spacing w:val="-4"/>
          <w:rtl/>
          <w:lang w:val="fr-LU"/>
        </w:rPr>
        <w:t>.</w:t>
      </w:r>
      <w:r w:rsidRPr="0085741E">
        <w:rPr>
          <w:rFonts w:hint="cs"/>
          <w:spacing w:val="-4"/>
          <w:rtl/>
          <w:lang w:val="fr-LU"/>
        </w:rPr>
        <w:t xml:space="preserve"> وهذا</w:t>
      </w:r>
      <w:r w:rsidRPr="0085741E">
        <w:rPr>
          <w:spacing w:val="-4"/>
          <w:rtl/>
          <w:lang w:val="fr-LU"/>
        </w:rPr>
        <w:t xml:space="preserve"> النظام يشبه التلفزيون الكبل</w:t>
      </w:r>
      <w:r w:rsidRPr="0085741E">
        <w:rPr>
          <w:rFonts w:hint="cs"/>
          <w:spacing w:val="-4"/>
          <w:rtl/>
          <w:lang w:val="fr-LU"/>
        </w:rPr>
        <w:t>ي</w:t>
      </w:r>
      <w:r w:rsidRPr="0085741E">
        <w:rPr>
          <w:spacing w:val="-4"/>
          <w:rtl/>
          <w:lang w:val="fr-LU"/>
        </w:rPr>
        <w:t xml:space="preserve">، إلا أن </w:t>
      </w:r>
      <w:r w:rsidRPr="0085741E">
        <w:rPr>
          <w:rFonts w:hint="cs"/>
          <w:spacing w:val="-4"/>
          <w:rtl/>
          <w:lang w:val="fr-LU"/>
        </w:rPr>
        <w:t>ا</w:t>
      </w:r>
      <w:r w:rsidRPr="0085741E">
        <w:rPr>
          <w:spacing w:val="-4"/>
          <w:rtl/>
          <w:lang w:val="fr-LU"/>
        </w:rPr>
        <w:t xml:space="preserve">لكبل اللاسلكي </w:t>
      </w:r>
      <w:r w:rsidRPr="0085741E">
        <w:rPr>
          <w:rFonts w:hint="cs"/>
          <w:spacing w:val="-4"/>
          <w:rtl/>
          <w:lang w:val="fr-LU"/>
        </w:rPr>
        <w:t xml:space="preserve">يستخدم بدلاً من الكبل المحوري </w:t>
      </w:r>
      <w:r w:rsidRPr="0085741E">
        <w:rPr>
          <w:spacing w:val="-4"/>
          <w:rtl/>
          <w:lang w:val="fr-LU"/>
        </w:rPr>
        <w:t xml:space="preserve">إرسال الموجات الصغرية وإشاراتها. </w:t>
      </w:r>
      <w:r w:rsidRPr="0085741E">
        <w:rPr>
          <w:rFonts w:hint="cs"/>
          <w:spacing w:val="-4"/>
          <w:rtl/>
          <w:lang w:val="fr-LU"/>
        </w:rPr>
        <w:t>و</w:t>
      </w:r>
      <w:r w:rsidRPr="0085741E">
        <w:rPr>
          <w:spacing w:val="-4"/>
          <w:rtl/>
          <w:lang w:val="fr-LU"/>
        </w:rPr>
        <w:t>في الماضي كانت تصدر رخص نظام</w:t>
      </w:r>
      <w:r w:rsidRPr="0085741E">
        <w:rPr>
          <w:rFonts w:hint="cs"/>
          <w:spacing w:val="-4"/>
          <w:rtl/>
          <w:lang w:val="fr-LU"/>
        </w:rPr>
        <w:t xml:space="preserve"> التوزيع المتعدد</w:t>
      </w:r>
      <w:r w:rsidRPr="0085741E">
        <w:rPr>
          <w:spacing w:val="-4"/>
          <w:rtl/>
        </w:rPr>
        <w:t xml:space="preserve"> من أجل إحداثيات خاصة يقع </w:t>
      </w:r>
      <w:r w:rsidRPr="0085741E">
        <w:rPr>
          <w:rFonts w:hint="cs"/>
          <w:spacing w:val="-4"/>
          <w:rtl/>
        </w:rPr>
        <w:t>فيها جهاز الإرسال</w:t>
      </w:r>
      <w:r w:rsidRPr="0085741E">
        <w:rPr>
          <w:spacing w:val="-4"/>
          <w:rtl/>
        </w:rPr>
        <w:t xml:space="preserve"> المركزي، بيد أن اللجنة</w:t>
      </w:r>
      <w:r w:rsidRPr="0085741E">
        <w:rPr>
          <w:rFonts w:hint="cs"/>
          <w:spacing w:val="-4"/>
          <w:rtl/>
        </w:rPr>
        <w:t xml:space="preserve"> الاتحادية</w:t>
      </w:r>
      <w:r w:rsidRPr="0085741E">
        <w:rPr>
          <w:spacing w:val="-4"/>
          <w:rtl/>
        </w:rPr>
        <w:t xml:space="preserve"> عدلت مؤخرا</w:t>
      </w:r>
      <w:r w:rsidRPr="0085741E">
        <w:rPr>
          <w:rFonts w:hint="cs"/>
          <w:spacing w:val="-4"/>
          <w:rtl/>
        </w:rPr>
        <w:t>ً</w:t>
      </w:r>
      <w:r w:rsidRPr="0085741E">
        <w:rPr>
          <w:spacing w:val="-4"/>
          <w:rtl/>
        </w:rPr>
        <w:t xml:space="preserve"> إجراءات ترخيص </w:t>
      </w:r>
      <w:r w:rsidRPr="0085741E">
        <w:rPr>
          <w:spacing w:val="-4"/>
          <w:rtl/>
          <w:lang w:val="fr-LU"/>
        </w:rPr>
        <w:t>نظام</w:t>
      </w:r>
      <w:r w:rsidRPr="0085741E">
        <w:rPr>
          <w:rFonts w:hint="cs"/>
          <w:spacing w:val="-4"/>
          <w:rtl/>
          <w:lang w:val="fr-LU"/>
        </w:rPr>
        <w:t xml:space="preserve"> التوزيع المتعدد</w:t>
      </w:r>
      <w:r w:rsidRPr="0085741E">
        <w:rPr>
          <w:spacing w:val="-4"/>
          <w:rtl/>
        </w:rPr>
        <w:t xml:space="preserve"> بحيث يصرح لكل </w:t>
      </w:r>
      <w:r w:rsidRPr="0085741E">
        <w:rPr>
          <w:rFonts w:hint="cs"/>
          <w:spacing w:val="-4"/>
          <w:rtl/>
        </w:rPr>
        <w:t>أصحاب</w:t>
      </w:r>
      <w:r w:rsidRPr="0085741E">
        <w:rPr>
          <w:spacing w:val="-4"/>
          <w:rtl/>
        </w:rPr>
        <w:t xml:space="preserve"> الرخص بممارسة </w:t>
      </w:r>
      <w:r w:rsidRPr="0085741E">
        <w:rPr>
          <w:rFonts w:hint="cs"/>
          <w:spacing w:val="-4"/>
          <w:rtl/>
        </w:rPr>
        <w:t>أ</w:t>
      </w:r>
      <w:r w:rsidRPr="0085741E">
        <w:rPr>
          <w:spacing w:val="-4"/>
          <w:rtl/>
        </w:rPr>
        <w:t xml:space="preserve">نشطتهم في </w:t>
      </w:r>
      <w:r w:rsidRPr="0085741E">
        <w:rPr>
          <w:rFonts w:hint="cs"/>
          <w:spacing w:val="-4"/>
          <w:rtl/>
        </w:rPr>
        <w:t xml:space="preserve">كل أنحاء بعض </w:t>
      </w:r>
      <w:r w:rsidRPr="0085741E">
        <w:rPr>
          <w:spacing w:val="-4"/>
          <w:rtl/>
        </w:rPr>
        <w:t xml:space="preserve">المناطق التجارية الأساسية. وسوف يطلب من </w:t>
      </w:r>
      <w:r w:rsidRPr="0085741E">
        <w:rPr>
          <w:rFonts w:hint="cs"/>
          <w:spacing w:val="-4"/>
          <w:rtl/>
        </w:rPr>
        <w:t>أصحاب</w:t>
      </w:r>
      <w:r w:rsidRPr="0085741E">
        <w:rPr>
          <w:spacing w:val="-4"/>
          <w:rtl/>
        </w:rPr>
        <w:t xml:space="preserve"> الرخص الجدد تفادي التداخلات </w:t>
      </w:r>
      <w:r w:rsidRPr="0085741E">
        <w:rPr>
          <w:rFonts w:hint="cs"/>
          <w:spacing w:val="-4"/>
          <w:rtl/>
        </w:rPr>
        <w:t>في</w:t>
      </w:r>
      <w:r w:rsidRPr="0085741E">
        <w:rPr>
          <w:spacing w:val="-4"/>
          <w:rtl/>
        </w:rPr>
        <w:t xml:space="preserve"> المنطقة المحمية الخاصة بعمليات </w:t>
      </w:r>
      <w:r w:rsidRPr="0085741E">
        <w:rPr>
          <w:spacing w:val="-4"/>
          <w:rtl/>
          <w:lang w:val="fr-LU"/>
        </w:rPr>
        <w:t>نظام</w:t>
      </w:r>
      <w:r w:rsidRPr="0085741E">
        <w:rPr>
          <w:rFonts w:hint="cs"/>
          <w:spacing w:val="-4"/>
          <w:rtl/>
          <w:lang w:val="fr-LU"/>
        </w:rPr>
        <w:t xml:space="preserve"> التوزيع المتعدد الحالية</w:t>
      </w:r>
      <w:r w:rsidRPr="0085741E">
        <w:rPr>
          <w:spacing w:val="-4"/>
          <w:rtl/>
        </w:rPr>
        <w:t xml:space="preserve"> (نصف قطر</w:t>
      </w:r>
      <w:r w:rsidRPr="0085741E">
        <w:rPr>
          <w:rFonts w:hint="cs"/>
          <w:spacing w:val="-4"/>
          <w:rtl/>
        </w:rPr>
        <w:t>ها</w:t>
      </w:r>
      <w:r w:rsidRPr="0085741E">
        <w:rPr>
          <w:spacing w:val="-4"/>
          <w:rtl/>
        </w:rPr>
        <w:t xml:space="preserve"> يبلغ </w:t>
      </w:r>
      <w:r w:rsidRPr="0085741E">
        <w:rPr>
          <w:spacing w:val="-4"/>
        </w:rPr>
        <w:t>35</w:t>
      </w:r>
      <w:r w:rsidRPr="0085741E">
        <w:rPr>
          <w:rFonts w:hint="cs"/>
          <w:spacing w:val="-4"/>
          <w:rtl/>
        </w:rPr>
        <w:t> </w:t>
      </w:r>
      <w:r w:rsidRPr="0085741E">
        <w:rPr>
          <w:spacing w:val="-4"/>
          <w:rtl/>
        </w:rPr>
        <w:t>ميلا</w:t>
      </w:r>
      <w:r w:rsidRPr="0085741E">
        <w:rPr>
          <w:rFonts w:hint="cs"/>
          <w:spacing w:val="-4"/>
          <w:rtl/>
        </w:rPr>
        <w:t>ً</w:t>
      </w:r>
      <w:r w:rsidRPr="0085741E">
        <w:rPr>
          <w:spacing w:val="-4"/>
          <w:rtl/>
        </w:rPr>
        <w:t>). وقررت اللجنة</w:t>
      </w:r>
      <w:r w:rsidRPr="0085741E">
        <w:rPr>
          <w:rFonts w:hint="cs"/>
          <w:spacing w:val="-4"/>
          <w:rtl/>
        </w:rPr>
        <w:t xml:space="preserve"> الاتحادية</w:t>
      </w:r>
      <w:r w:rsidRPr="0085741E">
        <w:rPr>
          <w:spacing w:val="-4"/>
          <w:rtl/>
          <w:lang w:val="fr-LU"/>
        </w:rPr>
        <w:t xml:space="preserve"> </w:t>
      </w:r>
      <w:r w:rsidRPr="0085741E">
        <w:rPr>
          <w:rFonts w:hint="cs"/>
          <w:spacing w:val="-4"/>
          <w:rtl/>
          <w:lang w:val="fr-LU"/>
        </w:rPr>
        <w:t xml:space="preserve">معالجة </w:t>
      </w:r>
      <w:r w:rsidRPr="0085741E">
        <w:rPr>
          <w:spacing w:val="-4"/>
          <w:rtl/>
          <w:lang w:val="fr-LU"/>
        </w:rPr>
        <w:t xml:space="preserve">طلبات الحصرية المتبادلة المقدمة من أجل منطقة تجارية أساسية باللجوء إلى </w:t>
      </w:r>
      <w:r w:rsidRPr="0085741E">
        <w:rPr>
          <w:rFonts w:hint="cs"/>
          <w:spacing w:val="-4"/>
          <w:rtl/>
          <w:lang w:val="fr-LU"/>
        </w:rPr>
        <w:t xml:space="preserve">عروض </w:t>
      </w:r>
      <w:r w:rsidRPr="0085741E">
        <w:rPr>
          <w:spacing w:val="-4"/>
          <w:rtl/>
          <w:lang w:val="fr-LU"/>
        </w:rPr>
        <w:t>المناقصة التنافسية.</w:t>
      </w:r>
    </w:p>
    <w:p w:rsidR="0052112B" w:rsidRPr="00ED2FC4" w:rsidRDefault="0052112B" w:rsidP="0052112B">
      <w:pPr>
        <w:pStyle w:val="Heading4"/>
        <w:rPr>
          <w:rtl/>
        </w:rPr>
      </w:pPr>
      <w:r w:rsidRPr="00ED2FC4">
        <w:t>6.5.1.5</w:t>
      </w:r>
      <w:r w:rsidRPr="00ED2FC4">
        <w:tab/>
      </w:r>
      <w:r w:rsidRPr="00ED2FC4">
        <w:rPr>
          <w:rtl/>
        </w:rPr>
        <w:t xml:space="preserve">ساتل الإذاعة المباشرة </w:t>
      </w:r>
      <w:r>
        <w:t>(</w:t>
      </w:r>
      <w:r w:rsidRPr="00ED2FC4">
        <w:t>DBS</w:t>
      </w:r>
      <w:r>
        <w:t>)</w:t>
      </w:r>
    </w:p>
    <w:p w:rsidR="0052112B" w:rsidRPr="007F2501" w:rsidRDefault="0052112B" w:rsidP="0052112B">
      <w:pPr>
        <w:spacing w:after="120"/>
        <w:rPr>
          <w:spacing w:val="-4"/>
          <w:rtl/>
          <w:lang w:val="fr-LU"/>
        </w:rPr>
      </w:pPr>
      <w:r w:rsidRPr="007F2501">
        <w:rPr>
          <w:rFonts w:hint="cs"/>
          <w:spacing w:val="-4"/>
          <w:rtl/>
          <w:lang w:val="fr-LU"/>
        </w:rPr>
        <w:t>خدمة</w:t>
      </w:r>
      <w:r w:rsidRPr="007F2501">
        <w:rPr>
          <w:spacing w:val="-4"/>
          <w:rtl/>
          <w:lang w:val="fr-LU"/>
        </w:rPr>
        <w:t xml:space="preserve"> ساتل الإذاعة المباشرة ه</w:t>
      </w:r>
      <w:r w:rsidRPr="007F2501">
        <w:rPr>
          <w:rFonts w:hint="cs"/>
          <w:spacing w:val="-4"/>
          <w:rtl/>
          <w:lang w:val="fr-LU"/>
        </w:rPr>
        <w:t>ي</w:t>
      </w:r>
      <w:r w:rsidRPr="007F2501">
        <w:rPr>
          <w:spacing w:val="-4"/>
          <w:rtl/>
          <w:lang w:val="fr-LU"/>
        </w:rPr>
        <w:t xml:space="preserve"> خدمة اتصالات راديوية تتيح </w:t>
      </w:r>
      <w:r w:rsidRPr="007F2501">
        <w:rPr>
          <w:rFonts w:hint="cs"/>
          <w:spacing w:val="-4"/>
          <w:rtl/>
          <w:lang w:val="fr-LU"/>
        </w:rPr>
        <w:t xml:space="preserve">للمحطات الفضائية </w:t>
      </w:r>
      <w:r w:rsidRPr="007F2501">
        <w:rPr>
          <w:spacing w:val="-4"/>
          <w:rtl/>
          <w:lang w:val="fr-LU"/>
        </w:rPr>
        <w:t xml:space="preserve">إرسال </w:t>
      </w:r>
      <w:r w:rsidRPr="007F2501">
        <w:rPr>
          <w:rFonts w:hint="cs"/>
          <w:spacing w:val="-4"/>
          <w:rtl/>
          <w:lang w:val="fr-LU"/>
        </w:rPr>
        <w:t xml:space="preserve">أو إعادة إرسال </w:t>
      </w:r>
      <w:r w:rsidRPr="007F2501">
        <w:rPr>
          <w:spacing w:val="-4"/>
          <w:rtl/>
          <w:lang w:val="fr-LU"/>
        </w:rPr>
        <w:t xml:space="preserve">الإشارات المخصصة </w:t>
      </w:r>
      <w:r w:rsidRPr="007F2501">
        <w:rPr>
          <w:rFonts w:hint="cs"/>
          <w:spacing w:val="-4"/>
          <w:rtl/>
          <w:lang w:val="fr-LU"/>
        </w:rPr>
        <w:t>لكي يستقبلها الجمهور مباشرة.</w:t>
      </w:r>
      <w:r w:rsidRPr="007F2501">
        <w:rPr>
          <w:spacing w:val="-4"/>
          <w:rtl/>
          <w:lang w:val="fr-LU"/>
        </w:rPr>
        <w:t xml:space="preserve"> </w:t>
      </w:r>
      <w:r w:rsidRPr="007F2501">
        <w:rPr>
          <w:rFonts w:hint="cs"/>
          <w:spacing w:val="-4"/>
          <w:rtl/>
          <w:lang w:val="fr-LU"/>
        </w:rPr>
        <w:t>ويشمل ذلك الاستقبال المباشر لدى الأفراد</w:t>
      </w:r>
      <w:r w:rsidRPr="007F2501">
        <w:rPr>
          <w:spacing w:val="-4"/>
          <w:rtl/>
          <w:lang w:val="fr-LU"/>
        </w:rPr>
        <w:t xml:space="preserve"> </w:t>
      </w:r>
      <w:r w:rsidRPr="007F2501">
        <w:rPr>
          <w:rFonts w:hint="cs"/>
          <w:spacing w:val="-4"/>
          <w:rtl/>
          <w:lang w:val="fr-LU"/>
        </w:rPr>
        <w:t>والمجتمع معاً</w:t>
      </w:r>
      <w:r w:rsidRPr="007F2501">
        <w:rPr>
          <w:spacing w:val="-4"/>
          <w:rtl/>
          <w:lang w:val="fr-LU"/>
        </w:rPr>
        <w:t xml:space="preserve">. </w:t>
      </w:r>
      <w:r w:rsidRPr="007F2501">
        <w:rPr>
          <w:rFonts w:hint="cs"/>
          <w:spacing w:val="-4"/>
          <w:rtl/>
          <w:lang w:val="fr-LU"/>
        </w:rPr>
        <w:t>و</w:t>
      </w:r>
      <w:r w:rsidRPr="007F2501">
        <w:rPr>
          <w:spacing w:val="-4"/>
          <w:rtl/>
          <w:lang w:val="fr-LU"/>
        </w:rPr>
        <w:t>نظمت اللجنة</w:t>
      </w:r>
      <w:r w:rsidRPr="007F2501">
        <w:rPr>
          <w:rFonts w:hint="cs"/>
          <w:spacing w:val="-4"/>
          <w:rtl/>
          <w:lang w:val="fr-LU"/>
        </w:rPr>
        <w:t xml:space="preserve"> الاتحادية</w:t>
      </w:r>
      <w:r w:rsidRPr="007F2501">
        <w:rPr>
          <w:spacing w:val="-4"/>
          <w:rtl/>
          <w:lang w:val="fr-LU"/>
        </w:rPr>
        <w:t xml:space="preserve"> مزادا</w:t>
      </w:r>
      <w:r w:rsidRPr="007F2501">
        <w:rPr>
          <w:rFonts w:hint="cs"/>
          <w:spacing w:val="-4"/>
          <w:rtl/>
          <w:lang w:val="fr-LU"/>
        </w:rPr>
        <w:t>ً</w:t>
      </w:r>
      <w:r w:rsidRPr="007F2501">
        <w:rPr>
          <w:spacing w:val="-4"/>
          <w:rtl/>
          <w:lang w:val="fr-LU"/>
        </w:rPr>
        <w:t xml:space="preserve"> محدودا</w:t>
      </w:r>
      <w:r w:rsidRPr="007F2501">
        <w:rPr>
          <w:rFonts w:hint="cs"/>
          <w:spacing w:val="-4"/>
          <w:rtl/>
          <w:lang w:val="fr-LU"/>
        </w:rPr>
        <w:t>ً</w:t>
      </w:r>
      <w:r w:rsidRPr="007F2501">
        <w:rPr>
          <w:spacing w:val="-4"/>
          <w:rtl/>
          <w:lang w:val="fr-LU"/>
        </w:rPr>
        <w:t xml:space="preserve"> للغاية لطرح فجوتين مداريتين </w:t>
      </w:r>
      <w:proofErr w:type="spellStart"/>
      <w:r w:rsidRPr="007F2501">
        <w:rPr>
          <w:rFonts w:hint="cs"/>
          <w:spacing w:val="-4"/>
          <w:rtl/>
          <w:lang w:val="fr-LU"/>
        </w:rPr>
        <w:t>ل</w:t>
      </w:r>
      <w:r w:rsidRPr="007F2501">
        <w:rPr>
          <w:spacing w:val="-4"/>
          <w:rtl/>
          <w:lang w:val="fr-LU"/>
        </w:rPr>
        <w:t>ساتل</w:t>
      </w:r>
      <w:proofErr w:type="spellEnd"/>
      <w:r w:rsidRPr="007F2501">
        <w:rPr>
          <w:spacing w:val="-4"/>
          <w:rtl/>
          <w:lang w:val="fr-LU"/>
        </w:rPr>
        <w:t xml:space="preserve"> الإذاعة المباشرة في يناير </w:t>
      </w:r>
      <w:r>
        <w:rPr>
          <w:spacing w:val="-4"/>
          <w:lang w:val="fr-LU"/>
        </w:rPr>
        <w:t>1996</w:t>
      </w:r>
      <w:r w:rsidRPr="007F2501">
        <w:rPr>
          <w:spacing w:val="-4"/>
          <w:rtl/>
          <w:lang w:val="fr-LU"/>
        </w:rPr>
        <w:t>. ولدى اعتماد إجراءات المزاد، أشارت اللجنة</w:t>
      </w:r>
      <w:r w:rsidRPr="007F2501">
        <w:rPr>
          <w:rFonts w:hint="cs"/>
          <w:spacing w:val="-4"/>
          <w:rtl/>
          <w:lang w:val="fr-LU"/>
        </w:rPr>
        <w:t xml:space="preserve"> الاتحادية</w:t>
      </w:r>
      <w:r w:rsidRPr="007F2501">
        <w:rPr>
          <w:spacing w:val="-4"/>
          <w:rtl/>
          <w:lang w:val="fr-LU"/>
        </w:rPr>
        <w:t xml:space="preserve"> إلى أن ثمة خصائص تتعلق بالخدمة الوطنية للإذاعة الساتلية مثل </w:t>
      </w:r>
      <w:r w:rsidRPr="007F2501">
        <w:rPr>
          <w:rFonts w:hint="cs"/>
          <w:spacing w:val="-4"/>
          <w:rtl/>
          <w:lang w:val="fr-LU"/>
        </w:rPr>
        <w:t>مسقط الساتل الذي</w:t>
      </w:r>
      <w:r w:rsidRPr="007F2501">
        <w:rPr>
          <w:spacing w:val="-4"/>
          <w:rtl/>
          <w:lang w:val="fr-LU"/>
        </w:rPr>
        <w:t xml:space="preserve"> يقع على أرض الولايات المتحدة</w:t>
      </w:r>
      <w:r w:rsidRPr="007F2501">
        <w:rPr>
          <w:rFonts w:hint="cs"/>
          <w:spacing w:val="-4"/>
          <w:rtl/>
          <w:lang w:val="fr-LU"/>
        </w:rPr>
        <w:t>،</w:t>
      </w:r>
      <w:r w:rsidRPr="007F2501">
        <w:rPr>
          <w:spacing w:val="-4"/>
          <w:rtl/>
          <w:lang w:val="fr-LU"/>
        </w:rPr>
        <w:t xml:space="preserve"> </w:t>
      </w:r>
      <w:r w:rsidRPr="007F2501">
        <w:rPr>
          <w:rFonts w:hint="cs"/>
          <w:spacing w:val="-4"/>
          <w:rtl/>
          <w:lang w:val="fr-LU"/>
        </w:rPr>
        <w:t>ت</w:t>
      </w:r>
      <w:r w:rsidRPr="007F2501">
        <w:rPr>
          <w:spacing w:val="-4"/>
          <w:rtl/>
          <w:lang w:val="fr-LU"/>
        </w:rPr>
        <w:t xml:space="preserve">جعل النظام يختلف </w:t>
      </w:r>
      <w:r w:rsidRPr="007F2501">
        <w:rPr>
          <w:spacing w:val="-4"/>
          <w:rtl/>
          <w:lang w:val="fr-LU"/>
        </w:rPr>
        <w:lastRenderedPageBreak/>
        <w:t>عن عدة خدمات ساتلية أخرى. و</w:t>
      </w:r>
      <w:r w:rsidRPr="007F2501">
        <w:rPr>
          <w:rFonts w:hint="cs"/>
          <w:spacing w:val="-4"/>
          <w:rtl/>
          <w:lang w:val="fr-LU"/>
        </w:rPr>
        <w:t>حصل</w:t>
      </w:r>
      <w:r w:rsidRPr="007F2501">
        <w:rPr>
          <w:spacing w:val="-4"/>
          <w:rtl/>
          <w:lang w:val="fr-LU"/>
        </w:rPr>
        <w:t xml:space="preserve"> مناقص فائز </w:t>
      </w:r>
      <w:r w:rsidRPr="007F2501">
        <w:rPr>
          <w:rFonts w:hint="cs"/>
          <w:spacing w:val="-4"/>
          <w:rtl/>
          <w:lang w:val="fr-LU"/>
        </w:rPr>
        <w:t>أول</w:t>
      </w:r>
      <w:r w:rsidRPr="007F2501">
        <w:rPr>
          <w:spacing w:val="-4"/>
          <w:rtl/>
          <w:lang w:val="fr-LU"/>
        </w:rPr>
        <w:t xml:space="preserve"> على تصريح </w:t>
      </w:r>
      <w:r w:rsidRPr="007F2501">
        <w:rPr>
          <w:rFonts w:hint="cs"/>
          <w:spacing w:val="-4"/>
          <w:rtl/>
          <w:lang w:val="fr-LU"/>
        </w:rPr>
        <w:t>بإنشاء</w:t>
      </w:r>
      <w:r w:rsidRPr="007F2501">
        <w:rPr>
          <w:spacing w:val="-4"/>
          <w:rtl/>
          <w:lang w:val="fr-LU"/>
        </w:rPr>
        <w:t xml:space="preserve"> </w:t>
      </w:r>
      <w:r>
        <w:rPr>
          <w:spacing w:val="-4"/>
          <w:lang w:val="fr-LU"/>
        </w:rPr>
        <w:t>28</w:t>
      </w:r>
      <w:r w:rsidRPr="007F2501">
        <w:rPr>
          <w:spacing w:val="-4"/>
          <w:rtl/>
          <w:lang w:val="fr-LU"/>
        </w:rPr>
        <w:t xml:space="preserve"> قناة في حين </w:t>
      </w:r>
      <w:r w:rsidRPr="007F2501">
        <w:rPr>
          <w:rFonts w:hint="cs"/>
          <w:spacing w:val="-4"/>
          <w:rtl/>
          <w:lang w:val="fr-LU"/>
        </w:rPr>
        <w:t>حصل</w:t>
      </w:r>
      <w:r w:rsidRPr="007F2501">
        <w:rPr>
          <w:spacing w:val="-4"/>
          <w:rtl/>
          <w:lang w:val="fr-LU"/>
        </w:rPr>
        <w:t xml:space="preserve"> المناقص الفائز الثاني على تصريح </w:t>
      </w:r>
      <w:r w:rsidRPr="007F2501">
        <w:rPr>
          <w:rFonts w:hint="cs"/>
          <w:spacing w:val="-4"/>
          <w:rtl/>
          <w:lang w:val="fr-LU"/>
        </w:rPr>
        <w:t>بإنشاء</w:t>
      </w:r>
      <w:r w:rsidRPr="007F2501">
        <w:rPr>
          <w:spacing w:val="-4"/>
          <w:rtl/>
          <w:lang w:val="fr-LU"/>
        </w:rPr>
        <w:t xml:space="preserve"> </w:t>
      </w:r>
      <w:r>
        <w:rPr>
          <w:spacing w:val="-4"/>
          <w:lang w:val="fr-LU"/>
        </w:rPr>
        <w:t>24</w:t>
      </w:r>
      <w:r w:rsidRPr="007F2501">
        <w:rPr>
          <w:spacing w:val="-4"/>
          <w:rtl/>
          <w:lang w:val="fr-LU"/>
        </w:rPr>
        <w:t xml:space="preserve"> قناة</w:t>
      </w:r>
      <w:r w:rsidRPr="007F2501">
        <w:rPr>
          <w:rFonts w:hint="cs"/>
          <w:spacing w:val="-4"/>
          <w:rtl/>
          <w:lang w:val="fr-LU"/>
        </w:rPr>
        <w:t xml:space="preserve"> بغية استعمالها.</w:t>
      </w:r>
    </w:p>
    <w:p w:rsidR="0052112B" w:rsidRPr="00B73158" w:rsidRDefault="0052112B" w:rsidP="0052112B">
      <w:pPr>
        <w:pStyle w:val="Heading4"/>
        <w:rPr>
          <w:rtl/>
        </w:rPr>
      </w:pPr>
      <w:r w:rsidRPr="00B73158">
        <w:t>7.5.1.5</w:t>
      </w:r>
      <w:r w:rsidRPr="00B73158">
        <w:tab/>
      </w:r>
      <w:r w:rsidRPr="00B73158">
        <w:rPr>
          <w:rtl/>
        </w:rPr>
        <w:t xml:space="preserve">الإذاعة السمعية الرقمية الساتلية </w:t>
      </w:r>
      <w:r>
        <w:t>(</w:t>
      </w:r>
      <w:r w:rsidRPr="00B73158">
        <w:t>DAR</w:t>
      </w:r>
      <w:r>
        <w:t>)</w:t>
      </w:r>
    </w:p>
    <w:p w:rsidR="0052112B" w:rsidRPr="00286EFF" w:rsidRDefault="0052112B" w:rsidP="0052112B">
      <w:pPr>
        <w:spacing w:after="120"/>
        <w:rPr>
          <w:spacing w:val="-2"/>
          <w:rtl/>
          <w:lang w:val="fr-LU"/>
        </w:rPr>
      </w:pPr>
      <w:r w:rsidRPr="00286EFF">
        <w:rPr>
          <w:spacing w:val="-2"/>
          <w:rtl/>
          <w:lang w:val="fr-LU"/>
        </w:rPr>
        <w:t>خدمة الإذاعة السمعية الرقمية الساتلية هي خدمة إذاع</w:t>
      </w:r>
      <w:r w:rsidRPr="00286EFF">
        <w:rPr>
          <w:rFonts w:hint="cs"/>
          <w:spacing w:val="-2"/>
          <w:rtl/>
          <w:lang w:val="fr-LU"/>
        </w:rPr>
        <w:t>ي</w:t>
      </w:r>
      <w:r w:rsidRPr="00286EFF">
        <w:rPr>
          <w:spacing w:val="-2"/>
          <w:rtl/>
          <w:lang w:val="fr-LU"/>
        </w:rPr>
        <w:t xml:space="preserve">ة ساتلية (سمعية) راديوية تقع في النطاق </w:t>
      </w:r>
      <w:r w:rsidRPr="00286EFF">
        <w:rPr>
          <w:spacing w:val="-2"/>
        </w:rPr>
        <w:t>MHz 2</w:t>
      </w:r>
      <w:r>
        <w:rPr>
          <w:spacing w:val="-2"/>
        </w:rPr>
        <w:t> </w:t>
      </w:r>
      <w:r w:rsidRPr="00286EFF">
        <w:rPr>
          <w:spacing w:val="-2"/>
        </w:rPr>
        <w:t>345</w:t>
      </w:r>
      <w:r w:rsidRPr="00286EFF">
        <w:rPr>
          <w:spacing w:val="-2"/>
        </w:rPr>
        <w:noBreakHyphen/>
        <w:t>2</w:t>
      </w:r>
      <w:r>
        <w:rPr>
          <w:spacing w:val="-2"/>
        </w:rPr>
        <w:t> </w:t>
      </w:r>
      <w:r w:rsidRPr="00286EFF">
        <w:rPr>
          <w:spacing w:val="-2"/>
        </w:rPr>
        <w:t>320</w:t>
      </w:r>
      <w:r w:rsidRPr="00286EFF">
        <w:rPr>
          <w:spacing w:val="-2"/>
          <w:rtl/>
          <w:lang w:val="fr-LU"/>
        </w:rPr>
        <w:t xml:space="preserve"> </w:t>
      </w:r>
      <w:r w:rsidRPr="00286EFF">
        <w:rPr>
          <w:rFonts w:hint="cs"/>
          <w:spacing w:val="-2"/>
          <w:rtl/>
          <w:lang w:val="fr-LU"/>
        </w:rPr>
        <w:t>و</w:t>
      </w:r>
      <w:r w:rsidRPr="00286EFF">
        <w:rPr>
          <w:spacing w:val="-2"/>
          <w:rtl/>
          <w:lang w:val="fr-LU"/>
        </w:rPr>
        <w:t xml:space="preserve">ترسل فيه الإشارات السمعية عالية النوعية إلى الأرض بواسطة ساتل </w:t>
      </w:r>
      <w:r w:rsidRPr="00286EFF">
        <w:rPr>
          <w:rFonts w:hint="cs"/>
          <w:spacing w:val="-2"/>
          <w:rtl/>
          <w:lang w:val="fr-LU"/>
        </w:rPr>
        <w:t>سواء</w:t>
      </w:r>
      <w:r w:rsidRPr="00286EFF">
        <w:rPr>
          <w:spacing w:val="-2"/>
          <w:rtl/>
          <w:lang w:val="fr-LU"/>
        </w:rPr>
        <w:t xml:space="preserve"> للمشتركين </w:t>
      </w:r>
      <w:r w:rsidRPr="00286EFF">
        <w:rPr>
          <w:rFonts w:hint="cs"/>
          <w:spacing w:val="-2"/>
          <w:rtl/>
          <w:lang w:val="fr-LU"/>
        </w:rPr>
        <w:t>أ</w:t>
      </w:r>
      <w:r w:rsidRPr="00286EFF">
        <w:rPr>
          <w:spacing w:val="-2"/>
          <w:rtl/>
          <w:lang w:val="fr-LU"/>
        </w:rPr>
        <w:t>و</w:t>
      </w:r>
      <w:r w:rsidRPr="00286EFF">
        <w:rPr>
          <w:rFonts w:hint="cs"/>
          <w:spacing w:val="-2"/>
          <w:rtl/>
          <w:lang w:val="fr-LU"/>
        </w:rPr>
        <w:t xml:space="preserve"> للجمهور العام</w:t>
      </w:r>
      <w:r w:rsidRPr="00286EFF">
        <w:rPr>
          <w:spacing w:val="-2"/>
          <w:rtl/>
          <w:lang w:val="fr-LU"/>
        </w:rPr>
        <w:t>. ونظمت اللجنة</w:t>
      </w:r>
      <w:r w:rsidRPr="00286EFF">
        <w:rPr>
          <w:rFonts w:hint="cs"/>
          <w:spacing w:val="-2"/>
          <w:rtl/>
          <w:lang w:val="fr-LU"/>
        </w:rPr>
        <w:t xml:space="preserve"> الاتحادية</w:t>
      </w:r>
      <w:r w:rsidRPr="00286EFF">
        <w:rPr>
          <w:spacing w:val="-2"/>
          <w:rtl/>
          <w:lang w:val="fr-LU"/>
        </w:rPr>
        <w:t xml:space="preserve"> مزادا</w:t>
      </w:r>
      <w:r w:rsidRPr="00286EFF">
        <w:rPr>
          <w:rFonts w:hint="cs"/>
          <w:spacing w:val="-2"/>
          <w:rtl/>
          <w:lang w:val="fr-LU"/>
        </w:rPr>
        <w:t>ً</w:t>
      </w:r>
      <w:r w:rsidRPr="00286EFF">
        <w:rPr>
          <w:spacing w:val="-2"/>
          <w:rtl/>
          <w:lang w:val="fr-LU"/>
        </w:rPr>
        <w:t xml:space="preserve"> لطرح رخصتين ذات </w:t>
      </w:r>
      <w:r w:rsidRPr="00286EFF">
        <w:rPr>
          <w:spacing w:val="-2"/>
        </w:rPr>
        <w:t>MHz 12,5</w:t>
      </w:r>
      <w:r w:rsidRPr="00286EFF">
        <w:rPr>
          <w:spacing w:val="-2"/>
          <w:rtl/>
          <w:lang w:val="fr-LU"/>
        </w:rPr>
        <w:t xml:space="preserve"> من خدمة</w:t>
      </w:r>
      <w:r w:rsidRPr="00286EFF">
        <w:rPr>
          <w:rFonts w:hint="cs"/>
          <w:spacing w:val="-2"/>
          <w:rtl/>
          <w:lang w:val="fr-LU"/>
        </w:rPr>
        <w:t xml:space="preserve"> الإذاعة السمعية</w:t>
      </w:r>
      <w:r w:rsidRPr="00286EFF">
        <w:rPr>
          <w:spacing w:val="-2"/>
          <w:rtl/>
          <w:lang w:val="fr-LU"/>
        </w:rPr>
        <w:t xml:space="preserve"> الساتلية في أبريل </w:t>
      </w:r>
      <w:r>
        <w:rPr>
          <w:spacing w:val="-2"/>
          <w:lang w:val="fr-LU"/>
        </w:rPr>
        <w:t>1997</w:t>
      </w:r>
      <w:r w:rsidRPr="00286EFF">
        <w:rPr>
          <w:spacing w:val="-2"/>
          <w:rtl/>
          <w:lang w:val="fr-LU"/>
        </w:rPr>
        <w:t xml:space="preserve">. ويخطط كلا الفائزين لتقديم خدمات تقوم على الاشتراك. وتدوم مدة الرخصتين </w:t>
      </w:r>
      <w:r>
        <w:rPr>
          <w:spacing w:val="-2"/>
          <w:lang w:val="fr-LU"/>
        </w:rPr>
        <w:t>8</w:t>
      </w:r>
      <w:r w:rsidRPr="00286EFF">
        <w:rPr>
          <w:spacing w:val="-2"/>
          <w:rtl/>
          <w:lang w:val="fr-LU"/>
        </w:rPr>
        <w:t xml:space="preserve"> سنوات.</w:t>
      </w:r>
    </w:p>
    <w:p w:rsidR="0052112B" w:rsidRPr="00383830" w:rsidRDefault="0052112B" w:rsidP="0052112B">
      <w:pPr>
        <w:pStyle w:val="Heading4"/>
        <w:rPr>
          <w:rtl/>
        </w:rPr>
      </w:pPr>
      <w:r w:rsidRPr="00383830">
        <w:t>8.5.1.5</w:t>
      </w:r>
      <w:r w:rsidRPr="00383830">
        <w:tab/>
      </w:r>
      <w:r w:rsidRPr="00383830">
        <w:rPr>
          <w:rtl/>
        </w:rPr>
        <w:t>الاتصالات اللاسلكية</w:t>
      </w:r>
    </w:p>
    <w:p w:rsidR="0052112B" w:rsidRPr="00383830" w:rsidRDefault="0052112B" w:rsidP="0052112B">
      <w:pPr>
        <w:spacing w:after="120"/>
        <w:rPr>
          <w:lang w:val="fr-LU"/>
        </w:rPr>
      </w:pPr>
      <w:r w:rsidRPr="00383830">
        <w:rPr>
          <w:rtl/>
          <w:lang w:val="fr-LU"/>
        </w:rPr>
        <w:t>خدمة الاتصالات اللاسلكية هي خدم</w:t>
      </w:r>
      <w:r w:rsidRPr="00383830">
        <w:rPr>
          <w:rFonts w:hint="cs"/>
          <w:rtl/>
          <w:lang w:val="fr-LU"/>
        </w:rPr>
        <w:t>ة</w:t>
      </w:r>
      <w:r w:rsidRPr="00383830">
        <w:rPr>
          <w:rtl/>
          <w:lang w:val="fr-LU"/>
        </w:rPr>
        <w:t xml:space="preserve"> اتصالات راديوية تقع في النطاقين </w:t>
      </w:r>
      <w:r w:rsidRPr="00383830">
        <w:t>MHz</w:t>
      </w:r>
      <w:r>
        <w:t> </w:t>
      </w:r>
      <w:r w:rsidRPr="00383830">
        <w:t>2</w:t>
      </w:r>
      <w:r>
        <w:t> </w:t>
      </w:r>
      <w:r w:rsidRPr="00383830">
        <w:t>320</w:t>
      </w:r>
      <w:r>
        <w:noBreakHyphen/>
      </w:r>
      <w:r w:rsidRPr="00383830">
        <w:t>2</w:t>
      </w:r>
      <w:r>
        <w:t> </w:t>
      </w:r>
      <w:r w:rsidRPr="00383830">
        <w:t>305</w:t>
      </w:r>
      <w:r w:rsidRPr="00383830">
        <w:rPr>
          <w:rtl/>
        </w:rPr>
        <w:t xml:space="preserve"> </w:t>
      </w:r>
      <w:r w:rsidRPr="00383830">
        <w:rPr>
          <w:rFonts w:hint="cs"/>
          <w:rtl/>
        </w:rPr>
        <w:t>و</w:t>
      </w:r>
      <w:r w:rsidRPr="00383830">
        <w:t>MHz</w:t>
      </w:r>
      <w:r>
        <w:t> </w:t>
      </w:r>
      <w:r w:rsidRPr="00383830">
        <w:t>2360</w:t>
      </w:r>
      <w:r>
        <w:noBreakHyphen/>
      </w:r>
      <w:r w:rsidRPr="00383830">
        <w:t>2345</w:t>
      </w:r>
      <w:r w:rsidRPr="00383830">
        <w:rPr>
          <w:rtl/>
        </w:rPr>
        <w:t xml:space="preserve">. ويتمتع </w:t>
      </w:r>
      <w:r w:rsidRPr="00383830">
        <w:rPr>
          <w:rFonts w:hint="cs"/>
          <w:rtl/>
        </w:rPr>
        <w:t>أصحاب</w:t>
      </w:r>
      <w:r w:rsidRPr="00383830">
        <w:rPr>
          <w:rtl/>
        </w:rPr>
        <w:t xml:space="preserve"> رخص خدمة الاتصالات اللاسلكية بالمرونة لتقديم مجموعة من الخدمات</w:t>
      </w:r>
      <w:r w:rsidRPr="00383830">
        <w:rPr>
          <w:rFonts w:hint="cs"/>
          <w:rtl/>
        </w:rPr>
        <w:t>:</w:t>
      </w:r>
      <w:r w:rsidRPr="00383830">
        <w:rPr>
          <w:rtl/>
        </w:rPr>
        <w:t xml:space="preserve"> الثابتة والمتنقلة و</w:t>
      </w:r>
      <w:r w:rsidRPr="00383830">
        <w:rPr>
          <w:rFonts w:hint="cs"/>
          <w:rtl/>
        </w:rPr>
        <w:t>خدمة ال</w:t>
      </w:r>
      <w:r w:rsidRPr="00383830">
        <w:rPr>
          <w:rtl/>
        </w:rPr>
        <w:t xml:space="preserve">تحديد </w:t>
      </w:r>
      <w:r w:rsidRPr="00383830">
        <w:rPr>
          <w:rFonts w:hint="cs"/>
          <w:rtl/>
        </w:rPr>
        <w:t>الراديوي للموقع والخدمة</w:t>
      </w:r>
      <w:r w:rsidRPr="00383830">
        <w:rPr>
          <w:rtl/>
        </w:rPr>
        <w:t xml:space="preserve"> الإذاعية الساتلية (السمعية)، إلا </w:t>
      </w:r>
      <w:r w:rsidRPr="00383830">
        <w:rPr>
          <w:rFonts w:hint="cs"/>
          <w:rtl/>
        </w:rPr>
        <w:t>أ</w:t>
      </w:r>
      <w:r w:rsidRPr="00383830">
        <w:rPr>
          <w:rtl/>
        </w:rPr>
        <w:t xml:space="preserve">نه قد لا تقدم </w:t>
      </w:r>
      <w:r w:rsidRPr="00383830">
        <w:rPr>
          <w:rFonts w:hint="cs"/>
          <w:rtl/>
        </w:rPr>
        <w:t>الخدمتان الإذاعية</w:t>
      </w:r>
      <w:r w:rsidRPr="00383830">
        <w:rPr>
          <w:rtl/>
        </w:rPr>
        <w:t xml:space="preserve"> الساتلية (السمعية) والمتنقلة</w:t>
      </w:r>
      <w:r w:rsidRPr="00383830">
        <w:rPr>
          <w:rFonts w:hint="cs"/>
          <w:rtl/>
        </w:rPr>
        <w:t xml:space="preserve"> </w:t>
      </w:r>
      <w:proofErr w:type="spellStart"/>
      <w:r w:rsidRPr="00383830">
        <w:rPr>
          <w:rFonts w:hint="cs"/>
          <w:rtl/>
        </w:rPr>
        <w:t>الطيرانية</w:t>
      </w:r>
      <w:proofErr w:type="spellEnd"/>
      <w:r w:rsidRPr="00383830">
        <w:rPr>
          <w:rtl/>
        </w:rPr>
        <w:t xml:space="preserve"> في</w:t>
      </w:r>
      <w:r>
        <w:rPr>
          <w:rFonts w:hint="cs"/>
          <w:rtl/>
        </w:rPr>
        <w:t> </w:t>
      </w:r>
      <w:r w:rsidRPr="00383830">
        <w:rPr>
          <w:rtl/>
        </w:rPr>
        <w:t xml:space="preserve">النطاق </w:t>
      </w:r>
      <w:r w:rsidRPr="00383830">
        <w:t>MHz</w:t>
      </w:r>
      <w:r>
        <w:t> </w:t>
      </w:r>
      <w:r w:rsidRPr="00383830">
        <w:t>2</w:t>
      </w:r>
      <w:r>
        <w:t> </w:t>
      </w:r>
      <w:r w:rsidRPr="00383830">
        <w:t>310</w:t>
      </w:r>
      <w:r>
        <w:noBreakHyphen/>
      </w:r>
      <w:r w:rsidRPr="00383830">
        <w:t>2</w:t>
      </w:r>
      <w:r>
        <w:t> </w:t>
      </w:r>
      <w:r w:rsidRPr="00383830">
        <w:t>305</w:t>
      </w:r>
      <w:r w:rsidRPr="00383830">
        <w:rPr>
          <w:rtl/>
        </w:rPr>
        <w:t>. ونظمت اللجنة</w:t>
      </w:r>
      <w:r w:rsidRPr="00383830">
        <w:rPr>
          <w:rFonts w:hint="cs"/>
          <w:rtl/>
        </w:rPr>
        <w:t xml:space="preserve"> الاتحادية</w:t>
      </w:r>
      <w:r w:rsidRPr="00383830">
        <w:rPr>
          <w:rtl/>
          <w:lang w:val="fr-LU"/>
        </w:rPr>
        <w:t xml:space="preserve"> مزادا</w:t>
      </w:r>
      <w:r w:rsidRPr="00383830">
        <w:rPr>
          <w:rFonts w:hint="cs"/>
          <w:rtl/>
          <w:lang w:val="fr-LU"/>
        </w:rPr>
        <w:t>ً</w:t>
      </w:r>
      <w:r w:rsidRPr="00383830">
        <w:rPr>
          <w:rtl/>
          <w:lang w:val="fr-LU"/>
        </w:rPr>
        <w:t xml:space="preserve"> علنيا</w:t>
      </w:r>
      <w:r w:rsidRPr="00383830">
        <w:rPr>
          <w:rFonts w:hint="cs"/>
          <w:rtl/>
          <w:lang w:val="fr-LU"/>
        </w:rPr>
        <w:t xml:space="preserve">ً في أبريل </w:t>
      </w:r>
      <w:r w:rsidRPr="00383830">
        <w:t>1997</w:t>
      </w:r>
      <w:r w:rsidRPr="00383830">
        <w:rPr>
          <w:rtl/>
          <w:lang w:val="fr-LU"/>
        </w:rPr>
        <w:t xml:space="preserve"> من أجل خدمة الاتصالات اللاسلكية لطرح رخصتين ذات </w:t>
      </w:r>
      <w:r w:rsidRPr="00383830">
        <w:t>MHz</w:t>
      </w:r>
      <w:r>
        <w:t> 10</w:t>
      </w:r>
      <w:r w:rsidRPr="00383830">
        <w:rPr>
          <w:rtl/>
          <w:lang w:val="fr-LU"/>
        </w:rPr>
        <w:t xml:space="preserve"> في كل </w:t>
      </w:r>
      <w:r w:rsidRPr="00383830">
        <w:rPr>
          <w:rFonts w:hint="cs"/>
          <w:rtl/>
          <w:lang w:val="fr-LU"/>
        </w:rPr>
        <w:t>منطقة من</w:t>
      </w:r>
      <w:r w:rsidRPr="00383830">
        <w:rPr>
          <w:rtl/>
          <w:lang w:val="fr-LU"/>
        </w:rPr>
        <w:t xml:space="preserve"> المناطق الاقتصادية</w:t>
      </w:r>
      <w:r w:rsidRPr="00383830">
        <w:rPr>
          <w:rFonts w:hint="cs"/>
          <w:rtl/>
          <w:lang w:val="fr-LU"/>
        </w:rPr>
        <w:t xml:space="preserve"> الكبرى</w:t>
      </w:r>
      <w:r w:rsidRPr="00383830">
        <w:rPr>
          <w:rtl/>
          <w:lang w:val="fr-LU"/>
        </w:rPr>
        <w:t xml:space="preserve"> البالغ عددها </w:t>
      </w:r>
      <w:r w:rsidRPr="00383830">
        <w:t>52</w:t>
      </w:r>
      <w:r w:rsidRPr="00383830">
        <w:rPr>
          <w:rFonts w:hint="cs"/>
          <w:rtl/>
          <w:lang w:val="fr-LU"/>
        </w:rPr>
        <w:t xml:space="preserve"> منطقة، </w:t>
      </w:r>
      <w:r w:rsidRPr="00383830">
        <w:rPr>
          <w:rtl/>
          <w:lang w:val="fr-LU"/>
        </w:rPr>
        <w:t>ورخصتين ذات</w:t>
      </w:r>
      <w:r>
        <w:rPr>
          <w:rFonts w:hint="cs"/>
          <w:rtl/>
          <w:lang w:val="fr-LU"/>
        </w:rPr>
        <w:t> </w:t>
      </w:r>
      <w:r w:rsidRPr="00383830">
        <w:t>MHz</w:t>
      </w:r>
      <w:r>
        <w:t> 5</w:t>
      </w:r>
      <w:r w:rsidRPr="00383830">
        <w:rPr>
          <w:rtl/>
          <w:lang w:val="fr-LU"/>
        </w:rPr>
        <w:t xml:space="preserve"> في كل </w:t>
      </w:r>
      <w:r w:rsidRPr="00383830">
        <w:rPr>
          <w:rFonts w:hint="cs"/>
          <w:rtl/>
          <w:lang w:val="fr-LU"/>
        </w:rPr>
        <w:t xml:space="preserve">تجمع من </w:t>
      </w:r>
      <w:r w:rsidRPr="00383830">
        <w:rPr>
          <w:rtl/>
          <w:lang w:val="fr-LU"/>
        </w:rPr>
        <w:t xml:space="preserve">تجمعات </w:t>
      </w:r>
      <w:r w:rsidRPr="00383830">
        <w:rPr>
          <w:rFonts w:hint="cs"/>
          <w:rtl/>
          <w:lang w:val="fr-LU"/>
        </w:rPr>
        <w:t>ا</w:t>
      </w:r>
      <w:r w:rsidRPr="00383830">
        <w:rPr>
          <w:rtl/>
          <w:lang w:val="fr-LU"/>
        </w:rPr>
        <w:t>لمناطق الاقتصادية</w:t>
      </w:r>
      <w:r w:rsidRPr="00383830">
        <w:rPr>
          <w:rFonts w:hint="cs"/>
          <w:rtl/>
          <w:lang w:val="fr-LU"/>
        </w:rPr>
        <w:t xml:space="preserve"> الإقليمية</w:t>
      </w:r>
      <w:r w:rsidRPr="00383830">
        <w:rPr>
          <w:rtl/>
          <w:lang w:val="fr-LU"/>
        </w:rPr>
        <w:t xml:space="preserve"> البالغ عددها</w:t>
      </w:r>
      <w:r w:rsidRPr="00383830">
        <w:rPr>
          <w:rFonts w:hint="cs"/>
          <w:rtl/>
          <w:lang w:val="fr-LU"/>
        </w:rPr>
        <w:t xml:space="preserve"> </w:t>
      </w:r>
      <w:r w:rsidRPr="00383830">
        <w:t>12</w:t>
      </w:r>
      <w:r w:rsidRPr="00383830">
        <w:rPr>
          <w:rFonts w:hint="cs"/>
          <w:rtl/>
          <w:lang w:val="fr-LU"/>
        </w:rPr>
        <w:t xml:space="preserve"> تجمعاً.</w:t>
      </w:r>
      <w:r w:rsidRPr="00383830">
        <w:rPr>
          <w:rtl/>
          <w:lang w:val="fr-LU"/>
        </w:rPr>
        <w:t xml:space="preserve"> و</w:t>
      </w:r>
      <w:r w:rsidRPr="00383830">
        <w:rPr>
          <w:rFonts w:hint="cs"/>
          <w:rtl/>
          <w:lang w:val="fr-LU"/>
        </w:rPr>
        <w:t>تتكون</w:t>
      </w:r>
      <w:r w:rsidRPr="00383830">
        <w:rPr>
          <w:rtl/>
          <w:lang w:val="fr-LU"/>
        </w:rPr>
        <w:t xml:space="preserve"> كل من المناطق الاقتصادية </w:t>
      </w:r>
      <w:r w:rsidRPr="00383830">
        <w:rPr>
          <w:rFonts w:hint="cs"/>
          <w:rtl/>
          <w:lang w:val="fr-LU"/>
        </w:rPr>
        <w:t>الكبرى وتجمعات المناطق</w:t>
      </w:r>
      <w:r w:rsidRPr="00383830">
        <w:rPr>
          <w:rtl/>
          <w:lang w:val="fr-LU"/>
        </w:rPr>
        <w:t xml:space="preserve"> الاقتصادية</w:t>
      </w:r>
      <w:r w:rsidRPr="00383830">
        <w:rPr>
          <w:rFonts w:hint="cs"/>
          <w:rtl/>
          <w:lang w:val="fr-LU"/>
        </w:rPr>
        <w:t xml:space="preserve"> الإقليمية من</w:t>
      </w:r>
      <w:r w:rsidRPr="00383830">
        <w:rPr>
          <w:rtl/>
          <w:lang w:val="fr-LU"/>
        </w:rPr>
        <w:t xml:space="preserve"> تجمعات مناطق اقتصادية أصغر تبعا</w:t>
      </w:r>
      <w:r w:rsidRPr="00383830">
        <w:rPr>
          <w:rFonts w:hint="cs"/>
          <w:rtl/>
          <w:lang w:val="fr-LU"/>
        </w:rPr>
        <w:t>ً</w:t>
      </w:r>
      <w:r w:rsidRPr="00383830">
        <w:rPr>
          <w:rtl/>
          <w:lang w:val="fr-LU"/>
        </w:rPr>
        <w:t xml:space="preserve"> للتعريف الصادر عن </w:t>
      </w:r>
      <w:r w:rsidRPr="00383830">
        <w:rPr>
          <w:rFonts w:hint="cs"/>
          <w:rtl/>
          <w:lang w:val="fr-LU"/>
        </w:rPr>
        <w:t>وزارة</w:t>
      </w:r>
      <w:r w:rsidRPr="00383830">
        <w:rPr>
          <w:rtl/>
          <w:lang w:val="fr-LU"/>
        </w:rPr>
        <w:t xml:space="preserve"> التجارة الأمريكي</w:t>
      </w:r>
      <w:r w:rsidRPr="00383830">
        <w:rPr>
          <w:rFonts w:hint="cs"/>
          <w:rtl/>
          <w:lang w:val="fr-LU"/>
        </w:rPr>
        <w:t>ة</w:t>
      </w:r>
      <w:r w:rsidRPr="00383830">
        <w:rPr>
          <w:rtl/>
          <w:lang w:val="fr-LU"/>
        </w:rPr>
        <w:t xml:space="preserve">. وثمة </w:t>
      </w:r>
      <w:r>
        <w:rPr>
          <w:lang w:val="fr-LU"/>
        </w:rPr>
        <w:t>176</w:t>
      </w:r>
      <w:r w:rsidRPr="00383830">
        <w:rPr>
          <w:rtl/>
          <w:lang w:val="fr-LU"/>
        </w:rPr>
        <w:t xml:space="preserve"> منطقة اقتصادية تغطي الولايات المتحدة وأقاليمها. وفازت مجموعة متنوعة جداً من الشركات بالرخص في المزاد الخاص بخدمة الاتصالات اللاسلكية. وتبلغ مدة الرخص </w:t>
      </w:r>
      <w:r>
        <w:rPr>
          <w:lang w:val="fr-LU"/>
        </w:rPr>
        <w:t>10</w:t>
      </w:r>
      <w:r w:rsidRPr="00383830">
        <w:rPr>
          <w:rtl/>
          <w:lang w:val="fr-LU"/>
        </w:rPr>
        <w:t xml:space="preserve"> سنوات.</w:t>
      </w:r>
    </w:p>
    <w:p w:rsidR="0052112B" w:rsidRDefault="0052112B" w:rsidP="0052112B">
      <w:pPr>
        <w:pStyle w:val="Heading2"/>
        <w:rPr>
          <w:rtl/>
          <w:lang w:val="fr-LU"/>
        </w:rPr>
      </w:pPr>
      <w:bookmarkStart w:id="1344" w:name="_Toc312340685"/>
      <w:r>
        <w:t>2.5</w:t>
      </w:r>
      <w:r>
        <w:tab/>
      </w:r>
      <w:r>
        <w:rPr>
          <w:rtl/>
          <w:lang w:val="fr-LU"/>
        </w:rPr>
        <w:t>الخبرة في مجال الرسوم</w:t>
      </w:r>
      <w:bookmarkEnd w:id="1344"/>
    </w:p>
    <w:p w:rsidR="0052112B" w:rsidRDefault="0052112B" w:rsidP="0052112B">
      <w:pPr>
        <w:pStyle w:val="Heading3"/>
        <w:rPr>
          <w:szCs w:val="24"/>
          <w:rtl/>
          <w:lang w:val="fr-LU"/>
        </w:rPr>
      </w:pPr>
      <w:bookmarkStart w:id="1345" w:name="_Toc312340686"/>
      <w:r>
        <w:t>1.2.5</w:t>
      </w:r>
      <w:r>
        <w:tab/>
      </w:r>
      <w:r>
        <w:rPr>
          <w:rtl/>
          <w:lang w:val="fr-LU"/>
        </w:rPr>
        <w:t xml:space="preserve">خبرة </w:t>
      </w:r>
      <w:r>
        <w:rPr>
          <w:rFonts w:hint="cs"/>
          <w:rtl/>
          <w:lang w:val="fr-LU"/>
        </w:rPr>
        <w:t>أ</w:t>
      </w:r>
      <w:r>
        <w:rPr>
          <w:rtl/>
          <w:lang w:val="fr-LU"/>
        </w:rPr>
        <w:t xml:space="preserve">ستراليا </w:t>
      </w:r>
      <w:r>
        <w:rPr>
          <w:rFonts w:hint="cs"/>
          <w:rtl/>
          <w:lang w:val="fr-LU"/>
        </w:rPr>
        <w:t>في مجال رسوم</w:t>
      </w:r>
      <w:r>
        <w:rPr>
          <w:rtl/>
          <w:lang w:val="fr-LU"/>
        </w:rPr>
        <w:t xml:space="preserve"> الرخص</w:t>
      </w:r>
      <w:bookmarkEnd w:id="1345"/>
    </w:p>
    <w:p w:rsidR="0052112B" w:rsidRPr="00C06E5F" w:rsidRDefault="0052112B" w:rsidP="0052112B">
      <w:pPr>
        <w:rPr>
          <w:rtl/>
          <w:lang w:val="fr-LU"/>
        </w:rPr>
      </w:pPr>
      <w:r w:rsidRPr="00C06E5F">
        <w:rPr>
          <w:rFonts w:hint="cs"/>
          <w:rtl/>
          <w:lang w:val="fr-LU"/>
        </w:rPr>
        <w:t>بالإ</w:t>
      </w:r>
      <w:r w:rsidRPr="00C06E5F">
        <w:rPr>
          <w:rtl/>
          <w:lang w:val="fr-LU"/>
        </w:rPr>
        <w:t>ضافة إلى تنظيم مزادات لطرح الطيف و</w:t>
      </w:r>
      <w:r w:rsidRPr="00C06E5F">
        <w:rPr>
          <w:rFonts w:hint="cs"/>
          <w:rtl/>
          <w:lang w:val="fr-LU"/>
        </w:rPr>
        <w:t>تنفيذ نظام محدود ل</w:t>
      </w:r>
      <w:r w:rsidRPr="00C06E5F">
        <w:rPr>
          <w:rtl/>
          <w:lang w:val="fr-LU"/>
        </w:rPr>
        <w:t xml:space="preserve">حقوق الملكية، </w:t>
      </w:r>
      <w:r w:rsidRPr="00C06E5F">
        <w:rPr>
          <w:rFonts w:hint="cs"/>
          <w:rtl/>
          <w:lang w:val="fr-LU"/>
        </w:rPr>
        <w:t xml:space="preserve">سعت </w:t>
      </w:r>
      <w:r>
        <w:rPr>
          <w:rFonts w:hint="cs"/>
          <w:rtl/>
        </w:rPr>
        <w:t>هيئة الاتصالات والإعلام الأسترالية </w:t>
      </w:r>
      <w:r>
        <w:t>(</w:t>
      </w:r>
      <w:r>
        <w:rPr>
          <w:rFonts w:hint="cs"/>
        </w:rPr>
        <w:t>ACMA</w:t>
      </w:r>
      <w:r>
        <w:t>)</w:t>
      </w:r>
      <w:r>
        <w:rPr>
          <w:rFonts w:hint="cs"/>
          <w:rtl/>
          <w:lang w:val="fr-LU"/>
        </w:rPr>
        <w:t xml:space="preserve"> </w:t>
      </w:r>
      <w:r w:rsidRPr="00C06E5F">
        <w:rPr>
          <w:rFonts w:hint="cs"/>
          <w:rtl/>
          <w:lang w:val="fr-LU"/>
        </w:rPr>
        <w:t>إلى تحسين</w:t>
      </w:r>
      <w:r w:rsidRPr="00C06E5F">
        <w:rPr>
          <w:rtl/>
          <w:lang w:val="fr-LU"/>
        </w:rPr>
        <w:t xml:space="preserve"> فعالية نظام الترخيص التقليدي. </w:t>
      </w:r>
      <w:r w:rsidRPr="00C06E5F">
        <w:rPr>
          <w:rFonts w:hint="cs"/>
          <w:rtl/>
          <w:lang w:val="fr-LU"/>
        </w:rPr>
        <w:t xml:space="preserve">ويستند </w:t>
      </w:r>
      <w:r w:rsidRPr="00C06E5F">
        <w:rPr>
          <w:rtl/>
          <w:lang w:val="fr-LU"/>
        </w:rPr>
        <w:t xml:space="preserve">النهج الذي </w:t>
      </w:r>
      <w:r w:rsidRPr="00C06E5F">
        <w:rPr>
          <w:rFonts w:hint="cs"/>
          <w:rtl/>
          <w:lang w:val="fr-LU"/>
        </w:rPr>
        <w:t xml:space="preserve">اعتنقته </w:t>
      </w:r>
      <w:r>
        <w:rPr>
          <w:rFonts w:hint="cs"/>
          <w:rtl/>
          <w:lang w:val="fr-LU"/>
        </w:rPr>
        <w:t>هيئة الاتصالات والإعلام الأسترالية </w:t>
      </w:r>
      <w:r>
        <w:t>(ACMA)</w:t>
      </w:r>
      <w:r w:rsidRPr="00C06E5F">
        <w:rPr>
          <w:rtl/>
          <w:lang w:val="fr-LU"/>
        </w:rPr>
        <w:t xml:space="preserve"> إلى إجراء إعادة </w:t>
      </w:r>
      <w:r w:rsidRPr="00C06E5F">
        <w:rPr>
          <w:rFonts w:hint="cs"/>
          <w:rtl/>
          <w:lang w:val="fr-LU"/>
        </w:rPr>
        <w:t>هيكلة</w:t>
      </w:r>
      <w:r w:rsidRPr="00C06E5F">
        <w:rPr>
          <w:rtl/>
          <w:lang w:val="fr-LU"/>
        </w:rPr>
        <w:t xml:space="preserve"> جوهرية </w:t>
      </w:r>
      <w:r w:rsidRPr="00C06E5F">
        <w:rPr>
          <w:rFonts w:hint="cs"/>
          <w:rtl/>
          <w:lang w:val="fr-LU"/>
        </w:rPr>
        <w:t>ل</w:t>
      </w:r>
      <w:r w:rsidRPr="00C06E5F">
        <w:rPr>
          <w:rtl/>
          <w:lang w:val="fr-LU"/>
        </w:rPr>
        <w:t xml:space="preserve">رسوم </w:t>
      </w:r>
      <w:r w:rsidRPr="00C06E5F">
        <w:rPr>
          <w:rFonts w:hint="cs"/>
          <w:rtl/>
          <w:lang w:val="fr-LU"/>
        </w:rPr>
        <w:t xml:space="preserve">رخص </w:t>
      </w:r>
      <w:r w:rsidRPr="00C06E5F">
        <w:rPr>
          <w:rtl/>
          <w:lang w:val="fr-LU"/>
        </w:rPr>
        <w:t>تشغيل تجهيزات الاتصالات الراديوية. وفي أبريل</w:t>
      </w:r>
      <w:r>
        <w:rPr>
          <w:rFonts w:hint="cs"/>
          <w:rtl/>
          <w:lang w:val="fr-LU"/>
        </w:rPr>
        <w:t> </w:t>
      </w:r>
      <w:r>
        <w:rPr>
          <w:lang w:val="fr-LU"/>
        </w:rPr>
        <w:t>1995</w:t>
      </w:r>
      <w:r w:rsidRPr="00C06E5F">
        <w:rPr>
          <w:rtl/>
          <w:lang w:val="fr-LU"/>
        </w:rPr>
        <w:t xml:space="preserve"> انتقلت </w:t>
      </w:r>
      <w:r w:rsidRPr="00D20213">
        <w:rPr>
          <w:snapToGrid w:val="0"/>
          <w:rtl/>
        </w:rPr>
        <w:t>خدمات</w:t>
      </w:r>
      <w:r>
        <w:rPr>
          <w:rFonts w:hint="cs"/>
          <w:snapToGrid w:val="0"/>
          <w:rtl/>
        </w:rPr>
        <w:t xml:space="preserve"> الاتصالات الشخصية </w:t>
      </w:r>
      <w:r>
        <w:rPr>
          <w:snapToGrid w:val="0"/>
        </w:rPr>
        <w:t>(</w:t>
      </w:r>
      <w:r w:rsidRPr="00D20213">
        <w:rPr>
          <w:snapToGrid w:val="0"/>
        </w:rPr>
        <w:t>PCS</w:t>
      </w:r>
      <w:r>
        <w:rPr>
          <w:snapToGrid w:val="0"/>
        </w:rPr>
        <w:t>)</w:t>
      </w:r>
      <w:r w:rsidRPr="00C06E5F">
        <w:rPr>
          <w:rFonts w:hint="cs"/>
          <w:rtl/>
          <w:lang w:val="fr-LU"/>
        </w:rPr>
        <w:t>،</w:t>
      </w:r>
      <w:r w:rsidRPr="00C06E5F">
        <w:rPr>
          <w:rtl/>
          <w:lang w:val="fr-LU"/>
        </w:rPr>
        <w:t xml:space="preserve"> بالتشاور مع الصناعة</w:t>
      </w:r>
      <w:r w:rsidRPr="00C06E5F">
        <w:rPr>
          <w:rFonts w:hint="cs"/>
          <w:rtl/>
          <w:lang w:val="fr-LU"/>
        </w:rPr>
        <w:t>،</w:t>
      </w:r>
      <w:r w:rsidRPr="00C06E5F">
        <w:rPr>
          <w:rtl/>
          <w:lang w:val="fr-LU"/>
        </w:rPr>
        <w:t xml:space="preserve"> من منهجية تقليدية تستند إلى الخدمة وتفرض رسوماً مقابل استعمال الطيف إلى </w:t>
      </w:r>
      <w:r w:rsidRPr="00C06E5F">
        <w:rPr>
          <w:rFonts w:hint="cs"/>
          <w:rtl/>
          <w:lang w:val="fr-LU"/>
        </w:rPr>
        <w:t xml:space="preserve">تطبيق </w:t>
      </w:r>
      <w:r w:rsidRPr="00C06E5F">
        <w:rPr>
          <w:rtl/>
          <w:lang w:val="fr-LU"/>
        </w:rPr>
        <w:t xml:space="preserve">يفرض رسوماً على أساس </w:t>
      </w:r>
      <w:r w:rsidRPr="00C06E5F">
        <w:rPr>
          <w:rFonts w:hint="cs"/>
          <w:rtl/>
          <w:lang w:val="fr-LU"/>
        </w:rPr>
        <w:t>مقدار</w:t>
      </w:r>
      <w:r w:rsidRPr="00C06E5F">
        <w:rPr>
          <w:rtl/>
          <w:lang w:val="fr-LU"/>
        </w:rPr>
        <w:t xml:space="preserve"> الطيف ال</w:t>
      </w:r>
      <w:r w:rsidRPr="00C06E5F">
        <w:rPr>
          <w:rFonts w:hint="cs"/>
          <w:rtl/>
          <w:lang w:val="fr-LU"/>
        </w:rPr>
        <w:t>ذ</w:t>
      </w:r>
      <w:r w:rsidRPr="00C06E5F">
        <w:rPr>
          <w:rtl/>
          <w:lang w:val="fr-LU"/>
        </w:rPr>
        <w:t xml:space="preserve">ي </w:t>
      </w:r>
      <w:r w:rsidRPr="00C06E5F">
        <w:rPr>
          <w:rFonts w:hint="cs"/>
          <w:rtl/>
          <w:lang w:val="fr-LU"/>
        </w:rPr>
        <w:t>تتسبب</w:t>
      </w:r>
      <w:r w:rsidRPr="00C06E5F">
        <w:rPr>
          <w:rtl/>
          <w:lang w:val="fr-LU"/>
        </w:rPr>
        <w:t xml:space="preserve"> خدمة </w:t>
      </w:r>
      <w:r w:rsidRPr="00C06E5F">
        <w:rPr>
          <w:rFonts w:hint="cs"/>
          <w:rtl/>
          <w:lang w:val="fr-LU"/>
        </w:rPr>
        <w:t>بعينها في حرمان</w:t>
      </w:r>
      <w:r w:rsidRPr="00C06E5F">
        <w:rPr>
          <w:rtl/>
          <w:lang w:val="fr-LU"/>
        </w:rPr>
        <w:t xml:space="preserve"> مستعملين آخرين</w:t>
      </w:r>
      <w:r w:rsidRPr="00C06E5F">
        <w:rPr>
          <w:rFonts w:hint="cs"/>
          <w:rtl/>
          <w:lang w:val="fr-LU"/>
        </w:rPr>
        <w:t xml:space="preserve"> منه</w:t>
      </w:r>
      <w:r w:rsidRPr="00C06E5F">
        <w:rPr>
          <w:rtl/>
          <w:lang w:val="fr-LU"/>
        </w:rPr>
        <w:t>. وه</w:t>
      </w:r>
      <w:r w:rsidRPr="00C06E5F">
        <w:rPr>
          <w:rFonts w:hint="cs"/>
          <w:rtl/>
          <w:lang w:val="fr-LU"/>
        </w:rPr>
        <w:t>كذا</w:t>
      </w:r>
      <w:r w:rsidRPr="00C06E5F">
        <w:rPr>
          <w:rtl/>
          <w:lang w:val="fr-LU"/>
        </w:rPr>
        <w:t xml:space="preserve"> يتم حساب رسوم الرخصة بدرجة أكبر من </w:t>
      </w:r>
      <w:r w:rsidRPr="00C06E5F">
        <w:rPr>
          <w:rFonts w:hint="cs"/>
          <w:rtl/>
          <w:lang w:val="fr-LU"/>
        </w:rPr>
        <w:t>التناسق</w:t>
      </w:r>
      <w:r w:rsidRPr="00C06E5F">
        <w:rPr>
          <w:rtl/>
          <w:lang w:val="fr-LU"/>
        </w:rPr>
        <w:t xml:space="preserve"> والشفافية</w:t>
      </w:r>
      <w:r w:rsidRPr="00C06E5F">
        <w:rPr>
          <w:rFonts w:hint="cs"/>
          <w:rtl/>
          <w:lang w:val="fr-LU"/>
        </w:rPr>
        <w:t>،</w:t>
      </w:r>
      <w:r w:rsidRPr="00C06E5F">
        <w:rPr>
          <w:rtl/>
          <w:lang w:val="fr-LU"/>
        </w:rPr>
        <w:t xml:space="preserve"> على النقيض من النهج العشوائي نوعا</w:t>
      </w:r>
      <w:r w:rsidRPr="00C06E5F">
        <w:rPr>
          <w:rFonts w:hint="cs"/>
          <w:rtl/>
          <w:lang w:val="fr-LU"/>
        </w:rPr>
        <w:t>ً</w:t>
      </w:r>
      <w:r w:rsidRPr="00C06E5F">
        <w:rPr>
          <w:rtl/>
          <w:lang w:val="fr-LU"/>
        </w:rPr>
        <w:t xml:space="preserve"> ما</w:t>
      </w:r>
      <w:r w:rsidRPr="00C06E5F">
        <w:rPr>
          <w:rFonts w:hint="cs"/>
          <w:rtl/>
          <w:lang w:val="fr-LU"/>
        </w:rPr>
        <w:t>،</w:t>
      </w:r>
      <w:r w:rsidRPr="00C06E5F">
        <w:rPr>
          <w:rtl/>
          <w:lang w:val="fr-LU"/>
        </w:rPr>
        <w:t xml:space="preserve"> الذي </w:t>
      </w:r>
      <w:r w:rsidRPr="00C06E5F">
        <w:rPr>
          <w:rFonts w:hint="cs"/>
          <w:rtl/>
          <w:lang w:val="fr-LU"/>
        </w:rPr>
        <w:t xml:space="preserve">كان </w:t>
      </w:r>
      <w:r w:rsidRPr="00C06E5F">
        <w:rPr>
          <w:rtl/>
          <w:lang w:val="fr-LU"/>
        </w:rPr>
        <w:t>يركز بشكل أساسي على خصائص خدمة الاتصالات الراديوية</w:t>
      </w:r>
      <w:r w:rsidRPr="00C06E5F">
        <w:rPr>
          <w:rFonts w:hint="cs"/>
          <w:rtl/>
          <w:lang w:val="fr-LU"/>
        </w:rPr>
        <w:t xml:space="preserve"> التي تمنح الرخصة لها</w:t>
      </w:r>
      <w:r w:rsidRPr="00C06E5F">
        <w:rPr>
          <w:rtl/>
          <w:lang w:val="fr-LU"/>
        </w:rPr>
        <w:t>.</w:t>
      </w:r>
    </w:p>
    <w:p w:rsidR="0052112B" w:rsidRDefault="0052112B" w:rsidP="0052112B">
      <w:pPr>
        <w:rPr>
          <w:rtl/>
          <w:lang w:val="fr-LU"/>
        </w:rPr>
      </w:pPr>
      <w:r>
        <w:rPr>
          <w:rtl/>
          <w:lang w:val="fr-LU"/>
        </w:rPr>
        <w:t>وفي ظل البنية الجديدة لترسيم رخص تشغيل التجهيزات، يتكون رسم كل رخصة عموما</w:t>
      </w:r>
      <w:r>
        <w:rPr>
          <w:rFonts w:hint="cs"/>
          <w:rtl/>
          <w:lang w:val="fr-LU"/>
        </w:rPr>
        <w:t>ً</w:t>
      </w:r>
      <w:r>
        <w:rPr>
          <w:rtl/>
          <w:lang w:val="fr-LU"/>
        </w:rPr>
        <w:t xml:space="preserve"> من ثلاث مكونات منفصلة:</w:t>
      </w:r>
    </w:p>
    <w:p w:rsidR="0052112B" w:rsidRDefault="0052112B" w:rsidP="0052112B">
      <w:pPr>
        <w:pStyle w:val="enumlev1"/>
        <w:rPr>
          <w:rtl/>
        </w:rPr>
      </w:pPr>
      <w:r>
        <w:rPr>
          <w:rFonts w:hint="cs"/>
          <w:rtl/>
        </w:rPr>
        <w:t>-</w:t>
      </w:r>
      <w:r>
        <w:rPr>
          <w:rFonts w:hint="cs"/>
          <w:rtl/>
        </w:rPr>
        <w:tab/>
      </w:r>
      <w:r>
        <w:rPr>
          <w:rtl/>
        </w:rPr>
        <w:t xml:space="preserve">مكونة الإصدار أو التجديد التي تعكس تكلفة إصدار </w:t>
      </w:r>
      <w:r>
        <w:rPr>
          <w:rFonts w:hint="cs"/>
          <w:rtl/>
        </w:rPr>
        <w:t>ال</w:t>
      </w:r>
      <w:r>
        <w:rPr>
          <w:rtl/>
        </w:rPr>
        <w:t>رخصة أو تجديدها</w:t>
      </w:r>
      <w:r>
        <w:rPr>
          <w:rFonts w:hint="cs"/>
          <w:rtl/>
        </w:rPr>
        <w:t>؛</w:t>
      </w:r>
    </w:p>
    <w:p w:rsidR="0052112B" w:rsidRDefault="0052112B" w:rsidP="0052112B">
      <w:pPr>
        <w:pStyle w:val="enumlev1"/>
        <w:rPr>
          <w:rtl/>
        </w:rPr>
      </w:pPr>
      <w:r>
        <w:rPr>
          <w:rFonts w:hint="cs"/>
          <w:rtl/>
        </w:rPr>
        <w:t>-</w:t>
      </w:r>
      <w:r>
        <w:rPr>
          <w:rFonts w:hint="cs"/>
          <w:rtl/>
        </w:rPr>
        <w:tab/>
      </w:r>
      <w:r>
        <w:rPr>
          <w:rtl/>
        </w:rPr>
        <w:t>مكونة صيانة الطيف التي تعكس تكاليف إدارة الطيف المستمرة بما في ذلك الحماية من التداخل (نسبة مئوية ثابتة من رسم النفاذ إلى الطيف الوارد وصفها أدناه)</w:t>
      </w:r>
      <w:r>
        <w:rPr>
          <w:rFonts w:hint="cs"/>
          <w:rtl/>
        </w:rPr>
        <w:t>؛</w:t>
      </w:r>
    </w:p>
    <w:p w:rsidR="0052112B" w:rsidRDefault="0052112B" w:rsidP="0052112B">
      <w:pPr>
        <w:pStyle w:val="enumlev1"/>
        <w:rPr>
          <w:rtl/>
        </w:rPr>
      </w:pPr>
      <w:r>
        <w:rPr>
          <w:rFonts w:hint="cs"/>
          <w:rtl/>
        </w:rPr>
        <w:t>-</w:t>
      </w:r>
      <w:r>
        <w:rPr>
          <w:rFonts w:hint="cs"/>
          <w:rtl/>
        </w:rPr>
        <w:tab/>
      </w:r>
      <w:r>
        <w:rPr>
          <w:rtl/>
        </w:rPr>
        <w:t>رسم النفاذ إلى الطيف ال</w:t>
      </w:r>
      <w:r>
        <w:rPr>
          <w:rFonts w:hint="cs"/>
          <w:rtl/>
        </w:rPr>
        <w:t>ذ</w:t>
      </w:r>
      <w:r>
        <w:rPr>
          <w:rtl/>
        </w:rPr>
        <w:t xml:space="preserve">ي يشكل </w:t>
      </w:r>
      <w:r>
        <w:rPr>
          <w:rFonts w:hint="cs"/>
          <w:rtl/>
        </w:rPr>
        <w:t>عائداً تحصل عليه</w:t>
      </w:r>
      <w:r>
        <w:rPr>
          <w:rtl/>
        </w:rPr>
        <w:t xml:space="preserve"> الحكومة مقابل استعمال مورد </w:t>
      </w:r>
      <w:r>
        <w:rPr>
          <w:rFonts w:hint="cs"/>
          <w:rtl/>
        </w:rPr>
        <w:t>مجتمعي</w:t>
      </w:r>
      <w:r>
        <w:rPr>
          <w:rtl/>
        </w:rPr>
        <w:t xml:space="preserve">، ويقوم الرسم على </w:t>
      </w:r>
      <w:r>
        <w:rPr>
          <w:rFonts w:hint="cs"/>
          <w:rtl/>
        </w:rPr>
        <w:t>صيغة تضم</w:t>
      </w:r>
      <w:r>
        <w:rPr>
          <w:rtl/>
        </w:rPr>
        <w:t xml:space="preserve"> موقع الطيف والموقع الجغرافي وعرض نطاق القناة ومنطقة تغطية الاتصالات.</w:t>
      </w:r>
    </w:p>
    <w:p w:rsidR="0052112B" w:rsidRPr="00C06E5F" w:rsidRDefault="0052112B" w:rsidP="0052112B">
      <w:pPr>
        <w:rPr>
          <w:lang w:val="fr-LU"/>
        </w:rPr>
      </w:pPr>
      <w:r w:rsidRPr="00C06E5F">
        <w:rPr>
          <w:rFonts w:hint="cs"/>
          <w:rtl/>
          <w:lang w:val="fr-LU"/>
        </w:rPr>
        <w:t>و</w:t>
      </w:r>
      <w:r w:rsidRPr="00C06E5F">
        <w:rPr>
          <w:rtl/>
          <w:lang w:val="fr-LU"/>
        </w:rPr>
        <w:t xml:space="preserve">حساب رسم النفاذ إلى الطيف </w:t>
      </w:r>
      <w:r w:rsidRPr="00C06E5F">
        <w:rPr>
          <w:rFonts w:hint="cs"/>
          <w:rtl/>
          <w:lang w:val="fr-LU"/>
        </w:rPr>
        <w:t>يمثل</w:t>
      </w:r>
      <w:r w:rsidRPr="00C06E5F">
        <w:rPr>
          <w:rtl/>
          <w:lang w:val="fr-LU"/>
        </w:rPr>
        <w:t xml:space="preserve"> استراتيجية تسعيرية </w:t>
      </w:r>
      <w:r w:rsidRPr="00C06E5F">
        <w:rPr>
          <w:rFonts w:hint="cs"/>
          <w:rtl/>
          <w:lang w:val="fr-LU"/>
        </w:rPr>
        <w:t>تستند إلى</w:t>
      </w:r>
      <w:r w:rsidRPr="00C06E5F">
        <w:rPr>
          <w:rtl/>
          <w:lang w:val="fr-LU"/>
        </w:rPr>
        <w:t xml:space="preserve"> </w:t>
      </w:r>
      <w:r w:rsidRPr="00C06E5F">
        <w:rPr>
          <w:rFonts w:hint="cs"/>
          <w:rtl/>
          <w:lang w:val="fr-LU"/>
        </w:rPr>
        <w:t>ال</w:t>
      </w:r>
      <w:r w:rsidRPr="00C06E5F">
        <w:rPr>
          <w:rtl/>
          <w:lang w:val="fr-LU"/>
        </w:rPr>
        <w:t xml:space="preserve">طلب </w:t>
      </w:r>
      <w:r w:rsidRPr="00C06E5F">
        <w:rPr>
          <w:rFonts w:hint="cs"/>
          <w:rtl/>
          <w:lang w:val="fr-LU"/>
        </w:rPr>
        <w:t xml:space="preserve">في </w:t>
      </w:r>
      <w:r w:rsidRPr="00C06E5F">
        <w:rPr>
          <w:rtl/>
          <w:lang w:val="fr-LU"/>
        </w:rPr>
        <w:t>السوق</w:t>
      </w:r>
      <w:r w:rsidRPr="00C06E5F">
        <w:rPr>
          <w:rFonts w:hint="cs"/>
          <w:rtl/>
          <w:lang w:val="fr-LU"/>
        </w:rPr>
        <w:t>،</w:t>
      </w:r>
      <w:r w:rsidRPr="00C06E5F">
        <w:rPr>
          <w:rtl/>
          <w:lang w:val="fr-LU"/>
        </w:rPr>
        <w:t xml:space="preserve"> </w:t>
      </w:r>
      <w:r w:rsidRPr="00C06E5F">
        <w:rPr>
          <w:rFonts w:hint="cs"/>
          <w:rtl/>
          <w:lang w:val="fr-LU"/>
        </w:rPr>
        <w:t>من ناحية</w:t>
      </w:r>
      <w:r w:rsidRPr="00C06E5F">
        <w:rPr>
          <w:rtl/>
          <w:lang w:val="fr-LU"/>
        </w:rPr>
        <w:t xml:space="preserve"> أن الخدمات المشغلة في</w:t>
      </w:r>
      <w:r>
        <w:rPr>
          <w:rFonts w:hint="cs"/>
          <w:rtl/>
          <w:lang w:val="fr-LU"/>
        </w:rPr>
        <w:t> </w:t>
      </w:r>
      <w:r w:rsidRPr="00C06E5F">
        <w:rPr>
          <w:rtl/>
          <w:lang w:val="fr-LU"/>
        </w:rPr>
        <w:t xml:space="preserve">مناطق الطلب </w:t>
      </w:r>
      <w:r w:rsidRPr="00C06E5F">
        <w:rPr>
          <w:rFonts w:hint="cs"/>
          <w:rtl/>
          <w:lang w:val="fr-LU"/>
        </w:rPr>
        <w:t>المرتفع</w:t>
      </w:r>
      <w:r w:rsidRPr="00C06E5F">
        <w:rPr>
          <w:rtl/>
          <w:lang w:val="fr-LU"/>
        </w:rPr>
        <w:t xml:space="preserve"> على الطيف (مثلا</w:t>
      </w:r>
      <w:r w:rsidRPr="00C06E5F">
        <w:rPr>
          <w:rFonts w:hint="cs"/>
          <w:rtl/>
          <w:lang w:val="fr-LU"/>
        </w:rPr>
        <w:t>ً</w:t>
      </w:r>
      <w:r w:rsidRPr="00C06E5F">
        <w:rPr>
          <w:rtl/>
          <w:lang w:val="fr-LU"/>
        </w:rPr>
        <w:t xml:space="preserve"> موجات مترية/</w:t>
      </w:r>
      <w:proofErr w:type="spellStart"/>
      <w:r w:rsidRPr="00C06E5F">
        <w:rPr>
          <w:rtl/>
          <w:lang w:val="fr-LU"/>
        </w:rPr>
        <w:t>ديكامترية</w:t>
      </w:r>
      <w:proofErr w:type="spellEnd"/>
      <w:r w:rsidRPr="00C06E5F">
        <w:rPr>
          <w:rFonts w:hint="cs"/>
          <w:rtl/>
          <w:lang w:val="fr-LU"/>
        </w:rPr>
        <w:t xml:space="preserve"> </w:t>
      </w:r>
      <w:r w:rsidRPr="00C06E5F">
        <w:t>(UHF/VHF)</w:t>
      </w:r>
      <w:r w:rsidRPr="00C06E5F">
        <w:rPr>
          <w:rtl/>
          <w:lang w:val="fr-LU"/>
        </w:rPr>
        <w:t>)</w:t>
      </w:r>
      <w:r w:rsidRPr="00C06E5F">
        <w:rPr>
          <w:rFonts w:hint="cs"/>
          <w:rtl/>
          <w:lang w:val="fr-LU"/>
        </w:rPr>
        <w:t>،</w:t>
      </w:r>
      <w:r w:rsidRPr="00C06E5F">
        <w:rPr>
          <w:rtl/>
          <w:lang w:val="fr-LU"/>
        </w:rPr>
        <w:t xml:space="preserve"> أو في </w:t>
      </w:r>
      <w:r w:rsidRPr="00C06E5F">
        <w:rPr>
          <w:rFonts w:hint="cs"/>
          <w:rtl/>
          <w:lang w:val="fr-LU"/>
        </w:rPr>
        <w:t>ال</w:t>
      </w:r>
      <w:r w:rsidRPr="00C06E5F">
        <w:rPr>
          <w:rtl/>
          <w:lang w:val="fr-LU"/>
        </w:rPr>
        <w:t xml:space="preserve">مناطق </w:t>
      </w:r>
      <w:r w:rsidRPr="00C06E5F">
        <w:rPr>
          <w:rFonts w:hint="cs"/>
          <w:rtl/>
          <w:lang w:val="fr-LU"/>
        </w:rPr>
        <w:t>ذات الكثافة ال</w:t>
      </w:r>
      <w:r w:rsidRPr="00C06E5F">
        <w:rPr>
          <w:rtl/>
          <w:lang w:val="fr-LU"/>
        </w:rPr>
        <w:t xml:space="preserve">سكانية </w:t>
      </w:r>
      <w:r w:rsidRPr="00C06E5F">
        <w:rPr>
          <w:rFonts w:hint="cs"/>
          <w:rtl/>
          <w:lang w:val="fr-LU"/>
        </w:rPr>
        <w:t>ال</w:t>
      </w:r>
      <w:r w:rsidRPr="00C06E5F">
        <w:rPr>
          <w:rtl/>
          <w:lang w:val="fr-LU"/>
        </w:rPr>
        <w:t>أعلى (العواصم الكبرى مثلا</w:t>
      </w:r>
      <w:r w:rsidRPr="00C06E5F">
        <w:rPr>
          <w:rFonts w:hint="cs"/>
          <w:rtl/>
          <w:lang w:val="fr-LU"/>
        </w:rPr>
        <w:t>ً</w:t>
      </w:r>
      <w:r w:rsidRPr="00C06E5F">
        <w:rPr>
          <w:rtl/>
          <w:lang w:val="fr-LU"/>
        </w:rPr>
        <w:t xml:space="preserve">) </w:t>
      </w:r>
      <w:r w:rsidRPr="00C06E5F">
        <w:rPr>
          <w:rFonts w:hint="cs"/>
          <w:rtl/>
          <w:lang w:val="fr-LU"/>
        </w:rPr>
        <w:t xml:space="preserve">تستدعي </w:t>
      </w:r>
      <w:r w:rsidRPr="00C06E5F">
        <w:rPr>
          <w:rtl/>
          <w:lang w:val="fr-LU"/>
        </w:rPr>
        <w:t>تطبيق رس</w:t>
      </w:r>
      <w:r w:rsidRPr="00C06E5F">
        <w:rPr>
          <w:rFonts w:hint="cs"/>
          <w:rtl/>
          <w:lang w:val="fr-LU"/>
        </w:rPr>
        <w:t>وم</w:t>
      </w:r>
      <w:r w:rsidRPr="00C06E5F">
        <w:rPr>
          <w:rtl/>
          <w:lang w:val="fr-LU"/>
        </w:rPr>
        <w:t xml:space="preserve"> ترخيص أعلى من الرسم المفروض مقابل تشغيل خدمات في مناطق </w:t>
      </w:r>
      <w:r w:rsidRPr="00C06E5F">
        <w:rPr>
          <w:rtl/>
          <w:lang w:val="fr-LU"/>
        </w:rPr>
        <w:lastRenderedPageBreak/>
        <w:t xml:space="preserve">يكون </w:t>
      </w:r>
      <w:r w:rsidRPr="00C06E5F">
        <w:rPr>
          <w:rFonts w:hint="cs"/>
          <w:rtl/>
          <w:lang w:val="fr-LU"/>
        </w:rPr>
        <w:t>فيها</w:t>
      </w:r>
      <w:r w:rsidRPr="00C06E5F">
        <w:rPr>
          <w:rtl/>
          <w:lang w:val="fr-LU"/>
        </w:rPr>
        <w:t xml:space="preserve"> الطلب </w:t>
      </w:r>
      <w:r w:rsidRPr="00C06E5F">
        <w:rPr>
          <w:rFonts w:hint="cs"/>
          <w:rtl/>
          <w:lang w:val="fr-LU"/>
        </w:rPr>
        <w:t xml:space="preserve">أقل </w:t>
      </w:r>
      <w:r w:rsidRPr="00C06E5F">
        <w:rPr>
          <w:rtl/>
          <w:lang w:val="fr-LU"/>
        </w:rPr>
        <w:t>والكثافة أ</w:t>
      </w:r>
      <w:r w:rsidRPr="00C06E5F">
        <w:rPr>
          <w:rFonts w:hint="cs"/>
          <w:rtl/>
          <w:lang w:val="fr-LU"/>
        </w:rPr>
        <w:t>دنى</w:t>
      </w:r>
      <w:r w:rsidRPr="00C06E5F">
        <w:rPr>
          <w:rtl/>
          <w:lang w:val="fr-LU"/>
        </w:rPr>
        <w:t>.</w:t>
      </w:r>
      <w:r w:rsidRPr="00C06E5F">
        <w:rPr>
          <w:rFonts w:hint="cs"/>
          <w:rtl/>
          <w:lang w:val="fr-LU"/>
        </w:rPr>
        <w:t xml:space="preserve"> و</w:t>
      </w:r>
      <w:r w:rsidRPr="00C06E5F">
        <w:rPr>
          <w:rtl/>
          <w:lang w:val="fr-LU"/>
        </w:rPr>
        <w:t>إضافة إلى ذلك</w:t>
      </w:r>
      <w:r w:rsidRPr="00C06E5F">
        <w:rPr>
          <w:rFonts w:hint="cs"/>
          <w:rtl/>
          <w:lang w:val="fr-LU"/>
        </w:rPr>
        <w:t>،</w:t>
      </w:r>
      <w:r w:rsidRPr="00C06E5F">
        <w:rPr>
          <w:rtl/>
          <w:lang w:val="fr-LU"/>
        </w:rPr>
        <w:t xml:space="preserve"> وتمشيا</w:t>
      </w:r>
      <w:r w:rsidRPr="00C06E5F">
        <w:rPr>
          <w:rFonts w:hint="cs"/>
          <w:rtl/>
          <w:lang w:val="fr-LU"/>
        </w:rPr>
        <w:t>ً</w:t>
      </w:r>
      <w:r w:rsidRPr="00C06E5F">
        <w:rPr>
          <w:rtl/>
          <w:lang w:val="fr-LU"/>
        </w:rPr>
        <w:t xml:space="preserve"> مع منهجية </w:t>
      </w:r>
      <w:r w:rsidRPr="00C06E5F">
        <w:rPr>
          <w:rFonts w:hint="cs"/>
          <w:rtl/>
          <w:lang w:val="fr-LU"/>
        </w:rPr>
        <w:t>حرمان المستعملين من الطيف، فإن</w:t>
      </w:r>
      <w:r w:rsidRPr="00C06E5F">
        <w:rPr>
          <w:rtl/>
          <w:lang w:val="fr-LU"/>
        </w:rPr>
        <w:t xml:space="preserve"> خدمات </w:t>
      </w:r>
      <w:r w:rsidRPr="00C06E5F">
        <w:rPr>
          <w:rFonts w:hint="cs"/>
          <w:rtl/>
          <w:lang w:val="fr-LU"/>
        </w:rPr>
        <w:t>عرض النطاق ال</w:t>
      </w:r>
      <w:r w:rsidRPr="00C06E5F">
        <w:rPr>
          <w:rtl/>
          <w:lang w:val="fr-LU"/>
        </w:rPr>
        <w:t>أوسع</w:t>
      </w:r>
      <w:r w:rsidRPr="00C06E5F">
        <w:rPr>
          <w:rFonts w:hint="cs"/>
          <w:rtl/>
          <w:lang w:val="fr-LU"/>
        </w:rPr>
        <w:t>،</w:t>
      </w:r>
      <w:r w:rsidRPr="00C06E5F">
        <w:rPr>
          <w:rtl/>
          <w:lang w:val="fr-LU"/>
        </w:rPr>
        <w:t xml:space="preserve"> </w:t>
      </w:r>
      <w:r w:rsidRPr="00C06E5F">
        <w:rPr>
          <w:rFonts w:hint="cs"/>
          <w:rtl/>
          <w:lang w:val="fr-LU"/>
        </w:rPr>
        <w:t>تستدعي فرض</w:t>
      </w:r>
      <w:r w:rsidRPr="00C06E5F">
        <w:rPr>
          <w:rtl/>
          <w:lang w:val="fr-LU"/>
        </w:rPr>
        <w:t xml:space="preserve"> رسوم </w:t>
      </w:r>
      <w:r w:rsidRPr="00C06E5F">
        <w:rPr>
          <w:rFonts w:hint="cs"/>
          <w:rtl/>
          <w:lang w:val="fr-LU"/>
        </w:rPr>
        <w:t>ل</w:t>
      </w:r>
      <w:r w:rsidRPr="00C06E5F">
        <w:rPr>
          <w:rtl/>
          <w:lang w:val="fr-LU"/>
        </w:rPr>
        <w:t xml:space="preserve">لرخص </w:t>
      </w:r>
      <w:r w:rsidRPr="00C06E5F">
        <w:rPr>
          <w:rFonts w:hint="cs"/>
          <w:rtl/>
          <w:lang w:val="fr-LU"/>
        </w:rPr>
        <w:t>تزيد عن رسوم</w:t>
      </w:r>
      <w:r w:rsidRPr="00C06E5F">
        <w:rPr>
          <w:rtl/>
          <w:lang w:val="fr-LU"/>
        </w:rPr>
        <w:t xml:space="preserve"> تقديم خدمات طيفية </w:t>
      </w:r>
      <w:r w:rsidRPr="00C06E5F">
        <w:rPr>
          <w:rFonts w:hint="cs"/>
          <w:rtl/>
          <w:lang w:val="fr-LU"/>
        </w:rPr>
        <w:t>أ</w:t>
      </w:r>
      <w:r w:rsidRPr="00C06E5F">
        <w:rPr>
          <w:rtl/>
          <w:lang w:val="fr-LU"/>
        </w:rPr>
        <w:t xml:space="preserve">كثر </w:t>
      </w:r>
      <w:r w:rsidRPr="00C06E5F">
        <w:rPr>
          <w:rFonts w:hint="cs"/>
          <w:rtl/>
          <w:lang w:val="fr-LU"/>
        </w:rPr>
        <w:t>كفاءة</w:t>
      </w:r>
      <w:r w:rsidRPr="00C06E5F">
        <w:rPr>
          <w:rtl/>
          <w:lang w:val="fr-LU"/>
        </w:rPr>
        <w:t xml:space="preserve">، وهو ما يشجع المستعملين </w:t>
      </w:r>
      <w:r w:rsidRPr="00C06E5F">
        <w:rPr>
          <w:rFonts w:hint="cs"/>
          <w:rtl/>
          <w:lang w:val="fr-LU"/>
        </w:rPr>
        <w:t xml:space="preserve">بالتالي </w:t>
      </w:r>
      <w:r w:rsidRPr="00C06E5F">
        <w:rPr>
          <w:rtl/>
          <w:lang w:val="fr-LU"/>
        </w:rPr>
        <w:t>على البحث عن التجهيزات المتقدمة تقنيا</w:t>
      </w:r>
      <w:r w:rsidRPr="00C06E5F">
        <w:rPr>
          <w:rFonts w:hint="cs"/>
          <w:rtl/>
          <w:lang w:val="fr-LU"/>
        </w:rPr>
        <w:t>ً</w:t>
      </w:r>
      <w:r w:rsidRPr="00C06E5F">
        <w:rPr>
          <w:rtl/>
          <w:lang w:val="fr-LU"/>
        </w:rPr>
        <w:t xml:space="preserve"> والتي تستخدم عروض نطاقات تشغيلية أضيق، أو </w:t>
      </w:r>
      <w:r w:rsidRPr="00C06E5F">
        <w:rPr>
          <w:rFonts w:hint="cs"/>
          <w:rtl/>
          <w:lang w:val="fr-LU"/>
        </w:rPr>
        <w:t>ي</w:t>
      </w:r>
      <w:r w:rsidRPr="00C06E5F">
        <w:rPr>
          <w:rtl/>
          <w:lang w:val="fr-LU"/>
        </w:rPr>
        <w:t xml:space="preserve">شجع المستعملين على تشغيل هذه الخدمات في أقسام من الطيف يكون </w:t>
      </w:r>
      <w:r w:rsidRPr="00C06E5F">
        <w:rPr>
          <w:rFonts w:hint="cs"/>
          <w:rtl/>
          <w:lang w:val="fr-LU"/>
        </w:rPr>
        <w:t>العرض فيها أكثر توفراً</w:t>
      </w:r>
      <w:r w:rsidRPr="00C06E5F">
        <w:rPr>
          <w:rtl/>
          <w:lang w:val="fr-LU"/>
        </w:rPr>
        <w:t>.</w:t>
      </w:r>
    </w:p>
    <w:p w:rsidR="0052112B" w:rsidRPr="00C06E5F" w:rsidRDefault="0052112B" w:rsidP="0052112B">
      <w:pPr>
        <w:rPr>
          <w:lang w:val="fr-LU"/>
        </w:rPr>
      </w:pPr>
      <w:r w:rsidRPr="00C06E5F">
        <w:rPr>
          <w:rtl/>
          <w:lang w:val="fr-LU"/>
        </w:rPr>
        <w:t xml:space="preserve">وأدخلت </w:t>
      </w:r>
      <w:r>
        <w:rPr>
          <w:rFonts w:hint="cs"/>
          <w:rtl/>
          <w:lang w:val="fr-LU"/>
        </w:rPr>
        <w:t>هيئة الاتصالات والإعلام </w:t>
      </w:r>
      <w:r>
        <w:t>(ACMA)</w:t>
      </w:r>
      <w:r>
        <w:rPr>
          <w:rFonts w:hint="cs"/>
          <w:rtl/>
          <w:lang w:val="fr-LU"/>
        </w:rPr>
        <w:t xml:space="preserve"> </w:t>
      </w:r>
      <w:r w:rsidRPr="00C06E5F">
        <w:rPr>
          <w:rtl/>
          <w:lang w:val="fr-LU"/>
        </w:rPr>
        <w:t>تدابير تتيح قدرا</w:t>
      </w:r>
      <w:r w:rsidRPr="00C06E5F">
        <w:rPr>
          <w:rFonts w:hint="cs"/>
          <w:rtl/>
          <w:lang w:val="fr-LU"/>
        </w:rPr>
        <w:t>ً</w:t>
      </w:r>
      <w:r w:rsidRPr="00C06E5F">
        <w:rPr>
          <w:rtl/>
          <w:lang w:val="fr-LU"/>
        </w:rPr>
        <w:t xml:space="preserve"> أكبر من المرونة </w:t>
      </w:r>
      <w:r w:rsidRPr="00C06E5F">
        <w:rPr>
          <w:rFonts w:hint="cs"/>
          <w:rtl/>
          <w:lang w:val="fr-LU"/>
        </w:rPr>
        <w:t>والثقة</w:t>
      </w:r>
      <w:r w:rsidRPr="00C06E5F">
        <w:rPr>
          <w:rtl/>
          <w:lang w:val="fr-LU"/>
        </w:rPr>
        <w:t xml:space="preserve"> لمستخدمي سوق الاتصالات الراديوية.</w:t>
      </w:r>
      <w:r w:rsidRPr="00C06E5F">
        <w:rPr>
          <w:rFonts w:hint="cs"/>
          <w:rtl/>
          <w:lang w:val="fr-LU"/>
        </w:rPr>
        <w:t xml:space="preserve"> </w:t>
      </w:r>
      <w:r w:rsidRPr="00C06E5F">
        <w:rPr>
          <w:rtl/>
          <w:lang w:val="fr-LU"/>
        </w:rPr>
        <w:t>و</w:t>
      </w:r>
      <w:r w:rsidRPr="00C06E5F">
        <w:rPr>
          <w:rFonts w:hint="cs"/>
          <w:rtl/>
          <w:lang w:val="fr-LU"/>
        </w:rPr>
        <w:t xml:space="preserve">تحققت </w:t>
      </w:r>
      <w:r w:rsidRPr="00C06E5F">
        <w:rPr>
          <w:rtl/>
          <w:lang w:val="fr-LU"/>
        </w:rPr>
        <w:t xml:space="preserve">المرونة </w:t>
      </w:r>
      <w:r w:rsidRPr="00C06E5F">
        <w:rPr>
          <w:rFonts w:hint="cs"/>
          <w:rtl/>
          <w:lang w:val="fr-LU"/>
        </w:rPr>
        <w:t>من خلال السماح</w:t>
      </w:r>
      <w:r w:rsidRPr="00C06E5F">
        <w:rPr>
          <w:rtl/>
          <w:lang w:val="fr-LU"/>
        </w:rPr>
        <w:t xml:space="preserve"> لأصحاب الرخص بنقل رخص تجهيزاتهم إلى أطراف ثالثة، </w:t>
      </w:r>
      <w:r w:rsidRPr="00C06E5F">
        <w:rPr>
          <w:rFonts w:hint="cs"/>
          <w:rtl/>
          <w:lang w:val="fr-LU"/>
        </w:rPr>
        <w:t>وتحقق</w:t>
      </w:r>
      <w:r w:rsidRPr="00C06E5F">
        <w:rPr>
          <w:rtl/>
          <w:lang w:val="fr-LU"/>
        </w:rPr>
        <w:t xml:space="preserve"> قدر أكبر من </w:t>
      </w:r>
      <w:r w:rsidRPr="00C06E5F">
        <w:rPr>
          <w:rFonts w:hint="cs"/>
          <w:rtl/>
          <w:lang w:val="fr-LU"/>
        </w:rPr>
        <w:t>التأكد</w:t>
      </w:r>
      <w:r w:rsidRPr="00C06E5F">
        <w:rPr>
          <w:rtl/>
          <w:lang w:val="fr-LU"/>
        </w:rPr>
        <w:t xml:space="preserve"> عن طريق السماح لأصحاب الرخص </w:t>
      </w:r>
      <w:r w:rsidRPr="00C06E5F">
        <w:rPr>
          <w:rFonts w:hint="cs"/>
          <w:rtl/>
          <w:lang w:val="fr-LU"/>
        </w:rPr>
        <w:t>بالحصول على</w:t>
      </w:r>
      <w:r w:rsidRPr="00C06E5F">
        <w:rPr>
          <w:rtl/>
          <w:lang w:val="fr-LU"/>
        </w:rPr>
        <w:t xml:space="preserve"> رخص لفترات تصل لغاية </w:t>
      </w:r>
      <w:r>
        <w:rPr>
          <w:lang w:val="fr-LU"/>
        </w:rPr>
        <w:t>5</w:t>
      </w:r>
      <w:r w:rsidRPr="00C06E5F">
        <w:rPr>
          <w:rtl/>
          <w:lang w:val="fr-LU"/>
        </w:rPr>
        <w:t xml:space="preserve"> سنوات.</w:t>
      </w:r>
    </w:p>
    <w:p w:rsidR="0052112B" w:rsidRDefault="0052112B" w:rsidP="0052112B">
      <w:pPr>
        <w:pStyle w:val="Heading3"/>
        <w:rPr>
          <w:szCs w:val="24"/>
          <w:rtl/>
          <w:lang w:val="fr-LU"/>
        </w:rPr>
      </w:pPr>
      <w:bookmarkStart w:id="1346" w:name="_Toc312340687"/>
      <w:r>
        <w:t>2.2.5</w:t>
      </w:r>
      <w:r>
        <w:rPr>
          <w:sz w:val="18"/>
          <w:szCs w:val="24"/>
        </w:rPr>
        <w:tab/>
      </w:r>
      <w:r>
        <w:rPr>
          <w:rtl/>
          <w:lang w:val="fr-LU"/>
        </w:rPr>
        <w:t xml:space="preserve">خبرة كندا </w:t>
      </w:r>
      <w:r>
        <w:rPr>
          <w:rFonts w:hint="cs"/>
          <w:rtl/>
          <w:lang w:val="fr-LU"/>
        </w:rPr>
        <w:t>في مجال</w:t>
      </w:r>
      <w:r>
        <w:rPr>
          <w:rtl/>
          <w:lang w:val="fr-LU"/>
        </w:rPr>
        <w:t xml:space="preserve"> رسوم </w:t>
      </w:r>
      <w:r>
        <w:rPr>
          <w:rFonts w:hint="cs"/>
          <w:rtl/>
          <w:lang w:val="fr-LU"/>
        </w:rPr>
        <w:t>الترخيص</w:t>
      </w:r>
      <w:bookmarkEnd w:id="1346"/>
    </w:p>
    <w:p w:rsidR="0052112B" w:rsidRDefault="0052112B" w:rsidP="0052112B">
      <w:pPr>
        <w:rPr>
          <w:rtl/>
        </w:rPr>
      </w:pPr>
      <w:r>
        <w:rPr>
          <w:rFonts w:hint="cs"/>
          <w:rtl/>
          <w:lang w:val="fr-LU"/>
        </w:rPr>
        <w:t xml:space="preserve">يتمثل هدف السياسة العامة لهيئة صناعة كندا على صعيد إدارة الطيف، على النحو الموضح في </w:t>
      </w:r>
      <w:r>
        <w:rPr>
          <w:rFonts w:hint="cs"/>
          <w:i/>
          <w:iCs/>
          <w:rtl/>
          <w:lang w:val="fr-LU"/>
        </w:rPr>
        <w:t>إطار السياسة العامة للطيف في</w:t>
      </w:r>
      <w:r>
        <w:rPr>
          <w:rFonts w:hint="eastAsia"/>
          <w:i/>
          <w:iCs/>
          <w:rtl/>
          <w:lang w:val="fr-LU"/>
        </w:rPr>
        <w:t> </w:t>
      </w:r>
      <w:r>
        <w:rPr>
          <w:rFonts w:hint="cs"/>
          <w:i/>
          <w:iCs/>
          <w:rtl/>
          <w:lang w:val="fr-LU"/>
        </w:rPr>
        <w:t>كندا</w:t>
      </w:r>
      <w:r>
        <w:rPr>
          <w:rFonts w:hint="cs"/>
          <w:rtl/>
          <w:lang w:val="fr-LU"/>
        </w:rPr>
        <w:t xml:space="preserve"> لعام </w:t>
      </w:r>
      <w:r>
        <w:t>2007</w:t>
      </w:r>
      <w:r>
        <w:rPr>
          <w:rFonts w:hint="cs"/>
          <w:rtl/>
        </w:rPr>
        <w:t xml:space="preserve">، في تعظيم الفوائد الاقتصادية والاجتماعية التي يحصل عليها الكنديون من استعمال هذا المورد. وإطار السياسة العامة يشمل أيضاً مبادئ توجيهية </w:t>
      </w:r>
      <w:proofErr w:type="spellStart"/>
      <w:r>
        <w:rPr>
          <w:rFonts w:hint="cs"/>
          <w:rtl/>
        </w:rPr>
        <w:t>تمكينية</w:t>
      </w:r>
      <w:proofErr w:type="spellEnd"/>
      <w:r>
        <w:rPr>
          <w:rFonts w:hint="cs"/>
          <w:rtl/>
        </w:rPr>
        <w:t xml:space="preserve"> تستدعي زيادة الاعتماد على قوى السوق وتنفيذ المرونة في إدارة الطيف وتقليل العبء الإداري إلى أدنى حد. </w:t>
      </w:r>
    </w:p>
    <w:p w:rsidR="0052112B" w:rsidRDefault="0052112B" w:rsidP="0052112B">
      <w:pPr>
        <w:spacing w:after="120"/>
        <w:rPr>
          <w:rtl/>
        </w:rPr>
      </w:pPr>
      <w:r>
        <w:rPr>
          <w:rFonts w:hint="cs"/>
          <w:rtl/>
        </w:rPr>
        <w:t xml:space="preserve">ووفقاً لهذه المبادئ التوجيهية </w:t>
      </w:r>
      <w:proofErr w:type="spellStart"/>
      <w:r>
        <w:rPr>
          <w:rFonts w:hint="cs"/>
          <w:rtl/>
        </w:rPr>
        <w:t>التمكينية</w:t>
      </w:r>
      <w:proofErr w:type="spellEnd"/>
      <w:r>
        <w:rPr>
          <w:rFonts w:hint="cs"/>
          <w:rtl/>
        </w:rPr>
        <w:t xml:space="preserve"> أخذت هيئة الصناعة في كندا تنتقل صوب زيادة الاعتماد على قوى السوق كأسلوب لتنفيذ أهداف سياساتها العامة. ويشمل ذلك الاعتماد على التكنولوجيا والتراخيص المحايدة من ناحية الخدمات والمزادات والرسوم التي تشجع على كفاءة استعمال مورد الطيف والحصول على عائد منصف للكنديين من استعمال هذا المورد. وطوال عدد من السنوات ظلت هيئة الصناعة في كندا تصدر </w:t>
      </w:r>
      <w:proofErr w:type="spellStart"/>
      <w:r>
        <w:rPr>
          <w:rFonts w:hint="cs"/>
          <w:rtl/>
        </w:rPr>
        <w:t>ترخيصات</w:t>
      </w:r>
      <w:proofErr w:type="spellEnd"/>
      <w:r>
        <w:rPr>
          <w:rFonts w:hint="cs"/>
          <w:rtl/>
        </w:rPr>
        <w:t xml:space="preserve"> للطيف لإدخال خدمات جديدة محايدة تكنولوجيّاً وقابلة </w:t>
      </w:r>
      <w:proofErr w:type="spellStart"/>
      <w:r>
        <w:rPr>
          <w:rFonts w:hint="cs"/>
          <w:rtl/>
        </w:rPr>
        <w:t>للاتجار</w:t>
      </w:r>
      <w:proofErr w:type="spellEnd"/>
      <w:r>
        <w:rPr>
          <w:rFonts w:hint="cs"/>
          <w:rtl/>
        </w:rPr>
        <w:t xml:space="preserve"> وصالحة لمدة </w:t>
      </w:r>
      <w:r>
        <w:t>10</w:t>
      </w:r>
      <w:r>
        <w:rPr>
          <w:rFonts w:hint="cs"/>
          <w:rtl/>
        </w:rPr>
        <w:t xml:space="preserve"> سنوات.</w:t>
      </w:r>
    </w:p>
    <w:p w:rsidR="0052112B" w:rsidRDefault="0052112B" w:rsidP="0052112B">
      <w:pPr>
        <w:spacing w:after="120"/>
        <w:rPr>
          <w:rtl/>
        </w:rPr>
      </w:pPr>
      <w:r>
        <w:rPr>
          <w:rFonts w:hint="cs"/>
          <w:rtl/>
        </w:rPr>
        <w:t xml:space="preserve">وفي الوقت الحاضر تدرس هيئة الصناعة تطوير نموذج للرسوم يستند إلى استهلاك الطيف في ثلاثة أبعاد: عرض النطاق والتغطية الجغرافية والاستخدام الحصري. ورغم أن هذا النموذج لم يبدأ تطبيقه بعد فإن </w:t>
      </w:r>
      <w:proofErr w:type="spellStart"/>
      <w:r>
        <w:rPr>
          <w:rFonts w:hint="cs"/>
          <w:rtl/>
        </w:rPr>
        <w:t>منهجيته</w:t>
      </w:r>
      <w:proofErr w:type="spellEnd"/>
      <w:r>
        <w:rPr>
          <w:rFonts w:hint="cs"/>
          <w:rtl/>
        </w:rPr>
        <w:t xml:space="preserve"> وتوصياته لا تزال موضع النظر وتطبيقها في تعديلات نظام الترخيص في المستقبل.</w:t>
      </w:r>
    </w:p>
    <w:p w:rsidR="0052112B" w:rsidRPr="00AC6197" w:rsidRDefault="0052112B" w:rsidP="0052112B">
      <w:pPr>
        <w:pStyle w:val="Heading3"/>
        <w:rPr>
          <w:rtl/>
        </w:rPr>
      </w:pPr>
      <w:bookmarkStart w:id="1347" w:name="_Toc312340688"/>
      <w:r w:rsidRPr="00AC6197">
        <w:t>3.2.5</w:t>
      </w:r>
      <w:r w:rsidRPr="00AC6197">
        <w:rPr>
          <w:rFonts w:hint="cs"/>
          <w:rtl/>
        </w:rPr>
        <w:tab/>
        <w:t>خبرة الصين في مجال رسوم الرخص</w:t>
      </w:r>
      <w:bookmarkEnd w:id="1347"/>
    </w:p>
    <w:p w:rsidR="0052112B" w:rsidRPr="004A1389" w:rsidRDefault="0052112B" w:rsidP="0052112B">
      <w:pPr>
        <w:spacing w:after="120"/>
        <w:rPr>
          <w:rtl/>
          <w:lang w:val="fr-LU"/>
        </w:rPr>
      </w:pPr>
      <w:r w:rsidRPr="004A1389">
        <w:rPr>
          <w:rtl/>
          <w:lang w:val="fr-LU"/>
        </w:rPr>
        <w:t xml:space="preserve">في عام </w:t>
      </w:r>
      <w:r>
        <w:rPr>
          <w:lang w:val="fr-LU"/>
        </w:rPr>
        <w:t>1989</w:t>
      </w:r>
      <w:r w:rsidRPr="004A1389">
        <w:rPr>
          <w:rtl/>
          <w:lang w:val="fr-LU"/>
        </w:rPr>
        <w:t xml:space="preserve"> بدأت دائرة وضع القواعد التنظيمية في ميدان الاتصالات الراديوية</w:t>
      </w:r>
      <w:r w:rsidRPr="004A1389">
        <w:rPr>
          <w:rFonts w:hint="cs"/>
          <w:rtl/>
          <w:lang w:val="fr-LU"/>
        </w:rPr>
        <w:t xml:space="preserve"> في الصين</w:t>
      </w:r>
      <w:r w:rsidRPr="004A1389">
        <w:rPr>
          <w:rtl/>
          <w:lang w:val="fr-LU"/>
        </w:rPr>
        <w:t xml:space="preserve"> (مكتب لجنة الدولة المكلف</w:t>
      </w:r>
      <w:r w:rsidRPr="004A1389">
        <w:rPr>
          <w:rFonts w:hint="cs"/>
          <w:rtl/>
          <w:lang w:val="fr-LU"/>
        </w:rPr>
        <w:t>ة</w:t>
      </w:r>
      <w:r w:rsidRPr="004A1389">
        <w:rPr>
          <w:rtl/>
          <w:lang w:val="fr-LU"/>
        </w:rPr>
        <w:t xml:space="preserve"> بوضع </w:t>
      </w:r>
      <w:r w:rsidRPr="004A1389">
        <w:rPr>
          <w:rFonts w:hint="cs"/>
          <w:rtl/>
          <w:lang w:val="fr-LU"/>
        </w:rPr>
        <w:t>ال</w:t>
      </w:r>
      <w:r w:rsidRPr="004A1389">
        <w:rPr>
          <w:rtl/>
          <w:lang w:val="fr-LU"/>
        </w:rPr>
        <w:t xml:space="preserve">قواعد </w:t>
      </w:r>
      <w:r w:rsidRPr="004A1389">
        <w:rPr>
          <w:rFonts w:hint="cs"/>
          <w:rtl/>
          <w:lang w:val="fr-LU"/>
        </w:rPr>
        <w:t>ال</w:t>
      </w:r>
      <w:r w:rsidRPr="004A1389">
        <w:rPr>
          <w:rtl/>
          <w:lang w:val="fr-LU"/>
        </w:rPr>
        <w:t>تنظيمية في ميدان الاتصالات الراديوية</w:t>
      </w:r>
      <w:r w:rsidRPr="004A1389">
        <w:rPr>
          <w:rFonts w:hint="cs"/>
          <w:rtl/>
          <w:lang w:val="fr-LU"/>
        </w:rPr>
        <w:t xml:space="preserve"> سابقاً</w:t>
      </w:r>
      <w:r w:rsidRPr="004A1389">
        <w:rPr>
          <w:rtl/>
          <w:lang w:val="fr-LU"/>
        </w:rPr>
        <w:t xml:space="preserve">) بتحصيل رسوم الرخص التي </w:t>
      </w:r>
      <w:r w:rsidRPr="004A1389">
        <w:rPr>
          <w:rFonts w:hint="cs"/>
          <w:rtl/>
          <w:lang w:val="fr-LU"/>
        </w:rPr>
        <w:t>أ</w:t>
      </w:r>
      <w:r w:rsidRPr="004A1389">
        <w:rPr>
          <w:rtl/>
          <w:lang w:val="fr-LU"/>
        </w:rPr>
        <w:t xml:space="preserve">نفقت أكثريتها على تجهيزات إدارة الطيف. </w:t>
      </w:r>
      <w:r w:rsidRPr="004A1389">
        <w:rPr>
          <w:rFonts w:hint="cs"/>
          <w:rtl/>
          <w:lang w:val="fr-LU"/>
        </w:rPr>
        <w:t xml:space="preserve">وأدى </w:t>
      </w:r>
      <w:r w:rsidRPr="004A1389">
        <w:rPr>
          <w:rtl/>
          <w:lang w:val="fr-LU"/>
        </w:rPr>
        <w:t>هذا ا</w:t>
      </w:r>
      <w:r w:rsidRPr="004A1389">
        <w:rPr>
          <w:rFonts w:hint="cs"/>
          <w:rtl/>
          <w:lang w:val="fr-LU"/>
        </w:rPr>
        <w:t>لإ</w:t>
      </w:r>
      <w:r w:rsidRPr="004A1389">
        <w:rPr>
          <w:rtl/>
          <w:lang w:val="fr-LU"/>
        </w:rPr>
        <w:t xml:space="preserve">نفاق </w:t>
      </w:r>
      <w:r w:rsidRPr="004A1389">
        <w:rPr>
          <w:rFonts w:hint="cs"/>
          <w:rtl/>
          <w:lang w:val="fr-LU"/>
        </w:rPr>
        <w:t xml:space="preserve">إلى تحسين </w:t>
      </w:r>
      <w:r w:rsidRPr="004A1389">
        <w:rPr>
          <w:rtl/>
          <w:lang w:val="fr-LU"/>
        </w:rPr>
        <w:t xml:space="preserve">إدارة الطيف كما ساهم في نشر الخدمات الراديوية. وفي عام </w:t>
      </w:r>
      <w:r>
        <w:rPr>
          <w:lang w:val="fr-LU"/>
        </w:rPr>
        <w:t>1998</w:t>
      </w:r>
      <w:r w:rsidRPr="004A1389">
        <w:rPr>
          <w:rtl/>
          <w:lang w:val="fr-LU"/>
        </w:rPr>
        <w:t xml:space="preserve"> تم تعديل آلية الرسم بغية تبسيط </w:t>
      </w:r>
      <w:r w:rsidRPr="004A1389">
        <w:rPr>
          <w:rFonts w:hint="cs"/>
          <w:rtl/>
          <w:lang w:val="fr-LU"/>
        </w:rPr>
        <w:t>صيغ</w:t>
      </w:r>
      <w:r w:rsidRPr="004A1389">
        <w:rPr>
          <w:rtl/>
          <w:lang w:val="fr-LU"/>
        </w:rPr>
        <w:t xml:space="preserve"> تحصيل الرسوم من أجل تفادي ا</w:t>
      </w:r>
      <w:r w:rsidRPr="004A1389">
        <w:rPr>
          <w:rFonts w:hint="cs"/>
          <w:rtl/>
          <w:lang w:val="fr-LU"/>
        </w:rPr>
        <w:t>لالتباس</w:t>
      </w:r>
      <w:r w:rsidRPr="004A1389">
        <w:rPr>
          <w:rtl/>
          <w:lang w:val="fr-LU"/>
        </w:rPr>
        <w:t xml:space="preserve"> وتخفيض تكلفة تحصيل الرسوم.</w:t>
      </w:r>
    </w:p>
    <w:p w:rsidR="0052112B" w:rsidRPr="004A1389" w:rsidRDefault="0052112B" w:rsidP="0052112B">
      <w:pPr>
        <w:spacing w:after="120"/>
        <w:rPr>
          <w:rtl/>
          <w:lang w:val="fr-LU"/>
        </w:rPr>
      </w:pPr>
      <w:r w:rsidRPr="004A1389">
        <w:rPr>
          <w:rtl/>
          <w:lang w:val="fr-LU"/>
        </w:rPr>
        <w:t xml:space="preserve">ولا يعتبر تحصيل الرسوم في الصين مصدر </w:t>
      </w:r>
      <w:r w:rsidRPr="004A1389">
        <w:rPr>
          <w:rFonts w:hint="cs"/>
          <w:rtl/>
          <w:lang w:val="fr-LU"/>
        </w:rPr>
        <w:t>إيراد</w:t>
      </w:r>
      <w:r w:rsidRPr="004A1389">
        <w:rPr>
          <w:rtl/>
          <w:lang w:val="fr-LU"/>
        </w:rPr>
        <w:t xml:space="preserve"> فحسب، و</w:t>
      </w:r>
      <w:r w:rsidRPr="004A1389">
        <w:rPr>
          <w:rFonts w:hint="cs"/>
          <w:rtl/>
          <w:lang w:val="fr-LU"/>
        </w:rPr>
        <w:t>إ</w:t>
      </w:r>
      <w:r w:rsidRPr="004A1389">
        <w:rPr>
          <w:rtl/>
          <w:lang w:val="fr-LU"/>
        </w:rPr>
        <w:t xml:space="preserve">نما </w:t>
      </w:r>
      <w:r w:rsidRPr="004A1389">
        <w:rPr>
          <w:rFonts w:hint="cs"/>
          <w:rtl/>
          <w:lang w:val="fr-LU"/>
        </w:rPr>
        <w:t xml:space="preserve">هو </w:t>
      </w:r>
      <w:r w:rsidRPr="004A1389">
        <w:rPr>
          <w:rtl/>
          <w:lang w:val="fr-LU"/>
        </w:rPr>
        <w:t xml:space="preserve">وسيلة لزيادة </w:t>
      </w:r>
      <w:r w:rsidRPr="004A1389">
        <w:rPr>
          <w:rFonts w:hint="cs"/>
          <w:rtl/>
          <w:lang w:val="fr-LU"/>
        </w:rPr>
        <w:t xml:space="preserve">كفاءة </w:t>
      </w:r>
      <w:r w:rsidRPr="004A1389">
        <w:rPr>
          <w:rtl/>
          <w:lang w:val="fr-LU"/>
        </w:rPr>
        <w:t>إدارة الطيف. وتؤخذ العوامل التالية في</w:t>
      </w:r>
      <w:r>
        <w:rPr>
          <w:rFonts w:hint="cs"/>
          <w:rtl/>
          <w:lang w:val="fr-LU"/>
        </w:rPr>
        <w:t> </w:t>
      </w:r>
      <w:r w:rsidRPr="004A1389">
        <w:rPr>
          <w:rtl/>
          <w:lang w:val="fr-LU"/>
        </w:rPr>
        <w:t>الاعتبار لدى تحديد مستويات الرسوم:</w:t>
      </w:r>
    </w:p>
    <w:p w:rsidR="0052112B" w:rsidRPr="004A1389" w:rsidRDefault="0052112B" w:rsidP="0052112B">
      <w:pPr>
        <w:pStyle w:val="enumlev1"/>
        <w:rPr>
          <w:rtl/>
        </w:rPr>
      </w:pPr>
      <w:r w:rsidRPr="004A1389">
        <w:rPr>
          <w:rFonts w:hint="cs"/>
          <w:rtl/>
        </w:rPr>
        <w:t>-</w:t>
      </w:r>
      <w:r w:rsidRPr="004A1389">
        <w:rPr>
          <w:rFonts w:hint="cs"/>
          <w:rtl/>
        </w:rPr>
        <w:tab/>
      </w:r>
      <w:r w:rsidRPr="004A1389">
        <w:rPr>
          <w:i/>
          <w:iCs/>
          <w:rtl/>
        </w:rPr>
        <w:t>عرض النطاق المستعمل</w:t>
      </w:r>
      <w:r w:rsidRPr="004A1389">
        <w:rPr>
          <w:rtl/>
        </w:rPr>
        <w:t>:</w:t>
      </w:r>
      <w:r w:rsidRPr="004A1389">
        <w:rPr>
          <w:rFonts w:hint="cs"/>
          <w:rtl/>
        </w:rPr>
        <w:t xml:space="preserve"> </w:t>
      </w:r>
      <w:r w:rsidRPr="004A1389">
        <w:rPr>
          <w:rtl/>
        </w:rPr>
        <w:t xml:space="preserve">ضبط </w:t>
      </w:r>
      <w:r w:rsidRPr="004A1389">
        <w:rPr>
          <w:rFonts w:hint="cs"/>
          <w:rtl/>
        </w:rPr>
        <w:t>مستوى</w:t>
      </w:r>
      <w:r w:rsidRPr="004A1389">
        <w:rPr>
          <w:rtl/>
        </w:rPr>
        <w:t xml:space="preserve"> الرسم تبعا</w:t>
      </w:r>
      <w:r w:rsidRPr="004A1389">
        <w:rPr>
          <w:rFonts w:hint="cs"/>
          <w:rtl/>
        </w:rPr>
        <w:t>ً</w:t>
      </w:r>
      <w:r w:rsidRPr="004A1389">
        <w:rPr>
          <w:rtl/>
        </w:rPr>
        <w:t xml:space="preserve"> ل</w:t>
      </w:r>
      <w:r w:rsidRPr="004A1389">
        <w:rPr>
          <w:rFonts w:hint="cs"/>
          <w:rtl/>
        </w:rPr>
        <w:t>مقدار</w:t>
      </w:r>
      <w:r w:rsidRPr="004A1389">
        <w:rPr>
          <w:rtl/>
        </w:rPr>
        <w:t xml:space="preserve"> الطيف ال</w:t>
      </w:r>
      <w:r w:rsidRPr="004A1389">
        <w:rPr>
          <w:rFonts w:hint="cs"/>
          <w:rtl/>
        </w:rPr>
        <w:t>ذ</w:t>
      </w:r>
      <w:r w:rsidRPr="004A1389">
        <w:rPr>
          <w:rtl/>
        </w:rPr>
        <w:t>ي يست</w:t>
      </w:r>
      <w:r w:rsidRPr="004A1389">
        <w:rPr>
          <w:rFonts w:hint="cs"/>
          <w:rtl/>
        </w:rPr>
        <w:t>ل</w:t>
      </w:r>
      <w:r w:rsidRPr="004A1389">
        <w:rPr>
          <w:rtl/>
        </w:rPr>
        <w:t xml:space="preserve">مه المستعمل يشجع المتقدم بالطلب على </w:t>
      </w:r>
      <w:r w:rsidRPr="004A1389">
        <w:rPr>
          <w:rFonts w:hint="cs"/>
          <w:rtl/>
        </w:rPr>
        <w:t>أن يطلب الحصول فقط</w:t>
      </w:r>
      <w:r w:rsidRPr="004A1389">
        <w:rPr>
          <w:rtl/>
        </w:rPr>
        <w:t xml:space="preserve"> على الكمية </w:t>
      </w:r>
      <w:r w:rsidRPr="004A1389">
        <w:rPr>
          <w:rFonts w:hint="cs"/>
          <w:rtl/>
        </w:rPr>
        <w:t>اللازمة</w:t>
      </w:r>
      <w:r w:rsidRPr="004A1389">
        <w:rPr>
          <w:rtl/>
        </w:rPr>
        <w:t xml:space="preserve"> من الطيف</w:t>
      </w:r>
      <w:r w:rsidRPr="004A1389">
        <w:rPr>
          <w:rFonts w:hint="cs"/>
          <w:rtl/>
        </w:rPr>
        <w:t>،</w:t>
      </w:r>
      <w:r w:rsidRPr="004A1389">
        <w:rPr>
          <w:rtl/>
        </w:rPr>
        <w:t xml:space="preserve"> وهو ما يخفض </w:t>
      </w:r>
      <w:r w:rsidRPr="004A1389">
        <w:rPr>
          <w:rFonts w:hint="cs"/>
          <w:rtl/>
        </w:rPr>
        <w:t>الاختزان.</w:t>
      </w:r>
    </w:p>
    <w:p w:rsidR="0052112B" w:rsidRPr="004A1389" w:rsidRDefault="0052112B" w:rsidP="0052112B">
      <w:pPr>
        <w:pStyle w:val="enumlev1"/>
        <w:rPr>
          <w:rtl/>
        </w:rPr>
      </w:pPr>
      <w:r w:rsidRPr="004A1389">
        <w:rPr>
          <w:rFonts w:hint="cs"/>
          <w:rtl/>
        </w:rPr>
        <w:t>-</w:t>
      </w:r>
      <w:r w:rsidRPr="004A1389">
        <w:rPr>
          <w:rFonts w:hint="cs"/>
          <w:rtl/>
        </w:rPr>
        <w:tab/>
      </w:r>
      <w:r w:rsidRPr="004A1389">
        <w:rPr>
          <w:i/>
          <w:iCs/>
          <w:rtl/>
        </w:rPr>
        <w:t>منطقة التغطية</w:t>
      </w:r>
      <w:r w:rsidRPr="004A1389">
        <w:rPr>
          <w:rtl/>
        </w:rPr>
        <w:t>: يمكن أن تكون منطقة التغطية مدينة أو مقاطعة أو أكثر من مقاطعة واحدة. وثمة مستوى مختلف من الرسم لكل نمط من منطقة التغطية</w:t>
      </w:r>
      <w:r w:rsidRPr="004A1389">
        <w:rPr>
          <w:rFonts w:hint="cs"/>
          <w:rtl/>
        </w:rPr>
        <w:t>.</w:t>
      </w:r>
    </w:p>
    <w:p w:rsidR="0052112B" w:rsidRPr="004A1389" w:rsidRDefault="0052112B" w:rsidP="0052112B">
      <w:pPr>
        <w:pStyle w:val="enumlev1"/>
        <w:rPr>
          <w:rtl/>
        </w:rPr>
      </w:pPr>
      <w:r w:rsidRPr="004A1389">
        <w:rPr>
          <w:rFonts w:hint="cs"/>
          <w:rtl/>
        </w:rPr>
        <w:t>-</w:t>
      </w:r>
      <w:r w:rsidRPr="004A1389">
        <w:rPr>
          <w:rFonts w:hint="cs"/>
          <w:rtl/>
        </w:rPr>
        <w:tab/>
      </w:r>
      <w:r w:rsidRPr="004A1389">
        <w:rPr>
          <w:i/>
          <w:iCs/>
          <w:rtl/>
        </w:rPr>
        <w:t>التردد</w:t>
      </w:r>
      <w:r w:rsidRPr="004A1389">
        <w:rPr>
          <w:rtl/>
        </w:rPr>
        <w:t>: ت</w:t>
      </w:r>
      <w:r w:rsidRPr="004A1389">
        <w:rPr>
          <w:rFonts w:hint="cs"/>
          <w:rtl/>
        </w:rPr>
        <w:t>ف</w:t>
      </w:r>
      <w:r w:rsidRPr="004A1389">
        <w:rPr>
          <w:rtl/>
        </w:rPr>
        <w:t>ر</w:t>
      </w:r>
      <w:r w:rsidRPr="004A1389">
        <w:rPr>
          <w:rFonts w:hint="cs"/>
          <w:rtl/>
        </w:rPr>
        <w:t>ض</w:t>
      </w:r>
      <w:r w:rsidRPr="004A1389">
        <w:rPr>
          <w:rtl/>
        </w:rPr>
        <w:t xml:space="preserve"> رسوم مختلفة لنفس الخدمة </w:t>
      </w:r>
      <w:r w:rsidRPr="004A1389">
        <w:rPr>
          <w:rFonts w:hint="cs"/>
          <w:rtl/>
        </w:rPr>
        <w:t>وفقاً لاختلاف</w:t>
      </w:r>
      <w:r w:rsidRPr="004A1389">
        <w:rPr>
          <w:rtl/>
        </w:rPr>
        <w:t xml:space="preserve"> نطاق التردد. وعلى سبيل المثال،</w:t>
      </w:r>
      <w:r w:rsidRPr="004A1389">
        <w:rPr>
          <w:rFonts w:hint="cs"/>
          <w:rtl/>
        </w:rPr>
        <w:t xml:space="preserve"> لا</w:t>
      </w:r>
      <w:r w:rsidRPr="004A1389">
        <w:rPr>
          <w:rtl/>
        </w:rPr>
        <w:t xml:space="preserve"> يبلغ رسم </w:t>
      </w:r>
      <w:r w:rsidRPr="004A1389">
        <w:rPr>
          <w:rFonts w:hint="cs"/>
          <w:rtl/>
        </w:rPr>
        <w:t xml:space="preserve">كل </w:t>
      </w:r>
      <w:r w:rsidRPr="004A1389">
        <w:t>MHz</w:t>
      </w:r>
      <w:r>
        <w:t> 1</w:t>
      </w:r>
      <w:r w:rsidRPr="004A1389">
        <w:rPr>
          <w:rtl/>
        </w:rPr>
        <w:t xml:space="preserve"> </w:t>
      </w:r>
      <w:r w:rsidRPr="004A1389">
        <w:rPr>
          <w:rFonts w:hint="cs"/>
          <w:rtl/>
        </w:rPr>
        <w:t>ل</w:t>
      </w:r>
      <w:r w:rsidRPr="004A1389">
        <w:rPr>
          <w:rtl/>
        </w:rPr>
        <w:t xml:space="preserve">محطة </w:t>
      </w:r>
      <w:r w:rsidRPr="004A1389">
        <w:rPr>
          <w:rFonts w:hint="cs"/>
          <w:rtl/>
        </w:rPr>
        <w:t xml:space="preserve">موجات </w:t>
      </w:r>
      <w:r w:rsidRPr="004A1389">
        <w:rPr>
          <w:rtl/>
        </w:rPr>
        <w:t xml:space="preserve">صغرية </w:t>
      </w:r>
      <w:r w:rsidRPr="004A1389">
        <w:rPr>
          <w:rFonts w:hint="cs"/>
          <w:rtl/>
        </w:rPr>
        <w:t>ترددها</w:t>
      </w:r>
      <w:r w:rsidRPr="004A1389">
        <w:rPr>
          <w:rtl/>
        </w:rPr>
        <w:t xml:space="preserve"> فوق </w:t>
      </w:r>
      <w:r w:rsidRPr="004A1389">
        <w:t>GHz</w:t>
      </w:r>
      <w:r>
        <w:t> 10</w:t>
      </w:r>
      <w:r w:rsidRPr="004A1389">
        <w:rPr>
          <w:rtl/>
        </w:rPr>
        <w:t xml:space="preserve"> </w:t>
      </w:r>
      <w:r w:rsidRPr="004A1389">
        <w:rPr>
          <w:rFonts w:hint="cs"/>
          <w:rtl/>
        </w:rPr>
        <w:t>إلا</w:t>
      </w:r>
      <w:r w:rsidRPr="004A1389">
        <w:rPr>
          <w:rtl/>
        </w:rPr>
        <w:t xml:space="preserve"> نصف رسم محطة تشغل تحت </w:t>
      </w:r>
      <w:r w:rsidRPr="004A1389">
        <w:t>GHz</w:t>
      </w:r>
      <w:r>
        <w:t> 10</w:t>
      </w:r>
      <w:r w:rsidRPr="004A1389">
        <w:rPr>
          <w:rtl/>
        </w:rPr>
        <w:t>.</w:t>
      </w:r>
      <w:r w:rsidRPr="004A1389">
        <w:rPr>
          <w:rFonts w:hint="cs"/>
          <w:rtl/>
        </w:rPr>
        <w:t xml:space="preserve"> </w:t>
      </w:r>
      <w:r w:rsidRPr="004A1389">
        <w:rPr>
          <w:rtl/>
        </w:rPr>
        <w:t>ومن هنا، ف</w:t>
      </w:r>
      <w:r w:rsidRPr="004A1389">
        <w:rPr>
          <w:rFonts w:hint="cs"/>
          <w:rtl/>
        </w:rPr>
        <w:t>إ</w:t>
      </w:r>
      <w:r w:rsidRPr="004A1389">
        <w:rPr>
          <w:rtl/>
        </w:rPr>
        <w:t xml:space="preserve">ن بنية الرسوم الجديدة تشجع مشغلي الخدمة على إدخال خدمات جديدة في </w:t>
      </w:r>
      <w:r w:rsidRPr="004A1389">
        <w:rPr>
          <w:rFonts w:hint="cs"/>
          <w:rtl/>
        </w:rPr>
        <w:t xml:space="preserve">أجزاء </w:t>
      </w:r>
      <w:r w:rsidRPr="004A1389">
        <w:rPr>
          <w:rtl/>
        </w:rPr>
        <w:t>الطيف</w:t>
      </w:r>
      <w:r w:rsidRPr="004A1389">
        <w:rPr>
          <w:rFonts w:hint="cs"/>
          <w:rtl/>
        </w:rPr>
        <w:t xml:space="preserve"> الأقل ازدحاماً</w:t>
      </w:r>
      <w:r w:rsidRPr="004A1389">
        <w:rPr>
          <w:rtl/>
        </w:rPr>
        <w:t>.</w:t>
      </w:r>
    </w:p>
    <w:p w:rsidR="0052112B" w:rsidRDefault="0052112B" w:rsidP="0052112B">
      <w:pPr>
        <w:spacing w:after="120"/>
        <w:rPr>
          <w:rtl/>
        </w:rPr>
      </w:pPr>
      <w:r>
        <w:rPr>
          <w:rFonts w:hint="cs"/>
          <w:rtl/>
          <w:lang w:val="fr-LU"/>
        </w:rPr>
        <w:t xml:space="preserve">ووفقاً للعوامل المذكورة أعلاه، يتم تنفيذ سياسات رسوم الرخص في الصين بطريقتين. الطريقة الأولى هي جمع الرسوم وفقاً لعرض نطاق الطيف المخصص. وعلى سبيل المثال، يقدِّم مشغلو الاتصالات المتنقلة طلبات للحصول على كثير من أطياف </w:t>
      </w:r>
      <w:r>
        <w:rPr>
          <w:rFonts w:hint="cs"/>
          <w:rtl/>
          <w:lang w:val="fr-LU"/>
        </w:rPr>
        <w:lastRenderedPageBreak/>
        <w:t xml:space="preserve">الترددات لبناء شبكاتهم. ولتشجيع المشغِّلين على تحقيق الاستعمال الكامل للطيف وتوفير خدمة أكثر سهولة للجمهور يتم فرض رسوم ترخيص على شبكات الاتصالات المتنقلة وفقاً لمجموع عرض الأطياف المخصصة للشبكة، ولكن لا يتم تحصيل هذه الرسوم عن كل محطة في الشبكة. وفي الوقت نفسه، ونظراً لاختلاف خصائص الموجات الراديوية في مختلف نطاقات الترددات تتباين سياسة رسم الترخيص (السعر مقابل الطيف) في مختلف النطاقات المستعملة في الاتصالات المتنقلة. وعلى سبيل المثال، </w:t>
      </w:r>
      <w:r>
        <w:rPr>
          <w:rFonts w:hint="cs"/>
          <w:rtl/>
        </w:rPr>
        <w:t xml:space="preserve">تتسم الاتصالات في النطاق </w:t>
      </w:r>
      <w:r>
        <w:t>MHz 900</w:t>
      </w:r>
      <w:r>
        <w:rPr>
          <w:rFonts w:hint="cs"/>
          <w:rtl/>
        </w:rPr>
        <w:t xml:space="preserve"> بخصائص انتشار أفضل وتغطية أوسع </w:t>
      </w:r>
      <w:r>
        <w:rPr>
          <w:rFonts w:hint="cs"/>
          <w:rtl/>
          <w:lang w:val="fr-LU"/>
        </w:rPr>
        <w:t>ومقارنة بالموجات الراديوية في</w:t>
      </w:r>
      <w:r>
        <w:rPr>
          <w:rFonts w:hint="eastAsia"/>
          <w:rtl/>
          <w:lang w:val="fr-LU"/>
        </w:rPr>
        <w:t> </w:t>
      </w:r>
      <w:r>
        <w:rPr>
          <w:rFonts w:hint="cs"/>
          <w:rtl/>
          <w:lang w:val="fr-LU"/>
        </w:rPr>
        <w:t xml:space="preserve">نطاق </w:t>
      </w:r>
      <w:r>
        <w:t>MHz 1 800</w:t>
      </w:r>
      <w:r>
        <w:rPr>
          <w:rFonts w:hint="cs"/>
          <w:rtl/>
        </w:rPr>
        <w:t xml:space="preserve">. ولذلك فإن سعر الطيف في النطاق </w:t>
      </w:r>
      <w:r>
        <w:t>MHz 900</w:t>
      </w:r>
      <w:r>
        <w:rPr>
          <w:rFonts w:hint="cs"/>
          <w:rtl/>
        </w:rPr>
        <w:t xml:space="preserve"> يزيد عن سعر الطيف في النطاق </w:t>
      </w:r>
      <w:r>
        <w:t>MHz 1 800</w:t>
      </w:r>
      <w:r>
        <w:rPr>
          <w:rFonts w:hint="cs"/>
          <w:rtl/>
        </w:rPr>
        <w:t xml:space="preserve"> بنسبة </w:t>
      </w:r>
      <w:r>
        <w:t>%13,3</w:t>
      </w:r>
      <w:r>
        <w:rPr>
          <w:rFonts w:hint="cs"/>
          <w:rtl/>
        </w:rPr>
        <w:t xml:space="preserve">. والطريقة الثانية لتحصيل رسوم الطيف هي قيام مشغلي الخدمات بدفع مقابل كل محطة تخصص لها ترددات مثل المحطة الأرضية أو محطة الموجات الصغرية. </w:t>
      </w:r>
    </w:p>
    <w:p w:rsidR="0052112B" w:rsidRDefault="0052112B" w:rsidP="0052112B">
      <w:pPr>
        <w:spacing w:after="120"/>
        <w:rPr>
          <w:rtl/>
        </w:rPr>
      </w:pPr>
      <w:r>
        <w:rPr>
          <w:rFonts w:hint="cs"/>
          <w:rtl/>
        </w:rPr>
        <w:t>وبالإضافة إلى ذلك، تُطبَّق بعض السياسات التشجيعية. فعلى سبيل المثال، يمكن إعفاء المحطات التي تفي بأحد الشروط التالية من رسوم الترخيص:</w:t>
      </w:r>
    </w:p>
    <w:p w:rsidR="0052112B" w:rsidRDefault="00C03883" w:rsidP="0052112B">
      <w:pPr>
        <w:pStyle w:val="enumlev1"/>
        <w:rPr>
          <w:rtl/>
        </w:rPr>
      </w:pPr>
      <w:r>
        <w:t>(</w:t>
      </w:r>
      <w:r w:rsidR="0052112B">
        <w:t>1</w:t>
      </w:r>
      <w:r w:rsidR="0052112B">
        <w:rPr>
          <w:rFonts w:hint="cs"/>
          <w:rtl/>
        </w:rPr>
        <w:tab/>
        <w:t>المحطات التي تقيمها الحكومة للأعمال الحكومية.</w:t>
      </w:r>
    </w:p>
    <w:p w:rsidR="0052112B" w:rsidRDefault="00C03883" w:rsidP="0052112B">
      <w:pPr>
        <w:pStyle w:val="enumlev1"/>
        <w:rPr>
          <w:rtl/>
        </w:rPr>
      </w:pPr>
      <w:r>
        <w:t>(</w:t>
      </w:r>
      <w:r w:rsidR="0052112B">
        <w:t>2</w:t>
      </w:r>
      <w:r w:rsidR="0052112B">
        <w:rPr>
          <w:rFonts w:hint="cs"/>
          <w:rtl/>
        </w:rPr>
        <w:tab/>
        <w:t>المحطات الخاصة للدفاع القومي.</w:t>
      </w:r>
    </w:p>
    <w:p w:rsidR="0052112B" w:rsidRDefault="00C03883" w:rsidP="0052112B">
      <w:pPr>
        <w:pStyle w:val="enumlev1"/>
        <w:rPr>
          <w:rtl/>
        </w:rPr>
      </w:pPr>
      <w:r>
        <w:t>(</w:t>
      </w:r>
      <w:r w:rsidR="0052112B">
        <w:t>3</w:t>
      </w:r>
      <w:r w:rsidR="0052112B">
        <w:rPr>
          <w:rFonts w:hint="cs"/>
          <w:rtl/>
        </w:rPr>
        <w:tab/>
        <w:t>محطات الأعمال الرسمية التي تملكها الشرطة ودائرة الأمن وأجهزة العدالة والسجون وإدارة مصائد الأسماك.</w:t>
      </w:r>
    </w:p>
    <w:p w:rsidR="0052112B" w:rsidRDefault="00C03883" w:rsidP="0052112B">
      <w:pPr>
        <w:pStyle w:val="enumlev1"/>
        <w:rPr>
          <w:rtl/>
        </w:rPr>
      </w:pPr>
      <w:r>
        <w:t>(</w:t>
      </w:r>
      <w:r w:rsidR="0052112B">
        <w:t>4</w:t>
      </w:r>
      <w:r w:rsidR="0052112B">
        <w:rPr>
          <w:rFonts w:hint="cs"/>
          <w:rtl/>
        </w:rPr>
        <w:tab/>
        <w:t>محطات أعمال الإنقاذ والإغاثة في حالات الطوارئ ومحطات الإنقاذ البحري والعمالة ومحطات توصيل معلومات السلامة ومحطات ملاحة السلامة.</w:t>
      </w:r>
    </w:p>
    <w:p w:rsidR="0052112B" w:rsidRDefault="00C03883" w:rsidP="0052112B">
      <w:pPr>
        <w:pStyle w:val="enumlev1"/>
        <w:rPr>
          <w:rtl/>
        </w:rPr>
      </w:pPr>
      <w:r>
        <w:t>(</w:t>
      </w:r>
      <w:r w:rsidR="0052112B">
        <w:t>5</w:t>
      </w:r>
      <w:r w:rsidR="0052112B">
        <w:rPr>
          <w:rFonts w:hint="cs"/>
          <w:rtl/>
        </w:rPr>
        <w:tab/>
        <w:t>المحطات التجريبية التي تقيمها سلطات الإذاعة ومحطات البث الراديوي والتلفزيوني الأجنبية.</w:t>
      </w:r>
    </w:p>
    <w:p w:rsidR="0052112B" w:rsidRDefault="00C03883" w:rsidP="0052112B">
      <w:pPr>
        <w:pStyle w:val="enumlev1"/>
        <w:rPr>
          <w:rtl/>
        </w:rPr>
      </w:pPr>
      <w:r>
        <w:t>(</w:t>
      </w:r>
      <w:r w:rsidR="0052112B">
        <w:t>6</w:t>
      </w:r>
      <w:r w:rsidR="0052112B">
        <w:rPr>
          <w:rFonts w:hint="cs"/>
          <w:rtl/>
        </w:rPr>
        <w:tab/>
        <w:t>محطة الهواة.</w:t>
      </w:r>
    </w:p>
    <w:p w:rsidR="0052112B" w:rsidRDefault="00C03883" w:rsidP="0052112B">
      <w:pPr>
        <w:pStyle w:val="enumlev1"/>
        <w:rPr>
          <w:rtl/>
        </w:rPr>
      </w:pPr>
      <w:r>
        <w:t>(</w:t>
      </w:r>
      <w:r w:rsidR="0052112B">
        <w:t>7</w:t>
      </w:r>
      <w:r w:rsidR="0052112B">
        <w:rPr>
          <w:rFonts w:hint="cs"/>
          <w:rtl/>
        </w:rPr>
        <w:tab/>
        <w:t>محطات إعادة الإذاعة التلفزيونية التي يقيمها الفلاحون من خلال التمويل.</w:t>
      </w:r>
    </w:p>
    <w:p w:rsidR="0052112B" w:rsidRPr="005001B0" w:rsidRDefault="0052112B" w:rsidP="0052112B">
      <w:pPr>
        <w:spacing w:after="120"/>
        <w:rPr>
          <w:rtl/>
        </w:rPr>
      </w:pPr>
      <w:r>
        <w:rPr>
          <w:rFonts w:hint="cs"/>
          <w:rtl/>
        </w:rPr>
        <w:t>وقد طُبقت سياسة الإعفاء من رسوم الترخيص المذكورة أعلاه في إطار قاعدة تحصيل رسوم الترخيص الأولى في عام</w:t>
      </w:r>
      <w:r>
        <w:rPr>
          <w:rFonts w:hint="eastAsia"/>
          <w:rtl/>
        </w:rPr>
        <w:t> </w:t>
      </w:r>
      <w:r>
        <w:t>1998</w:t>
      </w:r>
      <w:r>
        <w:rPr>
          <w:rFonts w:hint="cs"/>
          <w:rtl/>
        </w:rPr>
        <w:t xml:space="preserve">. وفي عام </w:t>
      </w:r>
      <w:r>
        <w:t>2006</w:t>
      </w:r>
      <w:r>
        <w:rPr>
          <w:rFonts w:hint="cs"/>
          <w:rtl/>
        </w:rPr>
        <w:t xml:space="preserve">، وضعت سياسة تشجيعية أخرى في مجال رسوم الترخيص وهي تدفع في المقام الأول على إنشاء خدمات إذاعة واتصال للمزارعين في المناطق الريفية. ففي العديد من المناطق الريفية يتطور الاقتصاد بمعدل منخفض وفقاً لذلك. ومن أجل توفير خدمات اتصال وإذاعة شاملة أطلقت الحكومة مشروعاً خاصاً لإنشاء مؤسسات اتصالات وإذاعة في المناطق الريفية، لتسهيل اتصال المزارعين في كل قرى الصين بالآخرين والحصول على برامج الراديو والتلفزيون. ولدعم هذا المشروع، تُطبِّق الحكومة سياسة </w:t>
      </w:r>
      <w:r w:rsidR="00C03883">
        <w:rPr>
          <w:rFonts w:hint="cs"/>
          <w:rtl/>
        </w:rPr>
        <w:t>تشجيعي</w:t>
      </w:r>
      <w:r w:rsidR="00C03883">
        <w:rPr>
          <w:rFonts w:hint="eastAsia"/>
          <w:rtl/>
        </w:rPr>
        <w:t>ة</w:t>
      </w:r>
      <w:r>
        <w:rPr>
          <w:rFonts w:hint="cs"/>
          <w:rtl/>
        </w:rPr>
        <w:t xml:space="preserve"> تقلل رسوم الترخيص على المحطات أو تعفيها منها. وفي إطار هذه السياسة، يستطيع مشغل أي محطة لنظام نفاذ لاسلكي تماثلي أو أنظمة التوزيع المتعدد النقاط المتعدد القنوات وأنظمة النفاذ المتعدد بالتقسيم الشفري التزامني </w:t>
      </w:r>
      <w:r>
        <w:t>(SCDMA)</w:t>
      </w:r>
      <w:r>
        <w:rPr>
          <w:rFonts w:hint="cs"/>
          <w:rtl/>
        </w:rPr>
        <w:t xml:space="preserve"> دفع رسم الترخيص بنصف السعر العادي مع تقديم إعفاء كامل لرسوم الترخيص للمحطة الأرضية ومحطة إعادة البث الراديوي والتلفزيوني. وأهداف السياسة التشجيعية المذكورة أعلاه هو كفالة حصول الأشخاص في الريف على الخدمات الراديوية اللازمة والمضمونة بتكلفة منخفضة.</w:t>
      </w:r>
    </w:p>
    <w:p w:rsidR="0052112B" w:rsidRPr="00926621" w:rsidRDefault="0052112B" w:rsidP="0052112B">
      <w:pPr>
        <w:pStyle w:val="Heading3"/>
        <w:rPr>
          <w:rtl/>
        </w:rPr>
      </w:pPr>
      <w:bookmarkStart w:id="1348" w:name="_Toc312340689"/>
      <w:r w:rsidRPr="00926621">
        <w:t>4.2.5</w:t>
      </w:r>
      <w:r w:rsidRPr="00926621">
        <w:rPr>
          <w:rtl/>
        </w:rPr>
        <w:tab/>
        <w:t xml:space="preserve">خبرة ألمانيا على صعيد رسوم </w:t>
      </w:r>
      <w:r w:rsidRPr="00926621">
        <w:rPr>
          <w:rFonts w:hint="cs"/>
          <w:rtl/>
        </w:rPr>
        <w:t>استخدام الطيف</w:t>
      </w:r>
      <w:bookmarkEnd w:id="1348"/>
    </w:p>
    <w:p w:rsidR="0052112B" w:rsidRDefault="0052112B" w:rsidP="0052112B">
      <w:pPr>
        <w:spacing w:after="120"/>
        <w:rPr>
          <w:spacing w:val="-4"/>
          <w:rtl/>
        </w:rPr>
      </w:pPr>
      <w:r>
        <w:rPr>
          <w:spacing w:val="-4"/>
          <w:rtl/>
          <w:lang w:val="fr-LU"/>
        </w:rPr>
        <w:t>يخضع قطاع الاتصالات في ألمانيا لقانون الاتصالات الصادر</w:t>
      </w:r>
      <w:r>
        <w:rPr>
          <w:rFonts w:hint="cs"/>
          <w:spacing w:val="-4"/>
          <w:rtl/>
          <w:lang w:val="fr-LU"/>
        </w:rPr>
        <w:t xml:space="preserve"> في </w:t>
      </w:r>
      <w:r>
        <w:rPr>
          <w:spacing w:val="-4"/>
        </w:rPr>
        <w:t>22</w:t>
      </w:r>
      <w:r>
        <w:rPr>
          <w:rFonts w:hint="cs"/>
          <w:spacing w:val="-4"/>
          <w:rtl/>
        </w:rPr>
        <w:t xml:space="preserve"> يونيو </w:t>
      </w:r>
      <w:r>
        <w:rPr>
          <w:spacing w:val="-4"/>
        </w:rPr>
        <w:t>2004</w:t>
      </w:r>
      <w:r>
        <w:rPr>
          <w:rFonts w:hint="cs"/>
          <w:spacing w:val="-4"/>
          <w:rtl/>
        </w:rPr>
        <w:t>. وغرض هذا القانون هو العمل، من خلال تنظيم محايد تكنولوجياً، على دعم المنافسة والبنية التحتية التي تتسم بالكفاءة في مجال الاتصالات وضمان وجود خدمات ملائمة وكافية في كل أنحاء جمهورية ألمانيا الاتحادية.</w:t>
      </w:r>
    </w:p>
    <w:p w:rsidR="0052112B" w:rsidRDefault="0052112B" w:rsidP="0052112B">
      <w:pPr>
        <w:spacing w:after="120"/>
        <w:rPr>
          <w:spacing w:val="-4"/>
          <w:rtl/>
        </w:rPr>
      </w:pPr>
      <w:r>
        <w:rPr>
          <w:rFonts w:hint="cs"/>
          <w:spacing w:val="-4"/>
          <w:rtl/>
        </w:rPr>
        <w:t xml:space="preserve">ووكالة الشبكات الاتحادية للكهرباء والغاز والاتصالات والبريد والسكك الحديدية هي سلطة فيدرالية عليا في نطاق أعمال وزارة الاقتصاد والتكنولوجيا الاتحادية في ألمانيا، ويقع مقرها في بون. وفي </w:t>
      </w:r>
      <w:r>
        <w:rPr>
          <w:spacing w:val="-4"/>
        </w:rPr>
        <w:t>13</w:t>
      </w:r>
      <w:r>
        <w:rPr>
          <w:rFonts w:hint="cs"/>
          <w:spacing w:val="-4"/>
          <w:rtl/>
        </w:rPr>
        <w:t xml:space="preserve"> يوليو أعيد تسمية السلطة التنظيمية للاتصالات والبريد، التي كانت قد حلَّت محل الوزارة الاتحادية للبريد والاتصالات والمكتب الاتحادي للبريد والاتصالات، ليصبح اسمها وكالة الشبكات </w:t>
      </w:r>
      <w:r>
        <w:rPr>
          <w:rFonts w:hint="cs"/>
          <w:spacing w:val="-4"/>
          <w:rtl/>
        </w:rPr>
        <w:lastRenderedPageBreak/>
        <w:t xml:space="preserve">الاتحادية. ومهمة وكالة الشبكات الاتحادية العمل من خلال التحرير وإزالة القيود، لتحقيق مزيد من تطوير أسواق الكهرباء والغاز والاتصالات والبريد وكذلك سوق البنية التحتية للسكك الحديدية اعتباراً من </w:t>
      </w:r>
      <w:r>
        <w:rPr>
          <w:spacing w:val="-4"/>
        </w:rPr>
        <w:t>1</w:t>
      </w:r>
      <w:r>
        <w:rPr>
          <w:rFonts w:hint="cs"/>
          <w:spacing w:val="-4"/>
          <w:rtl/>
        </w:rPr>
        <w:t xml:space="preserve"> يناير </w:t>
      </w:r>
      <w:r>
        <w:rPr>
          <w:spacing w:val="-4"/>
        </w:rPr>
        <w:t>2006</w:t>
      </w:r>
      <w:r>
        <w:rPr>
          <w:rFonts w:hint="cs"/>
          <w:spacing w:val="-4"/>
          <w:rtl/>
        </w:rPr>
        <w:t xml:space="preserve">. </w:t>
      </w:r>
    </w:p>
    <w:p w:rsidR="0052112B" w:rsidRDefault="0052112B" w:rsidP="0052112B">
      <w:pPr>
        <w:spacing w:after="120"/>
        <w:rPr>
          <w:spacing w:val="-4"/>
          <w:rtl/>
        </w:rPr>
      </w:pPr>
      <w:r>
        <w:rPr>
          <w:rFonts w:hint="cs"/>
          <w:spacing w:val="-4"/>
          <w:rtl/>
        </w:rPr>
        <w:t xml:space="preserve">ويستند تنظيم الترددات إلى جدول وطني توزيعات نطاقات التردد وخطط استعمال الترددات وإجراءات تخصيص الترددات. </w:t>
      </w:r>
    </w:p>
    <w:p w:rsidR="0052112B" w:rsidRDefault="0052112B" w:rsidP="0052112B">
      <w:pPr>
        <w:spacing w:after="120"/>
        <w:rPr>
          <w:spacing w:val="-4"/>
          <w:rtl/>
        </w:rPr>
      </w:pPr>
      <w:r>
        <w:rPr>
          <w:rFonts w:hint="cs"/>
          <w:spacing w:val="-4"/>
          <w:rtl/>
        </w:rPr>
        <w:t>ورسوم تخصيص الترددات ورسوم المساهمة في استعمال الطيف تخضع لتنظيم قانون الاتصالات وتكتسب اللوائح قوة القانون.</w:t>
      </w:r>
    </w:p>
    <w:p w:rsidR="0052112B" w:rsidRDefault="0052112B" w:rsidP="0052112B">
      <w:pPr>
        <w:pStyle w:val="Heading4"/>
        <w:rPr>
          <w:sz w:val="24"/>
          <w:szCs w:val="24"/>
          <w:rtl/>
          <w:lang w:val="fr-LU"/>
        </w:rPr>
      </w:pPr>
      <w:r>
        <w:rPr>
          <w:szCs w:val="20"/>
        </w:rPr>
        <w:t>1.4.2.5</w:t>
      </w:r>
      <w:r>
        <w:rPr>
          <w:szCs w:val="20"/>
        </w:rPr>
        <w:tab/>
      </w:r>
      <w:r>
        <w:rPr>
          <w:rFonts w:hint="cs"/>
          <w:rtl/>
          <w:lang w:val="fr-LU"/>
        </w:rPr>
        <w:t>تخصيص الترددات ورسوم تخصيص الترددات</w:t>
      </w:r>
    </w:p>
    <w:p w:rsidR="0052112B" w:rsidRDefault="0052112B" w:rsidP="0052112B">
      <w:pPr>
        <w:spacing w:after="120"/>
        <w:rPr>
          <w:rtl/>
          <w:lang w:val="fr-LU"/>
        </w:rPr>
      </w:pPr>
      <w:r>
        <w:rPr>
          <w:rFonts w:hint="cs"/>
          <w:rtl/>
          <w:lang w:val="fr-LU"/>
        </w:rPr>
        <w:t xml:space="preserve">يتطلب كل استخدام للترددات تخصيصاً مسبقاً من وكالة الشبكات الاتحادية. تخصص الترددات لغرض محدد وفقاً لخطة استخدام الترددات بطريقة غير تمييزية على أساس إجراءات شفافة وموضوعية. </w:t>
      </w:r>
    </w:p>
    <w:p w:rsidR="0052112B" w:rsidRDefault="0052112B" w:rsidP="0052112B">
      <w:pPr>
        <w:spacing w:after="120"/>
        <w:rPr>
          <w:rtl/>
          <w:lang w:val="fr-LU"/>
        </w:rPr>
      </w:pPr>
      <w:r>
        <w:rPr>
          <w:rFonts w:hint="cs"/>
          <w:rtl/>
          <w:lang w:val="fr-LU"/>
        </w:rPr>
        <w:t>وتقوم وكالة الشبكات الاتحادية، بحكم وظيفتها، نمطياً بتخصيص الترددات وتخصيصات عامة باستخدام ترددات بعينها لصالح الجمهور ولكل مجموعة من الأشخاص المحددين والذين يمكن تحديدهم بموجب خصائص عامة. وفي حالة عدم إمكانية إصدار تخصيص عام تقوم السلطة التنظيمية بتخصيص الترددات والتخصيصات الفردية بناءً على طلب مكتوب.</w:t>
      </w:r>
    </w:p>
    <w:p w:rsidR="0052112B" w:rsidRDefault="0052112B" w:rsidP="0052112B">
      <w:pPr>
        <w:spacing w:after="120"/>
        <w:rPr>
          <w:rtl/>
          <w:lang w:val="fr-LU"/>
        </w:rPr>
      </w:pPr>
      <w:r>
        <w:rPr>
          <w:rFonts w:hint="cs"/>
          <w:rtl/>
          <w:lang w:val="fr-LU"/>
        </w:rPr>
        <w:t>وتفرض وكالة الشبكات الاتحادية الرسوم مقابل قرارات منح حقوق استخدام الترددات. وبالإضافة إلى ذلك يمكن تحديد الرسوم المستحقة على قرارات منح حقوق استخدام الترددات بطريقة تكفل عمل هذه الرسوم باعتبارها آلية توجيه لضمان الاستخدام الأمثل والأكفأ.</w:t>
      </w:r>
    </w:p>
    <w:p w:rsidR="0052112B" w:rsidRPr="009460E6" w:rsidRDefault="0052112B" w:rsidP="0052112B">
      <w:pPr>
        <w:pStyle w:val="Heading4"/>
        <w:rPr>
          <w:rtl/>
          <w:lang w:val="fr-LU"/>
        </w:rPr>
      </w:pPr>
      <w:r w:rsidRPr="009460E6">
        <w:rPr>
          <w:lang w:val="fr-LU"/>
        </w:rPr>
        <w:t>2.4.2.5</w:t>
      </w:r>
      <w:r w:rsidRPr="009460E6">
        <w:rPr>
          <w:rFonts w:hint="cs"/>
          <w:rtl/>
          <w:lang w:val="fr-LU"/>
        </w:rPr>
        <w:tab/>
        <w:t>رسوم مساهمات استخدام الترددات</w:t>
      </w:r>
    </w:p>
    <w:p w:rsidR="0052112B" w:rsidRPr="009460E6" w:rsidRDefault="0052112B" w:rsidP="0052112B">
      <w:pPr>
        <w:spacing w:after="120"/>
        <w:rPr>
          <w:spacing w:val="-4"/>
          <w:rtl/>
          <w:lang w:val="fr-LU"/>
        </w:rPr>
      </w:pPr>
      <w:r w:rsidRPr="009460E6">
        <w:rPr>
          <w:rFonts w:hint="cs"/>
          <w:spacing w:val="-4"/>
          <w:rtl/>
          <w:lang w:val="fr-LU"/>
        </w:rPr>
        <w:t xml:space="preserve">تفرض وكالة الشبكات الاتحادية ورسوم مساهمات سنوية لتغطية التكاليف التي </w:t>
      </w:r>
      <w:proofErr w:type="spellStart"/>
      <w:r w:rsidRPr="009460E6">
        <w:rPr>
          <w:rFonts w:hint="cs"/>
          <w:spacing w:val="-4"/>
          <w:rtl/>
          <w:lang w:val="fr-LU"/>
        </w:rPr>
        <w:t>تتكبدها</w:t>
      </w:r>
      <w:proofErr w:type="spellEnd"/>
      <w:r w:rsidRPr="009460E6">
        <w:rPr>
          <w:rFonts w:hint="cs"/>
          <w:spacing w:val="-4"/>
          <w:rtl/>
          <w:lang w:val="fr-LU"/>
        </w:rPr>
        <w:t xml:space="preserve"> في سبيل إدارة ومراقبة وإنفاذ التخصيصات العامة وحقوق الاستعمال لاستخدام الطيف. ويشمل ذلك بالتحديد التكاليف التي </w:t>
      </w:r>
      <w:proofErr w:type="spellStart"/>
      <w:r w:rsidRPr="009460E6">
        <w:rPr>
          <w:rFonts w:hint="cs"/>
          <w:spacing w:val="-4"/>
          <w:rtl/>
          <w:lang w:val="fr-LU"/>
        </w:rPr>
        <w:t>تتكبدها</w:t>
      </w:r>
      <w:proofErr w:type="spellEnd"/>
      <w:r w:rsidRPr="009460E6">
        <w:rPr>
          <w:rFonts w:hint="cs"/>
          <w:spacing w:val="-4"/>
          <w:rtl/>
          <w:lang w:val="fr-LU"/>
        </w:rPr>
        <w:t xml:space="preserve"> الوكالة في الأنشطة التالية:</w:t>
      </w:r>
    </w:p>
    <w:p w:rsidR="0052112B" w:rsidRDefault="0052112B" w:rsidP="0052112B">
      <w:pPr>
        <w:pStyle w:val="enumlev1"/>
        <w:rPr>
          <w:rtl/>
        </w:rPr>
      </w:pPr>
      <w:r>
        <w:t>.1</w:t>
      </w:r>
      <w:r>
        <w:rPr>
          <w:rFonts w:hint="cs"/>
          <w:rtl/>
        </w:rPr>
        <w:tab/>
        <w:t>تخطيط ومواصلة تطوير استخدامات الطيف، بما في ذلك ما يلزم من القياسات والاختبارات ودراسات التوافق لضمان استخدام الترددات بكفاءة وبدون تداخلات؛</w:t>
      </w:r>
    </w:p>
    <w:p w:rsidR="0052112B" w:rsidRPr="00800158" w:rsidRDefault="0052112B" w:rsidP="0052112B">
      <w:pPr>
        <w:pStyle w:val="enumlev1"/>
        <w:rPr>
          <w:rtl/>
        </w:rPr>
      </w:pPr>
      <w:r>
        <w:t>.2</w:t>
      </w:r>
      <w:r>
        <w:rPr>
          <w:rFonts w:hint="cs"/>
          <w:rtl/>
        </w:rPr>
        <w:tab/>
        <w:t>التعاون الدولي والتنسيق وتوحيد المعايير.</w:t>
      </w:r>
    </w:p>
    <w:p w:rsidR="0052112B" w:rsidRDefault="0052112B" w:rsidP="0052112B">
      <w:pPr>
        <w:spacing w:after="120"/>
        <w:rPr>
          <w:rtl/>
          <w:lang w:val="fr-LU"/>
        </w:rPr>
      </w:pPr>
      <w:r>
        <w:rPr>
          <w:rFonts w:hint="cs"/>
          <w:rtl/>
          <w:lang w:val="fr-LU"/>
        </w:rPr>
        <w:t xml:space="preserve">ويتم جمع المساهمات من جميع الجهات التي يخصص لها ترددات. ويتم توزيع حصة التكاليف على مجموعات المستعملين المنفصلة حسب توزيع الترددات، على أساس نفقات متصلة بقدر الإمكان. وفي داخل هذه المجموعات يتم تقسيم التكاليف وفقاً لاستخدام الترددات. </w:t>
      </w:r>
    </w:p>
    <w:p w:rsidR="0052112B" w:rsidRPr="00376828" w:rsidRDefault="0052112B" w:rsidP="0052112B">
      <w:pPr>
        <w:pStyle w:val="Heading4"/>
        <w:rPr>
          <w:rtl/>
          <w:lang w:val="fr-LU"/>
        </w:rPr>
      </w:pPr>
      <w:r w:rsidRPr="00376828">
        <w:rPr>
          <w:lang w:val="fr-LU"/>
        </w:rPr>
        <w:t>3.4.2.5</w:t>
      </w:r>
      <w:r w:rsidRPr="00376828">
        <w:rPr>
          <w:rFonts w:hint="cs"/>
          <w:rtl/>
          <w:lang w:val="fr-LU"/>
        </w:rPr>
        <w:tab/>
        <w:t>الإجراء الحالي لحساب رسوم تخصيص الترددات ورسوم المساهمة في استخدام الترددات</w:t>
      </w:r>
    </w:p>
    <w:p w:rsidR="0052112B" w:rsidRDefault="0052112B" w:rsidP="001E282D">
      <w:pPr>
        <w:spacing w:after="120"/>
        <w:rPr>
          <w:rtl/>
        </w:rPr>
      </w:pPr>
      <w:r>
        <w:rPr>
          <w:rFonts w:hint="cs"/>
          <w:rtl/>
          <w:lang w:val="fr-LU"/>
        </w:rPr>
        <w:t xml:space="preserve">في عام </w:t>
      </w:r>
      <w:r>
        <w:t>1994</w:t>
      </w:r>
      <w:r>
        <w:rPr>
          <w:rFonts w:hint="cs"/>
          <w:rtl/>
        </w:rPr>
        <w:t xml:space="preserve"> طبَّقت الهيئة التنظيمية السابقة للاتصالات والبريد نظاماً للأداء والمحاسبة (يُعرف بحروفه الأولى باللغة الألمانية</w:t>
      </w:r>
      <w:r>
        <w:rPr>
          <w:rFonts w:hint="eastAsia"/>
          <w:rtl/>
        </w:rPr>
        <w:t> </w:t>
      </w:r>
      <w:r>
        <w:t>KLR</w:t>
      </w:r>
      <w:r>
        <w:rPr>
          <w:rFonts w:hint="cs"/>
          <w:rtl/>
        </w:rPr>
        <w:t>) بقصد إقامة نظام للتسجيل وأداة للمراقبة من أجل تحصيل رسوم تخصيص الطيف والتكاليف المتصلة بالمساهمة في</w:t>
      </w:r>
      <w:r>
        <w:rPr>
          <w:rFonts w:hint="eastAsia"/>
          <w:rtl/>
        </w:rPr>
        <w:t> </w:t>
      </w:r>
      <w:r>
        <w:rPr>
          <w:rFonts w:hint="cs"/>
          <w:rtl/>
        </w:rPr>
        <w:t xml:space="preserve">استخدامه (التكاليف الخاصة بالموظفين والنفقات الأخرى). وكانت الفكرة، التي تستند إلى تشريع الاتصالات الألماني الجديد، هي صياغة أداة تتيح إمكانية القيام بالحسابات الواقعية بدلاً من وضع تقديرات تتصل بالرسوم والمساهمات. ومع تطبيق نظام </w:t>
      </w:r>
      <w:r>
        <w:t>KLR</w:t>
      </w:r>
      <w:r>
        <w:rPr>
          <w:rFonts w:hint="cs"/>
          <w:rtl/>
        </w:rPr>
        <w:t xml:space="preserve"> اتخذت خطوة صوب تطوير الأداء وشفافية التكاليف داخل وكالة الشبكات الاتحادية. والعنصر الأساسي في كل مفهوم </w:t>
      </w:r>
      <w:r>
        <w:t>KLR</w:t>
      </w:r>
      <w:r>
        <w:rPr>
          <w:rFonts w:hint="cs"/>
          <w:rtl/>
        </w:rPr>
        <w:t xml:space="preserve"> هو تعريف وحدات التكاليف (مثل مجموعات المستعملين) باعتبارها أصغر وحدة في هيكل أداء وكالة الشبكات الاتحادية. وتم تطوير وحدة تسمى </w:t>
      </w:r>
      <w:r>
        <w:rPr>
          <w:rFonts w:hint="eastAsia"/>
          <w:rtl/>
        </w:rPr>
        <w:t>سجل المصروفات</w:t>
      </w:r>
      <w:r>
        <w:rPr>
          <w:rFonts w:hint="cs"/>
          <w:rtl/>
        </w:rPr>
        <w:t xml:space="preserve"> بما يسمح بالقيام بتوزيع التكاليف المنتظرة مباشرة على أهم فئات التكاليف الخاصة بالموظفين وتكاليف معدات القياس وكذلك تكاليف السيارات لأغراض الانتقالات الفردية والشاحنات لأغراض خدمة الرصد. ويتم القيام </w:t>
      </w:r>
      <w:r w:rsidR="001E282D">
        <w:rPr>
          <w:rFonts w:hint="cs"/>
          <w:rtl/>
        </w:rPr>
        <w:t>"</w:t>
      </w:r>
      <w:r>
        <w:rPr>
          <w:rFonts w:hint="cs"/>
          <w:rtl/>
        </w:rPr>
        <w:t>سجل المصروفات</w:t>
      </w:r>
      <w:r w:rsidR="001E282D">
        <w:rPr>
          <w:rFonts w:hint="cs"/>
          <w:rtl/>
        </w:rPr>
        <w:t>"</w:t>
      </w:r>
      <w:r>
        <w:rPr>
          <w:rFonts w:hint="cs"/>
          <w:rtl/>
        </w:rPr>
        <w:t xml:space="preserve"> باستخدام صحائف عمل إلكترونية يتعيَّن ملء بياناتها من جانب المستخدمين الذين يعملون في نطاق الأداء المعني. ويتضمن سجل المصروفات يومياً وعلى أساس دقيق (حد الدقة الزمنية يساوي نصف ساعة) بطول الفترات المطلوبة لإنجاز المهام المحددة في إطار التقييم الشهري.</w:t>
      </w:r>
    </w:p>
    <w:p w:rsidR="0052112B" w:rsidRPr="00376828" w:rsidRDefault="0052112B" w:rsidP="0052112B">
      <w:pPr>
        <w:pStyle w:val="Heading4"/>
        <w:rPr>
          <w:rtl/>
          <w:lang w:val="fr-LU"/>
        </w:rPr>
      </w:pPr>
      <w:r w:rsidRPr="00376828">
        <w:rPr>
          <w:lang w:val="fr-LU"/>
        </w:rPr>
        <w:lastRenderedPageBreak/>
        <w:t>4.4.2.5</w:t>
      </w:r>
      <w:r w:rsidRPr="00376828">
        <w:rPr>
          <w:rFonts w:hint="cs"/>
          <w:rtl/>
          <w:lang w:val="fr-LU"/>
        </w:rPr>
        <w:tab/>
        <w:t>حساب رسوم تخصيص الترددات</w:t>
      </w:r>
    </w:p>
    <w:p w:rsidR="0052112B" w:rsidRDefault="0052112B" w:rsidP="0052112B">
      <w:pPr>
        <w:spacing w:after="120"/>
        <w:rPr>
          <w:rtl/>
        </w:rPr>
      </w:pPr>
      <w:r>
        <w:rPr>
          <w:rFonts w:hint="cs"/>
          <w:rtl/>
        </w:rPr>
        <w:t>تحسب رسوم تخصيص الترددات أولاً على أساس التكاليف حسب بيانات المحاسبة وثانياً على أساس البيانات الإحصائية (مثل</w:t>
      </w:r>
      <w:r>
        <w:rPr>
          <w:rFonts w:hint="eastAsia"/>
          <w:rtl/>
        </w:rPr>
        <w:t> </w:t>
      </w:r>
      <w:r>
        <w:rPr>
          <w:rFonts w:hint="cs"/>
          <w:rtl/>
        </w:rPr>
        <w:t>عدد طلبات تخصيص الترددات الجديدة والتغييرات في تخصيصات الترددات وإلغاء تخصيصات الترددات). وفي</w:t>
      </w:r>
      <w:r>
        <w:rPr>
          <w:rFonts w:hint="eastAsia"/>
          <w:rtl/>
        </w:rPr>
        <w:t> </w:t>
      </w:r>
      <w:r>
        <w:rPr>
          <w:rFonts w:hint="cs"/>
          <w:rtl/>
        </w:rPr>
        <w:t xml:space="preserve">إطار طريقة محاسبة التكاليف يتم تسجيل وتوزيع كل التكاليف المتعلقة بالرسوم (التكاليف الخاصة بالموظفين والنفقات الأخرى) حسب الخدمة ومجموعة المستعملين على أساس يومي. </w:t>
      </w:r>
    </w:p>
    <w:p w:rsidR="0052112B" w:rsidRPr="00376828" w:rsidRDefault="0052112B" w:rsidP="0052112B">
      <w:pPr>
        <w:spacing w:after="120"/>
        <w:rPr>
          <w:rtl/>
        </w:rPr>
      </w:pPr>
      <w:r w:rsidRPr="00376828">
        <w:rPr>
          <w:rFonts w:hint="cs"/>
          <w:rtl/>
        </w:rPr>
        <w:t xml:space="preserve">ولا يؤدي عدد من وظائف وكالة الشبكات الاتحادية إلى توليد إيرادات. ولهذا السبب لا يمكن تغطية التكاليف بنسبة </w:t>
      </w:r>
      <w:r>
        <w:t>%</w:t>
      </w:r>
      <w:r w:rsidRPr="00376828">
        <w:t>100</w:t>
      </w:r>
      <w:r w:rsidRPr="00376828">
        <w:rPr>
          <w:rFonts w:hint="cs"/>
          <w:rtl/>
        </w:rPr>
        <w:t>. ومع ذلك فإن تسجيل وظائف إدارة الطيف المجانية وتقييمها (المحددة في مرسوم مساهمات استعمال التردد) والتدابير المطبَّقة على سلطات أخرى (مثل وزارة الدفاع) تتيح الشفافية اللازمة في الرسوم كما توضح أسباب عدم إمكانية تحقيق تغطية التكاليف بالكامل.</w:t>
      </w:r>
    </w:p>
    <w:p w:rsidR="0052112B" w:rsidRPr="006F0BB6" w:rsidRDefault="0052112B" w:rsidP="0052112B">
      <w:pPr>
        <w:pStyle w:val="Heading4"/>
        <w:rPr>
          <w:rtl/>
          <w:lang w:val="fr-LU"/>
        </w:rPr>
      </w:pPr>
      <w:r w:rsidRPr="006F0BB6">
        <w:rPr>
          <w:lang w:val="fr-LU"/>
        </w:rPr>
        <w:t>5.4.2.5</w:t>
      </w:r>
      <w:r w:rsidRPr="006F0BB6">
        <w:rPr>
          <w:rFonts w:hint="cs"/>
          <w:rtl/>
          <w:lang w:val="fr-LU"/>
        </w:rPr>
        <w:tab/>
        <w:t>حساب رسوم مساهمات استخدام الترددات</w:t>
      </w:r>
    </w:p>
    <w:p w:rsidR="0052112B" w:rsidRDefault="0052112B" w:rsidP="0052112B">
      <w:pPr>
        <w:spacing w:after="120"/>
        <w:rPr>
          <w:rtl/>
          <w:lang w:val="fr-LU"/>
        </w:rPr>
      </w:pPr>
      <w:r>
        <w:rPr>
          <w:rFonts w:hint="cs"/>
          <w:rtl/>
          <w:lang w:val="fr-LU"/>
        </w:rPr>
        <w:t xml:space="preserve">تحسب مساهمات استخدام الترددات أيضاً على أساس جميع التكاليف المتعلقة بالمساهمات وفقاً لبيانات محاسبة التكاليف. كما يحدث في حالة النفقات المتصلة بالرسوم يتم تسجيل التكاليف المتعلقة بالمساهمات (التكاليف الخاصة بالموظفين والنفقات الأخرى) وتوزيعها حسب الخدمة ومجموعة المستعملين على أساس يومي. وتحسب المساهمة حسب كل مجموعة من المستعملين مع مراعاة عدد الترددات المخصصة لكل مجموعة من المستعملين. وينطبق مبدأ التضامن داخل كل مجموعة من المستعملين، أي أن جميع مجموعات المستعملين في نفس مجموعة الخدمة يقومون بالدفع حتى وإن كانت إحدى مجموعات المستعملين تتمتع بمزايا مالية. </w:t>
      </w:r>
    </w:p>
    <w:p w:rsidR="0052112B" w:rsidRDefault="0052112B" w:rsidP="0052112B">
      <w:pPr>
        <w:spacing w:after="120"/>
        <w:rPr>
          <w:rtl/>
          <w:lang w:val="fr-LU"/>
        </w:rPr>
      </w:pPr>
      <w:r>
        <w:rPr>
          <w:rFonts w:hint="cs"/>
          <w:rtl/>
          <w:lang w:val="fr-LU"/>
        </w:rPr>
        <w:t xml:space="preserve">ولا بد من إعادة حساب المساهمة سنوياً على أساس استرداد التكلفة فيما يتعلق بكل مجموعة مستخدمين. ويكمن المبدأ الأساسي لذلك في حساب رسوم تخصيص الترددات ومساهمات استخدام الترددات </w:t>
      </w:r>
      <w:r w:rsidRPr="00C83F5E">
        <w:rPr>
          <w:rFonts w:hint="cs"/>
          <w:rtl/>
          <w:lang w:val="fr-LU"/>
        </w:rPr>
        <w:t>هي</w:t>
      </w:r>
      <w:r>
        <w:rPr>
          <w:rFonts w:hint="cs"/>
          <w:rtl/>
          <w:lang w:val="fr-LU"/>
        </w:rPr>
        <w:t xml:space="preserve"> الرسوم والمساهمات التي يتعين أن تغطي تكاليف الموظفين والنفقات الأخرى المتصلة بالنشاط المذكور. بيد أن أسلوب حساب التكلفة المطبقة في ألمانيا يشكل أساساً للحساب.</w:t>
      </w:r>
    </w:p>
    <w:p w:rsidR="0052112B" w:rsidRPr="00FE71FF" w:rsidRDefault="0052112B" w:rsidP="0052112B">
      <w:pPr>
        <w:pStyle w:val="Heading3"/>
        <w:rPr>
          <w:rtl/>
        </w:rPr>
      </w:pPr>
      <w:bookmarkStart w:id="1349" w:name="_Toc312340690"/>
      <w:r>
        <w:t>5.2.5</w:t>
      </w:r>
      <w:r>
        <w:rPr>
          <w:rFonts w:hint="cs"/>
          <w:rtl/>
        </w:rPr>
        <w:tab/>
        <w:t>خبرة إسرائيل على صعيد رسوم الرخص</w:t>
      </w:r>
      <w:bookmarkEnd w:id="1349"/>
    </w:p>
    <w:p w:rsidR="0052112B" w:rsidRDefault="0052112B" w:rsidP="0052112B">
      <w:pPr>
        <w:spacing w:after="120"/>
        <w:rPr>
          <w:rtl/>
          <w:lang w:val="fr-LU"/>
        </w:rPr>
      </w:pPr>
      <w:r>
        <w:rPr>
          <w:rFonts w:hint="cs"/>
          <w:rtl/>
          <w:lang w:val="fr-LU"/>
        </w:rPr>
        <w:t>أعدت</w:t>
      </w:r>
      <w:r>
        <w:rPr>
          <w:rtl/>
          <w:lang w:val="fr-LU"/>
        </w:rPr>
        <w:t xml:space="preserve"> وزارة الاتصالات في دولة إسرائيل بضع آليات للرخص:</w:t>
      </w:r>
    </w:p>
    <w:p w:rsidR="0052112B" w:rsidRDefault="0052112B" w:rsidP="0052112B">
      <w:pPr>
        <w:pStyle w:val="enumlev1"/>
        <w:rPr>
          <w:snapToGrid w:val="0"/>
          <w:rtl/>
        </w:rPr>
      </w:pPr>
      <w:r>
        <w:rPr>
          <w:snapToGrid w:val="0"/>
          <w:rtl/>
        </w:rPr>
        <w:t>-</w:t>
      </w:r>
      <w:r>
        <w:rPr>
          <w:snapToGrid w:val="0"/>
        </w:rPr>
        <w:tab/>
      </w:r>
      <w:r>
        <w:rPr>
          <w:snapToGrid w:val="0"/>
          <w:rtl/>
        </w:rPr>
        <w:t xml:space="preserve">فرض مبلغ يدفع مرة واحدة فقط </w:t>
      </w:r>
      <w:r>
        <w:rPr>
          <w:rFonts w:hint="cs"/>
          <w:snapToGrid w:val="0"/>
          <w:rtl/>
        </w:rPr>
        <w:t>عند</w:t>
      </w:r>
      <w:r>
        <w:rPr>
          <w:snapToGrid w:val="0"/>
          <w:rtl/>
        </w:rPr>
        <w:t xml:space="preserve"> التقدم بطلب لتوفير خدم</w:t>
      </w:r>
      <w:r>
        <w:rPr>
          <w:rFonts w:hint="cs"/>
          <w:snapToGrid w:val="0"/>
          <w:rtl/>
        </w:rPr>
        <w:t>ة</w:t>
      </w:r>
      <w:r>
        <w:rPr>
          <w:snapToGrid w:val="0"/>
          <w:rtl/>
        </w:rPr>
        <w:t xml:space="preserve"> اتصالات</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 xml:space="preserve">رسم سنوي </w:t>
      </w:r>
      <w:r>
        <w:rPr>
          <w:rFonts w:hint="cs"/>
          <w:snapToGrid w:val="0"/>
          <w:rtl/>
        </w:rPr>
        <w:t xml:space="preserve">يدفع </w:t>
      </w:r>
      <w:r>
        <w:rPr>
          <w:snapToGrid w:val="0"/>
          <w:rtl/>
        </w:rPr>
        <w:t>مقابل استخدام طيف الترددات</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جعالة سنوية تشكل نسبة مئوية من الدخل يقوم مزود خدمات الاتصالات بتسديدها</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مبلغ يدفعه مرة واحدة فقط الفائز في المزاد.</w:t>
      </w:r>
    </w:p>
    <w:p w:rsidR="0052112B" w:rsidRPr="00DC0360" w:rsidRDefault="0052112B" w:rsidP="0052112B">
      <w:pPr>
        <w:pStyle w:val="Headingi"/>
        <w:rPr>
          <w:snapToGrid w:val="0"/>
          <w:rtl/>
        </w:rPr>
      </w:pPr>
      <w:r w:rsidRPr="00DC0360">
        <w:rPr>
          <w:snapToGrid w:val="0"/>
          <w:rtl/>
        </w:rPr>
        <w:t>رسوم</w:t>
      </w:r>
      <w:r w:rsidRPr="00DC0360">
        <w:rPr>
          <w:rFonts w:hint="cs"/>
          <w:snapToGrid w:val="0"/>
          <w:rtl/>
        </w:rPr>
        <w:t xml:space="preserve"> استعمال</w:t>
      </w:r>
      <w:r w:rsidRPr="00DC0360">
        <w:rPr>
          <w:snapToGrid w:val="0"/>
          <w:rtl/>
        </w:rPr>
        <w:t xml:space="preserve"> الطيف السنوية</w:t>
      </w:r>
    </w:p>
    <w:p w:rsidR="0052112B" w:rsidRPr="00136027" w:rsidRDefault="0052112B" w:rsidP="0052112B">
      <w:pPr>
        <w:spacing w:after="120"/>
        <w:rPr>
          <w:snapToGrid w:val="0"/>
        </w:rPr>
      </w:pPr>
      <w:r w:rsidRPr="00136027">
        <w:rPr>
          <w:snapToGrid w:val="0"/>
          <w:rtl/>
        </w:rPr>
        <w:t xml:space="preserve">بدأت الإدارة الإسرائيلية بعد إجراء تعديل على المرسوم الخاص بالإبراق اللاسلكي بفرض رسوم سنوية مقابل استعمال الطيف في يناير </w:t>
      </w:r>
      <w:r>
        <w:rPr>
          <w:snapToGrid w:val="0"/>
        </w:rPr>
        <w:t>1995</w:t>
      </w:r>
      <w:r w:rsidRPr="00136027">
        <w:rPr>
          <w:snapToGrid w:val="0"/>
          <w:rtl/>
        </w:rPr>
        <w:t xml:space="preserve"> من أجل حث المشغلين والمستخدمين الخاصين على السعي لاستخدام الطيف بدرجة أكبر من الفعالية. وبإمكان وزارة الاتصالات أن تعدل </w:t>
      </w:r>
      <w:r w:rsidRPr="00136027">
        <w:rPr>
          <w:rFonts w:hint="cs"/>
          <w:snapToGrid w:val="0"/>
          <w:rtl/>
        </w:rPr>
        <w:t xml:space="preserve">بنية </w:t>
      </w:r>
      <w:r w:rsidRPr="00136027">
        <w:rPr>
          <w:snapToGrid w:val="0"/>
          <w:rtl/>
        </w:rPr>
        <w:t xml:space="preserve">الرسم السنوي أو قيمته مرة واحدة </w:t>
      </w:r>
      <w:r w:rsidRPr="00136027">
        <w:rPr>
          <w:rFonts w:hint="cs"/>
          <w:snapToGrid w:val="0"/>
          <w:rtl/>
        </w:rPr>
        <w:t>في ال</w:t>
      </w:r>
      <w:r w:rsidRPr="00136027">
        <w:rPr>
          <w:snapToGrid w:val="0"/>
          <w:rtl/>
        </w:rPr>
        <w:t>سن</w:t>
      </w:r>
      <w:r w:rsidRPr="00136027">
        <w:rPr>
          <w:rFonts w:hint="cs"/>
          <w:snapToGrid w:val="0"/>
          <w:rtl/>
        </w:rPr>
        <w:t>ة.</w:t>
      </w:r>
      <w:r w:rsidRPr="00136027">
        <w:rPr>
          <w:snapToGrid w:val="0"/>
          <w:rtl/>
        </w:rPr>
        <w:t xml:space="preserve"> وتتم هذه الخطوة عن طريق اللجنة المالية التابعة للكنيست (البرلمان الإسرائيلي) ويحق </w:t>
      </w:r>
      <w:r w:rsidRPr="00136027">
        <w:rPr>
          <w:rFonts w:hint="cs"/>
          <w:snapToGrid w:val="0"/>
          <w:rtl/>
        </w:rPr>
        <w:t>لأ</w:t>
      </w:r>
      <w:r w:rsidRPr="00136027">
        <w:rPr>
          <w:snapToGrid w:val="0"/>
          <w:rtl/>
        </w:rPr>
        <w:t xml:space="preserve">ي مزود خدمة أو مستعمل خاص للطيف يتأثر بهذه التعديلات أن </w:t>
      </w:r>
      <w:r w:rsidRPr="00136027">
        <w:rPr>
          <w:rFonts w:hint="cs"/>
          <w:snapToGrid w:val="0"/>
          <w:rtl/>
        </w:rPr>
        <w:t>يعرض حالته على</w:t>
      </w:r>
      <w:r w:rsidRPr="00136027">
        <w:rPr>
          <w:snapToGrid w:val="0"/>
          <w:rtl/>
        </w:rPr>
        <w:t xml:space="preserve"> اللجنة.</w:t>
      </w:r>
    </w:p>
    <w:p w:rsidR="0052112B" w:rsidRPr="00136027" w:rsidRDefault="0052112B" w:rsidP="0052112B">
      <w:pPr>
        <w:spacing w:after="120"/>
        <w:rPr>
          <w:snapToGrid w:val="0"/>
          <w:spacing w:val="-2"/>
          <w:rtl/>
        </w:rPr>
      </w:pPr>
      <w:r w:rsidRPr="00136027">
        <w:rPr>
          <w:snapToGrid w:val="0"/>
          <w:spacing w:val="-2"/>
          <w:rtl/>
        </w:rPr>
        <w:t>ونظراً إلى أن الرسم ينخفض في حالة الترددات</w:t>
      </w:r>
      <w:r w:rsidRPr="00136027">
        <w:rPr>
          <w:rFonts w:hint="cs"/>
          <w:snapToGrid w:val="0"/>
          <w:spacing w:val="-2"/>
          <w:rtl/>
        </w:rPr>
        <w:t xml:space="preserve"> </w:t>
      </w:r>
      <w:r w:rsidRPr="00136027">
        <w:rPr>
          <w:snapToGrid w:val="0"/>
          <w:spacing w:val="-2"/>
          <w:rtl/>
        </w:rPr>
        <w:t xml:space="preserve">فوق </w:t>
      </w:r>
      <w:r w:rsidRPr="00136027">
        <w:rPr>
          <w:snapToGrid w:val="0"/>
          <w:spacing w:val="-2"/>
        </w:rPr>
        <w:t>MHz</w:t>
      </w:r>
      <w:r>
        <w:rPr>
          <w:snapToGrid w:val="0"/>
          <w:spacing w:val="-2"/>
        </w:rPr>
        <w:t> 960</w:t>
      </w:r>
      <w:r w:rsidRPr="00136027">
        <w:rPr>
          <w:snapToGrid w:val="0"/>
          <w:spacing w:val="-2"/>
          <w:rtl/>
        </w:rPr>
        <w:t xml:space="preserve">، </w:t>
      </w:r>
      <w:r w:rsidRPr="00136027">
        <w:rPr>
          <w:rFonts w:hint="cs"/>
          <w:snapToGrid w:val="0"/>
          <w:spacing w:val="-2"/>
          <w:rtl/>
        </w:rPr>
        <w:t xml:space="preserve">فإن ذلك يشجع على </w:t>
      </w:r>
      <w:r w:rsidRPr="00136027">
        <w:rPr>
          <w:snapToGrid w:val="0"/>
          <w:spacing w:val="-2"/>
          <w:rtl/>
        </w:rPr>
        <w:t xml:space="preserve">استعمال الترددات </w:t>
      </w:r>
      <w:r w:rsidRPr="00136027">
        <w:rPr>
          <w:rFonts w:hint="cs"/>
          <w:snapToGrid w:val="0"/>
          <w:spacing w:val="-2"/>
          <w:rtl/>
        </w:rPr>
        <w:t>الأعلى</w:t>
      </w:r>
      <w:r w:rsidRPr="00136027">
        <w:rPr>
          <w:snapToGrid w:val="0"/>
          <w:spacing w:val="-2"/>
          <w:rtl/>
        </w:rPr>
        <w:t>. و</w:t>
      </w:r>
      <w:r w:rsidRPr="00136027">
        <w:rPr>
          <w:rFonts w:hint="cs"/>
          <w:snapToGrid w:val="0"/>
          <w:spacing w:val="-2"/>
          <w:rtl/>
        </w:rPr>
        <w:t>في</w:t>
      </w:r>
      <w:r>
        <w:rPr>
          <w:rFonts w:hint="eastAsia"/>
          <w:snapToGrid w:val="0"/>
          <w:spacing w:val="-2"/>
          <w:rtl/>
        </w:rPr>
        <w:t> </w:t>
      </w:r>
      <w:r w:rsidRPr="00136027">
        <w:rPr>
          <w:rFonts w:hint="cs"/>
          <w:snapToGrid w:val="0"/>
          <w:spacing w:val="-2"/>
          <w:rtl/>
        </w:rPr>
        <w:t xml:space="preserve">الترددات الواقعة </w:t>
      </w:r>
      <w:r w:rsidRPr="00136027">
        <w:rPr>
          <w:snapToGrid w:val="0"/>
          <w:spacing w:val="-2"/>
          <w:rtl/>
        </w:rPr>
        <w:t xml:space="preserve">تحت </w:t>
      </w:r>
      <w:r w:rsidRPr="00136027">
        <w:rPr>
          <w:snapToGrid w:val="0"/>
          <w:spacing w:val="-2"/>
        </w:rPr>
        <w:t>MHz</w:t>
      </w:r>
      <w:r>
        <w:rPr>
          <w:snapToGrid w:val="0"/>
          <w:spacing w:val="-2"/>
        </w:rPr>
        <w:t> 960</w:t>
      </w:r>
      <w:r w:rsidRPr="00136027">
        <w:rPr>
          <w:snapToGrid w:val="0"/>
          <w:spacing w:val="-2"/>
          <w:rtl/>
        </w:rPr>
        <w:t xml:space="preserve"> يبلغ رسم الطيف </w:t>
      </w:r>
      <w:r w:rsidRPr="00136027">
        <w:rPr>
          <w:snapToGrid w:val="0"/>
          <w:spacing w:val="-2"/>
        </w:rPr>
        <w:t>170</w:t>
      </w:r>
      <w:r>
        <w:rPr>
          <w:snapToGrid w:val="0"/>
          <w:spacing w:val="-2"/>
        </w:rPr>
        <w:t> </w:t>
      </w:r>
      <w:r w:rsidRPr="00136027">
        <w:rPr>
          <w:snapToGrid w:val="0"/>
          <w:spacing w:val="-2"/>
        </w:rPr>
        <w:t>000</w:t>
      </w:r>
      <w:r w:rsidRPr="00136027">
        <w:rPr>
          <w:snapToGrid w:val="0"/>
          <w:spacing w:val="-2"/>
          <w:rtl/>
        </w:rPr>
        <w:t xml:space="preserve"> دولار أميركي تقريباً مقابل </w:t>
      </w:r>
      <w:r w:rsidRPr="00136027">
        <w:rPr>
          <w:snapToGrid w:val="0"/>
          <w:spacing w:val="-2"/>
        </w:rPr>
        <w:t>MHz</w:t>
      </w:r>
      <w:r>
        <w:rPr>
          <w:snapToGrid w:val="0"/>
          <w:spacing w:val="-2"/>
        </w:rPr>
        <w:t> 1</w:t>
      </w:r>
      <w:r w:rsidRPr="00136027">
        <w:rPr>
          <w:rFonts w:hint="cs"/>
          <w:snapToGrid w:val="0"/>
          <w:spacing w:val="-2"/>
          <w:rtl/>
        </w:rPr>
        <w:t>.</w:t>
      </w:r>
      <w:r w:rsidRPr="00136027">
        <w:rPr>
          <w:snapToGrid w:val="0"/>
          <w:spacing w:val="-2"/>
          <w:rtl/>
        </w:rPr>
        <w:t xml:space="preserve"> ولقد اعتمد هذا النهج </w:t>
      </w:r>
      <w:r w:rsidRPr="00136027">
        <w:rPr>
          <w:snapToGrid w:val="0"/>
          <w:spacing w:val="-2"/>
          <w:rtl/>
        </w:rPr>
        <w:lastRenderedPageBreak/>
        <w:t xml:space="preserve">لتشجيع </w:t>
      </w:r>
      <w:r w:rsidRPr="00136027">
        <w:rPr>
          <w:rFonts w:hint="cs"/>
          <w:snapToGrid w:val="0"/>
          <w:spacing w:val="-2"/>
          <w:rtl/>
        </w:rPr>
        <w:t xml:space="preserve">استعمال </w:t>
      </w:r>
      <w:r w:rsidRPr="00136027">
        <w:rPr>
          <w:snapToGrid w:val="0"/>
          <w:spacing w:val="-2"/>
          <w:rtl/>
        </w:rPr>
        <w:t>النطاقات الأقل انشغالاً ولتشجيع مستعملي الطيف على الاستفادة من إعادة استعمال الترددات العليا الم</w:t>
      </w:r>
      <w:r w:rsidRPr="00136027">
        <w:rPr>
          <w:rFonts w:hint="cs"/>
          <w:snapToGrid w:val="0"/>
          <w:spacing w:val="-2"/>
          <w:rtl/>
        </w:rPr>
        <w:t>ت</w:t>
      </w:r>
      <w:r w:rsidRPr="00136027">
        <w:rPr>
          <w:snapToGrid w:val="0"/>
          <w:spacing w:val="-2"/>
          <w:rtl/>
        </w:rPr>
        <w:t xml:space="preserve">صاحب </w:t>
      </w:r>
      <w:r w:rsidRPr="00136027">
        <w:rPr>
          <w:rFonts w:hint="cs"/>
          <w:snapToGrid w:val="0"/>
          <w:spacing w:val="-2"/>
          <w:rtl/>
        </w:rPr>
        <w:t>با</w:t>
      </w:r>
      <w:r w:rsidRPr="00136027">
        <w:rPr>
          <w:snapToGrid w:val="0"/>
          <w:spacing w:val="-2"/>
          <w:rtl/>
        </w:rPr>
        <w:t xml:space="preserve">لتوهين العالي وسوية إشعاع </w:t>
      </w:r>
      <w:r w:rsidRPr="00136027">
        <w:rPr>
          <w:rFonts w:hint="cs"/>
          <w:snapToGrid w:val="0"/>
          <w:spacing w:val="-2"/>
          <w:rtl/>
        </w:rPr>
        <w:t>أ</w:t>
      </w:r>
      <w:r w:rsidRPr="00136027">
        <w:rPr>
          <w:snapToGrid w:val="0"/>
          <w:spacing w:val="-2"/>
          <w:rtl/>
        </w:rPr>
        <w:t>قل في الفصوص الجانبية</w:t>
      </w:r>
      <w:r w:rsidRPr="00136027">
        <w:rPr>
          <w:rFonts w:hint="cs"/>
          <w:snapToGrid w:val="0"/>
          <w:spacing w:val="-2"/>
          <w:rtl/>
        </w:rPr>
        <w:t xml:space="preserve"> للهوائي</w:t>
      </w:r>
      <w:r w:rsidRPr="00136027">
        <w:rPr>
          <w:snapToGrid w:val="0"/>
          <w:spacing w:val="-2"/>
          <w:rtl/>
        </w:rPr>
        <w:t>.</w:t>
      </w:r>
    </w:p>
    <w:p w:rsidR="0052112B" w:rsidRDefault="0052112B" w:rsidP="0052112B">
      <w:pPr>
        <w:spacing w:after="120"/>
        <w:rPr>
          <w:snapToGrid w:val="0"/>
          <w:rtl/>
        </w:rPr>
      </w:pPr>
      <w:r>
        <w:rPr>
          <w:snapToGrid w:val="0"/>
          <w:rtl/>
        </w:rPr>
        <w:t>وتصنف رسوم استعمال الترددات</w:t>
      </w:r>
      <w:r>
        <w:rPr>
          <w:rFonts w:hint="cs"/>
          <w:snapToGrid w:val="0"/>
          <w:rtl/>
        </w:rPr>
        <w:t xml:space="preserve"> في فئات</w:t>
      </w:r>
      <w:r>
        <w:rPr>
          <w:snapToGrid w:val="0"/>
          <w:rtl/>
        </w:rPr>
        <w:t xml:space="preserve"> تبعاً لمختلف الخدمات </w:t>
      </w:r>
      <w:r>
        <w:rPr>
          <w:rFonts w:hint="cs"/>
          <w:snapToGrid w:val="0"/>
          <w:rtl/>
        </w:rPr>
        <w:t>مثل:</w:t>
      </w:r>
    </w:p>
    <w:p w:rsidR="0052112B" w:rsidRDefault="0052112B" w:rsidP="0052112B">
      <w:pPr>
        <w:pStyle w:val="enumlev1"/>
        <w:rPr>
          <w:snapToGrid w:val="0"/>
          <w:rtl/>
        </w:rPr>
      </w:pPr>
      <w:r>
        <w:rPr>
          <w:snapToGrid w:val="0"/>
          <w:rtl/>
        </w:rPr>
        <w:t>-</w:t>
      </w:r>
      <w:r>
        <w:rPr>
          <w:snapToGrid w:val="0"/>
        </w:rPr>
        <w:tab/>
      </w:r>
      <w:r>
        <w:rPr>
          <w:snapToGrid w:val="0"/>
          <w:rtl/>
        </w:rPr>
        <w:t>الاتصالات الراديوية المتنقلة الخاصة</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مزود</w:t>
      </w:r>
      <w:r>
        <w:rPr>
          <w:rFonts w:hint="cs"/>
          <w:snapToGrid w:val="0"/>
          <w:rtl/>
        </w:rPr>
        <w:t>و</w:t>
      </w:r>
      <w:r>
        <w:rPr>
          <w:snapToGrid w:val="0"/>
          <w:rtl/>
        </w:rPr>
        <w:t xml:space="preserve"> خدمات الاتصالات الراديوية المتنقلة متقاسمة المو</w:t>
      </w:r>
      <w:r>
        <w:rPr>
          <w:rFonts w:hint="cs"/>
          <w:snapToGrid w:val="0"/>
          <w:rtl/>
        </w:rPr>
        <w:t>ا</w:t>
      </w:r>
      <w:r>
        <w:rPr>
          <w:snapToGrid w:val="0"/>
          <w:rtl/>
        </w:rPr>
        <w:t>رد</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مزود</w:t>
      </w:r>
      <w:r>
        <w:rPr>
          <w:rFonts w:hint="cs"/>
          <w:snapToGrid w:val="0"/>
          <w:rtl/>
        </w:rPr>
        <w:t xml:space="preserve">و </w:t>
      </w:r>
      <w:r>
        <w:rPr>
          <w:snapToGrid w:val="0"/>
          <w:rtl/>
        </w:rPr>
        <w:t>الخدمات الخلوية</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rFonts w:hint="cs"/>
          <w:snapToGrid w:val="0"/>
          <w:rtl/>
        </w:rPr>
        <w:t>الإ</w:t>
      </w:r>
      <w:r>
        <w:rPr>
          <w:snapToGrid w:val="0"/>
          <w:rtl/>
        </w:rPr>
        <w:t xml:space="preserve">ذاعة </w:t>
      </w:r>
      <w:r>
        <w:rPr>
          <w:rFonts w:hint="cs"/>
          <w:snapToGrid w:val="0"/>
          <w:rtl/>
        </w:rPr>
        <w:t>الصوتية وال</w:t>
      </w:r>
      <w:r>
        <w:rPr>
          <w:snapToGrid w:val="0"/>
          <w:rtl/>
        </w:rPr>
        <w:t>تلفزيونية</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وصلات موجات صغرية من نقطة إلى نقطة</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نفاذ ثابت لا</w:t>
      </w:r>
      <w:r>
        <w:rPr>
          <w:rFonts w:hint="cs"/>
          <w:snapToGrid w:val="0"/>
          <w:rtl/>
        </w:rPr>
        <w:t xml:space="preserve"> </w:t>
      </w:r>
      <w:r>
        <w:rPr>
          <w:snapToGrid w:val="0"/>
          <w:rtl/>
        </w:rPr>
        <w:t>سلكي</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اتص</w:t>
      </w:r>
      <w:r>
        <w:rPr>
          <w:rFonts w:hint="cs"/>
          <w:snapToGrid w:val="0"/>
          <w:rtl/>
        </w:rPr>
        <w:t>الات سا</w:t>
      </w:r>
      <w:r>
        <w:rPr>
          <w:snapToGrid w:val="0"/>
          <w:rtl/>
        </w:rPr>
        <w:t>تلية (مستعملون خاصون ومستعملون تجاريون)</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هواة الراديو</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 xml:space="preserve">الخدمات </w:t>
      </w:r>
      <w:r>
        <w:rPr>
          <w:rFonts w:hint="cs"/>
          <w:snapToGrid w:val="0"/>
          <w:rtl/>
        </w:rPr>
        <w:t>الطيران والخدمة</w:t>
      </w:r>
      <w:r>
        <w:rPr>
          <w:snapToGrid w:val="0"/>
          <w:rtl/>
        </w:rPr>
        <w:t xml:space="preserve"> البحرية</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 xml:space="preserve">الرخص المؤقتة للاختبارات </w:t>
      </w:r>
      <w:r>
        <w:rPr>
          <w:rFonts w:hint="cs"/>
          <w:snapToGrid w:val="0"/>
          <w:rtl/>
        </w:rPr>
        <w:t>أ</w:t>
      </w:r>
      <w:r>
        <w:rPr>
          <w:snapToGrid w:val="0"/>
          <w:rtl/>
        </w:rPr>
        <w:t>و</w:t>
      </w:r>
      <w:r>
        <w:rPr>
          <w:rFonts w:hint="cs"/>
          <w:snapToGrid w:val="0"/>
          <w:rtl/>
        </w:rPr>
        <w:t xml:space="preserve"> ل</w:t>
      </w:r>
      <w:r>
        <w:rPr>
          <w:snapToGrid w:val="0"/>
          <w:rtl/>
        </w:rPr>
        <w:t>لعروض</w:t>
      </w:r>
      <w:r>
        <w:rPr>
          <w:rFonts w:hint="cs"/>
          <w:snapToGrid w:val="0"/>
          <w:rtl/>
        </w:rPr>
        <w:t xml:space="preserve"> التوضيحية.</w:t>
      </w:r>
    </w:p>
    <w:p w:rsidR="0052112B" w:rsidRDefault="0052112B" w:rsidP="0052112B">
      <w:pPr>
        <w:rPr>
          <w:snapToGrid w:val="0"/>
          <w:rtl/>
        </w:rPr>
      </w:pPr>
      <w:r>
        <w:rPr>
          <w:snapToGrid w:val="0"/>
          <w:rtl/>
        </w:rPr>
        <w:t>وينص نظام الرسوم على بعض التدابير للتشجيع على إعادة استعمال الترددات بدرجة أكبر وعلى نحو</w:t>
      </w:r>
      <w:r>
        <w:rPr>
          <w:rFonts w:hint="cs"/>
          <w:snapToGrid w:val="0"/>
          <w:rtl/>
        </w:rPr>
        <w:t>ِ</w:t>
      </w:r>
      <w:r>
        <w:rPr>
          <w:snapToGrid w:val="0"/>
          <w:rtl/>
        </w:rPr>
        <w:t xml:space="preserve"> أفضل وخاصة</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رسوم منخفضة تفرض على المرسلات منخفضة القدرة و</w:t>
      </w:r>
      <w:r>
        <w:rPr>
          <w:rFonts w:hint="cs"/>
          <w:snapToGrid w:val="0"/>
          <w:rtl/>
        </w:rPr>
        <w:t>على الإذاعات الصوتية</w:t>
      </w:r>
      <w:r>
        <w:rPr>
          <w:snapToGrid w:val="0"/>
          <w:rtl/>
        </w:rPr>
        <w:t xml:space="preserve"> والتلفزيوني</w:t>
      </w:r>
      <w:r>
        <w:rPr>
          <w:rFonts w:hint="cs"/>
          <w:snapToGrid w:val="0"/>
          <w:rtl/>
        </w:rPr>
        <w:t>ة.</w:t>
      </w:r>
    </w:p>
    <w:p w:rsidR="0052112B" w:rsidRDefault="0052112B" w:rsidP="0052112B">
      <w:pPr>
        <w:pStyle w:val="enumlev1"/>
        <w:rPr>
          <w:snapToGrid w:val="0"/>
          <w:rtl/>
        </w:rPr>
      </w:pPr>
      <w:r>
        <w:rPr>
          <w:snapToGrid w:val="0"/>
          <w:rtl/>
        </w:rPr>
        <w:t>-</w:t>
      </w:r>
      <w:r>
        <w:rPr>
          <w:rFonts w:hint="cs"/>
          <w:snapToGrid w:val="0"/>
          <w:rtl/>
        </w:rPr>
        <w:tab/>
      </w:r>
      <w:r>
        <w:rPr>
          <w:snapToGrid w:val="0"/>
          <w:rtl/>
        </w:rPr>
        <w:t xml:space="preserve">منح </w:t>
      </w:r>
      <w:r>
        <w:rPr>
          <w:rFonts w:hint="cs"/>
          <w:snapToGrid w:val="0"/>
          <w:rtl/>
        </w:rPr>
        <w:t>حس</w:t>
      </w:r>
      <w:r>
        <w:rPr>
          <w:snapToGrid w:val="0"/>
          <w:rtl/>
        </w:rPr>
        <w:t xml:space="preserve">م </w:t>
      </w:r>
      <w:r>
        <w:rPr>
          <w:rFonts w:hint="cs"/>
          <w:snapToGrid w:val="0"/>
          <w:rtl/>
        </w:rPr>
        <w:t>للإذاعات</w:t>
      </w:r>
      <w:r>
        <w:rPr>
          <w:snapToGrid w:val="0"/>
          <w:rtl/>
        </w:rPr>
        <w:t xml:space="preserve"> التلفزيون</w:t>
      </w:r>
      <w:r>
        <w:rPr>
          <w:rFonts w:hint="cs"/>
          <w:snapToGrid w:val="0"/>
          <w:rtl/>
        </w:rPr>
        <w:t>ية التي تعيد</w:t>
      </w:r>
      <w:r>
        <w:rPr>
          <w:snapToGrid w:val="0"/>
          <w:rtl/>
        </w:rPr>
        <w:t xml:space="preserve"> استعمال نفس التردد في عدة مواقع</w:t>
      </w:r>
      <w:r>
        <w:rPr>
          <w:rFonts w:hint="cs"/>
          <w:snapToGrid w:val="0"/>
          <w:rtl/>
        </w:rPr>
        <w:t>.</w:t>
      </w:r>
    </w:p>
    <w:p w:rsidR="0052112B" w:rsidRDefault="0052112B" w:rsidP="0052112B">
      <w:pPr>
        <w:pStyle w:val="enumlev1"/>
        <w:rPr>
          <w:snapToGrid w:val="0"/>
          <w:rtl/>
        </w:rPr>
      </w:pPr>
      <w:r>
        <w:rPr>
          <w:snapToGrid w:val="0"/>
          <w:rtl/>
        </w:rPr>
        <w:t>-</w:t>
      </w:r>
      <w:r>
        <w:rPr>
          <w:rFonts w:hint="cs"/>
          <w:snapToGrid w:val="0"/>
          <w:rtl/>
        </w:rPr>
        <w:tab/>
      </w:r>
      <w:r>
        <w:rPr>
          <w:snapToGrid w:val="0"/>
          <w:rtl/>
        </w:rPr>
        <w:t xml:space="preserve">عدم فرض </w:t>
      </w:r>
      <w:r>
        <w:rPr>
          <w:rFonts w:hint="cs"/>
          <w:snapToGrid w:val="0"/>
          <w:rtl/>
        </w:rPr>
        <w:t>أ</w:t>
      </w:r>
      <w:r>
        <w:rPr>
          <w:snapToGrid w:val="0"/>
          <w:rtl/>
        </w:rPr>
        <w:t xml:space="preserve">ية رسوم على </w:t>
      </w:r>
      <w:r>
        <w:rPr>
          <w:rFonts w:hint="cs"/>
          <w:snapToGrid w:val="0"/>
          <w:rtl/>
        </w:rPr>
        <w:t>الإذاعات الراديوية التي تعيد</w:t>
      </w:r>
      <w:r>
        <w:rPr>
          <w:snapToGrid w:val="0"/>
          <w:rtl/>
        </w:rPr>
        <w:t xml:space="preserve"> استعمال نفس التردد في مواقع إضافية</w:t>
      </w:r>
      <w:r>
        <w:rPr>
          <w:rFonts w:hint="cs"/>
          <w:snapToGrid w:val="0"/>
          <w:rtl/>
        </w:rPr>
        <w:t>.</w:t>
      </w:r>
    </w:p>
    <w:p w:rsidR="0052112B" w:rsidRPr="00E93A1D" w:rsidRDefault="0052112B" w:rsidP="0052112B">
      <w:pPr>
        <w:pStyle w:val="enumlev1"/>
        <w:rPr>
          <w:snapToGrid w:val="0"/>
          <w:rtl/>
        </w:rPr>
      </w:pPr>
      <w:r>
        <w:rPr>
          <w:snapToGrid w:val="0"/>
          <w:rtl/>
        </w:rPr>
        <w:t>-</w:t>
      </w:r>
      <w:r>
        <w:rPr>
          <w:rFonts w:hint="cs"/>
          <w:snapToGrid w:val="0"/>
          <w:rtl/>
        </w:rPr>
        <w:tab/>
      </w:r>
      <w:r w:rsidRPr="00490660">
        <w:rPr>
          <w:snapToGrid w:val="0"/>
          <w:spacing w:val="-2"/>
          <w:rtl/>
        </w:rPr>
        <w:t xml:space="preserve">منح </w:t>
      </w:r>
      <w:r w:rsidRPr="00490660">
        <w:rPr>
          <w:rFonts w:hint="cs"/>
          <w:snapToGrid w:val="0"/>
          <w:spacing w:val="-2"/>
          <w:rtl/>
        </w:rPr>
        <w:t>حس</w:t>
      </w:r>
      <w:r w:rsidRPr="00490660">
        <w:rPr>
          <w:snapToGrid w:val="0"/>
          <w:spacing w:val="-2"/>
          <w:rtl/>
        </w:rPr>
        <w:t xml:space="preserve">م لمزودي خدمة </w:t>
      </w:r>
      <w:r w:rsidRPr="00490660">
        <w:rPr>
          <w:rFonts w:hint="cs"/>
          <w:snapToGrid w:val="0"/>
          <w:spacing w:val="-2"/>
          <w:rtl/>
        </w:rPr>
        <w:t>الاتصالات</w:t>
      </w:r>
      <w:r w:rsidRPr="00490660">
        <w:rPr>
          <w:snapToGrid w:val="0"/>
          <w:spacing w:val="-2"/>
          <w:rtl/>
        </w:rPr>
        <w:t xml:space="preserve"> الذين يستعملون نفس التردد ل</w:t>
      </w:r>
      <w:r w:rsidRPr="00490660">
        <w:rPr>
          <w:rFonts w:hint="cs"/>
          <w:snapToGrid w:val="0"/>
          <w:spacing w:val="-2"/>
          <w:rtl/>
        </w:rPr>
        <w:t xml:space="preserve">عدة </w:t>
      </w:r>
      <w:r w:rsidRPr="00490660">
        <w:rPr>
          <w:snapToGrid w:val="0"/>
          <w:spacing w:val="-2"/>
          <w:rtl/>
        </w:rPr>
        <w:t>وصلات بموجات صغرية من نقطة إلى نقطة</w:t>
      </w:r>
      <w:r w:rsidRPr="00490660">
        <w:rPr>
          <w:rFonts w:hint="cs"/>
          <w:snapToGrid w:val="0"/>
          <w:spacing w:val="-2"/>
          <w:rtl/>
        </w:rPr>
        <w:t>.</w:t>
      </w:r>
    </w:p>
    <w:p w:rsidR="0052112B" w:rsidRPr="00CD15E4" w:rsidRDefault="0052112B" w:rsidP="0052112B">
      <w:pPr>
        <w:spacing w:after="120"/>
        <w:rPr>
          <w:snapToGrid w:val="0"/>
          <w:spacing w:val="-4"/>
          <w:rtl/>
        </w:rPr>
      </w:pPr>
      <w:r w:rsidRPr="00CD15E4">
        <w:rPr>
          <w:snapToGrid w:val="0"/>
          <w:spacing w:val="-4"/>
          <w:rtl/>
        </w:rPr>
        <w:t xml:space="preserve">وفيما يلي بعض الأمثلة المقتبسة من خبرة إسرائيل القصيرة التي اكتسبتها </w:t>
      </w:r>
      <w:r w:rsidRPr="00CD15E4">
        <w:rPr>
          <w:rFonts w:hint="cs"/>
          <w:snapToGrid w:val="0"/>
          <w:spacing w:val="-4"/>
          <w:rtl/>
        </w:rPr>
        <w:t>في السنوات الأخيرة القليلة</w:t>
      </w:r>
      <w:r w:rsidRPr="00CD15E4">
        <w:rPr>
          <w:snapToGrid w:val="0"/>
          <w:spacing w:val="-4"/>
          <w:rtl/>
        </w:rPr>
        <w:t xml:space="preserve"> باللجوء إلى الرسوم الت</w:t>
      </w:r>
      <w:r w:rsidRPr="00CD15E4">
        <w:rPr>
          <w:rFonts w:hint="cs"/>
          <w:snapToGrid w:val="0"/>
          <w:spacing w:val="-4"/>
          <w:rtl/>
        </w:rPr>
        <w:t>حفيز</w:t>
      </w:r>
      <w:r w:rsidRPr="00CD15E4">
        <w:rPr>
          <w:snapToGrid w:val="0"/>
          <w:spacing w:val="-4"/>
          <w:rtl/>
        </w:rPr>
        <w:t>ية:</w:t>
      </w:r>
    </w:p>
    <w:p w:rsidR="0052112B" w:rsidRPr="00654062" w:rsidRDefault="0052112B" w:rsidP="0052112B">
      <w:pPr>
        <w:pStyle w:val="enumlev1"/>
        <w:rPr>
          <w:snapToGrid w:val="0"/>
          <w:rtl/>
        </w:rPr>
      </w:pPr>
      <w:r>
        <w:rPr>
          <w:rFonts w:hint="cs"/>
          <w:snapToGrid w:val="0"/>
          <w:rtl/>
        </w:rPr>
        <w:t>-</w:t>
      </w:r>
      <w:r>
        <w:rPr>
          <w:rFonts w:hint="cs"/>
          <w:snapToGrid w:val="0"/>
          <w:rtl/>
        </w:rPr>
        <w:tab/>
      </w:r>
      <w:r w:rsidRPr="00654062">
        <w:rPr>
          <w:snapToGrid w:val="0"/>
          <w:rtl/>
        </w:rPr>
        <w:t xml:space="preserve">خلال مدة سنتين تم </w:t>
      </w:r>
      <w:r w:rsidRPr="00654062">
        <w:rPr>
          <w:rFonts w:hint="cs"/>
          <w:snapToGrid w:val="0"/>
          <w:rtl/>
        </w:rPr>
        <w:t>نقل</w:t>
      </w:r>
      <w:r w:rsidRPr="00654062">
        <w:rPr>
          <w:snapToGrid w:val="0"/>
          <w:rtl/>
        </w:rPr>
        <w:t xml:space="preserve"> كل الوصلات</w:t>
      </w:r>
      <w:r w:rsidRPr="00654062">
        <w:rPr>
          <w:rFonts w:hint="cs"/>
          <w:snapToGrid w:val="0"/>
          <w:rtl/>
        </w:rPr>
        <w:t xml:space="preserve"> العاملة</w:t>
      </w:r>
      <w:r w:rsidRPr="00654062">
        <w:rPr>
          <w:snapToGrid w:val="0"/>
          <w:rtl/>
        </w:rPr>
        <w:t xml:space="preserve"> من نقطة إلى نقطة </w:t>
      </w:r>
      <w:r w:rsidRPr="00654062">
        <w:rPr>
          <w:rFonts w:hint="cs"/>
          <w:snapToGrid w:val="0"/>
          <w:rtl/>
        </w:rPr>
        <w:t>من</w:t>
      </w:r>
      <w:r w:rsidRPr="00654062">
        <w:rPr>
          <w:snapToGrid w:val="0"/>
          <w:rtl/>
        </w:rPr>
        <w:t xml:space="preserve"> الترددات </w:t>
      </w:r>
      <w:r w:rsidRPr="00654062">
        <w:rPr>
          <w:rFonts w:hint="cs"/>
          <w:snapToGrid w:val="0"/>
          <w:rtl/>
        </w:rPr>
        <w:t>الواقعة تحت</w:t>
      </w:r>
      <w:r w:rsidRPr="00654062">
        <w:rPr>
          <w:snapToGrid w:val="0"/>
          <w:rtl/>
        </w:rPr>
        <w:t xml:space="preserve"> </w:t>
      </w:r>
      <w:r w:rsidRPr="00654062">
        <w:rPr>
          <w:snapToGrid w:val="0"/>
        </w:rPr>
        <w:t>MHz 960</w:t>
      </w:r>
      <w:r w:rsidRPr="00654062">
        <w:rPr>
          <w:snapToGrid w:val="0"/>
          <w:rtl/>
        </w:rPr>
        <w:t xml:space="preserve"> (</w:t>
      </w:r>
      <w:r w:rsidRPr="00654062">
        <w:rPr>
          <w:rFonts w:hint="cs"/>
          <w:snapToGrid w:val="0"/>
          <w:rtl/>
        </w:rPr>
        <w:t>حوالي</w:t>
      </w:r>
      <w:r w:rsidRPr="00654062">
        <w:rPr>
          <w:rFonts w:hint="eastAsia"/>
          <w:snapToGrid w:val="0"/>
          <w:rtl/>
        </w:rPr>
        <w:t> </w:t>
      </w:r>
      <w:r w:rsidRPr="00654062">
        <w:rPr>
          <w:snapToGrid w:val="0"/>
        </w:rPr>
        <w:t>100</w:t>
      </w:r>
      <w:r>
        <w:rPr>
          <w:rFonts w:hint="cs"/>
          <w:snapToGrid w:val="0"/>
          <w:rtl/>
        </w:rPr>
        <w:t> </w:t>
      </w:r>
      <w:r w:rsidRPr="00654062">
        <w:rPr>
          <w:rFonts w:hint="cs"/>
          <w:snapToGrid w:val="0"/>
          <w:rtl/>
        </w:rPr>
        <w:t>وصلة</w:t>
      </w:r>
      <w:r w:rsidRPr="00654062">
        <w:rPr>
          <w:snapToGrid w:val="0"/>
          <w:rtl/>
        </w:rPr>
        <w:t>) إلى ترددات أعلى.</w:t>
      </w:r>
    </w:p>
    <w:p w:rsidR="0052112B" w:rsidRPr="00654062" w:rsidRDefault="0052112B" w:rsidP="0052112B">
      <w:pPr>
        <w:pStyle w:val="enumlev1"/>
        <w:rPr>
          <w:snapToGrid w:val="0"/>
          <w:rtl/>
        </w:rPr>
      </w:pPr>
      <w:r w:rsidRPr="00654062">
        <w:rPr>
          <w:snapToGrid w:val="0"/>
          <w:rtl/>
        </w:rPr>
        <w:t>-</w:t>
      </w:r>
      <w:r w:rsidRPr="00654062">
        <w:rPr>
          <w:rFonts w:hint="cs"/>
          <w:snapToGrid w:val="0"/>
          <w:rtl/>
        </w:rPr>
        <w:tab/>
      </w:r>
      <w:r w:rsidRPr="00654062">
        <w:rPr>
          <w:snapToGrid w:val="0"/>
          <w:rtl/>
        </w:rPr>
        <w:t xml:space="preserve">تم التوصل إلى اتفاق مع </w:t>
      </w:r>
      <w:r w:rsidRPr="00654062">
        <w:rPr>
          <w:rFonts w:hint="cs"/>
          <w:snapToGrid w:val="0"/>
          <w:rtl/>
        </w:rPr>
        <w:t>الإذاعيين</w:t>
      </w:r>
      <w:r w:rsidRPr="00654062">
        <w:rPr>
          <w:snapToGrid w:val="0"/>
          <w:rtl/>
        </w:rPr>
        <w:t xml:space="preserve"> التلفزيونيين لتعديل تردداتهم من أجل استخدام الطيف استخداماً </w:t>
      </w:r>
      <w:r w:rsidRPr="00654062">
        <w:rPr>
          <w:rFonts w:hint="cs"/>
          <w:snapToGrid w:val="0"/>
          <w:rtl/>
        </w:rPr>
        <w:t>أ</w:t>
      </w:r>
      <w:r w:rsidRPr="00654062">
        <w:rPr>
          <w:snapToGrid w:val="0"/>
          <w:rtl/>
        </w:rPr>
        <w:t xml:space="preserve">كثر </w:t>
      </w:r>
      <w:r w:rsidRPr="00654062">
        <w:rPr>
          <w:rFonts w:hint="cs"/>
          <w:snapToGrid w:val="0"/>
          <w:rtl/>
        </w:rPr>
        <w:t>كفاءة</w:t>
      </w:r>
      <w:r w:rsidRPr="00654062">
        <w:rPr>
          <w:snapToGrid w:val="0"/>
          <w:rtl/>
        </w:rPr>
        <w:t>.</w:t>
      </w:r>
    </w:p>
    <w:p w:rsidR="0052112B" w:rsidRPr="00654062" w:rsidRDefault="0052112B" w:rsidP="0052112B">
      <w:pPr>
        <w:pStyle w:val="enumlev1"/>
        <w:rPr>
          <w:snapToGrid w:val="0"/>
          <w:rtl/>
        </w:rPr>
      </w:pPr>
      <w:r w:rsidRPr="00654062">
        <w:rPr>
          <w:snapToGrid w:val="0"/>
          <w:rtl/>
        </w:rPr>
        <w:t>-</w:t>
      </w:r>
      <w:r w:rsidRPr="00654062">
        <w:rPr>
          <w:rFonts w:hint="cs"/>
          <w:snapToGrid w:val="0"/>
          <w:rtl/>
        </w:rPr>
        <w:tab/>
      </w:r>
      <w:r w:rsidRPr="00654062">
        <w:rPr>
          <w:snapToGrid w:val="0"/>
          <w:rtl/>
        </w:rPr>
        <w:t xml:space="preserve">نقل عدة </w:t>
      </w:r>
      <w:r w:rsidRPr="00654062">
        <w:rPr>
          <w:rFonts w:hint="cs"/>
          <w:snapToGrid w:val="0"/>
          <w:rtl/>
        </w:rPr>
        <w:t>أ</w:t>
      </w:r>
      <w:r w:rsidRPr="00654062">
        <w:rPr>
          <w:snapToGrid w:val="0"/>
          <w:rtl/>
        </w:rPr>
        <w:t>نظمة من ترددات</w:t>
      </w:r>
      <w:r w:rsidRPr="00654062">
        <w:rPr>
          <w:rFonts w:hint="cs"/>
          <w:snapToGrid w:val="0"/>
          <w:rtl/>
        </w:rPr>
        <w:t xml:space="preserve"> واقعة</w:t>
      </w:r>
      <w:r w:rsidRPr="00654062">
        <w:rPr>
          <w:snapToGrid w:val="0"/>
          <w:rtl/>
        </w:rPr>
        <w:t xml:space="preserve"> تحت </w:t>
      </w:r>
      <w:r w:rsidRPr="00654062">
        <w:rPr>
          <w:snapToGrid w:val="0"/>
        </w:rPr>
        <w:t>GHz 1</w:t>
      </w:r>
      <w:r w:rsidRPr="00654062">
        <w:rPr>
          <w:snapToGrid w:val="0"/>
          <w:rtl/>
        </w:rPr>
        <w:t xml:space="preserve"> لإخلاء عرض </w:t>
      </w:r>
      <w:r w:rsidRPr="00654062">
        <w:rPr>
          <w:rFonts w:hint="cs"/>
          <w:snapToGrid w:val="0"/>
          <w:rtl/>
        </w:rPr>
        <w:t>ال</w:t>
      </w:r>
      <w:r w:rsidRPr="00654062">
        <w:rPr>
          <w:snapToGrid w:val="0"/>
          <w:rtl/>
        </w:rPr>
        <w:t>نطاق من أجل مشغل خلوي ثالث في</w:t>
      </w:r>
      <w:r w:rsidRPr="00654062">
        <w:rPr>
          <w:rFonts w:hint="cs"/>
          <w:snapToGrid w:val="0"/>
          <w:rtl/>
        </w:rPr>
        <w:t> </w:t>
      </w:r>
      <w:r w:rsidRPr="00654062">
        <w:rPr>
          <w:snapToGrid w:val="0"/>
          <w:rtl/>
        </w:rPr>
        <w:t>النطاق</w:t>
      </w:r>
      <w:r w:rsidRPr="00654062">
        <w:rPr>
          <w:rFonts w:hint="cs"/>
          <w:snapToGrid w:val="0"/>
          <w:rtl/>
        </w:rPr>
        <w:t> </w:t>
      </w:r>
      <w:r w:rsidRPr="00654062">
        <w:rPr>
          <w:snapToGrid w:val="0"/>
        </w:rPr>
        <w:t>GSM</w:t>
      </w:r>
      <w:r w:rsidRPr="00654062">
        <w:rPr>
          <w:snapToGrid w:val="0"/>
          <w:rtl/>
        </w:rPr>
        <w:t>.</w:t>
      </w:r>
    </w:p>
    <w:p w:rsidR="0052112B" w:rsidRPr="00654062" w:rsidRDefault="0052112B" w:rsidP="0052112B">
      <w:pPr>
        <w:pStyle w:val="enumlev1"/>
        <w:rPr>
          <w:snapToGrid w:val="0"/>
          <w:rtl/>
        </w:rPr>
      </w:pPr>
      <w:r w:rsidRPr="00654062">
        <w:rPr>
          <w:snapToGrid w:val="0"/>
          <w:rtl/>
        </w:rPr>
        <w:t>-</w:t>
      </w:r>
      <w:r w:rsidRPr="00654062">
        <w:rPr>
          <w:rFonts w:hint="cs"/>
          <w:snapToGrid w:val="0"/>
          <w:rtl/>
        </w:rPr>
        <w:tab/>
      </w:r>
      <w:r w:rsidRPr="00654062">
        <w:rPr>
          <w:snapToGrid w:val="0"/>
          <w:rtl/>
        </w:rPr>
        <w:t xml:space="preserve">تم </w:t>
      </w:r>
      <w:r w:rsidRPr="00654062">
        <w:rPr>
          <w:rFonts w:hint="cs"/>
          <w:snapToGrid w:val="0"/>
          <w:rtl/>
        </w:rPr>
        <w:t>دفع</w:t>
      </w:r>
      <w:r w:rsidRPr="00654062">
        <w:rPr>
          <w:snapToGrid w:val="0"/>
          <w:rtl/>
        </w:rPr>
        <w:t xml:space="preserve"> مبالغ للمشغلين مقابل نقل </w:t>
      </w:r>
      <w:r w:rsidRPr="00654062">
        <w:rPr>
          <w:rFonts w:hint="cs"/>
          <w:snapToGrid w:val="0"/>
          <w:rtl/>
        </w:rPr>
        <w:t>أ</w:t>
      </w:r>
      <w:r w:rsidRPr="00654062">
        <w:rPr>
          <w:snapToGrid w:val="0"/>
          <w:rtl/>
        </w:rPr>
        <w:t>نظمتهم</w:t>
      </w:r>
      <w:r w:rsidRPr="00654062">
        <w:rPr>
          <w:rFonts w:hint="cs"/>
          <w:snapToGrid w:val="0"/>
          <w:rtl/>
        </w:rPr>
        <w:t>،</w:t>
      </w:r>
      <w:r w:rsidRPr="00654062">
        <w:rPr>
          <w:snapToGrid w:val="0"/>
          <w:rtl/>
        </w:rPr>
        <w:t xml:space="preserve"> وتم</w:t>
      </w:r>
      <w:r w:rsidRPr="00654062">
        <w:rPr>
          <w:rFonts w:hint="cs"/>
          <w:snapToGrid w:val="0"/>
          <w:rtl/>
        </w:rPr>
        <w:t>ت</w:t>
      </w:r>
      <w:r w:rsidRPr="00654062">
        <w:rPr>
          <w:snapToGrid w:val="0"/>
          <w:rtl/>
        </w:rPr>
        <w:t xml:space="preserve"> تغطية عملية الانتقال </w:t>
      </w:r>
      <w:r w:rsidRPr="00654062">
        <w:rPr>
          <w:rFonts w:hint="cs"/>
          <w:snapToGrid w:val="0"/>
          <w:rtl/>
        </w:rPr>
        <w:t>عن طريق</w:t>
      </w:r>
      <w:r w:rsidRPr="00654062">
        <w:rPr>
          <w:snapToGrid w:val="0"/>
          <w:rtl/>
        </w:rPr>
        <w:t xml:space="preserve"> دفع رسم الرخصة بصورة مسبقة </w:t>
      </w:r>
      <w:r w:rsidRPr="00654062">
        <w:rPr>
          <w:rFonts w:hint="cs"/>
          <w:snapToGrid w:val="0"/>
          <w:rtl/>
        </w:rPr>
        <w:t xml:space="preserve">إلى الحكومة </w:t>
      </w:r>
      <w:r w:rsidRPr="00654062">
        <w:rPr>
          <w:snapToGrid w:val="0"/>
          <w:rtl/>
        </w:rPr>
        <w:t xml:space="preserve">من جانب الطرف </w:t>
      </w:r>
      <w:r w:rsidRPr="00654062">
        <w:rPr>
          <w:rFonts w:hint="cs"/>
          <w:snapToGrid w:val="0"/>
          <w:rtl/>
        </w:rPr>
        <w:t xml:space="preserve">الداخل </w:t>
      </w:r>
      <w:r w:rsidRPr="00654062">
        <w:rPr>
          <w:snapToGrid w:val="0"/>
          <w:rtl/>
        </w:rPr>
        <w:t>الجديد (وليس مباشرة إلى المستعمل الحالي لهذا الطيف).</w:t>
      </w:r>
    </w:p>
    <w:p w:rsidR="0052112B" w:rsidRDefault="0052112B" w:rsidP="0052112B">
      <w:pPr>
        <w:pStyle w:val="Heading3"/>
        <w:rPr>
          <w:snapToGrid w:val="0"/>
          <w:szCs w:val="24"/>
          <w:rtl/>
        </w:rPr>
      </w:pPr>
      <w:bookmarkStart w:id="1350" w:name="_Toc312340691"/>
      <w:r w:rsidRPr="00E21C05">
        <w:rPr>
          <w:rFonts w:cs="Times New Roman"/>
          <w:snapToGrid w:val="0"/>
          <w:szCs w:val="22"/>
        </w:rPr>
        <w:t>6.2.5</w:t>
      </w:r>
      <w:r>
        <w:rPr>
          <w:rFonts w:cs="Times New Roman"/>
          <w:snapToGrid w:val="0"/>
          <w:szCs w:val="20"/>
        </w:rPr>
        <w:tab/>
      </w:r>
      <w:r>
        <w:rPr>
          <w:snapToGrid w:val="0"/>
          <w:rtl/>
        </w:rPr>
        <w:t>خبرة جمهورية ق</w:t>
      </w:r>
      <w:r>
        <w:rPr>
          <w:rFonts w:hint="cs"/>
          <w:snapToGrid w:val="0"/>
          <w:rtl/>
        </w:rPr>
        <w:t>ي</w:t>
      </w:r>
      <w:r>
        <w:rPr>
          <w:snapToGrid w:val="0"/>
          <w:rtl/>
        </w:rPr>
        <w:t>رغيز</w:t>
      </w:r>
      <w:r>
        <w:rPr>
          <w:rFonts w:hint="cs"/>
          <w:snapToGrid w:val="0"/>
          <w:rtl/>
        </w:rPr>
        <w:t>ستان</w:t>
      </w:r>
      <w:r>
        <w:rPr>
          <w:snapToGrid w:val="0"/>
          <w:rtl/>
        </w:rPr>
        <w:t xml:space="preserve"> على صعيد تطبيق رسوم الرخص</w:t>
      </w:r>
      <w:bookmarkEnd w:id="1350"/>
    </w:p>
    <w:p w:rsidR="0052112B" w:rsidRPr="001F38D8" w:rsidRDefault="0052112B" w:rsidP="0052112B">
      <w:pPr>
        <w:rPr>
          <w:snapToGrid w:val="0"/>
          <w:rtl/>
        </w:rPr>
      </w:pPr>
      <w:r w:rsidRPr="001F38D8">
        <w:rPr>
          <w:snapToGrid w:val="0"/>
          <w:rtl/>
        </w:rPr>
        <w:t xml:space="preserve">في عام </w:t>
      </w:r>
      <w:r>
        <w:rPr>
          <w:snapToGrid w:val="0"/>
        </w:rPr>
        <w:t>1997</w:t>
      </w:r>
      <w:r w:rsidRPr="001F38D8">
        <w:rPr>
          <w:snapToGrid w:val="0"/>
          <w:rtl/>
        </w:rPr>
        <w:t xml:space="preserve"> تم </w:t>
      </w:r>
      <w:r w:rsidRPr="001F38D8">
        <w:rPr>
          <w:rFonts w:hint="cs"/>
          <w:snapToGrid w:val="0"/>
          <w:rtl/>
        </w:rPr>
        <w:t>إ</w:t>
      </w:r>
      <w:r w:rsidRPr="001F38D8">
        <w:rPr>
          <w:snapToGrid w:val="0"/>
          <w:rtl/>
        </w:rPr>
        <w:t>نشاء الهيئة التنظيمية المستقلة في ميدان الاتصالات في جمهورية ق</w:t>
      </w:r>
      <w:r w:rsidRPr="001F38D8">
        <w:rPr>
          <w:rFonts w:hint="cs"/>
          <w:snapToGrid w:val="0"/>
          <w:rtl/>
        </w:rPr>
        <w:t>ي</w:t>
      </w:r>
      <w:r w:rsidRPr="001F38D8">
        <w:rPr>
          <w:snapToGrid w:val="0"/>
          <w:rtl/>
        </w:rPr>
        <w:t>رغيز</w:t>
      </w:r>
      <w:r w:rsidRPr="001F38D8">
        <w:rPr>
          <w:rFonts w:hint="cs"/>
          <w:snapToGrid w:val="0"/>
          <w:rtl/>
        </w:rPr>
        <w:t>ستان</w:t>
      </w:r>
      <w:r w:rsidRPr="001F38D8">
        <w:rPr>
          <w:snapToGrid w:val="0"/>
          <w:rtl/>
        </w:rPr>
        <w:t xml:space="preserve"> أطلق عليها اسم وكالة الاتصالات الوطنية </w:t>
      </w:r>
      <w:r>
        <w:rPr>
          <w:snapToGrid w:val="0"/>
        </w:rPr>
        <w:t>(</w:t>
      </w:r>
      <w:r w:rsidRPr="001F38D8">
        <w:rPr>
          <w:snapToGrid w:val="0"/>
        </w:rPr>
        <w:t>NCA</w:t>
      </w:r>
      <w:r>
        <w:rPr>
          <w:snapToGrid w:val="0"/>
        </w:rPr>
        <w:t>)</w:t>
      </w:r>
      <w:r w:rsidRPr="001F38D8">
        <w:rPr>
          <w:snapToGrid w:val="0"/>
          <w:rtl/>
        </w:rPr>
        <w:t xml:space="preserve">. وبدأت </w:t>
      </w:r>
      <w:r w:rsidRPr="001F38D8">
        <w:rPr>
          <w:rFonts w:hint="cs"/>
          <w:snapToGrid w:val="0"/>
          <w:rtl/>
        </w:rPr>
        <w:t xml:space="preserve">أعمال </w:t>
      </w:r>
      <w:r w:rsidRPr="001F38D8">
        <w:rPr>
          <w:snapToGrid w:val="0"/>
          <w:rtl/>
        </w:rPr>
        <w:t xml:space="preserve">إدارة الطيف بموجب قانون البريد والاتصالات الذي </w:t>
      </w:r>
      <w:r w:rsidRPr="001F38D8">
        <w:rPr>
          <w:rFonts w:hint="cs"/>
          <w:snapToGrid w:val="0"/>
          <w:rtl/>
        </w:rPr>
        <w:t>ا</w:t>
      </w:r>
      <w:r w:rsidRPr="001F38D8">
        <w:rPr>
          <w:snapToGrid w:val="0"/>
          <w:rtl/>
        </w:rPr>
        <w:t>عتمد عام</w:t>
      </w:r>
      <w:r>
        <w:rPr>
          <w:rFonts w:hint="cs"/>
          <w:snapToGrid w:val="0"/>
          <w:rtl/>
        </w:rPr>
        <w:t> </w:t>
      </w:r>
      <w:r>
        <w:rPr>
          <w:snapToGrid w:val="0"/>
        </w:rPr>
        <w:t>1998</w:t>
      </w:r>
      <w:r w:rsidRPr="001F38D8">
        <w:rPr>
          <w:rFonts w:hint="cs"/>
          <w:snapToGrid w:val="0"/>
          <w:rtl/>
        </w:rPr>
        <w:t xml:space="preserve"> في</w:t>
      </w:r>
      <w:r>
        <w:rPr>
          <w:rFonts w:hint="eastAsia"/>
          <w:snapToGrid w:val="0"/>
          <w:rtl/>
        </w:rPr>
        <w:t> </w:t>
      </w:r>
      <w:r w:rsidRPr="001F38D8">
        <w:rPr>
          <w:rFonts w:hint="cs"/>
          <w:snapToGrid w:val="0"/>
          <w:rtl/>
        </w:rPr>
        <w:t>جمهورية قيرغيزستان.</w:t>
      </w:r>
    </w:p>
    <w:p w:rsidR="0052112B" w:rsidRPr="001F38D8" w:rsidRDefault="0052112B" w:rsidP="0052112B">
      <w:pPr>
        <w:keepNext/>
        <w:keepLines/>
        <w:widowControl w:val="0"/>
        <w:tabs>
          <w:tab w:val="left" w:pos="7738"/>
        </w:tabs>
        <w:spacing w:after="120"/>
        <w:rPr>
          <w:snapToGrid w:val="0"/>
          <w:rtl/>
        </w:rPr>
      </w:pPr>
      <w:r w:rsidRPr="001F38D8">
        <w:rPr>
          <w:snapToGrid w:val="0"/>
          <w:rtl/>
        </w:rPr>
        <w:lastRenderedPageBreak/>
        <w:t xml:space="preserve">وفي عام </w:t>
      </w:r>
      <w:r>
        <w:rPr>
          <w:snapToGrid w:val="0"/>
        </w:rPr>
        <w:t>1998</w:t>
      </w:r>
      <w:r w:rsidRPr="001F38D8">
        <w:rPr>
          <w:snapToGrid w:val="0"/>
          <w:rtl/>
        </w:rPr>
        <w:t xml:space="preserve"> أعدت وكالة الاتصالات الوطنية نموذجاً لرسوم الرخص استهدف زيادة فعالية الطيف واعتماد نهج غير تمييزي حيال مختلف فئات المستعملين وتحفيز استعمال </w:t>
      </w:r>
      <w:r w:rsidRPr="001F38D8">
        <w:rPr>
          <w:rFonts w:hint="cs"/>
          <w:snapToGrid w:val="0"/>
          <w:rtl/>
        </w:rPr>
        <w:t>مدى</w:t>
      </w:r>
      <w:r w:rsidRPr="001F38D8">
        <w:rPr>
          <w:snapToGrid w:val="0"/>
          <w:rtl/>
        </w:rPr>
        <w:t xml:space="preserve"> تردد غير مستعمل وتطوير خدمات الاتصالات الراديوية في جميع أرجاء هذه الجمهورية وتغطية تكاليف إدارة الطيف.</w:t>
      </w:r>
    </w:p>
    <w:p w:rsidR="0052112B" w:rsidRPr="001F38D8" w:rsidRDefault="0052112B" w:rsidP="0052112B">
      <w:pPr>
        <w:keepNext/>
        <w:keepLines/>
        <w:rPr>
          <w:snapToGrid w:val="0"/>
          <w:rtl/>
        </w:rPr>
      </w:pPr>
      <w:r w:rsidRPr="001F38D8">
        <w:rPr>
          <w:snapToGrid w:val="0"/>
          <w:rtl/>
        </w:rPr>
        <w:t xml:space="preserve">ويحدد النموذج قيمة المبلغ السنوي </w:t>
      </w:r>
      <w:r w:rsidRPr="001F38D8">
        <w:rPr>
          <w:rFonts w:hint="cs"/>
          <w:snapToGrid w:val="0"/>
          <w:rtl/>
        </w:rPr>
        <w:t xml:space="preserve">الواجب دفعه </w:t>
      </w:r>
      <w:r w:rsidRPr="001F38D8">
        <w:rPr>
          <w:snapToGrid w:val="0"/>
          <w:rtl/>
        </w:rPr>
        <w:t xml:space="preserve">مقابل استعمال الطيف </w:t>
      </w:r>
      <w:r w:rsidRPr="001F38D8">
        <w:rPr>
          <w:rFonts w:hint="cs"/>
          <w:snapToGrid w:val="0"/>
          <w:rtl/>
        </w:rPr>
        <w:t>و</w:t>
      </w:r>
      <w:r w:rsidRPr="001F38D8">
        <w:rPr>
          <w:snapToGrid w:val="0"/>
          <w:rtl/>
        </w:rPr>
        <w:t>يحتوي على العناصر ا</w:t>
      </w:r>
      <w:r w:rsidRPr="001F38D8">
        <w:rPr>
          <w:rFonts w:hint="cs"/>
          <w:snapToGrid w:val="0"/>
          <w:rtl/>
        </w:rPr>
        <w:t>لأ</w:t>
      </w:r>
      <w:r w:rsidRPr="001F38D8">
        <w:rPr>
          <w:snapToGrid w:val="0"/>
          <w:rtl/>
        </w:rPr>
        <w:t>ساسية التالية:</w:t>
      </w:r>
    </w:p>
    <w:p w:rsidR="0052112B" w:rsidRDefault="0052112B" w:rsidP="0052112B">
      <w:pPr>
        <w:pStyle w:val="enumlev1"/>
        <w:rPr>
          <w:snapToGrid w:val="0"/>
          <w:rtl/>
        </w:rPr>
      </w:pPr>
      <w:r w:rsidRPr="001F38D8">
        <w:rPr>
          <w:rFonts w:hint="cs"/>
          <w:snapToGrid w:val="0"/>
          <w:rtl/>
        </w:rPr>
        <w:t>-</w:t>
      </w:r>
      <w:r w:rsidRPr="001F38D8">
        <w:rPr>
          <w:rFonts w:hint="cs"/>
          <w:snapToGrid w:val="0"/>
          <w:rtl/>
        </w:rPr>
        <w:tab/>
      </w:r>
      <w:r w:rsidRPr="001F38D8">
        <w:rPr>
          <w:snapToGrid w:val="0"/>
          <w:rtl/>
        </w:rPr>
        <w:t xml:space="preserve">يتم تحديد مورد الترددات الراديوية المستخدم في هذه الجمهورية </w:t>
      </w:r>
      <w:r w:rsidRPr="001F38D8">
        <w:rPr>
          <w:rFonts w:hint="cs"/>
          <w:snapToGrid w:val="0"/>
          <w:rtl/>
        </w:rPr>
        <w:t>و</w:t>
      </w:r>
      <w:r w:rsidRPr="001F38D8">
        <w:rPr>
          <w:snapToGrid w:val="0"/>
          <w:rtl/>
        </w:rPr>
        <w:t>الذي يمثل كل تخصيصات التردد المخزونة في</w:t>
      </w:r>
      <w:r>
        <w:rPr>
          <w:rFonts w:hint="cs"/>
          <w:snapToGrid w:val="0"/>
          <w:rtl/>
        </w:rPr>
        <w:t> </w:t>
      </w:r>
      <w:r w:rsidRPr="001F38D8">
        <w:rPr>
          <w:snapToGrid w:val="0"/>
          <w:rtl/>
        </w:rPr>
        <w:t>القاعدة</w:t>
      </w:r>
      <w:r>
        <w:rPr>
          <w:snapToGrid w:val="0"/>
          <w:rtl/>
        </w:rPr>
        <w:t xml:space="preserve"> الوطنية </w:t>
      </w:r>
      <w:r>
        <w:rPr>
          <w:rFonts w:hint="cs"/>
          <w:snapToGrid w:val="0"/>
          <w:rtl/>
        </w:rPr>
        <w:t>للبيانات</w:t>
      </w:r>
      <w:r>
        <w:rPr>
          <w:snapToGrid w:val="0"/>
          <w:rtl/>
        </w:rPr>
        <w:t xml:space="preserve"> على </w:t>
      </w:r>
      <w:r>
        <w:rPr>
          <w:rFonts w:hint="cs"/>
          <w:snapToGrid w:val="0"/>
          <w:rtl/>
        </w:rPr>
        <w:t>أ</w:t>
      </w:r>
      <w:r>
        <w:rPr>
          <w:snapToGrid w:val="0"/>
          <w:rtl/>
        </w:rPr>
        <w:t>ساس سنوي</w:t>
      </w:r>
      <w:r>
        <w:rPr>
          <w:rFonts w:hint="cs"/>
          <w:snapToGrid w:val="0"/>
          <w:rtl/>
        </w:rPr>
        <w:t>؛ ويتم تحديد هذا المورد بشأن كل تخصيص تردد حسب النطاق المستخدم ومنطقة التنسيق؛</w:t>
      </w:r>
    </w:p>
    <w:p w:rsidR="0052112B" w:rsidRDefault="0052112B" w:rsidP="0052112B">
      <w:pPr>
        <w:pStyle w:val="enumlev1"/>
        <w:rPr>
          <w:snapToGrid w:val="0"/>
          <w:rtl/>
        </w:rPr>
      </w:pPr>
      <w:r>
        <w:rPr>
          <w:rFonts w:hint="cs"/>
          <w:snapToGrid w:val="0"/>
          <w:rtl/>
        </w:rPr>
        <w:t>-</w:t>
      </w:r>
      <w:r>
        <w:rPr>
          <w:rFonts w:hint="cs"/>
          <w:snapToGrid w:val="0"/>
          <w:rtl/>
        </w:rPr>
        <w:tab/>
      </w:r>
      <w:r>
        <w:rPr>
          <w:snapToGrid w:val="0"/>
          <w:rtl/>
        </w:rPr>
        <w:t>التكلفة السنوية لإدارة الطيف</w:t>
      </w:r>
      <w:r>
        <w:rPr>
          <w:rFonts w:hint="cs"/>
          <w:snapToGrid w:val="0"/>
          <w:rtl/>
        </w:rPr>
        <w:t>؛</w:t>
      </w:r>
    </w:p>
    <w:p w:rsidR="0052112B" w:rsidRDefault="0052112B" w:rsidP="00436EAD">
      <w:pPr>
        <w:pStyle w:val="enumlev1"/>
        <w:keepNext/>
        <w:rPr>
          <w:snapToGrid w:val="0"/>
          <w:rtl/>
        </w:rPr>
      </w:pPr>
      <w:r>
        <w:rPr>
          <w:rFonts w:hint="cs"/>
          <w:snapToGrid w:val="0"/>
          <w:rtl/>
        </w:rPr>
        <w:t>-</w:t>
      </w:r>
      <w:r>
        <w:rPr>
          <w:rFonts w:hint="cs"/>
          <w:snapToGrid w:val="0"/>
          <w:rtl/>
        </w:rPr>
        <w:tab/>
      </w:r>
      <w:r>
        <w:rPr>
          <w:snapToGrid w:val="0"/>
          <w:rtl/>
        </w:rPr>
        <w:t>يحدد متوسط سعر وحدة مورد التردد المستعمل ا</w:t>
      </w:r>
      <w:r>
        <w:rPr>
          <w:rFonts w:hint="cs"/>
          <w:snapToGrid w:val="0"/>
          <w:rtl/>
        </w:rPr>
        <w:t>نطلاقا</w:t>
      </w:r>
      <w:r>
        <w:rPr>
          <w:snapToGrid w:val="0"/>
          <w:rtl/>
        </w:rPr>
        <w:t>ً من القيم الواردة أعلاه.</w:t>
      </w:r>
    </w:p>
    <w:p w:rsidR="0052112B" w:rsidRDefault="0052112B" w:rsidP="0052112B">
      <w:pPr>
        <w:pStyle w:val="enumlev1"/>
        <w:rPr>
          <w:snapToGrid w:val="0"/>
          <w:rtl/>
        </w:rPr>
      </w:pPr>
      <w:r>
        <w:rPr>
          <w:rFonts w:hint="cs"/>
          <w:snapToGrid w:val="0"/>
          <w:rtl/>
        </w:rPr>
        <w:t>-</w:t>
      </w:r>
      <w:r>
        <w:rPr>
          <w:rFonts w:hint="cs"/>
          <w:snapToGrid w:val="0"/>
          <w:rtl/>
        </w:rPr>
        <w:tab/>
      </w:r>
      <w:r>
        <w:rPr>
          <w:snapToGrid w:val="0"/>
          <w:rtl/>
        </w:rPr>
        <w:t>يحدد المبلغ السنوي الذي يد</w:t>
      </w:r>
      <w:r>
        <w:rPr>
          <w:rFonts w:hint="cs"/>
          <w:snapToGrid w:val="0"/>
          <w:rtl/>
        </w:rPr>
        <w:t>فع</w:t>
      </w:r>
      <w:r>
        <w:rPr>
          <w:snapToGrid w:val="0"/>
          <w:rtl/>
        </w:rPr>
        <w:t>ه مستعمل محدد ا</w:t>
      </w:r>
      <w:r>
        <w:rPr>
          <w:rFonts w:hint="cs"/>
          <w:snapToGrid w:val="0"/>
          <w:rtl/>
        </w:rPr>
        <w:t>نطلاقا</w:t>
      </w:r>
      <w:r>
        <w:rPr>
          <w:snapToGrid w:val="0"/>
          <w:rtl/>
        </w:rPr>
        <w:t>ً من قيمة مورد الترددات المستعمل.</w:t>
      </w:r>
    </w:p>
    <w:p w:rsidR="0052112B" w:rsidRDefault="0052112B" w:rsidP="0052112B">
      <w:pPr>
        <w:rPr>
          <w:snapToGrid w:val="0"/>
          <w:rtl/>
        </w:rPr>
      </w:pPr>
      <w:r>
        <w:rPr>
          <w:snapToGrid w:val="0"/>
          <w:rtl/>
        </w:rPr>
        <w:t xml:space="preserve">وتحتوي هذه </w:t>
      </w:r>
      <w:r>
        <w:rPr>
          <w:rFonts w:hint="cs"/>
          <w:snapToGrid w:val="0"/>
          <w:rtl/>
        </w:rPr>
        <w:t>الصيغة</w:t>
      </w:r>
      <w:r>
        <w:rPr>
          <w:snapToGrid w:val="0"/>
          <w:rtl/>
        </w:rPr>
        <w:t xml:space="preserve"> على عدد من العوامل التحفيزية بحيث لا يعتمد الدفع على عرض النطاق المستعمل ومنطقة التغطية فحسب</w:t>
      </w:r>
      <w:r>
        <w:rPr>
          <w:rFonts w:hint="cs"/>
          <w:snapToGrid w:val="0"/>
          <w:rtl/>
        </w:rPr>
        <w:t>،</w:t>
      </w:r>
      <w:r>
        <w:rPr>
          <w:snapToGrid w:val="0"/>
          <w:rtl/>
        </w:rPr>
        <w:t xml:space="preserve"> و</w:t>
      </w:r>
      <w:r>
        <w:rPr>
          <w:rFonts w:hint="cs"/>
          <w:snapToGrid w:val="0"/>
          <w:rtl/>
        </w:rPr>
        <w:t>إ</w:t>
      </w:r>
      <w:r>
        <w:rPr>
          <w:snapToGrid w:val="0"/>
          <w:rtl/>
        </w:rPr>
        <w:t xml:space="preserve">نما </w:t>
      </w:r>
      <w:r>
        <w:rPr>
          <w:rFonts w:hint="cs"/>
          <w:snapToGrid w:val="0"/>
          <w:rtl/>
        </w:rPr>
        <w:t xml:space="preserve">أيضاً </w:t>
      </w:r>
      <w:r>
        <w:rPr>
          <w:snapToGrid w:val="0"/>
          <w:rtl/>
        </w:rPr>
        <w:t>على الموقع الجغرافي للمحطة والكثافة السكانية في منطقة التغطية والعوامل ا</w:t>
      </w:r>
      <w:r>
        <w:rPr>
          <w:rFonts w:hint="cs"/>
          <w:snapToGrid w:val="0"/>
          <w:rtl/>
        </w:rPr>
        <w:t>لا</w:t>
      </w:r>
      <w:r>
        <w:rPr>
          <w:snapToGrid w:val="0"/>
          <w:rtl/>
        </w:rPr>
        <w:t>جتماعية والحصرية ونمط خدمة الاتصالات الراديوية واستخدام الطيف وتعقد إدارة الطيف.</w:t>
      </w:r>
    </w:p>
    <w:p w:rsidR="0052112B" w:rsidRDefault="0052112B" w:rsidP="0052112B">
      <w:pPr>
        <w:rPr>
          <w:snapToGrid w:val="0"/>
          <w:rtl/>
        </w:rPr>
      </w:pPr>
      <w:r>
        <w:rPr>
          <w:snapToGrid w:val="0"/>
          <w:rtl/>
        </w:rPr>
        <w:t>وتتيح البرمج</w:t>
      </w:r>
      <w:r>
        <w:rPr>
          <w:rFonts w:hint="cs"/>
          <w:snapToGrid w:val="0"/>
          <w:rtl/>
        </w:rPr>
        <w:t>ية</w:t>
      </w:r>
      <w:r>
        <w:rPr>
          <w:snapToGrid w:val="0"/>
          <w:rtl/>
        </w:rPr>
        <w:t xml:space="preserve"> المعدة للمستعمل في </w:t>
      </w:r>
      <w:r>
        <w:rPr>
          <w:rFonts w:hint="cs"/>
          <w:snapToGrid w:val="0"/>
          <w:rtl/>
        </w:rPr>
        <w:t>أ</w:t>
      </w:r>
      <w:r>
        <w:rPr>
          <w:snapToGrid w:val="0"/>
          <w:rtl/>
        </w:rPr>
        <w:t xml:space="preserve">ية لحظة تحديد قيمة المبلغ السنوي </w:t>
      </w:r>
      <w:r>
        <w:rPr>
          <w:rFonts w:hint="cs"/>
          <w:snapToGrid w:val="0"/>
          <w:rtl/>
        </w:rPr>
        <w:t xml:space="preserve">الذي يدفع </w:t>
      </w:r>
      <w:r>
        <w:rPr>
          <w:snapToGrid w:val="0"/>
          <w:rtl/>
        </w:rPr>
        <w:t xml:space="preserve">مقابل استعمال الطيف كما </w:t>
      </w:r>
      <w:r>
        <w:rPr>
          <w:rFonts w:hint="cs"/>
          <w:snapToGrid w:val="0"/>
          <w:rtl/>
        </w:rPr>
        <w:t>أ</w:t>
      </w:r>
      <w:r>
        <w:rPr>
          <w:snapToGrid w:val="0"/>
          <w:rtl/>
        </w:rPr>
        <w:t xml:space="preserve">نها تضفي الشفافية على النموذج وتتيح نفاذ المستعملين </w:t>
      </w:r>
      <w:r>
        <w:rPr>
          <w:rFonts w:hint="cs"/>
          <w:snapToGrid w:val="0"/>
          <w:rtl/>
        </w:rPr>
        <w:t>إ</w:t>
      </w:r>
      <w:r>
        <w:rPr>
          <w:snapToGrid w:val="0"/>
          <w:rtl/>
        </w:rPr>
        <w:t>ليه.</w:t>
      </w:r>
    </w:p>
    <w:p w:rsidR="0052112B" w:rsidRDefault="0052112B" w:rsidP="0052112B">
      <w:pPr>
        <w:rPr>
          <w:snapToGrid w:val="0"/>
          <w:rtl/>
        </w:rPr>
      </w:pPr>
      <w:r>
        <w:rPr>
          <w:snapToGrid w:val="0"/>
          <w:rtl/>
        </w:rPr>
        <w:t>و</w:t>
      </w:r>
      <w:r>
        <w:rPr>
          <w:rFonts w:hint="cs"/>
          <w:snapToGrid w:val="0"/>
          <w:rtl/>
        </w:rPr>
        <w:t xml:space="preserve">هكذا يزداد ما يدفعه المستعمل مع زيادة عرض النطاق وازدياد كثافة السكان في المنطقة الجغرافية. </w:t>
      </w:r>
      <w:r>
        <w:rPr>
          <w:snapToGrid w:val="0"/>
          <w:rtl/>
        </w:rPr>
        <w:t>وهو ما يشجع على استعمال تجهيزات أحدث و</w:t>
      </w:r>
      <w:r>
        <w:rPr>
          <w:rFonts w:hint="cs"/>
          <w:snapToGrid w:val="0"/>
          <w:rtl/>
        </w:rPr>
        <w:t>مدى تردد</w:t>
      </w:r>
      <w:r>
        <w:rPr>
          <w:snapToGrid w:val="0"/>
          <w:rtl/>
        </w:rPr>
        <w:t xml:space="preserve"> جديد</w:t>
      </w:r>
      <w:r>
        <w:rPr>
          <w:rFonts w:hint="cs"/>
          <w:snapToGrid w:val="0"/>
          <w:rtl/>
        </w:rPr>
        <w:t>، كما يشجع</w:t>
      </w:r>
      <w:r>
        <w:rPr>
          <w:snapToGrid w:val="0"/>
          <w:rtl/>
        </w:rPr>
        <w:t xml:space="preserve"> </w:t>
      </w:r>
      <w:r>
        <w:rPr>
          <w:rFonts w:hint="cs"/>
          <w:snapToGrid w:val="0"/>
          <w:rtl/>
        </w:rPr>
        <w:t xml:space="preserve">على توسيع التغطية إلى المناطق الريفية </w:t>
      </w:r>
      <w:r>
        <w:rPr>
          <w:snapToGrid w:val="0"/>
          <w:rtl/>
        </w:rPr>
        <w:t>والنائية.</w:t>
      </w:r>
    </w:p>
    <w:p w:rsidR="0052112B" w:rsidRDefault="0052112B" w:rsidP="0052112B">
      <w:pPr>
        <w:rPr>
          <w:snapToGrid w:val="0"/>
          <w:rtl/>
        </w:rPr>
      </w:pPr>
      <w:r>
        <w:rPr>
          <w:rFonts w:hint="cs"/>
          <w:snapToGrid w:val="0"/>
          <w:rtl/>
        </w:rPr>
        <w:t xml:space="preserve">واعتمدت </w:t>
      </w:r>
      <w:r>
        <w:rPr>
          <w:snapToGrid w:val="0"/>
          <w:rtl/>
        </w:rPr>
        <w:t>وكالة الاتصالات الوطنية</w:t>
      </w:r>
      <w:r>
        <w:rPr>
          <w:rFonts w:hint="cs"/>
          <w:snapToGrid w:val="0"/>
          <w:rtl/>
        </w:rPr>
        <w:t xml:space="preserve"> مدة للترخيص تصل إلى سبع</w:t>
      </w:r>
      <w:r>
        <w:rPr>
          <w:snapToGrid w:val="0"/>
          <w:rtl/>
        </w:rPr>
        <w:t xml:space="preserve"> سنوات</w:t>
      </w:r>
      <w:r>
        <w:rPr>
          <w:rFonts w:hint="cs"/>
          <w:snapToGrid w:val="0"/>
          <w:rtl/>
        </w:rPr>
        <w:t>.</w:t>
      </w:r>
      <w:r>
        <w:rPr>
          <w:snapToGrid w:val="0"/>
          <w:rtl/>
        </w:rPr>
        <w:t xml:space="preserve"> وتتضمن خوارزمية حساب المبلغ الواجب دفعه مقابل استعمال الطيف تحديد:</w:t>
      </w:r>
    </w:p>
    <w:p w:rsidR="0052112B" w:rsidRDefault="0052112B" w:rsidP="0052112B">
      <w:pPr>
        <w:pStyle w:val="enumlev1"/>
        <w:rPr>
          <w:snapToGrid w:val="0"/>
          <w:rtl/>
        </w:rPr>
      </w:pPr>
      <w:r>
        <w:rPr>
          <w:snapToGrid w:val="0"/>
          <w:rtl/>
        </w:rPr>
        <w:t>-</w:t>
      </w:r>
      <w:r>
        <w:rPr>
          <w:snapToGrid w:val="0"/>
        </w:rPr>
        <w:tab/>
      </w:r>
      <w:r>
        <w:rPr>
          <w:snapToGrid w:val="0"/>
          <w:rtl/>
        </w:rPr>
        <w:t>مصر</w:t>
      </w:r>
      <w:r>
        <w:rPr>
          <w:rFonts w:hint="cs"/>
          <w:snapToGrid w:val="0"/>
          <w:rtl/>
        </w:rPr>
        <w:t>و</w:t>
      </w:r>
      <w:r>
        <w:rPr>
          <w:snapToGrid w:val="0"/>
          <w:rtl/>
        </w:rPr>
        <w:t>ف</w:t>
      </w:r>
      <w:r>
        <w:rPr>
          <w:rFonts w:hint="cs"/>
          <w:snapToGrid w:val="0"/>
          <w:rtl/>
        </w:rPr>
        <w:t>ات</w:t>
      </w:r>
      <w:r>
        <w:rPr>
          <w:snapToGrid w:val="0"/>
          <w:rtl/>
        </w:rPr>
        <w:t xml:space="preserve"> الدولة</w:t>
      </w:r>
      <w:r>
        <w:rPr>
          <w:rFonts w:hint="cs"/>
          <w:snapToGrid w:val="0"/>
          <w:rtl/>
        </w:rPr>
        <w:t xml:space="preserve"> السنوية</w:t>
      </w:r>
      <w:r>
        <w:rPr>
          <w:snapToGrid w:val="0"/>
          <w:rtl/>
        </w:rPr>
        <w:t xml:space="preserve"> الناجمة عن إدارة استعمال مورد التردد الراديوي وتحديد القيمة المشتركة للدفع </w:t>
      </w:r>
      <w:r>
        <w:rPr>
          <w:rFonts w:hint="cs"/>
          <w:snapToGrid w:val="0"/>
          <w:rtl/>
        </w:rPr>
        <w:t>السنوي لجميع</w:t>
      </w:r>
      <w:r>
        <w:rPr>
          <w:snapToGrid w:val="0"/>
          <w:rtl/>
        </w:rPr>
        <w:t xml:space="preserve"> موارد التردد الراديوي على هذا الأساس</w:t>
      </w:r>
      <w:r>
        <w:rPr>
          <w:rFonts w:hint="cs"/>
          <w:snapToGrid w:val="0"/>
          <w:rtl/>
        </w:rPr>
        <w:t>؛</w:t>
      </w:r>
    </w:p>
    <w:p w:rsidR="0052112B" w:rsidRDefault="0052112B" w:rsidP="0052112B">
      <w:pPr>
        <w:pStyle w:val="enumlev1"/>
        <w:rPr>
          <w:snapToGrid w:val="0"/>
          <w:rtl/>
        </w:rPr>
      </w:pPr>
      <w:r>
        <w:rPr>
          <w:snapToGrid w:val="0"/>
          <w:rtl/>
        </w:rPr>
        <w:t>-</w:t>
      </w:r>
      <w:r>
        <w:rPr>
          <w:snapToGrid w:val="0"/>
        </w:rPr>
        <w:tab/>
      </w:r>
      <w:r>
        <w:rPr>
          <w:snapToGrid w:val="0"/>
          <w:rtl/>
        </w:rPr>
        <w:t>قيمة مورد التردد الراديوي</w:t>
      </w:r>
      <w:r>
        <w:rPr>
          <w:rFonts w:hint="cs"/>
          <w:snapToGrid w:val="0"/>
          <w:rtl/>
        </w:rPr>
        <w:t>؛</w:t>
      </w:r>
    </w:p>
    <w:p w:rsidR="0052112B" w:rsidRDefault="0052112B" w:rsidP="0052112B">
      <w:pPr>
        <w:pStyle w:val="enumlev1"/>
        <w:rPr>
          <w:snapToGrid w:val="0"/>
          <w:rtl/>
        </w:rPr>
      </w:pPr>
      <w:r>
        <w:rPr>
          <w:rFonts w:hint="cs"/>
          <w:snapToGrid w:val="0"/>
          <w:rtl/>
        </w:rPr>
        <w:t>-</w:t>
      </w:r>
      <w:r>
        <w:rPr>
          <w:snapToGrid w:val="0"/>
        </w:rPr>
        <w:tab/>
      </w:r>
      <w:r>
        <w:rPr>
          <w:snapToGrid w:val="0"/>
          <w:rtl/>
        </w:rPr>
        <w:t>سعر وحدة مورد التردد الراديوي</w:t>
      </w:r>
      <w:r>
        <w:rPr>
          <w:rFonts w:hint="cs"/>
          <w:snapToGrid w:val="0"/>
          <w:rtl/>
        </w:rPr>
        <w:t>؛</w:t>
      </w:r>
    </w:p>
    <w:p w:rsidR="0052112B" w:rsidRDefault="0052112B" w:rsidP="0052112B">
      <w:pPr>
        <w:pStyle w:val="enumlev1"/>
        <w:rPr>
          <w:snapToGrid w:val="0"/>
          <w:rtl/>
        </w:rPr>
      </w:pPr>
      <w:r>
        <w:rPr>
          <w:rFonts w:hint="cs"/>
          <w:snapToGrid w:val="0"/>
          <w:rtl/>
        </w:rPr>
        <w:t>-</w:t>
      </w:r>
      <w:r>
        <w:rPr>
          <w:rFonts w:hint="cs"/>
          <w:snapToGrid w:val="0"/>
          <w:rtl/>
        </w:rPr>
        <w:tab/>
      </w:r>
      <w:r>
        <w:rPr>
          <w:snapToGrid w:val="0"/>
          <w:rtl/>
        </w:rPr>
        <w:t xml:space="preserve">يتم حساب المبلغ الواجب أن يدفعه </w:t>
      </w:r>
      <w:r>
        <w:rPr>
          <w:rFonts w:hint="cs"/>
          <w:snapToGrid w:val="0"/>
          <w:rtl/>
        </w:rPr>
        <w:t>ال</w:t>
      </w:r>
      <w:r>
        <w:rPr>
          <w:snapToGrid w:val="0"/>
          <w:rtl/>
        </w:rPr>
        <w:t xml:space="preserve">مستعمل </w:t>
      </w:r>
      <w:r>
        <w:rPr>
          <w:rFonts w:hint="cs"/>
          <w:snapToGrid w:val="0"/>
          <w:rtl/>
        </w:rPr>
        <w:t>ال</w:t>
      </w:r>
      <w:r>
        <w:rPr>
          <w:snapToGrid w:val="0"/>
          <w:rtl/>
        </w:rPr>
        <w:t xml:space="preserve">خاص كل سنة على </w:t>
      </w:r>
      <w:r>
        <w:rPr>
          <w:rFonts w:hint="cs"/>
          <w:snapToGrid w:val="0"/>
          <w:rtl/>
        </w:rPr>
        <w:t>أ</w:t>
      </w:r>
      <w:r>
        <w:rPr>
          <w:snapToGrid w:val="0"/>
          <w:rtl/>
        </w:rPr>
        <w:t xml:space="preserve">ساس اختلافي وغير تمييزي استناداً إلى قيمة مورد الترددات وسعر </w:t>
      </w:r>
      <w:r>
        <w:rPr>
          <w:rFonts w:hint="cs"/>
          <w:snapToGrid w:val="0"/>
          <w:rtl/>
        </w:rPr>
        <w:t>ال</w:t>
      </w:r>
      <w:r>
        <w:rPr>
          <w:snapToGrid w:val="0"/>
          <w:rtl/>
        </w:rPr>
        <w:t xml:space="preserve">وحدة </w:t>
      </w:r>
      <w:r>
        <w:rPr>
          <w:rFonts w:hint="cs"/>
          <w:snapToGrid w:val="0"/>
          <w:rtl/>
        </w:rPr>
        <w:t xml:space="preserve">من هذا </w:t>
      </w:r>
      <w:r>
        <w:rPr>
          <w:snapToGrid w:val="0"/>
          <w:rtl/>
        </w:rPr>
        <w:t>المورد.</w:t>
      </w:r>
    </w:p>
    <w:p w:rsidR="0052112B" w:rsidRDefault="0052112B" w:rsidP="0052112B">
      <w:pPr>
        <w:pStyle w:val="Heading4"/>
        <w:rPr>
          <w:snapToGrid w:val="0"/>
          <w:szCs w:val="24"/>
          <w:rtl/>
        </w:rPr>
      </w:pPr>
      <w:r w:rsidRPr="00E21C05">
        <w:rPr>
          <w:rFonts w:cs="Times New Roman"/>
          <w:snapToGrid w:val="0"/>
          <w:szCs w:val="22"/>
        </w:rPr>
        <w:t>1.6.2.5</w:t>
      </w:r>
      <w:r>
        <w:rPr>
          <w:snapToGrid w:val="0"/>
          <w:sz w:val="18"/>
          <w:szCs w:val="24"/>
        </w:rPr>
        <w:tab/>
      </w:r>
      <w:r>
        <w:rPr>
          <w:rFonts w:hint="cs"/>
          <w:snapToGrid w:val="0"/>
          <w:rtl/>
        </w:rPr>
        <w:t>نفقات وإيرادات</w:t>
      </w:r>
      <w:r>
        <w:rPr>
          <w:snapToGrid w:val="0"/>
          <w:rtl/>
        </w:rPr>
        <w:t xml:space="preserve"> </w:t>
      </w:r>
      <w:r>
        <w:rPr>
          <w:rFonts w:hint="cs"/>
          <w:snapToGrid w:val="0"/>
          <w:rtl/>
        </w:rPr>
        <w:t>الدولة</w:t>
      </w:r>
      <w:r>
        <w:rPr>
          <w:snapToGrid w:val="0"/>
          <w:rtl/>
        </w:rPr>
        <w:t xml:space="preserve"> </w:t>
      </w:r>
      <w:r>
        <w:rPr>
          <w:rFonts w:hint="cs"/>
          <w:snapToGrid w:val="0"/>
          <w:rtl/>
        </w:rPr>
        <w:t>المتصلة ب</w:t>
      </w:r>
      <w:r>
        <w:rPr>
          <w:snapToGrid w:val="0"/>
          <w:rtl/>
        </w:rPr>
        <w:t>إدارة الطيف</w:t>
      </w:r>
    </w:p>
    <w:p w:rsidR="0052112B" w:rsidRDefault="0052112B" w:rsidP="0052112B">
      <w:pPr>
        <w:rPr>
          <w:snapToGrid w:val="0"/>
          <w:rtl/>
        </w:rPr>
      </w:pPr>
      <w:r>
        <w:rPr>
          <w:snapToGrid w:val="0"/>
          <w:rtl/>
        </w:rPr>
        <w:t xml:space="preserve">يعبر عن القيمة الإجمالية للمدفوعات السنوية الخاصة بالطيف </w:t>
      </w:r>
      <w:proofErr w:type="spellStart"/>
      <w:r>
        <w:rPr>
          <w:i/>
          <w:iCs/>
          <w:snapToGrid w:val="0"/>
        </w:rPr>
        <w:t>C</w:t>
      </w:r>
      <w:r>
        <w:rPr>
          <w:i/>
          <w:iCs/>
          <w:snapToGrid w:val="0"/>
          <w:vertAlign w:val="subscript"/>
        </w:rPr>
        <w:t>ann</w:t>
      </w:r>
      <w:proofErr w:type="spellEnd"/>
      <w:r>
        <w:rPr>
          <w:rFonts w:cs="Times New Roman"/>
          <w:snapToGrid w:val="0"/>
        </w:rPr>
        <w:t>,</w:t>
      </w:r>
      <w:r>
        <w:rPr>
          <w:snapToGrid w:val="0"/>
          <w:rtl/>
        </w:rPr>
        <w:t xml:space="preserve"> المجمعة من كل المستعملين على النحو التالي:</w:t>
      </w:r>
    </w:p>
    <w:p w:rsidR="0052112B" w:rsidRDefault="0052112B" w:rsidP="0052112B">
      <w:pPr>
        <w:pStyle w:val="Equation"/>
        <w:keepNext/>
        <w:keepLines/>
      </w:pPr>
      <w:r w:rsidRPr="00CB6CBA">
        <w:tab/>
      </w:r>
      <w:r w:rsidRPr="000429F2">
        <w:rPr>
          <w:position w:val="-12"/>
        </w:rPr>
        <w:object w:dxaOrig="1620" w:dyaOrig="360">
          <v:shape id="_x0000_i1109" type="#_x0000_t75" style="width:81.25pt;height:18.55pt" o:ole="">
            <v:imagedata r:id="rId191" o:title=""/>
          </v:shape>
          <o:OLEObject Type="Embed" ProgID="Equation.3" ShapeID="_x0000_i1109" DrawAspect="Content" ObjectID="_1387200541" r:id="rId192"/>
        </w:object>
      </w:r>
      <w:r w:rsidRPr="00CB6CBA">
        <w:rPr>
          <w:position w:val="-4"/>
          <w:sz w:val="16"/>
        </w:rPr>
        <w:tab/>
      </w:r>
      <w:r w:rsidRPr="00CB6CBA">
        <w:t>(</w:t>
      </w:r>
      <w:r w:rsidRPr="0024702C">
        <w:t>51</w:t>
      </w:r>
      <w:r w:rsidRPr="00CB6CBA">
        <w:t>)</w:t>
      </w:r>
    </w:p>
    <w:p w:rsidR="0052112B" w:rsidRDefault="0052112B" w:rsidP="0052112B">
      <w:pPr>
        <w:widowControl w:val="0"/>
        <w:tabs>
          <w:tab w:val="left" w:pos="7738"/>
        </w:tabs>
        <w:spacing w:after="80"/>
        <w:ind w:firstLine="71"/>
        <w:rPr>
          <w:snapToGrid w:val="0"/>
          <w:rtl/>
        </w:rPr>
      </w:pPr>
      <w:r>
        <w:rPr>
          <w:snapToGrid w:val="0"/>
          <w:rtl/>
        </w:rPr>
        <w:t>حيث</w:t>
      </w:r>
      <w:r>
        <w:rPr>
          <w:rFonts w:hint="cs"/>
          <w:snapToGrid w:val="0"/>
          <w:rtl/>
        </w:rPr>
        <w:t>:</w:t>
      </w:r>
    </w:p>
    <w:p w:rsidR="0052112B" w:rsidRDefault="0052112B" w:rsidP="007F5D11">
      <w:pPr>
        <w:pStyle w:val="Equationlegend"/>
        <w:rPr>
          <w:snapToGrid w:val="0"/>
          <w:rtl/>
        </w:rPr>
      </w:pPr>
      <w:r>
        <w:rPr>
          <w:rFonts w:hint="cs"/>
          <w:snapToGrid w:val="0"/>
          <w:rtl/>
        </w:rPr>
        <w:tab/>
      </w:r>
      <w:proofErr w:type="spellStart"/>
      <w:r>
        <w:rPr>
          <w:i/>
          <w:iCs/>
          <w:snapToGrid w:val="0"/>
        </w:rPr>
        <w:t>C</w:t>
      </w:r>
      <w:r>
        <w:rPr>
          <w:i/>
          <w:iCs/>
          <w:snapToGrid w:val="0"/>
          <w:vertAlign w:val="subscript"/>
        </w:rPr>
        <w:t>ann</w:t>
      </w:r>
      <w:proofErr w:type="spellEnd"/>
      <w:r>
        <w:rPr>
          <w:snapToGrid w:val="0"/>
          <w:rtl/>
        </w:rPr>
        <w:t>:</w:t>
      </w:r>
      <w:r>
        <w:rPr>
          <w:snapToGrid w:val="0"/>
        </w:rPr>
        <w:tab/>
      </w:r>
      <w:r>
        <w:rPr>
          <w:snapToGrid w:val="0"/>
          <w:rtl/>
        </w:rPr>
        <w:t>التكلفة لإجمالية السنوية التي يتحملها مستعملو الطيف</w:t>
      </w:r>
    </w:p>
    <w:p w:rsidR="0052112B" w:rsidRDefault="0052112B" w:rsidP="007F5D11">
      <w:pPr>
        <w:pStyle w:val="Equationlegend"/>
        <w:rPr>
          <w:snapToGrid w:val="0"/>
          <w:rtl/>
        </w:rPr>
      </w:pPr>
      <w:r>
        <w:rPr>
          <w:rFonts w:hint="cs"/>
          <w:snapToGrid w:val="0"/>
          <w:rtl/>
        </w:rPr>
        <w:tab/>
      </w:r>
      <w:r>
        <w:rPr>
          <w:i/>
          <w:iCs/>
          <w:snapToGrid w:val="0"/>
        </w:rPr>
        <w:t>C</w:t>
      </w:r>
      <w:r>
        <w:rPr>
          <w:snapToGrid w:val="0"/>
          <w:vertAlign w:val="subscript"/>
        </w:rPr>
        <w:t>1</w:t>
      </w:r>
      <w:r>
        <w:rPr>
          <w:rFonts w:hint="cs"/>
          <w:snapToGrid w:val="0"/>
          <w:rtl/>
        </w:rPr>
        <w:t>:</w:t>
      </w:r>
      <w:r>
        <w:rPr>
          <w:rFonts w:hint="cs"/>
          <w:snapToGrid w:val="0"/>
          <w:rtl/>
        </w:rPr>
        <w:tab/>
      </w:r>
      <w:r>
        <w:rPr>
          <w:snapToGrid w:val="0"/>
          <w:rtl/>
        </w:rPr>
        <w:t>حصة الموارد الضرورية لتغطية تكاليف الدولة الناجمة عن إدارة استخدام الطيف</w:t>
      </w:r>
    </w:p>
    <w:p w:rsidR="0052112B" w:rsidRDefault="0052112B" w:rsidP="007F5D11">
      <w:pPr>
        <w:pStyle w:val="Equationlegend"/>
        <w:rPr>
          <w:snapToGrid w:val="0"/>
          <w:rtl/>
        </w:rPr>
      </w:pPr>
      <w:r>
        <w:rPr>
          <w:rFonts w:hint="cs"/>
          <w:snapToGrid w:val="0"/>
          <w:rtl/>
        </w:rPr>
        <w:tab/>
      </w:r>
      <w:r>
        <w:rPr>
          <w:i/>
          <w:iCs/>
          <w:snapToGrid w:val="0"/>
        </w:rPr>
        <w:t>C</w:t>
      </w:r>
      <w:r>
        <w:rPr>
          <w:snapToGrid w:val="0"/>
          <w:vertAlign w:val="subscript"/>
        </w:rPr>
        <w:t>2</w:t>
      </w:r>
      <w:r>
        <w:rPr>
          <w:rFonts w:hint="cs"/>
          <w:snapToGrid w:val="0"/>
          <w:rtl/>
        </w:rPr>
        <w:t>:</w:t>
      </w:r>
      <w:r>
        <w:rPr>
          <w:snapToGrid w:val="0"/>
        </w:rPr>
        <w:tab/>
      </w:r>
      <w:r>
        <w:rPr>
          <w:snapToGrid w:val="0"/>
          <w:sz w:val="26"/>
          <w:rtl/>
        </w:rPr>
        <w:t>دخل</w:t>
      </w:r>
      <w:r>
        <w:rPr>
          <w:snapToGrid w:val="0"/>
          <w:rtl/>
        </w:rPr>
        <w:t xml:space="preserve"> الدولة الصافي</w:t>
      </w:r>
      <w:r>
        <w:rPr>
          <w:rFonts w:hint="cs"/>
          <w:snapToGrid w:val="0"/>
          <w:rtl/>
        </w:rPr>
        <w:t>.</w:t>
      </w:r>
    </w:p>
    <w:p w:rsidR="0052112B" w:rsidRDefault="0052112B" w:rsidP="0052112B">
      <w:pPr>
        <w:keepNext/>
        <w:keepLines/>
        <w:rPr>
          <w:snapToGrid w:val="0"/>
          <w:rtl/>
        </w:rPr>
      </w:pPr>
      <w:r>
        <w:rPr>
          <w:rFonts w:hint="cs"/>
          <w:snapToGrid w:val="0"/>
          <w:rtl/>
        </w:rPr>
        <w:lastRenderedPageBreak/>
        <w:t xml:space="preserve">ويمكن تقسيم الحدين </w:t>
      </w:r>
      <w:r>
        <w:rPr>
          <w:i/>
          <w:iCs/>
          <w:snapToGrid w:val="0"/>
        </w:rPr>
        <w:t>C</w:t>
      </w:r>
      <w:r>
        <w:rPr>
          <w:snapToGrid w:val="0"/>
          <w:vertAlign w:val="subscript"/>
        </w:rPr>
        <w:t>1</w:t>
      </w:r>
      <w:r>
        <w:rPr>
          <w:snapToGrid w:val="0"/>
          <w:rtl/>
        </w:rPr>
        <w:t xml:space="preserve"> و</w:t>
      </w:r>
      <w:r>
        <w:rPr>
          <w:i/>
          <w:iCs/>
          <w:snapToGrid w:val="0"/>
        </w:rPr>
        <w:t>C</w:t>
      </w:r>
      <w:r>
        <w:rPr>
          <w:snapToGrid w:val="0"/>
          <w:vertAlign w:val="subscript"/>
        </w:rPr>
        <w:t>2</w:t>
      </w:r>
      <w:r>
        <w:rPr>
          <w:snapToGrid w:val="0"/>
          <w:rtl/>
        </w:rPr>
        <w:t xml:space="preserve"> إلى عناصر إضافية:</w:t>
      </w:r>
    </w:p>
    <w:p w:rsidR="0052112B" w:rsidRDefault="0052112B" w:rsidP="0052112B">
      <w:pPr>
        <w:pStyle w:val="Equation"/>
      </w:pPr>
      <w:r w:rsidRPr="00CB6CBA">
        <w:tab/>
      </w:r>
      <w:r w:rsidRPr="000429F2">
        <w:rPr>
          <w:position w:val="-12"/>
        </w:rPr>
        <w:object w:dxaOrig="2160" w:dyaOrig="360">
          <v:shape id="_x0000_i1110" type="#_x0000_t75" style="width:107.45pt;height:18.55pt" o:ole="">
            <v:imagedata r:id="rId193" o:title=""/>
          </v:shape>
          <o:OLEObject Type="Embed" ProgID="Equation.3" ShapeID="_x0000_i1110" DrawAspect="Content" ObjectID="_1387200542" r:id="rId194"/>
        </w:object>
      </w:r>
      <w:r w:rsidRPr="00CB6CBA">
        <w:tab/>
        <w:t>(</w:t>
      </w:r>
      <w:r w:rsidRPr="0024702C">
        <w:t>52</w:t>
      </w:r>
      <w:r w:rsidRPr="00CB6CBA">
        <w:t>)</w:t>
      </w:r>
    </w:p>
    <w:p w:rsidR="0052112B" w:rsidRDefault="0052112B" w:rsidP="0052112B">
      <w:pPr>
        <w:keepNext/>
        <w:keepLines/>
        <w:widowControl w:val="0"/>
        <w:tabs>
          <w:tab w:val="left" w:pos="7738"/>
        </w:tabs>
        <w:spacing w:after="80"/>
        <w:rPr>
          <w:snapToGrid w:val="0"/>
          <w:rtl/>
        </w:rPr>
      </w:pPr>
      <w:r>
        <w:rPr>
          <w:snapToGrid w:val="0"/>
          <w:rtl/>
        </w:rPr>
        <w:t>حيث:</w:t>
      </w:r>
    </w:p>
    <w:p w:rsidR="0052112B" w:rsidRPr="005A27F8" w:rsidRDefault="0052112B" w:rsidP="007F5D11">
      <w:pPr>
        <w:pStyle w:val="Equationlegend"/>
        <w:rPr>
          <w:snapToGrid w:val="0"/>
          <w:rtl/>
        </w:rPr>
      </w:pPr>
      <w:r>
        <w:rPr>
          <w:rFonts w:cs="Times New Roman"/>
          <w:i/>
          <w:iCs/>
          <w:snapToGrid w:val="0"/>
          <w:szCs w:val="20"/>
        </w:rPr>
        <w:tab/>
        <w:t>C</w:t>
      </w:r>
      <w:r>
        <w:rPr>
          <w:rFonts w:cs="Times New Roman"/>
          <w:snapToGrid w:val="0"/>
          <w:szCs w:val="20"/>
          <w:vertAlign w:val="subscript"/>
        </w:rPr>
        <w:t>11</w:t>
      </w:r>
      <w:r>
        <w:rPr>
          <w:snapToGrid w:val="0"/>
          <w:rtl/>
        </w:rPr>
        <w:t>:</w:t>
      </w:r>
      <w:r>
        <w:rPr>
          <w:snapToGrid w:val="0"/>
        </w:rPr>
        <w:tab/>
      </w:r>
      <w:r w:rsidRPr="005A27F8">
        <w:rPr>
          <w:rFonts w:hint="cs"/>
          <w:snapToGrid w:val="0"/>
          <w:rtl/>
        </w:rPr>
        <w:t>الإمكانات اللازمة</w:t>
      </w:r>
      <w:r w:rsidRPr="005A27F8">
        <w:rPr>
          <w:snapToGrid w:val="0"/>
          <w:rtl/>
        </w:rPr>
        <w:t xml:space="preserve"> من أجل شراء نظام إدارة </w:t>
      </w:r>
      <w:r w:rsidRPr="005A27F8">
        <w:rPr>
          <w:rFonts w:hint="cs"/>
          <w:snapToGrid w:val="0"/>
          <w:rtl/>
        </w:rPr>
        <w:t>الطيف</w:t>
      </w:r>
      <w:r w:rsidRPr="005A27F8">
        <w:rPr>
          <w:snapToGrid w:val="0"/>
          <w:rtl/>
        </w:rPr>
        <w:t xml:space="preserve"> وتشغيله بما في ذلك تجهيزات المحطة</w:t>
      </w:r>
      <w:r w:rsidRPr="005A27F8">
        <w:rPr>
          <w:rFonts w:hint="cs"/>
          <w:snapToGrid w:val="0"/>
          <w:rtl/>
        </w:rPr>
        <w:t xml:space="preserve"> لمراقبة الإرسال الراديوية،</w:t>
      </w:r>
      <w:r w:rsidRPr="005A27F8">
        <w:rPr>
          <w:snapToGrid w:val="0"/>
          <w:rtl/>
        </w:rPr>
        <w:t xml:space="preserve"> وأجهزة </w:t>
      </w:r>
      <w:r w:rsidRPr="005A27F8">
        <w:rPr>
          <w:rFonts w:hint="cs"/>
          <w:snapToGrid w:val="0"/>
          <w:rtl/>
        </w:rPr>
        <w:t>محددات زوايا</w:t>
      </w:r>
      <w:r w:rsidRPr="005A27F8">
        <w:rPr>
          <w:snapToGrid w:val="0"/>
          <w:rtl/>
        </w:rPr>
        <w:t xml:space="preserve"> الاتجاه والحواسيب والبرمجيات </w:t>
      </w:r>
      <w:proofErr w:type="spellStart"/>
      <w:r w:rsidRPr="005A27F8">
        <w:rPr>
          <w:rFonts w:hint="cs"/>
          <w:snapToGrid w:val="0"/>
          <w:rtl/>
        </w:rPr>
        <w:t>والعتاديات</w:t>
      </w:r>
      <w:proofErr w:type="spellEnd"/>
      <w:r w:rsidRPr="005A27F8">
        <w:rPr>
          <w:rFonts w:hint="cs"/>
          <w:snapToGrid w:val="0"/>
          <w:rtl/>
        </w:rPr>
        <w:t xml:space="preserve"> واهتلاك المباني،</w:t>
      </w:r>
      <w:r w:rsidRPr="005A27F8">
        <w:rPr>
          <w:snapToGrid w:val="0"/>
          <w:rtl/>
        </w:rPr>
        <w:t xml:space="preserve"> </w:t>
      </w:r>
      <w:r w:rsidRPr="005A27F8">
        <w:rPr>
          <w:rFonts w:hint="cs"/>
          <w:snapToGrid w:val="0"/>
          <w:rtl/>
        </w:rPr>
        <w:t>إ</w:t>
      </w:r>
      <w:r w:rsidRPr="005A27F8">
        <w:rPr>
          <w:snapToGrid w:val="0"/>
          <w:rtl/>
        </w:rPr>
        <w:t>لخ</w:t>
      </w:r>
    </w:p>
    <w:p w:rsidR="0052112B" w:rsidRDefault="0052112B" w:rsidP="007F5D11">
      <w:pPr>
        <w:pStyle w:val="Equationlegend"/>
        <w:rPr>
          <w:snapToGrid w:val="0"/>
          <w:rtl/>
        </w:rPr>
      </w:pPr>
      <w:r>
        <w:rPr>
          <w:i/>
          <w:iCs/>
          <w:snapToGrid w:val="0"/>
        </w:rPr>
        <w:tab/>
        <w:t>C</w:t>
      </w:r>
      <w:r>
        <w:rPr>
          <w:snapToGrid w:val="0"/>
          <w:vertAlign w:val="subscript"/>
        </w:rPr>
        <w:t>12</w:t>
      </w:r>
      <w:r>
        <w:rPr>
          <w:rFonts w:hint="cs"/>
          <w:snapToGrid w:val="0"/>
          <w:rtl/>
        </w:rPr>
        <w:t>:</w:t>
      </w:r>
      <w:r>
        <w:rPr>
          <w:rFonts w:hint="cs"/>
          <w:snapToGrid w:val="0"/>
          <w:rtl/>
        </w:rPr>
        <w:tab/>
        <w:t>الإمكانات اللازمة</w:t>
      </w:r>
      <w:r>
        <w:rPr>
          <w:snapToGrid w:val="0"/>
          <w:rtl/>
        </w:rPr>
        <w:t xml:space="preserve"> لإجراء الأبحاث العلمية وشراء الكتب والتوصيات العلمية ولإجراء تحليل المواءمة الك</w:t>
      </w:r>
      <w:r>
        <w:rPr>
          <w:rFonts w:hint="cs"/>
          <w:snapToGrid w:val="0"/>
          <w:rtl/>
        </w:rPr>
        <w:t>ه</w:t>
      </w:r>
      <w:r>
        <w:rPr>
          <w:snapToGrid w:val="0"/>
          <w:rtl/>
        </w:rPr>
        <w:t xml:space="preserve">رمغنطيسية وتخصيص الترددات والتنسيق </w:t>
      </w:r>
      <w:r>
        <w:rPr>
          <w:rFonts w:hint="cs"/>
          <w:snapToGrid w:val="0"/>
          <w:rtl/>
        </w:rPr>
        <w:t>إ</w:t>
      </w:r>
      <w:r>
        <w:rPr>
          <w:snapToGrid w:val="0"/>
          <w:rtl/>
        </w:rPr>
        <w:t>لخ</w:t>
      </w:r>
    </w:p>
    <w:p w:rsidR="0052112B" w:rsidRDefault="0052112B" w:rsidP="007F5D11">
      <w:pPr>
        <w:pStyle w:val="Equationlegend"/>
        <w:rPr>
          <w:snapToGrid w:val="0"/>
          <w:rtl/>
        </w:rPr>
      </w:pPr>
      <w:r>
        <w:rPr>
          <w:i/>
          <w:iCs/>
          <w:snapToGrid w:val="0"/>
        </w:rPr>
        <w:tab/>
        <w:t>C</w:t>
      </w:r>
      <w:r>
        <w:rPr>
          <w:snapToGrid w:val="0"/>
          <w:vertAlign w:val="subscript"/>
        </w:rPr>
        <w:t>13</w:t>
      </w:r>
      <w:r>
        <w:rPr>
          <w:rFonts w:hint="cs"/>
          <w:snapToGrid w:val="0"/>
          <w:rtl/>
        </w:rPr>
        <w:t>:</w:t>
      </w:r>
      <w:r>
        <w:rPr>
          <w:rFonts w:hint="cs"/>
          <w:snapToGrid w:val="0"/>
          <w:rtl/>
        </w:rPr>
        <w:tab/>
      </w:r>
      <w:r>
        <w:rPr>
          <w:snapToGrid w:val="0"/>
          <w:rtl/>
        </w:rPr>
        <w:t>أجور موظفي إدارة الطيف.</w:t>
      </w:r>
    </w:p>
    <w:p w:rsidR="0052112B" w:rsidRDefault="0052112B" w:rsidP="0052112B">
      <w:pPr>
        <w:rPr>
          <w:snapToGrid w:val="0"/>
          <w:rtl/>
        </w:rPr>
      </w:pPr>
      <w:r>
        <w:rPr>
          <w:snapToGrid w:val="0"/>
          <w:rtl/>
        </w:rPr>
        <w:t xml:space="preserve">ولا تتضمن مبالغ كل من </w:t>
      </w:r>
      <w:r>
        <w:rPr>
          <w:rFonts w:cs="Times New Roman"/>
          <w:i/>
          <w:iCs/>
          <w:snapToGrid w:val="0"/>
          <w:szCs w:val="20"/>
        </w:rPr>
        <w:t>C</w:t>
      </w:r>
      <w:r>
        <w:rPr>
          <w:rFonts w:cs="Times New Roman"/>
          <w:snapToGrid w:val="0"/>
          <w:szCs w:val="20"/>
          <w:vertAlign w:val="subscript"/>
        </w:rPr>
        <w:t>11</w:t>
      </w:r>
      <w:r>
        <w:rPr>
          <w:rFonts w:cs="Times New Roman"/>
          <w:i/>
          <w:iCs/>
          <w:snapToGrid w:val="0"/>
          <w:szCs w:val="20"/>
          <w:vertAlign w:val="subscript"/>
        </w:rPr>
        <w:t>,</w:t>
      </w:r>
      <w:r>
        <w:rPr>
          <w:rFonts w:hint="cs"/>
          <w:snapToGrid w:val="0"/>
          <w:sz w:val="26"/>
          <w:rtl/>
        </w:rPr>
        <w:t xml:space="preserve"> </w:t>
      </w:r>
      <w:r>
        <w:rPr>
          <w:rFonts w:cs="Times New Roman"/>
          <w:i/>
          <w:iCs/>
          <w:snapToGrid w:val="0"/>
          <w:szCs w:val="20"/>
        </w:rPr>
        <w:t>C</w:t>
      </w:r>
      <w:r>
        <w:rPr>
          <w:rFonts w:cs="Times New Roman"/>
          <w:snapToGrid w:val="0"/>
          <w:szCs w:val="20"/>
          <w:vertAlign w:val="subscript"/>
        </w:rPr>
        <w:t>12</w:t>
      </w:r>
      <w:r>
        <w:rPr>
          <w:rFonts w:cs="Times New Roman"/>
          <w:i/>
          <w:iCs/>
          <w:snapToGrid w:val="0"/>
          <w:szCs w:val="20"/>
          <w:vertAlign w:val="subscript"/>
        </w:rPr>
        <w:t>,</w:t>
      </w:r>
      <w:r>
        <w:rPr>
          <w:rFonts w:hint="cs"/>
          <w:snapToGrid w:val="0"/>
          <w:sz w:val="26"/>
          <w:rtl/>
        </w:rPr>
        <w:t xml:space="preserve"> </w:t>
      </w:r>
      <w:r>
        <w:rPr>
          <w:rFonts w:cs="Times New Roman"/>
          <w:i/>
          <w:iCs/>
          <w:snapToGrid w:val="0"/>
          <w:szCs w:val="20"/>
        </w:rPr>
        <w:t>C</w:t>
      </w:r>
      <w:r>
        <w:rPr>
          <w:rFonts w:cs="Times New Roman"/>
          <w:snapToGrid w:val="0"/>
          <w:szCs w:val="20"/>
          <w:vertAlign w:val="subscript"/>
        </w:rPr>
        <w:t>13</w:t>
      </w:r>
      <w:r>
        <w:rPr>
          <w:rFonts w:hint="cs"/>
          <w:snapToGrid w:val="0"/>
          <w:sz w:val="26"/>
          <w:rtl/>
        </w:rPr>
        <w:t xml:space="preserve"> </w:t>
      </w:r>
      <w:r>
        <w:rPr>
          <w:snapToGrid w:val="0"/>
          <w:rtl/>
        </w:rPr>
        <w:t>الضرائب</w:t>
      </w:r>
      <w:r>
        <w:rPr>
          <w:rFonts w:hint="cs"/>
          <w:snapToGrid w:val="0"/>
          <w:rtl/>
        </w:rPr>
        <w:t>.</w:t>
      </w:r>
    </w:p>
    <w:p w:rsidR="0052112B" w:rsidRDefault="0052112B" w:rsidP="0052112B">
      <w:pPr>
        <w:rPr>
          <w:snapToGrid w:val="0"/>
          <w:rtl/>
        </w:rPr>
      </w:pPr>
      <w:r>
        <w:rPr>
          <w:snapToGrid w:val="0"/>
          <w:rtl/>
        </w:rPr>
        <w:t>و</w:t>
      </w:r>
      <w:r>
        <w:rPr>
          <w:rFonts w:hint="cs"/>
          <w:snapToGrid w:val="0"/>
          <w:rtl/>
        </w:rPr>
        <w:t>يمك</w:t>
      </w:r>
      <w:r>
        <w:rPr>
          <w:snapToGrid w:val="0"/>
          <w:rtl/>
        </w:rPr>
        <w:t xml:space="preserve">ن تجزئة </w:t>
      </w:r>
      <w:r>
        <w:rPr>
          <w:i/>
          <w:iCs/>
          <w:snapToGrid w:val="0"/>
        </w:rPr>
        <w:t>C</w:t>
      </w:r>
      <w:r>
        <w:rPr>
          <w:snapToGrid w:val="0"/>
          <w:vertAlign w:val="subscript"/>
        </w:rPr>
        <w:t>2</w:t>
      </w:r>
      <w:r>
        <w:rPr>
          <w:snapToGrid w:val="0"/>
          <w:rtl/>
        </w:rPr>
        <w:t xml:space="preserve"> على النحو التالي:</w:t>
      </w:r>
    </w:p>
    <w:p w:rsidR="0052112B" w:rsidRDefault="0052112B" w:rsidP="0052112B">
      <w:pPr>
        <w:pStyle w:val="Equation"/>
      </w:pPr>
      <w:r w:rsidRPr="00CB6CBA">
        <w:tab/>
      </w:r>
      <w:r w:rsidRPr="00CB6CBA">
        <w:rPr>
          <w:position w:val="-10"/>
        </w:rPr>
        <w:object w:dxaOrig="1540" w:dyaOrig="320">
          <v:shape id="_x0000_i1111" type="#_x0000_t75" style="width:75.8pt;height:16.9pt" o:ole="">
            <v:imagedata r:id="rId195" o:title=""/>
          </v:shape>
          <o:OLEObject Type="Embed" ProgID="Equation.3" ShapeID="_x0000_i1111" DrawAspect="Content" ObjectID="_1387200543" r:id="rId196"/>
        </w:object>
      </w:r>
      <w:r w:rsidRPr="00CB6CBA">
        <w:tab/>
        <w:t>(</w:t>
      </w:r>
      <w:r w:rsidRPr="0024702C">
        <w:t>53</w:t>
      </w:r>
      <w:r w:rsidRPr="00CB6CBA">
        <w:t>)</w:t>
      </w:r>
    </w:p>
    <w:p w:rsidR="0052112B" w:rsidRDefault="0052112B" w:rsidP="0052112B">
      <w:pPr>
        <w:widowControl w:val="0"/>
        <w:tabs>
          <w:tab w:val="left" w:pos="7738"/>
        </w:tabs>
        <w:spacing w:after="80"/>
        <w:rPr>
          <w:snapToGrid w:val="0"/>
          <w:rtl/>
        </w:rPr>
      </w:pPr>
      <w:r>
        <w:rPr>
          <w:snapToGrid w:val="0"/>
          <w:rtl/>
        </w:rPr>
        <w:t>حيث</w:t>
      </w:r>
      <w:r>
        <w:rPr>
          <w:rFonts w:hint="cs"/>
          <w:snapToGrid w:val="0"/>
          <w:rtl/>
        </w:rPr>
        <w:t>:</w:t>
      </w:r>
    </w:p>
    <w:p w:rsidR="0052112B" w:rsidRDefault="0052112B" w:rsidP="007F5D11">
      <w:pPr>
        <w:pStyle w:val="Equationlegend"/>
        <w:rPr>
          <w:snapToGrid w:val="0"/>
          <w:rtl/>
        </w:rPr>
      </w:pPr>
      <w:r>
        <w:rPr>
          <w:i/>
          <w:iCs/>
          <w:snapToGrid w:val="0"/>
        </w:rPr>
        <w:tab/>
        <w:t>C</w:t>
      </w:r>
      <w:r>
        <w:rPr>
          <w:snapToGrid w:val="0"/>
          <w:vertAlign w:val="subscript"/>
        </w:rPr>
        <w:t>21</w:t>
      </w:r>
      <w:r>
        <w:rPr>
          <w:rFonts w:hint="cs"/>
          <w:snapToGrid w:val="0"/>
          <w:rtl/>
        </w:rPr>
        <w:t>:</w:t>
      </w:r>
      <w:r>
        <w:rPr>
          <w:rFonts w:hint="cs"/>
          <w:snapToGrid w:val="0"/>
          <w:rtl/>
        </w:rPr>
        <w:tab/>
      </w:r>
      <w:r>
        <w:rPr>
          <w:snapToGrid w:val="0"/>
          <w:rtl/>
        </w:rPr>
        <w:t xml:space="preserve">الرسوم التي تفرضها وكالة إدارة الطيف التابعة للدولة على تجهيزات الاتصالات والبرمجيات </w:t>
      </w:r>
      <w:proofErr w:type="spellStart"/>
      <w:r>
        <w:rPr>
          <w:snapToGrid w:val="0"/>
          <w:rtl/>
        </w:rPr>
        <w:t>وال</w:t>
      </w:r>
      <w:r>
        <w:rPr>
          <w:rFonts w:hint="cs"/>
          <w:snapToGrid w:val="0"/>
          <w:rtl/>
        </w:rPr>
        <w:t>عتاديات</w:t>
      </w:r>
      <w:proofErr w:type="spellEnd"/>
      <w:r>
        <w:rPr>
          <w:rFonts w:hint="cs"/>
          <w:snapToGrid w:val="0"/>
          <w:rtl/>
        </w:rPr>
        <w:t>،</w:t>
      </w:r>
      <w:r>
        <w:rPr>
          <w:snapToGrid w:val="0"/>
          <w:rtl/>
        </w:rPr>
        <w:t xml:space="preserve"> </w:t>
      </w:r>
      <w:r>
        <w:rPr>
          <w:rFonts w:hint="cs"/>
          <w:snapToGrid w:val="0"/>
          <w:rtl/>
        </w:rPr>
        <w:t>إ</w:t>
      </w:r>
      <w:r>
        <w:rPr>
          <w:snapToGrid w:val="0"/>
          <w:rtl/>
        </w:rPr>
        <w:t>لخ.</w:t>
      </w:r>
    </w:p>
    <w:p w:rsidR="0052112B" w:rsidRDefault="0052112B" w:rsidP="007F5D11">
      <w:pPr>
        <w:pStyle w:val="Equationlegend"/>
        <w:rPr>
          <w:snapToGrid w:val="0"/>
          <w:rtl/>
        </w:rPr>
      </w:pPr>
      <w:r>
        <w:rPr>
          <w:i/>
          <w:iCs/>
          <w:snapToGrid w:val="0"/>
        </w:rPr>
        <w:tab/>
        <w:t>C</w:t>
      </w:r>
      <w:r>
        <w:rPr>
          <w:snapToGrid w:val="0"/>
          <w:vertAlign w:val="subscript"/>
        </w:rPr>
        <w:t>22</w:t>
      </w:r>
      <w:r>
        <w:rPr>
          <w:rFonts w:hint="cs"/>
          <w:snapToGrid w:val="0"/>
          <w:rtl/>
        </w:rPr>
        <w:t>:</w:t>
      </w:r>
      <w:r>
        <w:rPr>
          <w:rFonts w:hint="cs"/>
          <w:snapToGrid w:val="0"/>
          <w:rtl/>
        </w:rPr>
        <w:tab/>
      </w:r>
      <w:r>
        <w:rPr>
          <w:snapToGrid w:val="0"/>
          <w:rtl/>
        </w:rPr>
        <w:t>المبالغ المدفوعة مقابل استعمال الطيف. و</w:t>
      </w:r>
      <w:r>
        <w:rPr>
          <w:rFonts w:hint="cs"/>
          <w:snapToGrid w:val="0"/>
          <w:rtl/>
        </w:rPr>
        <w:t xml:space="preserve">في الوقت الحاضر، فإن </w:t>
      </w:r>
      <w:r>
        <w:rPr>
          <w:i/>
          <w:iCs/>
          <w:snapToGrid w:val="0"/>
        </w:rPr>
        <w:t>C</w:t>
      </w:r>
      <w:r>
        <w:rPr>
          <w:snapToGrid w:val="0"/>
          <w:vertAlign w:val="subscript"/>
        </w:rPr>
        <w:t>22</w:t>
      </w:r>
      <w:r>
        <w:rPr>
          <w:rFonts w:hint="cs"/>
          <w:snapToGrid w:val="0"/>
          <w:rtl/>
        </w:rPr>
        <w:t xml:space="preserve"> = صفر </w:t>
      </w:r>
      <w:r>
        <w:rPr>
          <w:snapToGrid w:val="0"/>
          <w:rtl/>
        </w:rPr>
        <w:t xml:space="preserve">في </w:t>
      </w:r>
      <w:r>
        <w:rPr>
          <w:rFonts w:hint="cs"/>
          <w:snapToGrid w:val="0"/>
          <w:rtl/>
        </w:rPr>
        <w:t>ق</w:t>
      </w:r>
      <w:r>
        <w:rPr>
          <w:snapToGrid w:val="0"/>
          <w:rtl/>
        </w:rPr>
        <w:t>يرغ</w:t>
      </w:r>
      <w:r>
        <w:rPr>
          <w:rFonts w:hint="cs"/>
          <w:snapToGrid w:val="0"/>
          <w:rtl/>
        </w:rPr>
        <w:t>يزستان</w:t>
      </w:r>
      <w:r>
        <w:rPr>
          <w:snapToGrid w:val="0"/>
          <w:rtl/>
        </w:rPr>
        <w:t xml:space="preserve"> </w:t>
      </w:r>
      <w:r>
        <w:rPr>
          <w:rFonts w:hint="cs"/>
          <w:snapToGrid w:val="0"/>
          <w:rtl/>
        </w:rPr>
        <w:t>ل</w:t>
      </w:r>
      <w:r>
        <w:rPr>
          <w:snapToGrid w:val="0"/>
          <w:rtl/>
        </w:rPr>
        <w:t>لتشجيع على تطوير خدمات الاتصالات الراديوية.</w:t>
      </w:r>
    </w:p>
    <w:p w:rsidR="0052112B" w:rsidRPr="00123CC4" w:rsidRDefault="0052112B" w:rsidP="0052112B">
      <w:pPr>
        <w:rPr>
          <w:snapToGrid w:val="0"/>
          <w:rtl/>
        </w:rPr>
      </w:pPr>
      <w:r w:rsidRPr="00123CC4">
        <w:rPr>
          <w:snapToGrid w:val="0"/>
          <w:rtl/>
        </w:rPr>
        <w:t xml:space="preserve">ولا تأخذ المعادلتان </w:t>
      </w:r>
      <w:r>
        <w:rPr>
          <w:snapToGrid w:val="0"/>
        </w:rPr>
        <w:t>(</w:t>
      </w:r>
      <w:r w:rsidRPr="00123CC4">
        <w:rPr>
          <w:snapToGrid w:val="0"/>
        </w:rPr>
        <w:t>51</w:t>
      </w:r>
      <w:r>
        <w:rPr>
          <w:snapToGrid w:val="0"/>
        </w:rPr>
        <w:t>)</w:t>
      </w:r>
      <w:r w:rsidRPr="00123CC4">
        <w:rPr>
          <w:snapToGrid w:val="0"/>
          <w:rtl/>
        </w:rPr>
        <w:t xml:space="preserve"> و</w:t>
      </w:r>
      <w:r>
        <w:rPr>
          <w:snapToGrid w:val="0"/>
        </w:rPr>
        <w:t>(</w:t>
      </w:r>
      <w:r w:rsidRPr="00123CC4">
        <w:rPr>
          <w:snapToGrid w:val="0"/>
        </w:rPr>
        <w:t>53</w:t>
      </w:r>
      <w:r>
        <w:rPr>
          <w:snapToGrid w:val="0"/>
        </w:rPr>
        <w:t>)</w:t>
      </w:r>
      <w:r w:rsidRPr="00123CC4">
        <w:rPr>
          <w:snapToGrid w:val="0"/>
          <w:rtl/>
        </w:rPr>
        <w:t xml:space="preserve"> في الاعتبار ا</w:t>
      </w:r>
      <w:r w:rsidRPr="00123CC4">
        <w:rPr>
          <w:rFonts w:hint="cs"/>
          <w:snapToGrid w:val="0"/>
          <w:rtl/>
        </w:rPr>
        <w:t>لإ</w:t>
      </w:r>
      <w:r w:rsidRPr="00123CC4">
        <w:rPr>
          <w:snapToGrid w:val="0"/>
          <w:rtl/>
        </w:rPr>
        <w:t xml:space="preserve">يرادات </w:t>
      </w:r>
      <w:r w:rsidRPr="00123CC4">
        <w:rPr>
          <w:rFonts w:hint="cs"/>
          <w:snapToGrid w:val="0"/>
          <w:rtl/>
        </w:rPr>
        <w:t xml:space="preserve">غير المباشرة من </w:t>
      </w:r>
      <w:r w:rsidRPr="00123CC4">
        <w:rPr>
          <w:snapToGrid w:val="0"/>
          <w:rtl/>
        </w:rPr>
        <w:t xml:space="preserve">ضرائب الدولة </w:t>
      </w:r>
      <w:r w:rsidRPr="00123CC4">
        <w:rPr>
          <w:rFonts w:hint="cs"/>
          <w:snapToGrid w:val="0"/>
          <w:rtl/>
        </w:rPr>
        <w:t>على</w:t>
      </w:r>
      <w:r w:rsidRPr="00123CC4">
        <w:rPr>
          <w:snapToGrid w:val="0"/>
          <w:rtl/>
        </w:rPr>
        <w:t xml:space="preserve"> إيرادات مشغلي الاتصالات </w:t>
      </w:r>
      <w:r w:rsidRPr="00123CC4">
        <w:rPr>
          <w:rFonts w:hint="cs"/>
          <w:snapToGrid w:val="0"/>
          <w:rtl/>
        </w:rPr>
        <w:t>الذين</w:t>
      </w:r>
      <w:r w:rsidRPr="00123CC4">
        <w:rPr>
          <w:snapToGrid w:val="0"/>
          <w:rtl/>
        </w:rPr>
        <w:t xml:space="preserve"> تكون </w:t>
      </w:r>
      <w:r w:rsidRPr="00123CC4">
        <w:rPr>
          <w:rFonts w:hint="cs"/>
          <w:snapToGrid w:val="0"/>
          <w:rtl/>
        </w:rPr>
        <w:t>أ</w:t>
      </w:r>
      <w:r w:rsidRPr="00123CC4">
        <w:rPr>
          <w:snapToGrid w:val="0"/>
          <w:rtl/>
        </w:rPr>
        <w:t>نشطتهم متعلقة باستعمال مورد التردد الراديوي (مثل الرسوم من إيرادات مشغلي الاتصالات الخلوية).</w:t>
      </w:r>
      <w:r w:rsidRPr="00123CC4">
        <w:rPr>
          <w:rFonts w:hint="cs"/>
          <w:snapToGrid w:val="0"/>
          <w:rtl/>
        </w:rPr>
        <w:t xml:space="preserve"> </w:t>
      </w:r>
      <w:r w:rsidRPr="00123CC4">
        <w:rPr>
          <w:snapToGrid w:val="0"/>
          <w:rtl/>
        </w:rPr>
        <w:t xml:space="preserve">وتعتبر مكونة </w:t>
      </w:r>
      <w:r w:rsidRPr="00123CC4">
        <w:rPr>
          <w:rFonts w:hint="cs"/>
          <w:snapToGrid w:val="0"/>
          <w:rtl/>
        </w:rPr>
        <w:t>دخل</w:t>
      </w:r>
      <w:r w:rsidRPr="00123CC4">
        <w:rPr>
          <w:snapToGrid w:val="0"/>
          <w:rtl/>
        </w:rPr>
        <w:t xml:space="preserve"> الدولة هذه أساسية وهي تتخطى المكونة </w:t>
      </w:r>
      <w:r w:rsidRPr="00123CC4">
        <w:rPr>
          <w:i/>
          <w:iCs/>
          <w:snapToGrid w:val="0"/>
        </w:rPr>
        <w:t>C</w:t>
      </w:r>
      <w:r w:rsidRPr="00123CC4">
        <w:rPr>
          <w:snapToGrid w:val="0"/>
          <w:vertAlign w:val="subscript"/>
        </w:rPr>
        <w:t>22</w:t>
      </w:r>
      <w:r w:rsidRPr="00123CC4">
        <w:rPr>
          <w:snapToGrid w:val="0"/>
          <w:rtl/>
        </w:rPr>
        <w:t>.</w:t>
      </w:r>
    </w:p>
    <w:p w:rsidR="0052112B" w:rsidRPr="00123CC4" w:rsidRDefault="0052112B" w:rsidP="0052112B">
      <w:pPr>
        <w:widowControl w:val="0"/>
        <w:tabs>
          <w:tab w:val="left" w:pos="7738"/>
        </w:tabs>
        <w:spacing w:after="180"/>
        <w:rPr>
          <w:snapToGrid w:val="0"/>
          <w:rtl/>
        </w:rPr>
      </w:pPr>
      <w:r w:rsidRPr="00123CC4">
        <w:rPr>
          <w:snapToGrid w:val="0"/>
          <w:rtl/>
        </w:rPr>
        <w:t>وتشكل</w:t>
      </w:r>
      <w:r w:rsidRPr="00123CC4">
        <w:rPr>
          <w:rFonts w:hint="cs"/>
          <w:snapToGrid w:val="0"/>
          <w:rtl/>
        </w:rPr>
        <w:t xml:space="preserve"> المكونة</w:t>
      </w:r>
      <w:r w:rsidRPr="00123CC4">
        <w:rPr>
          <w:snapToGrid w:val="0"/>
          <w:rtl/>
        </w:rPr>
        <w:t xml:space="preserve"> </w:t>
      </w:r>
      <w:r w:rsidRPr="00123CC4">
        <w:rPr>
          <w:i/>
          <w:iCs/>
          <w:snapToGrid w:val="0"/>
        </w:rPr>
        <w:t>C</w:t>
      </w:r>
      <w:r w:rsidRPr="00123CC4">
        <w:rPr>
          <w:snapToGrid w:val="0"/>
          <w:vertAlign w:val="subscript"/>
        </w:rPr>
        <w:t>22</w:t>
      </w:r>
      <w:r w:rsidRPr="00123CC4">
        <w:rPr>
          <w:snapToGrid w:val="0"/>
          <w:rtl/>
        </w:rPr>
        <w:t xml:space="preserve"> </w:t>
      </w:r>
      <w:r w:rsidRPr="00123CC4">
        <w:rPr>
          <w:rFonts w:hint="cs"/>
          <w:snapToGrid w:val="0"/>
          <w:rtl/>
        </w:rPr>
        <w:t>في جوهرها</w:t>
      </w:r>
      <w:r w:rsidRPr="00123CC4">
        <w:rPr>
          <w:snapToGrid w:val="0"/>
          <w:rtl/>
        </w:rPr>
        <w:t xml:space="preserve"> مبلغاً أولياً مقابل الطيف</w:t>
      </w:r>
      <w:r w:rsidRPr="00123CC4">
        <w:rPr>
          <w:rFonts w:hint="cs"/>
          <w:snapToGrid w:val="0"/>
          <w:rtl/>
        </w:rPr>
        <w:t>،</w:t>
      </w:r>
      <w:r w:rsidRPr="00123CC4">
        <w:rPr>
          <w:snapToGrid w:val="0"/>
          <w:rtl/>
        </w:rPr>
        <w:t xml:space="preserve"> </w:t>
      </w:r>
      <w:r w:rsidRPr="00123CC4">
        <w:rPr>
          <w:rFonts w:hint="cs"/>
          <w:snapToGrid w:val="0"/>
          <w:rtl/>
        </w:rPr>
        <w:t xml:space="preserve">ولكن أي </w:t>
      </w:r>
      <w:r w:rsidRPr="00123CC4">
        <w:rPr>
          <w:snapToGrid w:val="0"/>
          <w:rtl/>
        </w:rPr>
        <w:t>مشغ</w:t>
      </w:r>
      <w:r w:rsidRPr="00123CC4">
        <w:rPr>
          <w:rFonts w:hint="cs"/>
          <w:snapToGrid w:val="0"/>
          <w:rtl/>
        </w:rPr>
        <w:t>ِّ</w:t>
      </w:r>
      <w:r w:rsidRPr="00123CC4">
        <w:rPr>
          <w:snapToGrid w:val="0"/>
          <w:rtl/>
        </w:rPr>
        <w:t xml:space="preserve">ل </w:t>
      </w:r>
      <w:r w:rsidRPr="00123CC4">
        <w:rPr>
          <w:rFonts w:hint="cs"/>
          <w:snapToGrid w:val="0"/>
          <w:rtl/>
        </w:rPr>
        <w:t>للا</w:t>
      </w:r>
      <w:r w:rsidRPr="00123CC4">
        <w:rPr>
          <w:snapToGrid w:val="0"/>
          <w:rtl/>
        </w:rPr>
        <w:t>تصال</w:t>
      </w:r>
      <w:r w:rsidRPr="00123CC4">
        <w:rPr>
          <w:rFonts w:hint="cs"/>
          <w:snapToGrid w:val="0"/>
          <w:rtl/>
        </w:rPr>
        <w:t>ات،</w:t>
      </w:r>
      <w:r w:rsidRPr="00123CC4">
        <w:rPr>
          <w:snapToGrid w:val="0"/>
          <w:rtl/>
        </w:rPr>
        <w:t xml:space="preserve"> وخاصة في البلدان النامية</w:t>
      </w:r>
      <w:r w:rsidRPr="00123CC4">
        <w:rPr>
          <w:rFonts w:hint="cs"/>
          <w:snapToGrid w:val="0"/>
          <w:rtl/>
        </w:rPr>
        <w:t>،</w:t>
      </w:r>
      <w:r w:rsidRPr="00123CC4">
        <w:rPr>
          <w:snapToGrid w:val="0"/>
          <w:rtl/>
        </w:rPr>
        <w:t xml:space="preserve"> </w:t>
      </w:r>
      <w:r w:rsidRPr="00123CC4">
        <w:rPr>
          <w:rFonts w:hint="cs"/>
          <w:snapToGrid w:val="0"/>
          <w:rtl/>
        </w:rPr>
        <w:t>لا</w:t>
      </w:r>
      <w:r w:rsidRPr="00123CC4">
        <w:rPr>
          <w:rFonts w:hint="eastAsia"/>
          <w:snapToGrid w:val="0"/>
          <w:rtl/>
        </w:rPr>
        <w:t> </w:t>
      </w:r>
      <w:r w:rsidRPr="00123CC4">
        <w:rPr>
          <w:rFonts w:hint="cs"/>
          <w:snapToGrid w:val="0"/>
          <w:rtl/>
        </w:rPr>
        <w:t>يستطيع</w:t>
      </w:r>
      <w:r w:rsidRPr="00123CC4">
        <w:rPr>
          <w:snapToGrid w:val="0"/>
          <w:rtl/>
        </w:rPr>
        <w:t xml:space="preserve"> دفع مبلغ كبير </w:t>
      </w:r>
      <w:r w:rsidRPr="00123CC4">
        <w:rPr>
          <w:rFonts w:hint="cs"/>
          <w:snapToGrid w:val="0"/>
          <w:rtl/>
        </w:rPr>
        <w:t>فوراً لأن ذلك قد يشكل عائقاً أمام</w:t>
      </w:r>
      <w:r w:rsidRPr="00123CC4">
        <w:rPr>
          <w:snapToGrid w:val="0"/>
          <w:rtl/>
        </w:rPr>
        <w:t xml:space="preserve"> التنمية.</w:t>
      </w:r>
      <w:r w:rsidRPr="00123CC4">
        <w:rPr>
          <w:rFonts w:hint="cs"/>
          <w:snapToGrid w:val="0"/>
          <w:rtl/>
        </w:rPr>
        <w:t xml:space="preserve"> </w:t>
      </w:r>
      <w:r w:rsidRPr="00123CC4">
        <w:rPr>
          <w:snapToGrid w:val="0"/>
          <w:rtl/>
        </w:rPr>
        <w:t xml:space="preserve">وثمة طريقة توفر حافزاً اقتصادياً تقوم على تخفيض المكونة </w:t>
      </w:r>
      <w:r w:rsidRPr="00123CC4">
        <w:rPr>
          <w:i/>
          <w:iCs/>
          <w:snapToGrid w:val="0"/>
        </w:rPr>
        <w:t>C</w:t>
      </w:r>
      <w:r w:rsidRPr="00123CC4">
        <w:rPr>
          <w:snapToGrid w:val="0"/>
          <w:vertAlign w:val="subscript"/>
        </w:rPr>
        <w:t>22</w:t>
      </w:r>
      <w:r w:rsidRPr="00123CC4">
        <w:rPr>
          <w:snapToGrid w:val="0"/>
          <w:rtl/>
        </w:rPr>
        <w:t xml:space="preserve"> إلى أدنى درجة ممكنة بحيث يمكن لمشغل الاتصالات أن يبدأ بتقديم الخدمة دون الحاجة إلى دفع مبلغ أولي كبير.</w:t>
      </w:r>
      <w:r w:rsidRPr="00123CC4">
        <w:rPr>
          <w:rFonts w:hint="cs"/>
          <w:snapToGrid w:val="0"/>
          <w:rtl/>
        </w:rPr>
        <w:t xml:space="preserve"> </w:t>
      </w:r>
      <w:r w:rsidRPr="00123CC4">
        <w:rPr>
          <w:snapToGrid w:val="0"/>
          <w:rtl/>
        </w:rPr>
        <w:t>وسوف تعوض الدولة عن خسارة الم</w:t>
      </w:r>
      <w:r w:rsidRPr="00123CC4">
        <w:rPr>
          <w:rFonts w:hint="cs"/>
          <w:snapToGrid w:val="0"/>
          <w:rtl/>
        </w:rPr>
        <w:t>كون</w:t>
      </w:r>
      <w:r w:rsidRPr="00123CC4">
        <w:rPr>
          <w:snapToGrid w:val="0"/>
          <w:rtl/>
        </w:rPr>
        <w:t xml:space="preserve">ة في </w:t>
      </w:r>
      <w:r w:rsidRPr="00123CC4">
        <w:rPr>
          <w:i/>
          <w:iCs/>
          <w:snapToGrid w:val="0"/>
        </w:rPr>
        <w:t>C</w:t>
      </w:r>
      <w:r w:rsidRPr="00123CC4">
        <w:rPr>
          <w:snapToGrid w:val="0"/>
          <w:vertAlign w:val="subscript"/>
        </w:rPr>
        <w:t>22</w:t>
      </w:r>
      <w:r w:rsidRPr="00123CC4">
        <w:rPr>
          <w:snapToGrid w:val="0"/>
          <w:rtl/>
        </w:rPr>
        <w:t xml:space="preserve"> </w:t>
      </w:r>
      <w:r w:rsidRPr="00123CC4">
        <w:rPr>
          <w:rFonts w:hint="cs"/>
          <w:snapToGrid w:val="0"/>
          <w:rtl/>
        </w:rPr>
        <w:t>ب</w:t>
      </w:r>
      <w:r w:rsidRPr="00123CC4">
        <w:rPr>
          <w:snapToGrid w:val="0"/>
          <w:rtl/>
        </w:rPr>
        <w:t xml:space="preserve">الضرائب </w:t>
      </w:r>
      <w:r w:rsidRPr="00123CC4">
        <w:rPr>
          <w:rFonts w:hint="cs"/>
          <w:snapToGrid w:val="0"/>
          <w:rtl/>
        </w:rPr>
        <w:t>التي تفرضها</w:t>
      </w:r>
      <w:r w:rsidRPr="00123CC4">
        <w:rPr>
          <w:snapToGrid w:val="0"/>
          <w:rtl/>
        </w:rPr>
        <w:t xml:space="preserve"> </w:t>
      </w:r>
      <w:r w:rsidRPr="00123CC4">
        <w:rPr>
          <w:rFonts w:hint="cs"/>
          <w:snapToGrid w:val="0"/>
          <w:rtl/>
        </w:rPr>
        <w:t>على</w:t>
      </w:r>
      <w:r w:rsidRPr="00123CC4">
        <w:rPr>
          <w:snapToGrid w:val="0"/>
          <w:rtl/>
        </w:rPr>
        <w:t xml:space="preserve"> نشاط مشغل الاتصالات.</w:t>
      </w:r>
    </w:p>
    <w:p w:rsidR="0052112B" w:rsidRPr="00123CC4" w:rsidRDefault="0052112B" w:rsidP="0052112B">
      <w:pPr>
        <w:widowControl w:val="0"/>
        <w:tabs>
          <w:tab w:val="left" w:pos="7738"/>
        </w:tabs>
        <w:spacing w:after="240"/>
        <w:rPr>
          <w:snapToGrid w:val="0"/>
        </w:rPr>
      </w:pPr>
      <w:r w:rsidRPr="00123CC4">
        <w:rPr>
          <w:snapToGrid w:val="0"/>
          <w:rtl/>
        </w:rPr>
        <w:t>و</w:t>
      </w:r>
      <w:r w:rsidRPr="00123CC4">
        <w:rPr>
          <w:rFonts w:hint="cs"/>
          <w:snapToGrid w:val="0"/>
          <w:rtl/>
        </w:rPr>
        <w:t xml:space="preserve">هكذا لكي يتاح </w:t>
      </w:r>
      <w:r w:rsidRPr="00123CC4">
        <w:rPr>
          <w:snapToGrid w:val="0"/>
          <w:rtl/>
        </w:rPr>
        <w:t>تطور</w:t>
      </w:r>
      <w:r w:rsidRPr="00123CC4">
        <w:rPr>
          <w:rFonts w:hint="cs"/>
          <w:snapToGrid w:val="0"/>
          <w:rtl/>
        </w:rPr>
        <w:t xml:space="preserve"> سريع في</w:t>
      </w:r>
      <w:r w:rsidRPr="00123CC4">
        <w:rPr>
          <w:snapToGrid w:val="0"/>
          <w:rtl/>
        </w:rPr>
        <w:t xml:space="preserve"> الاتصالات وخدمات المعلومات في البلد فضلاً عن توفير الحوافز الاقتصادية لمشغلي الاتصالات</w:t>
      </w:r>
      <w:r w:rsidRPr="00123CC4">
        <w:rPr>
          <w:rFonts w:hint="cs"/>
          <w:snapToGrid w:val="0"/>
          <w:rtl/>
        </w:rPr>
        <w:t>،</w:t>
      </w:r>
      <w:r w:rsidRPr="00123CC4">
        <w:rPr>
          <w:snapToGrid w:val="0"/>
          <w:rtl/>
        </w:rPr>
        <w:t xml:space="preserve"> </w:t>
      </w:r>
      <w:r w:rsidRPr="00123CC4">
        <w:rPr>
          <w:rFonts w:hint="cs"/>
          <w:snapToGrid w:val="0"/>
          <w:rtl/>
        </w:rPr>
        <w:t>يتعيَّن إبقاء المدفوعات مقابل</w:t>
      </w:r>
      <w:r w:rsidRPr="00123CC4">
        <w:rPr>
          <w:snapToGrid w:val="0"/>
          <w:rtl/>
        </w:rPr>
        <w:t xml:space="preserve"> الطيف عند مستواها </w:t>
      </w:r>
      <w:r w:rsidRPr="00123CC4">
        <w:rPr>
          <w:rFonts w:hint="cs"/>
          <w:snapToGrid w:val="0"/>
          <w:rtl/>
        </w:rPr>
        <w:t>الأدنى اللازم</w:t>
      </w:r>
      <w:r w:rsidRPr="00123CC4">
        <w:rPr>
          <w:snapToGrid w:val="0"/>
          <w:rtl/>
        </w:rPr>
        <w:t xml:space="preserve"> لتغطية تكاليف إدارة الطيف.</w:t>
      </w:r>
    </w:p>
    <w:p w:rsidR="0052112B" w:rsidRDefault="0052112B" w:rsidP="0052112B">
      <w:pPr>
        <w:pStyle w:val="Heading4"/>
        <w:rPr>
          <w:snapToGrid w:val="0"/>
        </w:rPr>
      </w:pPr>
      <w:r>
        <w:rPr>
          <w:snapToGrid w:val="0"/>
        </w:rPr>
        <w:t>2.6.2.5</w:t>
      </w:r>
      <w:r>
        <w:rPr>
          <w:snapToGrid w:val="0"/>
        </w:rPr>
        <w:tab/>
      </w:r>
      <w:r>
        <w:rPr>
          <w:snapToGrid w:val="0"/>
          <w:rtl/>
        </w:rPr>
        <w:t>تحديد قيمة الطيف الراديوي</w:t>
      </w:r>
    </w:p>
    <w:p w:rsidR="0052112B" w:rsidRPr="00CE07AB" w:rsidRDefault="0052112B" w:rsidP="0052112B">
      <w:pPr>
        <w:rPr>
          <w:snapToGrid w:val="0"/>
          <w:rtl/>
        </w:rPr>
      </w:pPr>
      <w:r w:rsidRPr="00CE07AB">
        <w:rPr>
          <w:rFonts w:hint="cs"/>
          <w:snapToGrid w:val="0"/>
          <w:rtl/>
        </w:rPr>
        <w:t>يمكن</w:t>
      </w:r>
      <w:r w:rsidRPr="00CE07AB">
        <w:rPr>
          <w:snapToGrid w:val="0"/>
          <w:rtl/>
        </w:rPr>
        <w:t xml:space="preserve"> تحديد </w:t>
      </w:r>
      <w:proofErr w:type="spellStart"/>
      <w:r w:rsidRPr="00CE07AB">
        <w:rPr>
          <w:i/>
          <w:iCs/>
          <w:snapToGrid w:val="0"/>
        </w:rPr>
        <w:t>C</w:t>
      </w:r>
      <w:r w:rsidRPr="00CE07AB">
        <w:rPr>
          <w:i/>
          <w:iCs/>
          <w:snapToGrid w:val="0"/>
          <w:vertAlign w:val="subscript"/>
        </w:rPr>
        <w:t>ann</w:t>
      </w:r>
      <w:proofErr w:type="spellEnd"/>
      <w:r w:rsidRPr="00CE07AB">
        <w:rPr>
          <w:snapToGrid w:val="0"/>
          <w:rtl/>
        </w:rPr>
        <w:t xml:space="preserve"> استناداً إلى المعادلات </w:t>
      </w:r>
      <w:r w:rsidRPr="00CE07AB">
        <w:rPr>
          <w:snapToGrid w:val="0"/>
        </w:rPr>
        <w:t>(51)</w:t>
      </w:r>
      <w:r w:rsidRPr="00CE07AB">
        <w:rPr>
          <w:snapToGrid w:val="0"/>
          <w:rtl/>
        </w:rPr>
        <w:t xml:space="preserve"> و</w:t>
      </w:r>
      <w:r w:rsidRPr="00CE07AB">
        <w:rPr>
          <w:snapToGrid w:val="0"/>
        </w:rPr>
        <w:t>(52)</w:t>
      </w:r>
      <w:r w:rsidRPr="00CE07AB">
        <w:rPr>
          <w:snapToGrid w:val="0"/>
          <w:rtl/>
        </w:rPr>
        <w:t xml:space="preserve"> و</w:t>
      </w:r>
      <w:r w:rsidRPr="00CE07AB">
        <w:rPr>
          <w:snapToGrid w:val="0"/>
        </w:rPr>
        <w:t>(53)</w:t>
      </w:r>
      <w:r w:rsidRPr="00CE07AB">
        <w:rPr>
          <w:snapToGrid w:val="0"/>
          <w:rtl/>
        </w:rPr>
        <w:t xml:space="preserve"> وهو ما يمثل </w:t>
      </w:r>
      <w:r w:rsidRPr="00CE07AB">
        <w:rPr>
          <w:rFonts w:hint="cs"/>
          <w:snapToGrid w:val="0"/>
          <w:rtl/>
        </w:rPr>
        <w:t>الدفعة</w:t>
      </w:r>
      <w:r w:rsidRPr="00CE07AB">
        <w:rPr>
          <w:snapToGrid w:val="0"/>
          <w:rtl/>
        </w:rPr>
        <w:t xml:space="preserve"> السنوية </w:t>
      </w:r>
      <w:r w:rsidRPr="00CE07AB">
        <w:rPr>
          <w:rFonts w:hint="cs"/>
          <w:snapToGrid w:val="0"/>
          <w:rtl/>
        </w:rPr>
        <w:t>لجميع</w:t>
      </w:r>
      <w:r w:rsidRPr="00CE07AB">
        <w:rPr>
          <w:snapToGrid w:val="0"/>
          <w:rtl/>
        </w:rPr>
        <w:t xml:space="preserve"> مو</w:t>
      </w:r>
      <w:r w:rsidRPr="00CE07AB">
        <w:rPr>
          <w:rFonts w:hint="cs"/>
          <w:snapToGrid w:val="0"/>
          <w:rtl/>
        </w:rPr>
        <w:t>ا</w:t>
      </w:r>
      <w:r w:rsidRPr="00CE07AB">
        <w:rPr>
          <w:snapToGrid w:val="0"/>
          <w:rtl/>
        </w:rPr>
        <w:t>رد التردد الراديوي المستخدم</w:t>
      </w:r>
      <w:r w:rsidRPr="00CE07AB">
        <w:rPr>
          <w:rFonts w:hint="cs"/>
          <w:snapToGrid w:val="0"/>
          <w:rtl/>
        </w:rPr>
        <w:t>ة</w:t>
      </w:r>
      <w:r w:rsidRPr="00CE07AB">
        <w:rPr>
          <w:snapToGrid w:val="0"/>
          <w:rtl/>
        </w:rPr>
        <w:t xml:space="preserve"> في البلد. ويجب تحصيل هذا المبلغ من </w:t>
      </w:r>
      <w:r w:rsidRPr="00CE07AB">
        <w:rPr>
          <w:rFonts w:hint="cs"/>
          <w:snapToGrid w:val="0"/>
          <w:rtl/>
        </w:rPr>
        <w:t>جميع</w:t>
      </w:r>
      <w:r w:rsidRPr="00CE07AB">
        <w:rPr>
          <w:snapToGrid w:val="0"/>
          <w:rtl/>
        </w:rPr>
        <w:t xml:space="preserve"> مشغلي الاتصالات الذين يستخدمون </w:t>
      </w:r>
      <w:r w:rsidRPr="00CE07AB">
        <w:rPr>
          <w:rFonts w:hint="cs"/>
          <w:snapToGrid w:val="0"/>
          <w:rtl/>
        </w:rPr>
        <w:t xml:space="preserve">طيف </w:t>
      </w:r>
      <w:r w:rsidRPr="00CE07AB">
        <w:rPr>
          <w:snapToGrid w:val="0"/>
          <w:rtl/>
        </w:rPr>
        <w:t xml:space="preserve">الترددات الراديوية على </w:t>
      </w:r>
      <w:r w:rsidRPr="00CE07AB">
        <w:rPr>
          <w:rFonts w:hint="cs"/>
          <w:snapToGrid w:val="0"/>
          <w:rtl/>
        </w:rPr>
        <w:t>أ</w:t>
      </w:r>
      <w:r w:rsidRPr="00CE07AB">
        <w:rPr>
          <w:snapToGrid w:val="0"/>
          <w:rtl/>
        </w:rPr>
        <w:t>ساس منصف وغير تمييزي.</w:t>
      </w:r>
      <w:r w:rsidRPr="00CE07AB">
        <w:rPr>
          <w:rFonts w:hint="cs"/>
          <w:snapToGrid w:val="0"/>
          <w:rtl/>
        </w:rPr>
        <w:t xml:space="preserve"> </w:t>
      </w:r>
      <w:r w:rsidRPr="00CE07AB">
        <w:rPr>
          <w:snapToGrid w:val="0"/>
          <w:rtl/>
        </w:rPr>
        <w:t xml:space="preserve">ومن أجل </w:t>
      </w:r>
      <w:r w:rsidRPr="00CE07AB">
        <w:rPr>
          <w:rFonts w:hint="cs"/>
          <w:snapToGrid w:val="0"/>
          <w:rtl/>
        </w:rPr>
        <w:t>إ</w:t>
      </w:r>
      <w:r w:rsidRPr="00CE07AB">
        <w:rPr>
          <w:snapToGrid w:val="0"/>
          <w:rtl/>
        </w:rPr>
        <w:t xml:space="preserve">نجاز ذلك </w:t>
      </w:r>
      <w:r w:rsidRPr="00CE07AB">
        <w:rPr>
          <w:rFonts w:hint="cs"/>
          <w:snapToGrid w:val="0"/>
          <w:rtl/>
        </w:rPr>
        <w:t>وفقاً</w:t>
      </w:r>
      <w:r w:rsidRPr="00CE07AB">
        <w:rPr>
          <w:snapToGrid w:val="0"/>
          <w:rtl/>
        </w:rPr>
        <w:t xml:space="preserve"> لهذا التقرير </w:t>
      </w:r>
      <w:r w:rsidRPr="00CE07AB">
        <w:rPr>
          <w:rFonts w:hint="cs"/>
          <w:snapToGrid w:val="0"/>
          <w:rtl/>
        </w:rPr>
        <w:t>ول</w:t>
      </w:r>
      <w:r w:rsidRPr="00CE07AB">
        <w:rPr>
          <w:snapToGrid w:val="0"/>
          <w:rtl/>
        </w:rPr>
        <w:t>لمؤتمر العالمي لتنمية الاتصالات الذي نظم</w:t>
      </w:r>
      <w:r w:rsidRPr="00CE07AB">
        <w:rPr>
          <w:rFonts w:hint="cs"/>
          <w:snapToGrid w:val="0"/>
          <w:rtl/>
        </w:rPr>
        <w:t>ه</w:t>
      </w:r>
      <w:r w:rsidRPr="00CE07AB">
        <w:rPr>
          <w:snapToGrid w:val="0"/>
          <w:rtl/>
        </w:rPr>
        <w:t xml:space="preserve"> الاتحاد الدو</w:t>
      </w:r>
      <w:r w:rsidRPr="00CE07AB">
        <w:rPr>
          <w:rFonts w:hint="cs"/>
          <w:snapToGrid w:val="0"/>
          <w:rtl/>
        </w:rPr>
        <w:t>ل</w:t>
      </w:r>
      <w:r w:rsidRPr="00CE07AB">
        <w:rPr>
          <w:snapToGrid w:val="0"/>
          <w:rtl/>
        </w:rPr>
        <w:t xml:space="preserve">ي للاتصالات (فاليتا، </w:t>
      </w:r>
      <w:r>
        <w:rPr>
          <w:snapToGrid w:val="0"/>
        </w:rPr>
        <w:t>1998</w:t>
      </w:r>
      <w:r w:rsidRPr="00CE07AB">
        <w:rPr>
          <w:snapToGrid w:val="0"/>
          <w:rtl/>
        </w:rPr>
        <w:t xml:space="preserve">)، </w:t>
      </w:r>
      <w:r w:rsidRPr="00CE07AB">
        <w:rPr>
          <w:rFonts w:hint="cs"/>
          <w:snapToGrid w:val="0"/>
          <w:rtl/>
        </w:rPr>
        <w:t>لا بد</w:t>
      </w:r>
      <w:r w:rsidRPr="00CE07AB">
        <w:rPr>
          <w:snapToGrid w:val="0"/>
          <w:rtl/>
        </w:rPr>
        <w:t xml:space="preserve"> من تحديد قيمة الطيف الذي يستعمله كل مشغل</w:t>
      </w:r>
      <w:r w:rsidRPr="00CE07AB">
        <w:rPr>
          <w:rFonts w:hint="cs"/>
          <w:snapToGrid w:val="0"/>
          <w:rtl/>
        </w:rPr>
        <w:t>.</w:t>
      </w:r>
    </w:p>
    <w:p w:rsidR="0052112B" w:rsidRPr="00CE07AB" w:rsidRDefault="0052112B" w:rsidP="0052112B">
      <w:pPr>
        <w:rPr>
          <w:snapToGrid w:val="0"/>
          <w:rtl/>
        </w:rPr>
      </w:pPr>
      <w:r w:rsidRPr="00CE07AB">
        <w:rPr>
          <w:snapToGrid w:val="0"/>
          <w:rtl/>
        </w:rPr>
        <w:t>وتبين</w:t>
      </w:r>
      <w:r w:rsidRPr="00CE07AB">
        <w:rPr>
          <w:rFonts w:hint="cs"/>
          <w:snapToGrid w:val="0"/>
          <w:rtl/>
        </w:rPr>
        <w:t xml:space="preserve"> وكالة الاتصالات الوطنية للمستعملين</w:t>
      </w:r>
      <w:r w:rsidRPr="00CE07AB">
        <w:rPr>
          <w:snapToGrid w:val="0"/>
          <w:rtl/>
        </w:rPr>
        <w:t xml:space="preserve"> التحديدات المتعلقة باستعمال تخصيصات التردد</w:t>
      </w:r>
      <w:r w:rsidRPr="00CE07AB">
        <w:rPr>
          <w:rFonts w:hint="cs"/>
          <w:snapToGrid w:val="0"/>
          <w:rtl/>
        </w:rPr>
        <w:t>.</w:t>
      </w:r>
      <w:r w:rsidRPr="00CE07AB">
        <w:rPr>
          <w:snapToGrid w:val="0"/>
          <w:rtl/>
          <w:lang w:val="fr-LU"/>
        </w:rPr>
        <w:t xml:space="preserve"> وتتعلق هذه التحديدات بتركيب التجهيز</w:t>
      </w:r>
      <w:r w:rsidRPr="00CE07AB">
        <w:rPr>
          <w:rFonts w:hint="cs"/>
          <w:snapToGrid w:val="0"/>
          <w:rtl/>
          <w:lang w:val="fr-LU"/>
        </w:rPr>
        <w:t>ات</w:t>
      </w:r>
      <w:r w:rsidRPr="00CE07AB">
        <w:rPr>
          <w:snapToGrid w:val="0"/>
          <w:rtl/>
          <w:lang w:val="fr-LU"/>
        </w:rPr>
        <w:t xml:space="preserve"> الراديوية وت</w:t>
      </w:r>
      <w:r w:rsidRPr="00CE07AB">
        <w:rPr>
          <w:rFonts w:hint="cs"/>
          <w:snapToGrid w:val="0"/>
          <w:rtl/>
          <w:lang w:val="fr-LU"/>
        </w:rPr>
        <w:t>ش</w:t>
      </w:r>
      <w:r w:rsidRPr="00CE07AB">
        <w:rPr>
          <w:snapToGrid w:val="0"/>
          <w:rtl/>
          <w:lang w:val="fr-LU"/>
        </w:rPr>
        <w:t>غيله</w:t>
      </w:r>
      <w:r w:rsidRPr="00CE07AB">
        <w:rPr>
          <w:rFonts w:hint="cs"/>
          <w:snapToGrid w:val="0"/>
          <w:rtl/>
          <w:lang w:val="fr-LU"/>
        </w:rPr>
        <w:t>ا</w:t>
      </w:r>
      <w:r w:rsidRPr="00CE07AB">
        <w:rPr>
          <w:snapToGrid w:val="0"/>
          <w:rtl/>
          <w:lang w:val="fr-LU"/>
        </w:rPr>
        <w:t xml:space="preserve">. وتخزن كل المعلومات الضرورية بشأن تخصيصات التردد (نطاقات التردد وقدرة المرسل والإحداثيات الجغرافية ونمط الهوائي وارتفاع تركيبه </w:t>
      </w:r>
      <w:r w:rsidRPr="00CE07AB">
        <w:rPr>
          <w:rFonts w:hint="cs"/>
          <w:snapToGrid w:val="0"/>
          <w:rtl/>
          <w:lang w:val="fr-LU"/>
        </w:rPr>
        <w:t>إ</w:t>
      </w:r>
      <w:r w:rsidRPr="00CE07AB">
        <w:rPr>
          <w:snapToGrid w:val="0"/>
          <w:rtl/>
          <w:lang w:val="fr-LU"/>
        </w:rPr>
        <w:t>لخ</w:t>
      </w:r>
      <w:r w:rsidRPr="00CE07AB">
        <w:rPr>
          <w:rFonts w:hint="cs"/>
          <w:snapToGrid w:val="0"/>
          <w:rtl/>
          <w:lang w:val="fr-LU"/>
        </w:rPr>
        <w:t>.</w:t>
      </w:r>
      <w:r w:rsidRPr="00CE07AB">
        <w:rPr>
          <w:snapToGrid w:val="0"/>
          <w:rtl/>
          <w:lang w:val="fr-LU"/>
        </w:rPr>
        <w:t xml:space="preserve">) في قاعدة </w:t>
      </w:r>
      <w:r w:rsidRPr="00CE07AB">
        <w:rPr>
          <w:rFonts w:hint="cs"/>
          <w:snapToGrid w:val="0"/>
          <w:rtl/>
          <w:lang w:val="fr-LU"/>
        </w:rPr>
        <w:t>البيانات</w:t>
      </w:r>
      <w:r w:rsidRPr="00CE07AB">
        <w:rPr>
          <w:snapToGrid w:val="0"/>
          <w:rtl/>
          <w:lang w:val="fr-LU"/>
        </w:rPr>
        <w:t xml:space="preserve"> الوطنية. ويشار إلى مجموع تخصيصات التردد ب</w:t>
      </w:r>
      <w:r w:rsidRPr="00CE07AB">
        <w:rPr>
          <w:rFonts w:hint="cs"/>
          <w:snapToGrid w:val="0"/>
          <w:rtl/>
          <w:lang w:val="fr-LU"/>
        </w:rPr>
        <w:t>الرمز</w:t>
      </w:r>
      <w:r>
        <w:rPr>
          <w:rFonts w:hint="cs"/>
          <w:snapToGrid w:val="0"/>
          <w:rtl/>
          <w:lang w:val="fr-LU"/>
        </w:rPr>
        <w:t xml:space="preserve"> </w:t>
      </w:r>
      <w:r>
        <w:rPr>
          <w:rFonts w:cs="Times New Roman"/>
        </w:rPr>
        <w:t>‘‘</w:t>
      </w:r>
      <w:r w:rsidRPr="00CE07AB">
        <w:rPr>
          <w:i/>
          <w:iCs/>
          <w:snapToGrid w:val="0"/>
        </w:rPr>
        <w:t>n</w:t>
      </w:r>
      <w:r>
        <w:rPr>
          <w:rFonts w:cs="Times New Roman"/>
        </w:rPr>
        <w:t>”</w:t>
      </w:r>
      <w:r w:rsidRPr="00CE07AB">
        <w:rPr>
          <w:rFonts w:hint="cs"/>
          <w:snapToGrid w:val="0"/>
          <w:rtl/>
        </w:rPr>
        <w:t>.</w:t>
      </w:r>
    </w:p>
    <w:p w:rsidR="0052112B" w:rsidRPr="00CE07AB" w:rsidRDefault="0052112B" w:rsidP="0052112B">
      <w:pPr>
        <w:keepNext/>
        <w:keepLines/>
        <w:rPr>
          <w:snapToGrid w:val="0"/>
          <w:rtl/>
        </w:rPr>
      </w:pPr>
      <w:r w:rsidRPr="00CE07AB">
        <w:rPr>
          <w:snapToGrid w:val="0"/>
          <w:rtl/>
        </w:rPr>
        <w:lastRenderedPageBreak/>
        <w:t>وتكون الطريقة المستعملة كما يلي:</w:t>
      </w:r>
    </w:p>
    <w:p w:rsidR="0052112B" w:rsidRDefault="0052112B" w:rsidP="0052112B">
      <w:pPr>
        <w:keepNext/>
        <w:keepLines/>
        <w:rPr>
          <w:snapToGrid w:val="0"/>
          <w:rtl/>
          <w:lang w:val="fr-LU"/>
        </w:rPr>
      </w:pPr>
      <w:r>
        <w:rPr>
          <w:rFonts w:hint="cs"/>
          <w:snapToGrid w:val="0"/>
          <w:rtl/>
        </w:rPr>
        <w:t>يمكن</w:t>
      </w:r>
      <w:r>
        <w:rPr>
          <w:snapToGrid w:val="0"/>
          <w:rtl/>
        </w:rPr>
        <w:t xml:space="preserve"> تحديد قيمة ثلاثية الأبعاد للنطاق المستعمل لأي مستعمل </w:t>
      </w:r>
      <w:r>
        <w:rPr>
          <w:rFonts w:hint="cs"/>
          <w:snapToGrid w:val="0"/>
          <w:rtl/>
        </w:rPr>
        <w:t xml:space="preserve">رتبته </w:t>
      </w:r>
      <w:proofErr w:type="spellStart"/>
      <w:r>
        <w:rPr>
          <w:rFonts w:cs="Times New Roman"/>
          <w:i/>
          <w:iCs/>
          <w:snapToGrid w:val="0"/>
          <w:szCs w:val="20"/>
        </w:rPr>
        <w:t>i</w:t>
      </w:r>
      <w:proofErr w:type="spellEnd"/>
      <w:r>
        <w:rPr>
          <w:rFonts w:hint="cs"/>
          <w:snapToGrid w:val="0"/>
          <w:rtl/>
        </w:rPr>
        <w:t xml:space="preserve"> </w:t>
      </w:r>
      <w:r>
        <w:rPr>
          <w:snapToGrid w:val="0"/>
          <w:rtl/>
          <w:lang w:val="fr-LU"/>
        </w:rPr>
        <w:t>على أساس خاصية تخصيص تردده المندمج</w:t>
      </w:r>
      <w:r>
        <w:rPr>
          <w:rFonts w:hint="cs"/>
          <w:snapToGrid w:val="0"/>
          <w:rtl/>
          <w:lang w:val="fr-LU"/>
        </w:rPr>
        <w:t>ة</w:t>
      </w:r>
      <w:r>
        <w:rPr>
          <w:snapToGrid w:val="0"/>
          <w:rtl/>
          <w:lang w:val="fr-LU"/>
        </w:rPr>
        <w:t xml:space="preserve"> في قاعدة </w:t>
      </w:r>
      <w:r>
        <w:rPr>
          <w:rFonts w:hint="cs"/>
          <w:snapToGrid w:val="0"/>
          <w:rtl/>
          <w:lang w:val="fr-LU"/>
        </w:rPr>
        <w:t>البيانات</w:t>
      </w:r>
      <w:r>
        <w:rPr>
          <w:snapToGrid w:val="0"/>
          <w:rtl/>
          <w:lang w:val="fr-LU"/>
        </w:rPr>
        <w:t xml:space="preserve"> الوطنية:</w:t>
      </w:r>
    </w:p>
    <w:p w:rsidR="0052112B" w:rsidRDefault="0052112B" w:rsidP="0052112B">
      <w:pPr>
        <w:pStyle w:val="Equation"/>
      </w:pPr>
      <w:r w:rsidRPr="00CB6CBA">
        <w:tab/>
      </w:r>
      <w:r w:rsidRPr="000429F2">
        <w:rPr>
          <w:position w:val="-12"/>
        </w:rPr>
        <w:object w:dxaOrig="1480" w:dyaOrig="360">
          <v:shape id="_x0000_i1112" type="#_x0000_t75" style="width:74.2pt;height:18.55pt" o:ole="">
            <v:imagedata r:id="rId197" o:title=""/>
          </v:shape>
          <o:OLEObject Type="Embed" ProgID="Equation.3" ShapeID="_x0000_i1112" DrawAspect="Content" ObjectID="_1387200544" r:id="rId198"/>
        </w:object>
      </w:r>
      <w:r w:rsidRPr="00CB6CBA">
        <w:tab/>
        <w:t>(</w:t>
      </w:r>
      <w:r w:rsidRPr="0024702C">
        <w:t>54</w:t>
      </w:r>
      <w:r w:rsidRPr="00CB6CBA">
        <w:t>)</w:t>
      </w:r>
    </w:p>
    <w:p w:rsidR="0052112B" w:rsidRDefault="0052112B" w:rsidP="00633384">
      <w:pPr>
        <w:keepNext/>
        <w:spacing w:before="80"/>
        <w:ind w:left="1985" w:right="1985" w:hanging="1985"/>
        <w:rPr>
          <w:rtl/>
          <w:lang w:val="fr-LU"/>
        </w:rPr>
      </w:pPr>
      <w:r>
        <w:rPr>
          <w:rtl/>
          <w:lang w:val="fr-LU"/>
        </w:rPr>
        <w:t>حيث:</w:t>
      </w:r>
    </w:p>
    <w:p w:rsidR="0052112B" w:rsidRDefault="0052112B" w:rsidP="007F5D11">
      <w:pPr>
        <w:pStyle w:val="Equationlegend"/>
        <w:rPr>
          <w:rtl/>
        </w:rPr>
      </w:pPr>
      <w:r>
        <w:rPr>
          <w:i/>
          <w:iCs/>
        </w:rPr>
        <w:tab/>
      </w:r>
      <w:proofErr w:type="spellStart"/>
      <w:r>
        <w:rPr>
          <w:i/>
          <w:iCs/>
        </w:rPr>
        <w:t>Z</w:t>
      </w:r>
      <w:r>
        <w:rPr>
          <w:i/>
          <w:iCs/>
          <w:vertAlign w:val="subscript"/>
        </w:rPr>
        <w:t>i</w:t>
      </w:r>
      <w:proofErr w:type="spellEnd"/>
      <w:r>
        <w:rPr>
          <w:rtl/>
          <w:lang w:val="fr-LU"/>
        </w:rPr>
        <w:t>:</w:t>
      </w:r>
      <w:r>
        <w:rPr>
          <w:lang w:val="fr-LU"/>
        </w:rPr>
        <w:tab/>
      </w:r>
      <w:r>
        <w:rPr>
          <w:rtl/>
          <w:lang w:val="fr-LU"/>
        </w:rPr>
        <w:t xml:space="preserve">مورد التردد المستعمل لتخصيص التردد </w:t>
      </w:r>
      <w:proofErr w:type="spellStart"/>
      <w:r>
        <w:rPr>
          <w:i/>
          <w:iCs/>
        </w:rPr>
        <w:t>i</w:t>
      </w:r>
      <w:proofErr w:type="spellEnd"/>
    </w:p>
    <w:p w:rsidR="0052112B" w:rsidRPr="007C0A1B" w:rsidRDefault="0052112B" w:rsidP="007F5D11">
      <w:pPr>
        <w:pStyle w:val="Equationlegend"/>
        <w:rPr>
          <w:rtl/>
        </w:rPr>
      </w:pPr>
      <w:r>
        <w:rPr>
          <w:i/>
          <w:iCs/>
        </w:rPr>
        <w:tab/>
      </w:r>
      <w:r>
        <w:rPr>
          <w:i/>
          <w:iCs/>
          <w:lang w:val="fr-LU"/>
        </w:rPr>
        <w:t>F</w:t>
      </w:r>
      <w:r>
        <w:rPr>
          <w:i/>
          <w:iCs/>
          <w:vertAlign w:val="subscript"/>
          <w:lang w:val="fr-LU"/>
        </w:rPr>
        <w:t>i</w:t>
      </w:r>
      <w:r>
        <w:rPr>
          <w:rtl/>
          <w:lang w:val="fr-LU"/>
        </w:rPr>
        <w:t>:</w:t>
      </w:r>
      <w:r>
        <w:rPr>
          <w:lang w:val="fr-LU"/>
        </w:rPr>
        <w:tab/>
      </w:r>
      <w:r>
        <w:rPr>
          <w:rtl/>
          <w:lang w:val="fr-LU"/>
        </w:rPr>
        <w:t>نطاق التردد</w:t>
      </w:r>
      <w:r>
        <w:rPr>
          <w:rFonts w:hint="cs"/>
          <w:rtl/>
          <w:lang w:val="fr-LU"/>
        </w:rPr>
        <w:t xml:space="preserve"> الراديوي</w:t>
      </w:r>
      <w:r>
        <w:rPr>
          <w:rtl/>
          <w:lang w:val="fr-LU"/>
        </w:rPr>
        <w:t xml:space="preserve"> المستعمل لتخصيص التردد </w:t>
      </w:r>
      <w:proofErr w:type="spellStart"/>
      <w:r>
        <w:rPr>
          <w:i/>
          <w:iCs/>
        </w:rPr>
        <w:t>i</w:t>
      </w:r>
      <w:proofErr w:type="spellEnd"/>
    </w:p>
    <w:p w:rsidR="0052112B" w:rsidRDefault="0052112B" w:rsidP="007F5D11">
      <w:pPr>
        <w:pStyle w:val="Equationlegend"/>
        <w:rPr>
          <w:rtl/>
        </w:rPr>
      </w:pPr>
      <w:r>
        <w:rPr>
          <w:i/>
          <w:iCs/>
        </w:rPr>
        <w:tab/>
        <w:t>S</w:t>
      </w:r>
      <w:r>
        <w:rPr>
          <w:i/>
          <w:iCs/>
          <w:vertAlign w:val="subscript"/>
        </w:rPr>
        <w:t>i</w:t>
      </w:r>
      <w:r>
        <w:rPr>
          <w:rtl/>
          <w:lang w:val="fr-LU"/>
        </w:rPr>
        <w:t>:</w:t>
      </w:r>
      <w:r>
        <w:rPr>
          <w:lang w:val="fr-LU"/>
        </w:rPr>
        <w:tab/>
      </w:r>
      <w:r>
        <w:rPr>
          <w:rFonts w:hint="cs"/>
          <w:rtl/>
          <w:lang w:val="fr-LU"/>
        </w:rPr>
        <w:t>مساحة الأراضي</w:t>
      </w:r>
      <w:r>
        <w:rPr>
          <w:rtl/>
          <w:lang w:val="fr-LU"/>
        </w:rPr>
        <w:t xml:space="preserve"> المستعمل</w:t>
      </w:r>
      <w:r>
        <w:rPr>
          <w:rFonts w:hint="cs"/>
          <w:rtl/>
          <w:lang w:val="fr-LU"/>
        </w:rPr>
        <w:t>ة</w:t>
      </w:r>
      <w:r>
        <w:rPr>
          <w:rtl/>
          <w:lang w:val="fr-LU"/>
        </w:rPr>
        <w:t xml:space="preserve"> لتخصيص التردد </w:t>
      </w:r>
      <w:proofErr w:type="spellStart"/>
      <w:r>
        <w:rPr>
          <w:i/>
          <w:iCs/>
        </w:rPr>
        <w:t>i</w:t>
      </w:r>
      <w:proofErr w:type="spellEnd"/>
    </w:p>
    <w:p w:rsidR="0052112B" w:rsidRDefault="0052112B" w:rsidP="007F5D11">
      <w:pPr>
        <w:pStyle w:val="Equationlegend"/>
        <w:rPr>
          <w:rtl/>
          <w:lang w:val="fr-LU"/>
        </w:rPr>
      </w:pPr>
      <w:r>
        <w:rPr>
          <w:i/>
          <w:iCs/>
        </w:rPr>
        <w:tab/>
        <w:t>t</w:t>
      </w:r>
      <w:r>
        <w:rPr>
          <w:rFonts w:hint="cs"/>
          <w:rtl/>
          <w:lang w:val="fr-LU"/>
        </w:rPr>
        <w:t>:</w:t>
      </w:r>
      <w:r>
        <w:rPr>
          <w:rFonts w:hint="cs"/>
          <w:rtl/>
          <w:lang w:val="fr-LU"/>
        </w:rPr>
        <w:tab/>
      </w:r>
      <w:r>
        <w:rPr>
          <w:rtl/>
          <w:lang w:val="fr-LU"/>
        </w:rPr>
        <w:t>الزمن</w:t>
      </w:r>
      <w:r>
        <w:rPr>
          <w:rFonts w:hint="cs"/>
          <w:rtl/>
          <w:lang w:val="fr-LU"/>
        </w:rPr>
        <w:t>.</w:t>
      </w:r>
    </w:p>
    <w:p w:rsidR="0052112B" w:rsidRDefault="0052112B" w:rsidP="0052112B">
      <w:pPr>
        <w:rPr>
          <w:rtl/>
          <w:lang w:val="fr-LU"/>
        </w:rPr>
      </w:pPr>
      <w:r>
        <w:rPr>
          <w:rtl/>
          <w:lang w:val="fr-LU"/>
        </w:rPr>
        <w:t xml:space="preserve">ويمكن </w:t>
      </w:r>
      <w:r>
        <w:rPr>
          <w:rFonts w:hint="cs"/>
          <w:rtl/>
          <w:lang w:val="fr-LU"/>
        </w:rPr>
        <w:t>النظر في</w:t>
      </w:r>
      <w:r>
        <w:rPr>
          <w:rtl/>
          <w:lang w:val="fr-LU"/>
        </w:rPr>
        <w:t xml:space="preserve"> كل مكونة بمزيد من التفصيل:</w:t>
      </w:r>
    </w:p>
    <w:p w:rsidR="0052112B" w:rsidRDefault="0052112B" w:rsidP="0052112B">
      <w:pPr>
        <w:rPr>
          <w:rtl/>
        </w:rPr>
      </w:pPr>
      <w:r>
        <w:rPr>
          <w:rFonts w:hint="eastAsia"/>
          <w:rtl/>
          <w:lang w:val="fr-LU"/>
        </w:rPr>
        <w:t> </w:t>
      </w:r>
      <w:r>
        <w:rPr>
          <w:rFonts w:hint="cs"/>
          <w:rtl/>
          <w:lang w:val="fr-LU"/>
        </w:rPr>
        <w:t>أ</w:t>
      </w:r>
      <w:r>
        <w:rPr>
          <w:rFonts w:hint="eastAsia"/>
          <w:rtl/>
          <w:lang w:val="fr-LU"/>
        </w:rPr>
        <w:t> </w:t>
      </w:r>
      <w:r>
        <w:rPr>
          <w:rFonts w:hint="cs"/>
          <w:rtl/>
          <w:lang w:val="fr-LU"/>
        </w:rPr>
        <w:t>)</w:t>
      </w:r>
      <w:r>
        <w:rPr>
          <w:rFonts w:hint="cs"/>
          <w:rtl/>
          <w:lang w:val="fr-LU"/>
        </w:rPr>
        <w:tab/>
      </w:r>
      <w:r>
        <w:rPr>
          <w:rtl/>
          <w:lang w:val="fr-LU"/>
        </w:rPr>
        <w:t xml:space="preserve">يعادل الزمن </w:t>
      </w:r>
      <w:r>
        <w:rPr>
          <w:i/>
          <w:iCs/>
        </w:rPr>
        <w:t>t</w:t>
      </w:r>
      <w:r>
        <w:rPr>
          <w:rtl/>
        </w:rPr>
        <w:t xml:space="preserve"> لكل المستعملين سنة واحدة </w:t>
      </w:r>
      <w:r>
        <w:t xml:space="preserve">(1 = </w:t>
      </w:r>
      <w:r w:rsidRPr="009A19E0">
        <w:rPr>
          <w:i/>
          <w:iCs/>
        </w:rPr>
        <w:t>t</w:t>
      </w:r>
      <w:r>
        <w:t>)</w:t>
      </w:r>
      <w:r>
        <w:rPr>
          <w:rtl/>
        </w:rPr>
        <w:t>.</w:t>
      </w:r>
    </w:p>
    <w:p w:rsidR="0052112B" w:rsidRPr="00650147" w:rsidRDefault="0052112B" w:rsidP="0052112B">
      <w:pPr>
        <w:rPr>
          <w:rtl/>
          <w:lang w:val="fr-LU"/>
        </w:rPr>
      </w:pPr>
      <w:r>
        <w:rPr>
          <w:rFonts w:hint="cs"/>
          <w:rtl/>
        </w:rPr>
        <w:t>ب)</w:t>
      </w:r>
      <w:r>
        <w:rPr>
          <w:rFonts w:hint="cs"/>
          <w:rtl/>
        </w:rPr>
        <w:tab/>
      </w:r>
      <w:r w:rsidRPr="00650147">
        <w:rPr>
          <w:rtl/>
        </w:rPr>
        <w:t xml:space="preserve">والكثافة السكانية في الإقليم </w:t>
      </w:r>
      <w:r w:rsidRPr="00650147">
        <w:rPr>
          <w:rFonts w:hint="cs"/>
          <w:rtl/>
        </w:rPr>
        <w:t>ليست متماثلة،</w:t>
      </w:r>
      <w:r w:rsidRPr="00650147">
        <w:rPr>
          <w:rtl/>
        </w:rPr>
        <w:t xml:space="preserve"> كما أن المناطق </w:t>
      </w:r>
      <w:r w:rsidRPr="00650147">
        <w:rPr>
          <w:rFonts w:hint="cs"/>
          <w:rtl/>
        </w:rPr>
        <w:t>عالية</w:t>
      </w:r>
      <w:r w:rsidRPr="00650147">
        <w:rPr>
          <w:rtl/>
        </w:rPr>
        <w:t xml:space="preserve"> الكثافة السكانية تكون أكثر جاذبية لمشغلي خدمات الاتصالات. ومن هنا </w:t>
      </w:r>
      <w:r w:rsidRPr="00650147">
        <w:rPr>
          <w:rFonts w:hint="cs"/>
          <w:rtl/>
        </w:rPr>
        <w:t>تقس</w:t>
      </w:r>
      <w:r w:rsidRPr="00650147">
        <w:rPr>
          <w:rtl/>
        </w:rPr>
        <w:t xml:space="preserve">م </w:t>
      </w:r>
      <w:r w:rsidRPr="00650147">
        <w:rPr>
          <w:rFonts w:hint="cs"/>
          <w:rtl/>
        </w:rPr>
        <w:t>كل أراضي</w:t>
      </w:r>
      <w:r w:rsidRPr="00650147">
        <w:rPr>
          <w:rtl/>
        </w:rPr>
        <w:t xml:space="preserve"> الجمهورية إلى أقاليم </w:t>
      </w:r>
      <w:r w:rsidRPr="00650147">
        <w:rPr>
          <w:i/>
          <w:iCs/>
        </w:rPr>
        <w:t>(m)</w:t>
      </w:r>
      <w:r w:rsidRPr="00650147">
        <w:rPr>
          <w:rtl/>
          <w:lang w:val="fr-LU"/>
        </w:rPr>
        <w:t xml:space="preserve"> </w:t>
      </w:r>
      <w:r w:rsidRPr="00650147">
        <w:rPr>
          <w:rFonts w:hint="cs"/>
          <w:rtl/>
          <w:lang w:val="fr-LU"/>
        </w:rPr>
        <w:t>حسب الهيكل الإداري،</w:t>
      </w:r>
      <w:r w:rsidRPr="00650147">
        <w:rPr>
          <w:rtl/>
          <w:lang w:val="fr-LU"/>
        </w:rPr>
        <w:t xml:space="preserve"> و</w:t>
      </w:r>
      <w:r w:rsidRPr="00650147">
        <w:rPr>
          <w:rFonts w:hint="cs"/>
          <w:rtl/>
          <w:lang w:val="fr-LU"/>
        </w:rPr>
        <w:t>يكون معامل الكثافة السكانية (حسب البيانات الإحصائية) لكل إقليم رتبته</w:t>
      </w:r>
      <w:r>
        <w:rPr>
          <w:rFonts w:hint="cs"/>
          <w:rtl/>
          <w:lang w:val="fr-LU"/>
        </w:rPr>
        <w:t> </w:t>
      </w:r>
      <w:r w:rsidRPr="00650147">
        <w:rPr>
          <w:i/>
          <w:iCs/>
        </w:rPr>
        <w:t>j</w:t>
      </w:r>
      <w:r w:rsidRPr="00650147">
        <w:t xml:space="preserve"> </w:t>
      </w:r>
      <w:r>
        <w:rPr>
          <w:rFonts w:hint="cs"/>
          <w:rtl/>
          <w:lang w:val="fr-LU"/>
        </w:rPr>
        <w:t> </w:t>
      </w:r>
      <w:r w:rsidRPr="00650147">
        <w:rPr>
          <w:lang w:val="fr-LU"/>
        </w:rPr>
        <w:t>(</w:t>
      </w:r>
      <w:r w:rsidRPr="00650147">
        <w:rPr>
          <w:i/>
          <w:iCs/>
        </w:rPr>
        <w:t>m</w:t>
      </w:r>
      <w:r>
        <w:t> </w:t>
      </w:r>
      <w:r>
        <w:rPr>
          <w:rFonts w:cs="Times New Roman"/>
        </w:rPr>
        <w:t>≥</w:t>
      </w:r>
      <w:r>
        <w:t> </w:t>
      </w:r>
      <w:r w:rsidRPr="00650147">
        <w:rPr>
          <w:i/>
          <w:iCs/>
        </w:rPr>
        <w:t>j</w:t>
      </w:r>
      <w:r>
        <w:t> </w:t>
      </w:r>
      <w:r>
        <w:rPr>
          <w:rFonts w:cs="Times New Roman"/>
        </w:rPr>
        <w:t>≥</w:t>
      </w:r>
      <w:r>
        <w:t> </w:t>
      </w:r>
      <w:r>
        <w:rPr>
          <w:i/>
          <w:iCs/>
        </w:rPr>
        <w:t>1</w:t>
      </w:r>
      <w:r w:rsidRPr="00650147">
        <w:t>)</w:t>
      </w:r>
      <w:r>
        <w:rPr>
          <w:rFonts w:hint="cs"/>
          <w:rtl/>
        </w:rPr>
        <w:t xml:space="preserve"> </w:t>
      </w:r>
      <w:r w:rsidRPr="00650147">
        <w:rPr>
          <w:rFonts w:hint="cs"/>
          <w:rtl/>
        </w:rPr>
        <w:t>هو</w:t>
      </w:r>
      <w:r>
        <w:rPr>
          <w:rFonts w:hint="eastAsia"/>
          <w:rtl/>
        </w:rPr>
        <w:t> </w:t>
      </w:r>
      <w:proofErr w:type="spellStart"/>
      <w:r w:rsidRPr="00650147">
        <w:rPr>
          <w:i/>
          <w:iCs/>
        </w:rPr>
        <w:t>k</w:t>
      </w:r>
      <w:r w:rsidRPr="00650147">
        <w:rPr>
          <w:i/>
          <w:iCs/>
          <w:vertAlign w:val="subscript"/>
        </w:rPr>
        <w:t>j</w:t>
      </w:r>
      <w:proofErr w:type="spellEnd"/>
      <w:r w:rsidRPr="00650147">
        <w:rPr>
          <w:rtl/>
          <w:lang w:val="fr-LU"/>
        </w:rPr>
        <w:t xml:space="preserve"> (</w:t>
      </w:r>
      <w:r w:rsidRPr="00650147">
        <w:rPr>
          <w:rFonts w:hint="cs"/>
          <w:rtl/>
          <w:lang w:val="fr-LU"/>
        </w:rPr>
        <w:t>انظر</w:t>
      </w:r>
      <w:r w:rsidRPr="00650147">
        <w:rPr>
          <w:rtl/>
          <w:lang w:val="fr-LU"/>
        </w:rPr>
        <w:t xml:space="preserve"> الجدول </w:t>
      </w:r>
      <w:r w:rsidRPr="00650147">
        <w:rPr>
          <w:lang w:val="fr-LU"/>
        </w:rPr>
        <w:t>21</w:t>
      </w:r>
      <w:r w:rsidRPr="00650147">
        <w:rPr>
          <w:rtl/>
          <w:lang w:val="fr-LU"/>
        </w:rPr>
        <w:t>). و</w:t>
      </w:r>
      <w:r w:rsidRPr="00650147">
        <w:rPr>
          <w:rFonts w:hint="cs"/>
          <w:rtl/>
          <w:lang w:val="fr-LU"/>
        </w:rPr>
        <w:t>قيمة المعامل</w:t>
      </w:r>
      <w:r w:rsidRPr="00650147">
        <w:rPr>
          <w:rtl/>
          <w:lang w:val="fr-LU"/>
        </w:rPr>
        <w:t xml:space="preserve"> </w:t>
      </w:r>
      <w:proofErr w:type="spellStart"/>
      <w:r w:rsidRPr="00650147">
        <w:rPr>
          <w:i/>
          <w:iCs/>
        </w:rPr>
        <w:t>k</w:t>
      </w:r>
      <w:r w:rsidRPr="00650147">
        <w:rPr>
          <w:i/>
          <w:iCs/>
          <w:vertAlign w:val="subscript"/>
        </w:rPr>
        <w:t>j</w:t>
      </w:r>
      <w:proofErr w:type="spellEnd"/>
      <w:r w:rsidRPr="00650147">
        <w:rPr>
          <w:rFonts w:hint="cs"/>
          <w:rtl/>
          <w:lang w:val="fr-LU"/>
        </w:rPr>
        <w:t> =</w:t>
      </w:r>
      <w:r w:rsidRPr="00650147">
        <w:rPr>
          <w:rFonts w:hint="eastAsia"/>
          <w:rtl/>
          <w:lang w:val="fr-LU"/>
        </w:rPr>
        <w:t> </w:t>
      </w:r>
      <w:r w:rsidRPr="00650147">
        <w:t>1</w:t>
      </w:r>
      <w:r w:rsidRPr="00650147">
        <w:rPr>
          <w:rFonts w:hint="cs"/>
          <w:rtl/>
          <w:lang w:val="fr-LU"/>
        </w:rPr>
        <w:t xml:space="preserve"> </w:t>
      </w:r>
      <w:r w:rsidRPr="00650147">
        <w:rPr>
          <w:rtl/>
          <w:lang w:val="fr-LU"/>
        </w:rPr>
        <w:t>في</w:t>
      </w:r>
      <w:r w:rsidRPr="00650147">
        <w:rPr>
          <w:rFonts w:hint="cs"/>
          <w:rtl/>
          <w:lang w:val="fr-LU"/>
        </w:rPr>
        <w:t> </w:t>
      </w:r>
      <w:r w:rsidRPr="00650147">
        <w:rPr>
          <w:rtl/>
          <w:lang w:val="fr-LU"/>
        </w:rPr>
        <w:t>المناطق ذات الكثافة السكانية الأقل.</w:t>
      </w:r>
    </w:p>
    <w:p w:rsidR="0052112B" w:rsidRDefault="0052112B" w:rsidP="0052112B">
      <w:pPr>
        <w:pStyle w:val="TableNoBR"/>
        <w:rPr>
          <w:rFonts w:cs="Times New Roman"/>
          <w:szCs w:val="22"/>
          <w:rtl/>
        </w:rPr>
      </w:pPr>
      <w:r>
        <w:rPr>
          <w:rtl/>
        </w:rPr>
        <w:t>الج</w:t>
      </w:r>
      <w:r w:rsidR="00C03883">
        <w:rPr>
          <w:rFonts w:hint="cs"/>
          <w:rtl/>
        </w:rPr>
        <w:t>ـ</w:t>
      </w:r>
      <w:r>
        <w:rPr>
          <w:rtl/>
        </w:rPr>
        <w:t xml:space="preserve">دول </w:t>
      </w:r>
      <w:r>
        <w:rPr>
          <w:rFonts w:cs="Times New Roman"/>
          <w:szCs w:val="22"/>
        </w:rPr>
        <w:t>21</w:t>
      </w:r>
    </w:p>
    <w:p w:rsidR="0052112B" w:rsidRDefault="0052112B" w:rsidP="0052112B">
      <w:pPr>
        <w:pStyle w:val="TableTitle0"/>
      </w:pPr>
      <w:r>
        <w:rPr>
          <w:rFonts w:hint="cs"/>
          <w:rtl/>
        </w:rPr>
        <w:t>معامل الكثافة السكانية في أقاليم مختلفة من جمهورية قيرغيزستان</w:t>
      </w:r>
    </w:p>
    <w:tbl>
      <w:tblPr>
        <w:bidiVisual/>
        <w:tblW w:w="0" w:type="auto"/>
        <w:jc w:val="center"/>
        <w:tblLayout w:type="fixed"/>
        <w:tblLook w:val="0000" w:firstRow="0" w:lastRow="0" w:firstColumn="0" w:lastColumn="0" w:noHBand="0" w:noVBand="0"/>
      </w:tblPr>
      <w:tblGrid>
        <w:gridCol w:w="6237"/>
        <w:gridCol w:w="1134"/>
      </w:tblGrid>
      <w:tr w:rsidR="0052112B" w:rsidRPr="00C21931" w:rsidTr="00436EAD">
        <w:trPr>
          <w:cantSplit/>
          <w:jc w:val="center"/>
        </w:trPr>
        <w:tc>
          <w:tcPr>
            <w:tcW w:w="6237" w:type="dxa"/>
            <w:tcBorders>
              <w:top w:val="single" w:sz="6" w:space="0" w:color="auto"/>
              <w:left w:val="single" w:sz="6" w:space="0" w:color="auto"/>
              <w:bottom w:val="single" w:sz="6" w:space="0" w:color="auto"/>
              <w:right w:val="single" w:sz="6" w:space="0" w:color="auto"/>
            </w:tcBorders>
          </w:tcPr>
          <w:p w:rsidR="0052112B" w:rsidRPr="00A80D34" w:rsidRDefault="0052112B" w:rsidP="00C03883">
            <w:pPr>
              <w:pStyle w:val="TableHead0"/>
              <w:bidi/>
              <w:rPr>
                <w:rFonts w:ascii="Times New Roman Bold" w:hAnsi="Times New Roman Bold" w:cs="Traditional Arabic"/>
                <w:bCs/>
                <w:sz w:val="20"/>
                <w:szCs w:val="26"/>
                <w:lang w:val="en-US"/>
              </w:rPr>
            </w:pPr>
            <w:r w:rsidRPr="00A80D34">
              <w:rPr>
                <w:rFonts w:ascii="Times New Roman Bold" w:hAnsi="Times New Roman Bold" w:cs="Traditional Arabic" w:hint="cs"/>
                <w:bCs/>
                <w:sz w:val="20"/>
                <w:szCs w:val="26"/>
                <w:rtl/>
              </w:rPr>
              <w:t xml:space="preserve">التسمية </w:t>
            </w:r>
            <w:r w:rsidR="00C03883">
              <w:rPr>
                <w:rFonts w:ascii="Times New Roman Bold" w:hAnsi="Times New Roman Bold" w:cs="Traditional Arabic" w:hint="cs"/>
                <w:bCs/>
                <w:sz w:val="20"/>
                <w:szCs w:val="26"/>
                <w:rtl/>
              </w:rPr>
              <w:t>-</w:t>
            </w:r>
            <w:r w:rsidRPr="00A80D34">
              <w:rPr>
                <w:rFonts w:ascii="Times New Roman Bold" w:hAnsi="Times New Roman Bold" w:cs="Traditional Arabic" w:hint="cs"/>
                <w:bCs/>
                <w:sz w:val="20"/>
                <w:szCs w:val="26"/>
                <w:rtl/>
              </w:rPr>
              <w:t xml:space="preserve"> المقاطعة </w:t>
            </w:r>
            <w:r w:rsidRPr="00A80D34">
              <w:rPr>
                <w:rFonts w:ascii="Times New Roman Bold" w:hAnsi="Times New Roman Bold" w:cs="Traditional Arabic"/>
                <w:bCs/>
                <w:sz w:val="20"/>
                <w:szCs w:val="26"/>
                <w:lang w:val="en-US"/>
              </w:rPr>
              <w:t>(oblast)</w:t>
            </w:r>
          </w:p>
        </w:tc>
        <w:tc>
          <w:tcPr>
            <w:tcW w:w="1134" w:type="dxa"/>
            <w:tcBorders>
              <w:top w:val="single" w:sz="6" w:space="0" w:color="auto"/>
              <w:left w:val="single" w:sz="6" w:space="0" w:color="auto"/>
              <w:bottom w:val="single" w:sz="6" w:space="0" w:color="auto"/>
              <w:right w:val="single" w:sz="6" w:space="0" w:color="auto"/>
            </w:tcBorders>
          </w:tcPr>
          <w:p w:rsidR="0052112B" w:rsidRPr="00265F24" w:rsidRDefault="0052112B" w:rsidP="00436EAD">
            <w:pPr>
              <w:pStyle w:val="TableHead0"/>
              <w:bidi/>
              <w:rPr>
                <w:rFonts w:ascii="Times New Roman Bold" w:hAnsi="Times New Roman Bold" w:cs="Traditional Arabic"/>
                <w:bCs/>
                <w:i/>
                <w:iCs/>
                <w:sz w:val="20"/>
                <w:szCs w:val="26"/>
              </w:rPr>
            </w:pPr>
            <w:r w:rsidRPr="00265F24">
              <w:rPr>
                <w:rFonts w:ascii="Times New Roman Bold" w:hAnsi="Times New Roman Bold" w:cs="Traditional Arabic"/>
                <w:b w:val="0"/>
                <w:i/>
                <w:iCs/>
                <w:sz w:val="20"/>
                <w:szCs w:val="26"/>
              </w:rPr>
              <w:t>B</w:t>
            </w:r>
            <w:r w:rsidRPr="00265F24">
              <w:rPr>
                <w:rFonts w:ascii="Times New Roman Bold" w:hAnsi="Times New Roman Bold" w:cs="Traditional Arabic"/>
                <w:bCs/>
                <w:i/>
                <w:iCs/>
                <w:position w:val="-4"/>
                <w:sz w:val="20"/>
                <w:szCs w:val="26"/>
              </w:rPr>
              <w:t>j</w:t>
            </w:r>
          </w:p>
        </w:tc>
      </w:tr>
      <w:tr w:rsidR="0052112B" w:rsidRPr="00C21931" w:rsidTr="00436EAD">
        <w:trPr>
          <w:cantSplit/>
          <w:jc w:val="center"/>
        </w:trPr>
        <w:tc>
          <w:tcPr>
            <w:tcW w:w="6237" w:type="dxa"/>
            <w:tcBorders>
              <w:top w:val="single" w:sz="6" w:space="0" w:color="auto"/>
              <w:left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Pr>
            </w:pPr>
            <w:r w:rsidRPr="00C21931">
              <w:rPr>
                <w:rFonts w:cs="Traditional Arabic" w:hint="cs"/>
                <w:sz w:val="20"/>
                <w:szCs w:val="26"/>
                <w:rtl/>
              </w:rPr>
              <w:t>نارين</w:t>
            </w:r>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rPr>
            </w:pPr>
            <w:r w:rsidRPr="00C21931">
              <w:rPr>
                <w:rFonts w:cs="Traditional Arabic"/>
                <w:sz w:val="20"/>
                <w:szCs w:val="26"/>
              </w:rPr>
              <w:t>1</w:t>
            </w:r>
          </w:p>
        </w:tc>
      </w:tr>
      <w:tr w:rsidR="0052112B" w:rsidRPr="00C21931" w:rsidTr="00436EAD">
        <w:trPr>
          <w:cantSplit/>
          <w:jc w:val="center"/>
        </w:trPr>
        <w:tc>
          <w:tcPr>
            <w:tcW w:w="6237" w:type="dxa"/>
            <w:tcBorders>
              <w:top w:val="single" w:sz="6" w:space="0" w:color="auto"/>
              <w:left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Pr>
            </w:pPr>
            <w:proofErr w:type="spellStart"/>
            <w:r w:rsidRPr="00C21931">
              <w:rPr>
                <w:rFonts w:cs="Traditional Arabic" w:hint="cs"/>
                <w:sz w:val="20"/>
                <w:szCs w:val="26"/>
                <w:rtl/>
              </w:rPr>
              <w:t>تالاس</w:t>
            </w:r>
            <w:proofErr w:type="spellEnd"/>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743"/>
              </w:tabs>
              <w:spacing w:line="200" w:lineRule="exact"/>
              <w:ind w:left="-391" w:right="270"/>
              <w:jc w:val="right"/>
              <w:rPr>
                <w:rFonts w:cs="Traditional Arabic"/>
                <w:sz w:val="20"/>
                <w:szCs w:val="26"/>
              </w:rPr>
            </w:pPr>
            <w:r w:rsidRPr="00C21931">
              <w:rPr>
                <w:rFonts w:cs="Traditional Arabic"/>
                <w:sz w:val="20"/>
                <w:szCs w:val="26"/>
              </w:rPr>
              <w:t>3</w:t>
            </w:r>
            <w:r w:rsidRPr="00C21931">
              <w:rPr>
                <w:rFonts w:cs="Traditional Arabic"/>
                <w:sz w:val="20"/>
                <w:szCs w:val="26"/>
                <w:lang w:val="en-US"/>
              </w:rPr>
              <w:t>,</w:t>
            </w:r>
            <w:r w:rsidRPr="00C21931">
              <w:rPr>
                <w:rFonts w:cs="Traditional Arabic"/>
                <w:sz w:val="20"/>
                <w:szCs w:val="26"/>
              </w:rPr>
              <w:t>7</w:t>
            </w:r>
          </w:p>
        </w:tc>
      </w:tr>
      <w:tr w:rsidR="0052112B" w:rsidRPr="00C21931" w:rsidTr="00436EAD">
        <w:trPr>
          <w:cantSplit/>
          <w:jc w:val="center"/>
        </w:trPr>
        <w:tc>
          <w:tcPr>
            <w:tcW w:w="6237" w:type="dxa"/>
            <w:tcBorders>
              <w:top w:val="single" w:sz="6" w:space="0" w:color="auto"/>
              <w:left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Pr>
            </w:pPr>
            <w:proofErr w:type="spellStart"/>
            <w:r w:rsidRPr="00C21931">
              <w:rPr>
                <w:rFonts w:cs="Traditional Arabic" w:hint="cs"/>
                <w:sz w:val="20"/>
                <w:szCs w:val="26"/>
                <w:rtl/>
              </w:rPr>
              <w:t>إيسّيك</w:t>
            </w:r>
            <w:proofErr w:type="spellEnd"/>
            <w:r w:rsidRPr="00C21931">
              <w:rPr>
                <w:rFonts w:cs="Traditional Arabic" w:hint="cs"/>
                <w:sz w:val="20"/>
                <w:szCs w:val="26"/>
                <w:rtl/>
              </w:rPr>
              <w:t xml:space="preserve"> </w:t>
            </w:r>
            <w:r w:rsidRPr="00C21931">
              <w:rPr>
                <w:rFonts w:cs="Traditional Arabic"/>
                <w:sz w:val="20"/>
                <w:szCs w:val="26"/>
                <w:rtl/>
              </w:rPr>
              <w:t>–</w:t>
            </w:r>
            <w:r w:rsidRPr="00C21931">
              <w:rPr>
                <w:rFonts w:cs="Traditional Arabic" w:hint="cs"/>
                <w:sz w:val="20"/>
                <w:szCs w:val="26"/>
                <w:rtl/>
              </w:rPr>
              <w:t xml:space="preserve"> كول</w:t>
            </w:r>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743"/>
              </w:tabs>
              <w:spacing w:line="200" w:lineRule="exact"/>
              <w:ind w:left="-391" w:right="270"/>
              <w:jc w:val="right"/>
              <w:rPr>
                <w:rFonts w:cs="Traditional Arabic"/>
                <w:sz w:val="20"/>
                <w:szCs w:val="26"/>
              </w:rPr>
            </w:pPr>
            <w:r w:rsidRPr="00C21931">
              <w:rPr>
                <w:rFonts w:cs="Traditional Arabic"/>
                <w:sz w:val="20"/>
                <w:szCs w:val="26"/>
              </w:rPr>
              <w:t>3,5</w:t>
            </w:r>
          </w:p>
        </w:tc>
      </w:tr>
      <w:tr w:rsidR="0052112B" w:rsidRPr="00C21931" w:rsidTr="00436EAD">
        <w:trPr>
          <w:cantSplit/>
          <w:jc w:val="center"/>
        </w:trPr>
        <w:tc>
          <w:tcPr>
            <w:tcW w:w="6237" w:type="dxa"/>
            <w:tcBorders>
              <w:top w:val="single" w:sz="6" w:space="0" w:color="auto"/>
              <w:left w:val="single" w:sz="6" w:space="0" w:color="auto"/>
              <w:bottom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tl/>
              </w:rPr>
            </w:pPr>
            <w:r w:rsidRPr="00C21931">
              <w:rPr>
                <w:rFonts w:cs="Traditional Arabic" w:hint="cs"/>
                <w:sz w:val="20"/>
                <w:szCs w:val="26"/>
                <w:rtl/>
              </w:rPr>
              <w:t xml:space="preserve">جلال </w:t>
            </w:r>
            <w:r w:rsidRPr="00C21931">
              <w:rPr>
                <w:rFonts w:cs="Traditional Arabic"/>
                <w:sz w:val="20"/>
                <w:szCs w:val="26"/>
                <w:rtl/>
              </w:rPr>
              <w:t>–</w:t>
            </w:r>
            <w:r w:rsidRPr="00C21931">
              <w:rPr>
                <w:rFonts w:cs="Traditional Arabic" w:hint="cs"/>
                <w:sz w:val="20"/>
                <w:szCs w:val="26"/>
                <w:rtl/>
              </w:rPr>
              <w:t xml:space="preserve"> آباد</w:t>
            </w:r>
          </w:p>
        </w:tc>
        <w:tc>
          <w:tcPr>
            <w:tcW w:w="1134" w:type="dxa"/>
            <w:tcBorders>
              <w:top w:val="single" w:sz="6" w:space="0" w:color="auto"/>
              <w:left w:val="single" w:sz="6" w:space="0" w:color="auto"/>
              <w:bottom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743"/>
              </w:tabs>
              <w:spacing w:line="200" w:lineRule="exact"/>
              <w:ind w:left="-391" w:right="270"/>
              <w:jc w:val="right"/>
              <w:rPr>
                <w:rFonts w:cs="Traditional Arabic"/>
                <w:sz w:val="20"/>
                <w:szCs w:val="26"/>
              </w:rPr>
            </w:pPr>
            <w:r w:rsidRPr="00C21931">
              <w:rPr>
                <w:rFonts w:cs="Traditional Arabic"/>
                <w:sz w:val="20"/>
                <w:szCs w:val="26"/>
              </w:rPr>
              <w:t>5,6</w:t>
            </w:r>
          </w:p>
        </w:tc>
      </w:tr>
      <w:tr w:rsidR="0052112B" w:rsidRPr="00C21931" w:rsidTr="00436EAD">
        <w:trPr>
          <w:cantSplit/>
          <w:jc w:val="center"/>
        </w:trPr>
        <w:tc>
          <w:tcPr>
            <w:tcW w:w="6237" w:type="dxa"/>
            <w:tcBorders>
              <w:top w:val="single" w:sz="6" w:space="0" w:color="auto"/>
              <w:left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Pr>
            </w:pPr>
            <w:r w:rsidRPr="00C21931">
              <w:rPr>
                <w:rFonts w:cs="Traditional Arabic" w:hint="cs"/>
                <w:sz w:val="20"/>
                <w:szCs w:val="26"/>
                <w:rtl/>
              </w:rPr>
              <w:t>أوش</w:t>
            </w:r>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5</w:t>
            </w:r>
          </w:p>
        </w:tc>
      </w:tr>
      <w:tr w:rsidR="0052112B" w:rsidRPr="00C21931" w:rsidTr="00436EAD">
        <w:trPr>
          <w:cantSplit/>
          <w:jc w:val="center"/>
        </w:trPr>
        <w:tc>
          <w:tcPr>
            <w:tcW w:w="6237" w:type="dxa"/>
            <w:tcBorders>
              <w:top w:val="single" w:sz="6" w:space="0" w:color="auto"/>
              <w:left w:val="single" w:sz="6" w:space="0" w:color="auto"/>
              <w:bottom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lang w:val="en-US"/>
              </w:rPr>
            </w:pPr>
            <w:r w:rsidRPr="00C21931">
              <w:rPr>
                <w:rFonts w:cs="Traditional Arabic" w:hint="cs"/>
                <w:sz w:val="20"/>
                <w:szCs w:val="26"/>
                <w:rtl/>
                <w:lang w:val="en-US"/>
              </w:rPr>
              <w:t>تشوي</w:t>
            </w:r>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8</w:t>
            </w:r>
          </w:p>
        </w:tc>
      </w:tr>
      <w:tr w:rsidR="0052112B" w:rsidRPr="00C21931" w:rsidTr="00436EAD">
        <w:trPr>
          <w:cantSplit/>
          <w:jc w:val="center"/>
        </w:trPr>
        <w:tc>
          <w:tcPr>
            <w:tcW w:w="7371" w:type="dxa"/>
            <w:gridSpan w:val="2"/>
            <w:tcBorders>
              <w:top w:val="single" w:sz="6" w:space="0" w:color="auto"/>
              <w:left w:val="single" w:sz="6" w:space="0" w:color="auto"/>
              <w:bottom w:val="single" w:sz="6" w:space="0" w:color="auto"/>
              <w:right w:val="single" w:sz="6" w:space="0" w:color="auto"/>
            </w:tcBorders>
          </w:tcPr>
          <w:p w:rsidR="0052112B" w:rsidRPr="00A63F23" w:rsidRDefault="0052112B" w:rsidP="00436EAD">
            <w:pPr>
              <w:pStyle w:val="TableText0"/>
              <w:tabs>
                <w:tab w:val="clear" w:pos="794"/>
                <w:tab w:val="clear" w:pos="1191"/>
                <w:tab w:val="clear" w:pos="1588"/>
                <w:tab w:val="clear" w:pos="1985"/>
              </w:tabs>
              <w:bidi/>
              <w:spacing w:line="220" w:lineRule="exact"/>
              <w:jc w:val="center"/>
              <w:rPr>
                <w:rFonts w:cs="Traditional Arabic"/>
                <w:b/>
                <w:bCs/>
                <w:sz w:val="20"/>
                <w:szCs w:val="26"/>
                <w:lang w:val="en-US"/>
              </w:rPr>
            </w:pPr>
            <w:r w:rsidRPr="00A63F23">
              <w:rPr>
                <w:rFonts w:cs="Traditional Arabic" w:hint="cs"/>
                <w:b/>
                <w:bCs/>
                <w:sz w:val="20"/>
                <w:szCs w:val="26"/>
                <w:rtl/>
              </w:rPr>
              <w:t>المدن والتجمعات الحضرية</w:t>
            </w:r>
          </w:p>
        </w:tc>
      </w:tr>
      <w:tr w:rsidR="0052112B" w:rsidRPr="00C21931" w:rsidTr="00436EAD">
        <w:trPr>
          <w:cantSplit/>
          <w:jc w:val="center"/>
        </w:trPr>
        <w:tc>
          <w:tcPr>
            <w:tcW w:w="6237" w:type="dxa"/>
            <w:tcBorders>
              <w:left w:val="single" w:sz="6" w:space="0" w:color="auto"/>
              <w:bottom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tl/>
                <w:lang w:val="en-US"/>
              </w:rPr>
            </w:pPr>
            <w:r w:rsidRPr="00C21931">
              <w:rPr>
                <w:rFonts w:cs="Traditional Arabic" w:hint="cs"/>
                <w:sz w:val="20"/>
                <w:szCs w:val="26"/>
                <w:rtl/>
              </w:rPr>
              <w:t xml:space="preserve">يتراوح سكانها بين </w:t>
            </w:r>
            <w:r w:rsidRPr="00C21931">
              <w:rPr>
                <w:rFonts w:cs="Traditional Arabic"/>
                <w:sz w:val="20"/>
                <w:szCs w:val="26"/>
                <w:lang w:val="en-US"/>
              </w:rPr>
              <w:t>10 000</w:t>
            </w:r>
            <w:r w:rsidRPr="00C21931">
              <w:rPr>
                <w:rFonts w:cs="Traditional Arabic" w:hint="cs"/>
                <w:sz w:val="20"/>
                <w:szCs w:val="26"/>
                <w:rtl/>
                <w:lang w:val="en-US"/>
              </w:rPr>
              <w:t xml:space="preserve"> و</w:t>
            </w:r>
            <w:r w:rsidRPr="00C21931">
              <w:rPr>
                <w:rFonts w:cs="Traditional Arabic"/>
                <w:sz w:val="20"/>
                <w:szCs w:val="26"/>
                <w:lang w:val="en-US"/>
              </w:rPr>
              <w:t>50 000</w:t>
            </w:r>
            <w:r w:rsidRPr="00C21931">
              <w:rPr>
                <w:rFonts w:cs="Traditional Arabic" w:hint="cs"/>
                <w:sz w:val="20"/>
                <w:szCs w:val="26"/>
                <w:rtl/>
                <w:lang w:val="en-US"/>
              </w:rPr>
              <w:t xml:space="preserve"> نسمة</w:t>
            </w:r>
          </w:p>
        </w:tc>
        <w:tc>
          <w:tcPr>
            <w:tcW w:w="1134" w:type="dxa"/>
            <w:tcBorders>
              <w:left w:val="single" w:sz="6" w:space="0" w:color="auto"/>
              <w:bottom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16</w:t>
            </w:r>
          </w:p>
        </w:tc>
      </w:tr>
      <w:tr w:rsidR="0052112B" w:rsidRPr="00C21931" w:rsidTr="00436EAD">
        <w:trPr>
          <w:cantSplit/>
          <w:jc w:val="center"/>
        </w:trPr>
        <w:tc>
          <w:tcPr>
            <w:tcW w:w="6237" w:type="dxa"/>
            <w:tcBorders>
              <w:top w:val="single" w:sz="6" w:space="0" w:color="auto"/>
              <w:left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tl/>
                <w:lang w:val="en-US"/>
              </w:rPr>
            </w:pPr>
            <w:r w:rsidRPr="00C21931">
              <w:rPr>
                <w:rFonts w:cs="Traditional Arabic" w:hint="cs"/>
                <w:sz w:val="20"/>
                <w:szCs w:val="26"/>
                <w:rtl/>
              </w:rPr>
              <w:t xml:space="preserve">يتراوح سكانها بين </w:t>
            </w:r>
            <w:r w:rsidRPr="00C21931">
              <w:rPr>
                <w:rFonts w:cs="Traditional Arabic"/>
                <w:sz w:val="20"/>
                <w:szCs w:val="26"/>
                <w:lang w:val="en-US"/>
              </w:rPr>
              <w:t>50 000</w:t>
            </w:r>
            <w:r w:rsidRPr="00C21931">
              <w:rPr>
                <w:rFonts w:cs="Traditional Arabic" w:hint="cs"/>
                <w:sz w:val="20"/>
                <w:szCs w:val="26"/>
                <w:rtl/>
                <w:lang w:val="en-US"/>
              </w:rPr>
              <w:t xml:space="preserve"> و</w:t>
            </w:r>
            <w:r w:rsidRPr="00C21931">
              <w:rPr>
                <w:rFonts w:cs="Traditional Arabic"/>
                <w:sz w:val="20"/>
                <w:szCs w:val="26"/>
                <w:lang w:val="en-US"/>
              </w:rPr>
              <w:t>100 000</w:t>
            </w:r>
            <w:r w:rsidRPr="00C21931">
              <w:rPr>
                <w:rFonts w:cs="Traditional Arabic" w:hint="cs"/>
                <w:sz w:val="20"/>
                <w:szCs w:val="26"/>
                <w:rtl/>
                <w:lang w:val="en-US"/>
              </w:rPr>
              <w:t xml:space="preserve"> نسمة</w:t>
            </w:r>
          </w:p>
        </w:tc>
        <w:tc>
          <w:tcPr>
            <w:tcW w:w="1134" w:type="dxa"/>
            <w:tcBorders>
              <w:top w:val="single" w:sz="6" w:space="0" w:color="auto"/>
              <w:left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32</w:t>
            </w:r>
          </w:p>
        </w:tc>
      </w:tr>
      <w:tr w:rsidR="0052112B" w:rsidRPr="00C21931" w:rsidTr="00436EAD">
        <w:trPr>
          <w:cantSplit/>
          <w:jc w:val="center"/>
        </w:trPr>
        <w:tc>
          <w:tcPr>
            <w:tcW w:w="6237" w:type="dxa"/>
            <w:tcBorders>
              <w:top w:val="single" w:sz="6" w:space="0" w:color="auto"/>
              <w:left w:val="single" w:sz="6" w:space="0" w:color="auto"/>
              <w:bottom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tl/>
                <w:lang w:val="en-US"/>
              </w:rPr>
            </w:pPr>
            <w:r w:rsidRPr="00C21931">
              <w:rPr>
                <w:rFonts w:cs="Traditional Arabic" w:hint="cs"/>
                <w:sz w:val="20"/>
                <w:szCs w:val="26"/>
                <w:rtl/>
              </w:rPr>
              <w:t xml:space="preserve">يتراوح سكانها بين </w:t>
            </w:r>
            <w:r w:rsidRPr="00C21931">
              <w:rPr>
                <w:rFonts w:cs="Traditional Arabic"/>
                <w:sz w:val="20"/>
                <w:szCs w:val="26"/>
                <w:lang w:val="en-US"/>
              </w:rPr>
              <w:t>100 000</w:t>
            </w:r>
            <w:r w:rsidRPr="00C21931">
              <w:rPr>
                <w:rFonts w:cs="Traditional Arabic" w:hint="cs"/>
                <w:sz w:val="20"/>
                <w:szCs w:val="26"/>
                <w:rtl/>
                <w:lang w:val="en-US"/>
              </w:rPr>
              <w:t xml:space="preserve"> و</w:t>
            </w:r>
            <w:r w:rsidRPr="00C21931">
              <w:rPr>
                <w:rFonts w:cs="Traditional Arabic"/>
                <w:sz w:val="20"/>
                <w:szCs w:val="26"/>
                <w:lang w:val="en-US"/>
              </w:rPr>
              <w:t>500 000</w:t>
            </w:r>
            <w:r w:rsidRPr="00C21931">
              <w:rPr>
                <w:rFonts w:cs="Traditional Arabic" w:hint="cs"/>
                <w:sz w:val="20"/>
                <w:szCs w:val="26"/>
                <w:rtl/>
                <w:lang w:val="en-US"/>
              </w:rPr>
              <w:t xml:space="preserve"> نسمة</w:t>
            </w:r>
          </w:p>
        </w:tc>
        <w:tc>
          <w:tcPr>
            <w:tcW w:w="1134" w:type="dxa"/>
            <w:tcBorders>
              <w:top w:val="single" w:sz="6" w:space="0" w:color="auto"/>
              <w:left w:val="single" w:sz="6" w:space="0" w:color="auto"/>
              <w:bottom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64</w:t>
            </w:r>
          </w:p>
        </w:tc>
      </w:tr>
      <w:tr w:rsidR="0052112B" w:rsidRPr="00C21931" w:rsidTr="00436EAD">
        <w:trPr>
          <w:cantSplit/>
          <w:jc w:val="center"/>
        </w:trPr>
        <w:tc>
          <w:tcPr>
            <w:tcW w:w="6237" w:type="dxa"/>
            <w:tcBorders>
              <w:left w:val="single" w:sz="6" w:space="0" w:color="auto"/>
              <w:bottom w:val="single" w:sz="6" w:space="0" w:color="auto"/>
              <w:right w:val="single" w:sz="6" w:space="0" w:color="auto"/>
            </w:tcBorders>
          </w:tcPr>
          <w:p w:rsidR="0052112B" w:rsidRPr="00C21931" w:rsidRDefault="0052112B" w:rsidP="00436EAD">
            <w:pPr>
              <w:pStyle w:val="TableText0"/>
              <w:bidi/>
              <w:spacing w:line="200" w:lineRule="exact"/>
              <w:rPr>
                <w:rFonts w:cs="Traditional Arabic"/>
                <w:sz w:val="20"/>
                <w:szCs w:val="26"/>
                <w:rtl/>
                <w:lang w:val="en-US"/>
              </w:rPr>
            </w:pPr>
            <w:r w:rsidRPr="00C21931">
              <w:rPr>
                <w:rFonts w:cs="Traditional Arabic" w:hint="cs"/>
                <w:sz w:val="20"/>
                <w:szCs w:val="26"/>
                <w:rtl/>
              </w:rPr>
              <w:t xml:space="preserve">يزيد سكانها على </w:t>
            </w:r>
            <w:r w:rsidRPr="00C21931">
              <w:rPr>
                <w:rFonts w:cs="Traditional Arabic"/>
                <w:sz w:val="20"/>
                <w:szCs w:val="26"/>
                <w:lang w:val="en-US"/>
              </w:rPr>
              <w:t>500 000</w:t>
            </w:r>
            <w:r w:rsidRPr="00C21931">
              <w:rPr>
                <w:rFonts w:cs="Traditional Arabic" w:hint="cs"/>
                <w:sz w:val="20"/>
                <w:szCs w:val="26"/>
                <w:rtl/>
                <w:lang w:val="en-US"/>
              </w:rPr>
              <w:t xml:space="preserve"> نسمة</w:t>
            </w:r>
          </w:p>
        </w:tc>
        <w:tc>
          <w:tcPr>
            <w:tcW w:w="1134" w:type="dxa"/>
            <w:tcBorders>
              <w:left w:val="single" w:sz="6" w:space="0" w:color="auto"/>
              <w:bottom w:val="single" w:sz="6" w:space="0" w:color="auto"/>
              <w:right w:val="single" w:sz="6" w:space="0" w:color="auto"/>
            </w:tcBorders>
          </w:tcPr>
          <w:p w:rsidR="0052112B" w:rsidRPr="00C21931" w:rsidRDefault="0052112B" w:rsidP="00436EAD">
            <w:pPr>
              <w:pStyle w:val="TableText0"/>
              <w:tabs>
                <w:tab w:val="clear" w:pos="794"/>
                <w:tab w:val="clear" w:pos="1191"/>
                <w:tab w:val="clear" w:pos="1588"/>
                <w:tab w:val="clear" w:pos="1985"/>
                <w:tab w:val="decimal" w:pos="510"/>
              </w:tabs>
              <w:spacing w:line="200" w:lineRule="exact"/>
              <w:ind w:left="-391" w:right="317"/>
              <w:jc w:val="right"/>
              <w:rPr>
                <w:rFonts w:cs="Traditional Arabic"/>
                <w:sz w:val="20"/>
                <w:szCs w:val="26"/>
                <w:lang w:val="en-US"/>
              </w:rPr>
            </w:pPr>
            <w:r w:rsidRPr="00C21931">
              <w:rPr>
                <w:rFonts w:cs="Traditional Arabic"/>
                <w:sz w:val="20"/>
                <w:szCs w:val="26"/>
                <w:lang w:val="en-US"/>
              </w:rPr>
              <w:t>128</w:t>
            </w:r>
          </w:p>
        </w:tc>
      </w:tr>
    </w:tbl>
    <w:p w:rsidR="0052112B" w:rsidRDefault="0052112B" w:rsidP="0052112B">
      <w:pPr>
        <w:spacing w:after="240"/>
        <w:rPr>
          <w:rFonts w:cs="Times New Roman"/>
          <w:szCs w:val="22"/>
        </w:rPr>
      </w:pPr>
    </w:p>
    <w:p w:rsidR="0052112B" w:rsidRDefault="0052112B" w:rsidP="0052112B">
      <w:pPr>
        <w:keepNext/>
        <w:keepLines/>
        <w:rPr>
          <w:rtl/>
          <w:lang w:val="fr-LU"/>
        </w:rPr>
      </w:pPr>
      <w:r>
        <w:rPr>
          <w:rtl/>
          <w:lang w:val="fr-LU"/>
        </w:rPr>
        <w:lastRenderedPageBreak/>
        <w:t xml:space="preserve">ويتيح معامل الكثافة السكانية للمستعملين تسديد مبالغ سنوية معقولة. </w:t>
      </w:r>
      <w:r>
        <w:rPr>
          <w:rFonts w:hint="cs"/>
          <w:rtl/>
          <w:lang w:val="fr-LU"/>
        </w:rPr>
        <w:t>وعليه</w:t>
      </w:r>
      <w:r>
        <w:rPr>
          <w:rtl/>
          <w:lang w:val="fr-LU"/>
        </w:rPr>
        <w:t xml:space="preserve"> فإذا كانت منقطة تنسيق تخصيص التردد </w:t>
      </w:r>
      <w:proofErr w:type="spellStart"/>
      <w:r>
        <w:rPr>
          <w:i/>
          <w:iCs/>
        </w:rPr>
        <w:t>i</w:t>
      </w:r>
      <w:proofErr w:type="spellEnd"/>
      <w:r>
        <w:rPr>
          <w:rtl/>
          <w:lang w:val="fr-LU"/>
        </w:rPr>
        <w:t xml:space="preserve"> </w:t>
      </w:r>
      <w:r>
        <w:rPr>
          <w:rFonts w:hint="cs"/>
          <w:rtl/>
          <w:lang w:val="fr-LU"/>
        </w:rPr>
        <w:t>تغطي مواقع (</w:t>
      </w:r>
      <w:r>
        <w:rPr>
          <w:i/>
          <w:iCs/>
        </w:rPr>
        <w:t>q</w:t>
      </w:r>
      <w:r>
        <w:rPr>
          <w:rFonts w:hint="cs"/>
          <w:rtl/>
          <w:lang w:val="fr-LU"/>
        </w:rPr>
        <w:t>)</w:t>
      </w:r>
      <w:r>
        <w:rPr>
          <w:rtl/>
          <w:lang w:val="fr-LU"/>
        </w:rPr>
        <w:t xml:space="preserve"> </w:t>
      </w:r>
      <w:r>
        <w:rPr>
          <w:rFonts w:hint="cs"/>
          <w:rtl/>
          <w:lang w:val="fr-LU"/>
        </w:rPr>
        <w:t xml:space="preserve">في مناطق مختلفة، </w:t>
      </w:r>
      <w:r>
        <w:rPr>
          <w:rtl/>
          <w:lang w:val="fr-LU"/>
        </w:rPr>
        <w:t>يتم تحديد المنطقة على النحو التالي:</w:t>
      </w:r>
    </w:p>
    <w:p w:rsidR="0052112B" w:rsidRDefault="0052112B" w:rsidP="0052112B">
      <w:pPr>
        <w:pStyle w:val="Equation"/>
        <w:bidi w:val="0"/>
      </w:pPr>
      <w:r w:rsidRPr="00CB6CBA">
        <w:t>(</w:t>
      </w:r>
      <w:r w:rsidRPr="0024702C">
        <w:t>55</w:t>
      </w:r>
      <w:r w:rsidRPr="00CB6CBA">
        <w:t>)</w:t>
      </w:r>
      <w:r w:rsidRPr="00CB6CBA">
        <w:tab/>
      </w:r>
      <w:r w:rsidRPr="00CB6CBA">
        <w:rPr>
          <w:position w:val="-36"/>
          <w:sz w:val="20"/>
        </w:rPr>
        <w:object w:dxaOrig="1500" w:dyaOrig="820">
          <v:shape id="_x0000_i1113" type="#_x0000_t75" style="width:73.1pt;height:41.45pt" o:ole="" fillcolor="window">
            <v:imagedata r:id="rId199" o:title=""/>
          </v:shape>
          <o:OLEObject Type="Embed" ProgID="Equation.3" ShapeID="_x0000_i1113" DrawAspect="Content" ObjectID="_1387200545" r:id="rId200"/>
        </w:object>
      </w:r>
      <w:r w:rsidRPr="00CB6CBA">
        <w:t>               km</w:t>
      </w:r>
      <w:r w:rsidRPr="00CB6CBA">
        <w:rPr>
          <w:position w:val="6"/>
          <w:sz w:val="18"/>
        </w:rPr>
        <w:t>2</w:t>
      </w:r>
      <w:r w:rsidRPr="00CB6CBA">
        <w:tab/>
      </w:r>
    </w:p>
    <w:p w:rsidR="0052112B" w:rsidRDefault="0052112B" w:rsidP="00633384">
      <w:pPr>
        <w:keepNext/>
        <w:rPr>
          <w:rtl/>
          <w:lang w:val="fr-LU"/>
        </w:rPr>
      </w:pPr>
      <w:r>
        <w:rPr>
          <w:rtl/>
          <w:lang w:val="fr-LU"/>
        </w:rPr>
        <w:t>حيث:</w:t>
      </w:r>
    </w:p>
    <w:p w:rsidR="0052112B" w:rsidRPr="00650147" w:rsidRDefault="0052112B" w:rsidP="007F5D11">
      <w:pPr>
        <w:pStyle w:val="Equationlegend"/>
        <w:rPr>
          <w:rtl/>
        </w:rPr>
      </w:pPr>
      <w:r>
        <w:rPr>
          <w:i/>
          <w:iCs/>
        </w:rPr>
        <w:tab/>
        <w:t>S</w:t>
      </w:r>
      <w:r>
        <w:rPr>
          <w:rFonts w:cs="Times New Roman"/>
          <w:i/>
          <w:iCs/>
          <w:szCs w:val="20"/>
          <w:vertAlign w:val="subscript"/>
          <w:lang w:val="fr-LU"/>
        </w:rPr>
        <w:t>i</w:t>
      </w:r>
      <w:r>
        <w:rPr>
          <w:rtl/>
          <w:lang w:val="fr-LU"/>
        </w:rPr>
        <w:t>:</w:t>
      </w:r>
      <w:r>
        <w:rPr>
          <w:lang w:val="fr-LU"/>
        </w:rPr>
        <w:tab/>
      </w:r>
      <w:r w:rsidRPr="00650147">
        <w:rPr>
          <w:rFonts w:hint="cs"/>
          <w:rtl/>
          <w:lang w:val="fr-LU"/>
        </w:rPr>
        <w:t>مساحة</w:t>
      </w:r>
      <w:r w:rsidRPr="00650147">
        <w:rPr>
          <w:rtl/>
          <w:lang w:val="fr-LU"/>
        </w:rPr>
        <w:t xml:space="preserve"> الإقليم التي يستخدمها تخصيص التردد </w:t>
      </w:r>
      <w:proofErr w:type="spellStart"/>
      <w:r w:rsidRPr="00650147">
        <w:rPr>
          <w:i/>
          <w:iCs/>
        </w:rPr>
        <w:t>i</w:t>
      </w:r>
      <w:proofErr w:type="spellEnd"/>
    </w:p>
    <w:p w:rsidR="0052112B" w:rsidRPr="00650147" w:rsidRDefault="0052112B" w:rsidP="007F5D11">
      <w:pPr>
        <w:pStyle w:val="Equationlegend"/>
        <w:rPr>
          <w:rtl/>
        </w:rPr>
      </w:pPr>
      <w:r w:rsidRPr="00650147">
        <w:rPr>
          <w:i/>
          <w:iCs/>
        </w:rPr>
        <w:tab/>
        <w:t>q</w:t>
      </w:r>
      <w:r w:rsidRPr="00650147">
        <w:rPr>
          <w:rtl/>
          <w:lang w:val="fr-LU"/>
        </w:rPr>
        <w:t>:</w:t>
      </w:r>
      <w:r w:rsidRPr="00650147">
        <w:rPr>
          <w:lang w:val="fr-LU"/>
        </w:rPr>
        <w:tab/>
      </w:r>
      <w:r w:rsidRPr="00650147">
        <w:rPr>
          <w:rtl/>
          <w:lang w:val="fr-LU"/>
        </w:rPr>
        <w:t xml:space="preserve">العدد الإجمالي للأقاليم التي تغطيها منطقة التنسيق الخاصة بتخصيص التردد </w:t>
      </w:r>
      <w:proofErr w:type="spellStart"/>
      <w:r w:rsidRPr="00650147">
        <w:rPr>
          <w:i/>
          <w:iCs/>
        </w:rPr>
        <w:t>i</w:t>
      </w:r>
      <w:proofErr w:type="spellEnd"/>
      <w:r w:rsidRPr="00650147">
        <w:t>)</w:t>
      </w:r>
      <w:r w:rsidRPr="00650147">
        <w:rPr>
          <w:rtl/>
        </w:rPr>
        <w:t xml:space="preserve"> </w:t>
      </w:r>
      <w:r w:rsidRPr="00650147">
        <w:t>(</w:t>
      </w:r>
      <w:r w:rsidRPr="00650147">
        <w:rPr>
          <w:i/>
          <w:iCs/>
        </w:rPr>
        <w:t>q</w:t>
      </w:r>
      <w:r w:rsidRPr="00650147">
        <w:t xml:space="preserve"> </w:t>
      </w:r>
      <w:r w:rsidRPr="00650147">
        <w:sym w:font="Symbol" w:char="F0A3"/>
      </w:r>
      <w:r w:rsidRPr="00650147">
        <w:t xml:space="preserve"> </w:t>
      </w:r>
      <w:r w:rsidRPr="00650147">
        <w:rPr>
          <w:i/>
          <w:iCs/>
        </w:rPr>
        <w:t>m</w:t>
      </w:r>
    </w:p>
    <w:p w:rsidR="0052112B" w:rsidRPr="00650147" w:rsidRDefault="0052112B" w:rsidP="007F5D11">
      <w:pPr>
        <w:pStyle w:val="Equationlegend"/>
        <w:rPr>
          <w:rtl/>
          <w:lang w:val="fr-LU"/>
        </w:rPr>
      </w:pPr>
      <w:r w:rsidRPr="00650147">
        <w:rPr>
          <w:i/>
          <w:iCs/>
        </w:rPr>
        <w:tab/>
      </w:r>
      <w:proofErr w:type="spellStart"/>
      <w:r w:rsidRPr="00650147">
        <w:rPr>
          <w:i/>
          <w:iCs/>
        </w:rPr>
        <w:t>K</w:t>
      </w:r>
      <w:r w:rsidRPr="00650147">
        <w:rPr>
          <w:i/>
          <w:iCs/>
          <w:vertAlign w:val="subscript"/>
        </w:rPr>
        <w:t>j</w:t>
      </w:r>
      <w:proofErr w:type="spellEnd"/>
      <w:r w:rsidRPr="00650147">
        <w:rPr>
          <w:rtl/>
        </w:rPr>
        <w:t>:</w:t>
      </w:r>
      <w:r w:rsidRPr="00650147">
        <w:rPr>
          <w:rFonts w:hint="cs"/>
          <w:rtl/>
        </w:rPr>
        <w:tab/>
      </w:r>
      <w:r w:rsidRPr="00650147">
        <w:rPr>
          <w:rtl/>
        </w:rPr>
        <w:t xml:space="preserve">معامل الكثافة السكانية في الإقليم </w:t>
      </w:r>
      <w:r w:rsidRPr="00650147">
        <w:rPr>
          <w:i/>
          <w:iCs/>
        </w:rPr>
        <w:t>j</w:t>
      </w:r>
      <w:r w:rsidRPr="00650147">
        <w:rPr>
          <w:rFonts w:hint="cs"/>
          <w:rtl/>
          <w:lang w:val="fr-LU"/>
        </w:rPr>
        <w:t xml:space="preserve"> (</w:t>
      </w:r>
      <w:r w:rsidRPr="00650147">
        <w:rPr>
          <w:rtl/>
          <w:lang w:val="fr-LU"/>
        </w:rPr>
        <w:t xml:space="preserve">من الجدول </w:t>
      </w:r>
      <w:r w:rsidRPr="00650147">
        <w:rPr>
          <w:lang w:val="fr-LU"/>
        </w:rPr>
        <w:t>21</w:t>
      </w:r>
      <w:r w:rsidRPr="00650147">
        <w:rPr>
          <w:rtl/>
          <w:lang w:val="fr-LU"/>
        </w:rPr>
        <w:t>)</w:t>
      </w:r>
    </w:p>
    <w:p w:rsidR="0052112B" w:rsidRPr="00650147" w:rsidRDefault="0052112B" w:rsidP="007F5D11">
      <w:pPr>
        <w:pStyle w:val="Equationlegend"/>
        <w:rPr>
          <w:rtl/>
        </w:rPr>
      </w:pPr>
      <w:r w:rsidRPr="00650147">
        <w:tab/>
      </w:r>
      <w:r w:rsidRPr="00650147">
        <w:rPr>
          <w:lang w:val="fr-LU"/>
        </w:rPr>
        <w:sym w:font="Symbol" w:char="F06C"/>
      </w:r>
      <w:r w:rsidRPr="00650147">
        <w:rPr>
          <w:i/>
          <w:iCs/>
          <w:vertAlign w:val="subscript"/>
        </w:rPr>
        <w:t>j</w:t>
      </w:r>
      <w:r w:rsidRPr="00650147">
        <w:rPr>
          <w:rtl/>
        </w:rPr>
        <w:t>:</w:t>
      </w:r>
      <w:r w:rsidRPr="00650147">
        <w:rPr>
          <w:rFonts w:hint="cs"/>
          <w:rtl/>
        </w:rPr>
        <w:tab/>
      </w:r>
      <w:r w:rsidRPr="00650147">
        <w:rPr>
          <w:rtl/>
        </w:rPr>
        <w:t>م</w:t>
      </w:r>
      <w:r w:rsidRPr="00650147">
        <w:rPr>
          <w:rFonts w:hint="cs"/>
          <w:rtl/>
        </w:rPr>
        <w:t>ساحة</w:t>
      </w:r>
      <w:r w:rsidRPr="00650147">
        <w:rPr>
          <w:rtl/>
        </w:rPr>
        <w:t xml:space="preserve"> موقع منطقة التنسيق </w:t>
      </w:r>
      <w:r w:rsidRPr="00650147">
        <w:rPr>
          <w:rFonts w:hint="cs"/>
          <w:rtl/>
        </w:rPr>
        <w:t>الكائنة</w:t>
      </w:r>
      <w:r w:rsidRPr="00650147">
        <w:rPr>
          <w:rtl/>
        </w:rPr>
        <w:t xml:space="preserve"> في الإقليم</w:t>
      </w:r>
      <w:r w:rsidRPr="00650147">
        <w:rPr>
          <w:rFonts w:hint="cs"/>
          <w:rtl/>
        </w:rPr>
        <w:t xml:space="preserve"> </w:t>
      </w:r>
      <w:r w:rsidRPr="00650147">
        <w:rPr>
          <w:i/>
          <w:iCs/>
        </w:rPr>
        <w:t>j</w:t>
      </w:r>
      <w:r w:rsidRPr="00650147">
        <w:rPr>
          <w:rFonts w:hint="cs"/>
          <w:rtl/>
        </w:rPr>
        <w:t>.</w:t>
      </w:r>
    </w:p>
    <w:p w:rsidR="0052112B" w:rsidRDefault="0052112B" w:rsidP="0052112B">
      <w:pPr>
        <w:rPr>
          <w:rtl/>
        </w:rPr>
      </w:pPr>
      <w:r>
        <w:rPr>
          <w:rFonts w:hint="cs"/>
          <w:rtl/>
        </w:rPr>
        <w:t>ج)</w:t>
      </w:r>
      <w:r>
        <w:rPr>
          <w:rFonts w:hint="cs"/>
          <w:rtl/>
        </w:rPr>
        <w:tab/>
      </w:r>
      <w:r>
        <w:rPr>
          <w:rtl/>
        </w:rPr>
        <w:t xml:space="preserve">ومن أجل كل تخصيص تردد </w:t>
      </w:r>
      <w:r>
        <w:rPr>
          <w:rFonts w:hint="cs"/>
          <w:rtl/>
        </w:rPr>
        <w:t>رتبته</w:t>
      </w:r>
      <w:r>
        <w:rPr>
          <w:rtl/>
        </w:rPr>
        <w:t xml:space="preserve"> </w:t>
      </w:r>
      <w:proofErr w:type="spellStart"/>
      <w:r>
        <w:rPr>
          <w:i/>
          <w:iCs/>
        </w:rPr>
        <w:t>i</w:t>
      </w:r>
      <w:proofErr w:type="spellEnd"/>
      <w:r>
        <w:rPr>
          <w:rtl/>
        </w:rPr>
        <w:t xml:space="preserve"> يتم استخدام نطاق التردد </w:t>
      </w:r>
      <w:r>
        <w:sym w:font="Symbol" w:char="F044"/>
      </w:r>
      <w:r>
        <w:sym w:font="Symbol" w:char="F0A6"/>
      </w:r>
      <w:proofErr w:type="spellStart"/>
      <w:r>
        <w:rPr>
          <w:i/>
          <w:iCs/>
          <w:vertAlign w:val="subscript"/>
        </w:rPr>
        <w:t>i</w:t>
      </w:r>
      <w:proofErr w:type="spellEnd"/>
      <w:r>
        <w:rPr>
          <w:rtl/>
        </w:rPr>
        <w:t xml:space="preserve">. </w:t>
      </w:r>
      <w:r>
        <w:rPr>
          <w:rFonts w:hint="cs"/>
          <w:rtl/>
        </w:rPr>
        <w:t xml:space="preserve">ولكن يستخدم مدى مختلِف في مختَلف </w:t>
      </w:r>
      <w:r>
        <w:rPr>
          <w:rtl/>
        </w:rPr>
        <w:t xml:space="preserve">خدمات </w:t>
      </w:r>
      <w:r>
        <w:rPr>
          <w:rFonts w:hint="cs"/>
          <w:rtl/>
        </w:rPr>
        <w:t>ا</w:t>
      </w:r>
      <w:r>
        <w:rPr>
          <w:rtl/>
        </w:rPr>
        <w:t>لاتصالات الراديوية. و</w:t>
      </w:r>
      <w:r>
        <w:rPr>
          <w:rFonts w:hint="cs"/>
          <w:rtl/>
        </w:rPr>
        <w:t>لذلك</w:t>
      </w:r>
      <w:r>
        <w:rPr>
          <w:rtl/>
        </w:rPr>
        <w:t xml:space="preserve">، </w:t>
      </w:r>
      <w:r>
        <w:rPr>
          <w:rFonts w:hint="cs"/>
          <w:rtl/>
        </w:rPr>
        <w:t>فمن الضروري أن يؤخذ</w:t>
      </w:r>
      <w:r>
        <w:rPr>
          <w:rtl/>
        </w:rPr>
        <w:t xml:space="preserve"> عدد من المعاملات في الاعتبار نظراً</w:t>
      </w:r>
      <w:r>
        <w:rPr>
          <w:rFonts w:hint="cs"/>
          <w:rtl/>
        </w:rPr>
        <w:t>ً</w:t>
      </w:r>
      <w:r>
        <w:rPr>
          <w:rtl/>
        </w:rPr>
        <w:t xml:space="preserve"> إلى </w:t>
      </w:r>
      <w:r>
        <w:rPr>
          <w:rFonts w:hint="cs"/>
          <w:rtl/>
        </w:rPr>
        <w:t>أ</w:t>
      </w:r>
      <w:r>
        <w:rPr>
          <w:rtl/>
        </w:rPr>
        <w:t xml:space="preserve">نها تؤثر على سعر نطاق التردد المستعمل. </w:t>
      </w:r>
      <w:r>
        <w:rPr>
          <w:rFonts w:hint="cs"/>
          <w:rtl/>
        </w:rPr>
        <w:t xml:space="preserve">ولكن يمكن </w:t>
      </w:r>
      <w:r>
        <w:rPr>
          <w:rtl/>
        </w:rPr>
        <w:t>بصورة عامة تحديد قيمة نطاق التردد المستعمل من أجل تخصيص التردد</w:t>
      </w:r>
      <w:r>
        <w:rPr>
          <w:rFonts w:hint="cs"/>
          <w:rtl/>
        </w:rPr>
        <w:t> </w:t>
      </w:r>
      <w:proofErr w:type="spellStart"/>
      <w:r>
        <w:rPr>
          <w:i/>
          <w:iCs/>
        </w:rPr>
        <w:t>i</w:t>
      </w:r>
      <w:proofErr w:type="spellEnd"/>
      <w:r>
        <w:rPr>
          <w:rtl/>
          <w:lang w:val="fr-LU"/>
        </w:rPr>
        <w:t xml:space="preserve"> كما يلي:</w:t>
      </w:r>
    </w:p>
    <w:p w:rsidR="0052112B" w:rsidRDefault="0052112B" w:rsidP="00C03883">
      <w:pPr>
        <w:pStyle w:val="Equation"/>
        <w:bidi w:val="0"/>
        <w:spacing w:before="240"/>
      </w:pPr>
      <w:r w:rsidRPr="00CB6CBA">
        <w:t>(</w:t>
      </w:r>
      <w:r w:rsidRPr="0024702C">
        <w:t>56</w:t>
      </w:r>
      <w:r w:rsidRPr="00CB6CBA">
        <w:t>)</w:t>
      </w:r>
      <w:r w:rsidRPr="00CB6CBA">
        <w:tab/>
      </w:r>
      <w:r w:rsidRPr="00A86C75">
        <w:rPr>
          <w:position w:val="-20"/>
        </w:rPr>
        <w:object w:dxaOrig="1740" w:dyaOrig="440">
          <v:shape id="_x0000_i1114" type="#_x0000_t75" style="width:86.2pt;height:21.25pt" o:ole="">
            <v:imagedata r:id="rId201" o:title=""/>
          </v:shape>
          <o:OLEObject Type="Embed" ProgID="Equation.3" ShapeID="_x0000_i1114" DrawAspect="Content" ObjectID="_1387200546" r:id="rId202"/>
        </w:object>
      </w:r>
      <w:r w:rsidRPr="00A6735C">
        <w:t>                  </w:t>
      </w:r>
      <w:r w:rsidRPr="00CB6CBA">
        <w:t>kHz</w:t>
      </w:r>
      <w:r w:rsidRPr="00CB6CBA">
        <w:tab/>
      </w:r>
    </w:p>
    <w:p w:rsidR="0052112B" w:rsidRDefault="0052112B" w:rsidP="0052112B">
      <w:pPr>
        <w:rPr>
          <w:rtl/>
        </w:rPr>
      </w:pPr>
      <w:r>
        <w:rPr>
          <w:rtl/>
          <w:lang w:val="fr-LU"/>
        </w:rPr>
        <w:t>حيث:</w:t>
      </w:r>
    </w:p>
    <w:p w:rsidR="0052112B" w:rsidRPr="00650147" w:rsidRDefault="0052112B" w:rsidP="007F5D11">
      <w:pPr>
        <w:pStyle w:val="Equationlegend"/>
        <w:rPr>
          <w:rtl/>
        </w:rPr>
      </w:pPr>
      <w:r>
        <w:rPr>
          <w:i/>
          <w:iCs/>
        </w:rPr>
        <w:tab/>
        <w:t>F</w:t>
      </w:r>
      <w:r>
        <w:rPr>
          <w:i/>
          <w:iCs/>
          <w:vertAlign w:val="subscript"/>
        </w:rPr>
        <w:t>i</w:t>
      </w:r>
      <w:r>
        <w:rPr>
          <w:rtl/>
          <w:lang w:val="fr-LU"/>
        </w:rPr>
        <w:t>:</w:t>
      </w:r>
      <w:r>
        <w:rPr>
          <w:lang w:val="fr-LU"/>
        </w:rPr>
        <w:tab/>
      </w:r>
      <w:r w:rsidRPr="00650147">
        <w:rPr>
          <w:rtl/>
          <w:lang w:val="fr-LU"/>
        </w:rPr>
        <w:t xml:space="preserve">نطاق التردد النظري الذي يستخدمه تخصيص التردد </w:t>
      </w:r>
      <w:proofErr w:type="spellStart"/>
      <w:r w:rsidRPr="00650147">
        <w:rPr>
          <w:i/>
          <w:iCs/>
        </w:rPr>
        <w:t>i</w:t>
      </w:r>
      <w:proofErr w:type="spellEnd"/>
    </w:p>
    <w:p w:rsidR="0052112B" w:rsidRPr="00650147" w:rsidRDefault="0052112B" w:rsidP="007F5D11">
      <w:pPr>
        <w:pStyle w:val="Equationlegend"/>
        <w:rPr>
          <w:rtl/>
        </w:rPr>
      </w:pPr>
      <w:r w:rsidRPr="00650147">
        <w:tab/>
      </w:r>
      <w:r w:rsidRPr="00650147">
        <w:sym w:font="Symbol" w:char="F044"/>
      </w:r>
      <w:r w:rsidRPr="00650147">
        <w:sym w:font="Symbol" w:char="F0A6"/>
      </w:r>
      <w:proofErr w:type="spellStart"/>
      <w:r w:rsidRPr="00650147">
        <w:rPr>
          <w:i/>
          <w:iCs/>
          <w:vertAlign w:val="subscript"/>
        </w:rPr>
        <w:t>i</w:t>
      </w:r>
      <w:proofErr w:type="spellEnd"/>
      <w:r w:rsidRPr="00650147">
        <w:rPr>
          <w:rtl/>
        </w:rPr>
        <w:t>:</w:t>
      </w:r>
      <w:r w:rsidRPr="00650147">
        <w:tab/>
      </w:r>
      <w:r w:rsidRPr="00650147">
        <w:rPr>
          <w:rtl/>
        </w:rPr>
        <w:t xml:space="preserve">نطاق التردد الفعلي </w:t>
      </w:r>
      <w:r w:rsidRPr="00650147">
        <w:rPr>
          <w:rFonts w:hint="cs"/>
          <w:rtl/>
        </w:rPr>
        <w:t>الذي يستخدمه</w:t>
      </w:r>
      <w:r w:rsidRPr="00650147">
        <w:rPr>
          <w:rtl/>
        </w:rPr>
        <w:t xml:space="preserve"> تخصيص التردد </w:t>
      </w:r>
      <w:r w:rsidRPr="00650147">
        <w:rPr>
          <w:i/>
          <w:iCs/>
          <w:lang w:val="fr-LU"/>
        </w:rPr>
        <w:t>i</w:t>
      </w:r>
    </w:p>
    <w:p w:rsidR="0052112B" w:rsidRPr="00650147" w:rsidRDefault="0052112B" w:rsidP="007F5D11">
      <w:pPr>
        <w:pStyle w:val="Equationlegend"/>
        <w:rPr>
          <w:rtl/>
        </w:rPr>
      </w:pPr>
      <w:r w:rsidRPr="00650147">
        <w:tab/>
      </w:r>
      <w:r w:rsidRPr="00650147">
        <w:rPr>
          <w:lang w:val="fr-LU"/>
        </w:rPr>
        <w:sym w:font="Symbol" w:char="F061"/>
      </w:r>
      <w:proofErr w:type="spellStart"/>
      <w:r w:rsidRPr="00650147">
        <w:rPr>
          <w:i/>
          <w:iCs/>
          <w:vertAlign w:val="subscript"/>
        </w:rPr>
        <w:t>i</w:t>
      </w:r>
      <w:proofErr w:type="spellEnd"/>
      <w:r w:rsidRPr="00650147">
        <w:rPr>
          <w:rtl/>
        </w:rPr>
        <w:t>:</w:t>
      </w:r>
      <w:r w:rsidRPr="00650147">
        <w:tab/>
      </w:r>
      <w:r w:rsidRPr="00650147">
        <w:rPr>
          <w:rtl/>
        </w:rPr>
        <w:t>المعامل الذي يأخذ في الاعتبار عددا</w:t>
      </w:r>
      <w:r w:rsidRPr="00650147">
        <w:rPr>
          <w:rFonts w:hint="cs"/>
          <w:rtl/>
        </w:rPr>
        <w:t>ً</w:t>
      </w:r>
      <w:r w:rsidRPr="00650147">
        <w:rPr>
          <w:rtl/>
        </w:rPr>
        <w:t xml:space="preserve"> من العوامل المبينة أ</w:t>
      </w:r>
      <w:r w:rsidRPr="00650147">
        <w:rPr>
          <w:rFonts w:hint="cs"/>
          <w:rtl/>
        </w:rPr>
        <w:t>دن</w:t>
      </w:r>
      <w:r w:rsidRPr="00650147">
        <w:rPr>
          <w:rtl/>
        </w:rPr>
        <w:t xml:space="preserve">اه </w:t>
      </w:r>
      <w:r w:rsidRPr="00650147">
        <w:rPr>
          <w:rFonts w:hint="cs"/>
          <w:rtl/>
        </w:rPr>
        <w:t>(</w:t>
      </w:r>
      <w:r w:rsidRPr="00650147">
        <w:rPr>
          <w:rtl/>
        </w:rPr>
        <w:t>في المعادلة</w:t>
      </w:r>
      <w:r w:rsidRPr="00650147">
        <w:rPr>
          <w:rFonts w:hint="cs"/>
          <w:rtl/>
        </w:rPr>
        <w:t xml:space="preserve"> </w:t>
      </w:r>
      <w:r>
        <w:t>(</w:t>
      </w:r>
      <w:r w:rsidRPr="00650147">
        <w:t>57</w:t>
      </w:r>
      <w:r>
        <w:t>)</w:t>
      </w:r>
      <w:r w:rsidRPr="00650147">
        <w:rPr>
          <w:rFonts w:hint="cs"/>
          <w:rtl/>
        </w:rPr>
        <w:t>)</w:t>
      </w:r>
    </w:p>
    <w:p w:rsidR="0052112B" w:rsidRPr="00650147" w:rsidRDefault="0052112B" w:rsidP="007F5D11">
      <w:pPr>
        <w:pStyle w:val="Equationlegend"/>
        <w:rPr>
          <w:rtl/>
        </w:rPr>
      </w:pPr>
      <w:r w:rsidRPr="00650147">
        <w:tab/>
      </w:r>
      <w:r w:rsidRPr="00650147">
        <w:sym w:font="Symbol" w:char="F062"/>
      </w:r>
      <w:proofErr w:type="spellStart"/>
      <w:r w:rsidRPr="00650147">
        <w:rPr>
          <w:i/>
          <w:iCs/>
          <w:vertAlign w:val="subscript"/>
        </w:rPr>
        <w:t>i</w:t>
      </w:r>
      <w:proofErr w:type="spellEnd"/>
      <w:r w:rsidRPr="00650147">
        <w:rPr>
          <w:rtl/>
        </w:rPr>
        <w:t>:</w:t>
      </w:r>
      <w:r w:rsidRPr="00650147">
        <w:tab/>
      </w:r>
      <w:r w:rsidRPr="00650147">
        <w:rPr>
          <w:rtl/>
        </w:rPr>
        <w:t xml:space="preserve">المعامل الذي يحدد حصرية الاستعمال. في حال كان الموقع المبين يستعمل على أساس حصري، تكون عندها </w:t>
      </w:r>
      <w:r w:rsidRPr="00650147">
        <w:sym w:font="Symbol" w:char="F062"/>
      </w:r>
      <w:proofErr w:type="spellStart"/>
      <w:r w:rsidRPr="00650147">
        <w:rPr>
          <w:i/>
          <w:iCs/>
          <w:vertAlign w:val="subscript"/>
        </w:rPr>
        <w:t>i</w:t>
      </w:r>
      <w:proofErr w:type="spellEnd"/>
      <w:r w:rsidRPr="00650147">
        <w:rPr>
          <w:rtl/>
        </w:rPr>
        <w:t xml:space="preserve"> = </w:t>
      </w:r>
      <w:r>
        <w:t>1</w:t>
      </w:r>
      <w:r w:rsidRPr="00650147">
        <w:rPr>
          <w:rtl/>
        </w:rPr>
        <w:t xml:space="preserve">. وفي حال التقاسم تتغير </w:t>
      </w:r>
      <w:r w:rsidRPr="00650147">
        <w:t xml:space="preserve"> </w:t>
      </w:r>
      <w:r w:rsidRPr="00650147">
        <w:sym w:font="Symbol" w:char="F062"/>
      </w:r>
      <w:proofErr w:type="spellStart"/>
      <w:r w:rsidRPr="00650147">
        <w:rPr>
          <w:i/>
          <w:iCs/>
          <w:vertAlign w:val="subscript"/>
        </w:rPr>
        <w:t>i</w:t>
      </w:r>
      <w:proofErr w:type="spellEnd"/>
      <w:r w:rsidRPr="00650147">
        <w:rPr>
          <w:rtl/>
        </w:rPr>
        <w:t xml:space="preserve"> ضمن حدود</w:t>
      </w:r>
      <w:r>
        <w:rPr>
          <w:rFonts w:hint="cs"/>
          <w:rtl/>
        </w:rPr>
        <w:t xml:space="preserve"> </w:t>
      </w:r>
      <w:r w:rsidRPr="00650147">
        <w:t>0</w:t>
      </w:r>
      <w:r>
        <w:rPr>
          <w:rFonts w:hint="eastAsia"/>
          <w:rtl/>
        </w:rPr>
        <w:t> </w:t>
      </w:r>
      <w:r w:rsidRPr="006755C1">
        <w:rPr>
          <w:rFonts w:cs="Times New Roman"/>
          <w:szCs w:val="22"/>
          <w:rtl/>
        </w:rPr>
        <w:t>&lt;</w:t>
      </w:r>
      <w:r>
        <w:rPr>
          <w:rFonts w:hint="cs"/>
          <w:rtl/>
        </w:rPr>
        <w:t> </w:t>
      </w:r>
      <w:r w:rsidRPr="00650147">
        <w:sym w:font="Symbol" w:char="F062"/>
      </w:r>
      <w:r w:rsidRPr="00650147">
        <w:rPr>
          <w:i/>
          <w:iCs/>
          <w:vertAlign w:val="subscript"/>
        </w:rPr>
        <w:t>i</w:t>
      </w:r>
      <w:r w:rsidRPr="00650147">
        <w:t>0</w:t>
      </w:r>
      <w:r>
        <w:rPr>
          <w:rFonts w:cs="Times New Roman" w:hint="eastAsia"/>
          <w:szCs w:val="22"/>
          <w:rtl/>
        </w:rPr>
        <w:t> </w:t>
      </w:r>
      <w:r w:rsidRPr="006755C1">
        <w:rPr>
          <w:rFonts w:cs="Times New Roman"/>
          <w:szCs w:val="22"/>
          <w:rtl/>
        </w:rPr>
        <w:t>&lt;</w:t>
      </w:r>
      <w:r>
        <w:rPr>
          <w:rFonts w:cs="Times New Roman" w:hint="cs"/>
          <w:rtl/>
        </w:rPr>
        <w:t> </w:t>
      </w:r>
      <w:r>
        <w:t>1</w:t>
      </w:r>
      <w:r w:rsidRPr="00650147">
        <w:rPr>
          <w:rtl/>
        </w:rPr>
        <w:t>، ويتوقف ذلك على شروط التقاسم.</w:t>
      </w:r>
    </w:p>
    <w:p w:rsidR="0052112B" w:rsidRDefault="0052112B" w:rsidP="0052112B">
      <w:pPr>
        <w:rPr>
          <w:rtl/>
        </w:rPr>
      </w:pPr>
      <w:r>
        <w:rPr>
          <w:rtl/>
        </w:rPr>
        <w:t>و</w:t>
      </w:r>
      <w:r>
        <w:rPr>
          <w:rFonts w:hint="cs"/>
          <w:rtl/>
        </w:rPr>
        <w:t>يمكن النظر في</w:t>
      </w:r>
      <w:r>
        <w:rPr>
          <w:rtl/>
        </w:rPr>
        <w:t xml:space="preserve"> المعامل </w:t>
      </w:r>
      <w:r>
        <w:rPr>
          <w:lang w:val="fr-LU"/>
        </w:rPr>
        <w:sym w:font="Symbol" w:char="F061"/>
      </w:r>
      <w:r>
        <w:rPr>
          <w:i/>
          <w:iCs/>
          <w:vertAlign w:val="subscript"/>
          <w:lang w:val="fr-LU"/>
        </w:rPr>
        <w:t>i</w:t>
      </w:r>
      <w:r>
        <w:rPr>
          <w:rtl/>
        </w:rPr>
        <w:t xml:space="preserve"> بمزيد من التفصيل. ويؤثر عدد من العوامل على قيمة </w:t>
      </w:r>
      <w:r>
        <w:rPr>
          <w:rFonts w:hint="cs"/>
          <w:rtl/>
        </w:rPr>
        <w:t>الم</w:t>
      </w:r>
      <w:r>
        <w:rPr>
          <w:rtl/>
        </w:rPr>
        <w:t xml:space="preserve">عامل </w:t>
      </w:r>
      <w:r>
        <w:rPr>
          <w:lang w:val="fr-LU"/>
        </w:rPr>
        <w:sym w:font="Symbol" w:char="F061"/>
      </w:r>
      <w:r>
        <w:rPr>
          <w:i/>
          <w:iCs/>
          <w:vertAlign w:val="subscript"/>
          <w:lang w:val="fr-LU"/>
        </w:rPr>
        <w:t>i</w:t>
      </w:r>
      <w:r>
        <w:rPr>
          <w:rFonts w:hint="cs"/>
          <w:rtl/>
          <w:lang w:val="fr-LU"/>
        </w:rPr>
        <w:t>،</w:t>
      </w:r>
      <w:r>
        <w:rPr>
          <w:rtl/>
        </w:rPr>
        <w:t xml:space="preserve"> كما يمكن تمثيله</w:t>
      </w:r>
      <w:r>
        <w:rPr>
          <w:rFonts w:hint="cs"/>
          <w:rtl/>
        </w:rPr>
        <w:t>ا</w:t>
      </w:r>
      <w:r>
        <w:rPr>
          <w:rtl/>
        </w:rPr>
        <w:t xml:space="preserve"> على شكل </w:t>
      </w:r>
      <w:r>
        <w:rPr>
          <w:rFonts w:hint="cs"/>
          <w:rtl/>
        </w:rPr>
        <w:t>جداء (حاصل ضرب):</w:t>
      </w:r>
    </w:p>
    <w:p w:rsidR="0052112B" w:rsidRDefault="0052112B" w:rsidP="0052112B">
      <w:pPr>
        <w:pStyle w:val="Equation"/>
      </w:pPr>
      <w:r w:rsidRPr="00CB6CBA">
        <w:tab/>
      </w:r>
      <w:r w:rsidRPr="00A86C75">
        <w:rPr>
          <w:position w:val="-12"/>
        </w:rPr>
        <w:object w:dxaOrig="2160" w:dyaOrig="360">
          <v:shape id="_x0000_i1115" type="#_x0000_t75" style="width:107.45pt;height:18.55pt" o:ole="">
            <v:imagedata r:id="rId203" o:title=""/>
          </v:shape>
          <o:OLEObject Type="Embed" ProgID="Equation.3" ShapeID="_x0000_i1115" DrawAspect="Content" ObjectID="_1387200547" r:id="rId204"/>
        </w:object>
      </w:r>
      <w:r w:rsidRPr="00CB6CBA">
        <w:tab/>
        <w:t>(</w:t>
      </w:r>
      <w:r w:rsidRPr="0024702C">
        <w:t>57</w:t>
      </w:r>
      <w:r w:rsidRPr="00CB6CBA">
        <w:t>)</w:t>
      </w:r>
    </w:p>
    <w:p w:rsidR="0052112B" w:rsidRDefault="0052112B" w:rsidP="0052112B">
      <w:pPr>
        <w:rPr>
          <w:rtl/>
        </w:rPr>
      </w:pPr>
      <w:r>
        <w:rPr>
          <w:rtl/>
        </w:rPr>
        <w:t>حيث:</w:t>
      </w:r>
    </w:p>
    <w:p w:rsidR="0052112B" w:rsidRDefault="0052112B" w:rsidP="007F5D11">
      <w:pPr>
        <w:pStyle w:val="Equationlegend"/>
        <w:rPr>
          <w:rtl/>
        </w:rPr>
      </w:pPr>
      <w:r>
        <w:rPr>
          <w:szCs w:val="22"/>
        </w:rPr>
        <w:tab/>
      </w:r>
      <w:r>
        <w:rPr>
          <w:szCs w:val="22"/>
          <w:lang w:val="fr-LU"/>
        </w:rPr>
        <w:sym w:font="Symbol" w:char="F061"/>
      </w:r>
      <w:r>
        <w:rPr>
          <w:i/>
          <w:iCs/>
          <w:szCs w:val="22"/>
          <w:vertAlign w:val="subscript"/>
          <w:lang w:val="fr-LU"/>
        </w:rPr>
        <w:t>i</w:t>
      </w:r>
      <w:r>
        <w:rPr>
          <w:rtl/>
        </w:rPr>
        <w:t>:</w:t>
      </w:r>
      <w:r>
        <w:tab/>
      </w:r>
      <w:r>
        <w:rPr>
          <w:rtl/>
        </w:rPr>
        <w:t>المعامل العام الذي يأخذ مختلف عوامل استعمال الطيف في الاعتبار</w:t>
      </w:r>
    </w:p>
    <w:p w:rsidR="0052112B" w:rsidRDefault="0052112B" w:rsidP="007F5D11">
      <w:pPr>
        <w:pStyle w:val="Equationlegend"/>
        <w:rPr>
          <w:rtl/>
        </w:rPr>
      </w:pPr>
      <w:r>
        <w:rPr>
          <w:szCs w:val="22"/>
        </w:rPr>
        <w:tab/>
      </w:r>
      <w:r>
        <w:rPr>
          <w:szCs w:val="22"/>
          <w:lang w:val="fr-LU"/>
        </w:rPr>
        <w:sym w:font="Symbol" w:char="F061"/>
      </w:r>
      <w:r>
        <w:rPr>
          <w:szCs w:val="22"/>
          <w:vertAlign w:val="subscript"/>
        </w:rPr>
        <w:t>1</w:t>
      </w:r>
      <w:r>
        <w:rPr>
          <w:rtl/>
        </w:rPr>
        <w:t>:</w:t>
      </w:r>
      <w:r>
        <w:tab/>
      </w:r>
      <w:r>
        <w:rPr>
          <w:rtl/>
        </w:rPr>
        <w:t>القيمة التجارية لمدى الطيف المستخدم</w:t>
      </w:r>
    </w:p>
    <w:p w:rsidR="0052112B" w:rsidRDefault="0052112B" w:rsidP="007F5D11">
      <w:pPr>
        <w:pStyle w:val="Equationlegend"/>
        <w:rPr>
          <w:rtl/>
        </w:rPr>
      </w:pPr>
      <w:r>
        <w:rPr>
          <w:szCs w:val="28"/>
        </w:rPr>
        <w:tab/>
      </w:r>
      <w:r>
        <w:rPr>
          <w:szCs w:val="28"/>
          <w:lang w:val="fr-LU"/>
        </w:rPr>
        <w:sym w:font="Symbol" w:char="F061"/>
      </w:r>
      <w:r>
        <w:rPr>
          <w:vertAlign w:val="subscript"/>
        </w:rPr>
        <w:t>2</w:t>
      </w:r>
      <w:r>
        <w:rPr>
          <w:rtl/>
        </w:rPr>
        <w:t>:</w:t>
      </w:r>
      <w:r>
        <w:tab/>
      </w:r>
      <w:r>
        <w:rPr>
          <w:rtl/>
        </w:rPr>
        <w:t>العامل الاجتماعي</w:t>
      </w:r>
    </w:p>
    <w:p w:rsidR="0052112B" w:rsidRDefault="0052112B" w:rsidP="007F5D11">
      <w:pPr>
        <w:pStyle w:val="Equationlegend"/>
        <w:rPr>
          <w:rtl/>
        </w:rPr>
      </w:pPr>
      <w:r>
        <w:rPr>
          <w:szCs w:val="28"/>
        </w:rPr>
        <w:tab/>
      </w:r>
      <w:r>
        <w:rPr>
          <w:szCs w:val="28"/>
          <w:lang w:val="fr-LU"/>
        </w:rPr>
        <w:sym w:font="Symbol" w:char="F061"/>
      </w:r>
      <w:r>
        <w:rPr>
          <w:vertAlign w:val="subscript"/>
        </w:rPr>
        <w:t>3</w:t>
      </w:r>
      <w:r>
        <w:rPr>
          <w:rtl/>
        </w:rPr>
        <w:t>:</w:t>
      </w:r>
      <w:r>
        <w:tab/>
      </w:r>
      <w:r>
        <w:rPr>
          <w:rtl/>
        </w:rPr>
        <w:t xml:space="preserve">يأخذ في الاعتبار </w:t>
      </w:r>
      <w:r>
        <w:rPr>
          <w:rFonts w:hint="cs"/>
          <w:rtl/>
        </w:rPr>
        <w:t>ميزات</w:t>
      </w:r>
      <w:r>
        <w:rPr>
          <w:rtl/>
        </w:rPr>
        <w:t xml:space="preserve"> موقع المرسل</w:t>
      </w:r>
    </w:p>
    <w:p w:rsidR="0052112B" w:rsidRDefault="0052112B" w:rsidP="007F5D11">
      <w:pPr>
        <w:pStyle w:val="Equationlegend"/>
        <w:rPr>
          <w:rtl/>
        </w:rPr>
      </w:pPr>
      <w:r>
        <w:rPr>
          <w:szCs w:val="28"/>
        </w:rPr>
        <w:tab/>
      </w:r>
      <w:r>
        <w:rPr>
          <w:szCs w:val="28"/>
          <w:lang w:val="fr-LU"/>
        </w:rPr>
        <w:sym w:font="Symbol" w:char="F061"/>
      </w:r>
      <w:r>
        <w:rPr>
          <w:vertAlign w:val="subscript"/>
        </w:rPr>
        <w:t>4</w:t>
      </w:r>
      <w:r>
        <w:rPr>
          <w:rtl/>
        </w:rPr>
        <w:t>:</w:t>
      </w:r>
      <w:r>
        <w:tab/>
      </w:r>
      <w:r>
        <w:rPr>
          <w:rtl/>
        </w:rPr>
        <w:t>يأخذ في الاعتبار تعقد وظائف إدارة الطيف</w:t>
      </w:r>
    </w:p>
    <w:p w:rsidR="0052112B" w:rsidRDefault="0052112B" w:rsidP="0052112B">
      <w:pPr>
        <w:rPr>
          <w:rtl/>
        </w:rPr>
      </w:pPr>
      <w:r>
        <w:rPr>
          <w:rtl/>
        </w:rPr>
        <w:t>و</w:t>
      </w:r>
      <w:r>
        <w:rPr>
          <w:rFonts w:hint="cs"/>
          <w:rtl/>
        </w:rPr>
        <w:t>يعطي</w:t>
      </w:r>
      <w:r>
        <w:rPr>
          <w:rtl/>
        </w:rPr>
        <w:t xml:space="preserve"> الجدول </w:t>
      </w:r>
      <w:r>
        <w:t>22</w:t>
      </w:r>
      <w:r>
        <w:rPr>
          <w:rtl/>
        </w:rPr>
        <w:t xml:space="preserve"> </w:t>
      </w:r>
      <w:r>
        <w:rPr>
          <w:rFonts w:hint="cs"/>
          <w:rtl/>
        </w:rPr>
        <w:t xml:space="preserve">قيم </w:t>
      </w:r>
      <w:r>
        <w:rPr>
          <w:rtl/>
        </w:rPr>
        <w:t xml:space="preserve">المعاملات </w:t>
      </w:r>
      <w:r>
        <w:rPr>
          <w:szCs w:val="28"/>
          <w:lang w:val="fr-LU"/>
        </w:rPr>
        <w:sym w:font="Symbol" w:char="F061"/>
      </w:r>
      <w:r>
        <w:rPr>
          <w:vertAlign w:val="subscript"/>
        </w:rPr>
        <w:t>1</w:t>
      </w:r>
      <w:r>
        <w:rPr>
          <w:rtl/>
        </w:rPr>
        <w:t xml:space="preserve"> و</w:t>
      </w:r>
      <w:r>
        <w:rPr>
          <w:szCs w:val="28"/>
          <w:lang w:val="fr-LU"/>
        </w:rPr>
        <w:sym w:font="Symbol" w:char="F061"/>
      </w:r>
      <w:r>
        <w:rPr>
          <w:vertAlign w:val="subscript"/>
        </w:rPr>
        <w:t>2</w:t>
      </w:r>
      <w:r>
        <w:rPr>
          <w:rtl/>
        </w:rPr>
        <w:t xml:space="preserve"> و</w:t>
      </w:r>
      <w:r>
        <w:rPr>
          <w:szCs w:val="28"/>
          <w:lang w:val="fr-LU"/>
        </w:rPr>
        <w:sym w:font="Symbol" w:char="F061"/>
      </w:r>
      <w:r>
        <w:rPr>
          <w:vertAlign w:val="subscript"/>
        </w:rPr>
        <w:t>3</w:t>
      </w:r>
      <w:r>
        <w:rPr>
          <w:rtl/>
        </w:rPr>
        <w:t xml:space="preserve"> و</w:t>
      </w:r>
      <w:r>
        <w:rPr>
          <w:szCs w:val="28"/>
          <w:lang w:val="fr-LU"/>
        </w:rPr>
        <w:sym w:font="Symbol" w:char="F061"/>
      </w:r>
      <w:r>
        <w:rPr>
          <w:vertAlign w:val="subscript"/>
        </w:rPr>
        <w:t>4</w:t>
      </w:r>
      <w:r>
        <w:rPr>
          <w:rtl/>
        </w:rPr>
        <w:t>.</w:t>
      </w:r>
    </w:p>
    <w:p w:rsidR="0052112B" w:rsidRDefault="0052112B" w:rsidP="0052112B">
      <w:pPr>
        <w:keepNext/>
        <w:keepLines/>
        <w:rPr>
          <w:rtl/>
        </w:rPr>
      </w:pPr>
      <w:r>
        <w:rPr>
          <w:rtl/>
        </w:rPr>
        <w:lastRenderedPageBreak/>
        <w:t xml:space="preserve">وتتغير حدود المعامل </w:t>
      </w:r>
      <w:r>
        <w:rPr>
          <w:szCs w:val="28"/>
          <w:lang w:val="fr-LU"/>
        </w:rPr>
        <w:sym w:font="Symbol" w:char="F061"/>
      </w:r>
      <w:r>
        <w:rPr>
          <w:vertAlign w:val="subscript"/>
        </w:rPr>
        <w:t>1</w:t>
      </w:r>
      <w:r>
        <w:rPr>
          <w:rtl/>
        </w:rPr>
        <w:t xml:space="preserve"> من صفر إلى </w:t>
      </w:r>
      <w:r>
        <w:rPr>
          <w:rFonts w:cs="Times New Roman"/>
          <w:szCs w:val="20"/>
          <w:rtl/>
        </w:rPr>
        <w:t>100</w:t>
      </w:r>
      <w:r>
        <w:rPr>
          <w:rFonts w:hint="cs"/>
          <w:rtl/>
        </w:rPr>
        <w:t>،</w:t>
      </w:r>
      <w:r>
        <w:rPr>
          <w:rtl/>
        </w:rPr>
        <w:t xml:space="preserve"> كما </w:t>
      </w:r>
      <w:r>
        <w:rPr>
          <w:rFonts w:hint="cs"/>
          <w:rtl/>
        </w:rPr>
        <w:t>أ</w:t>
      </w:r>
      <w:r>
        <w:rPr>
          <w:rtl/>
        </w:rPr>
        <w:t xml:space="preserve">نها </w:t>
      </w:r>
      <w:r>
        <w:rPr>
          <w:rFonts w:hint="cs"/>
          <w:rtl/>
        </w:rPr>
        <w:t>ت</w:t>
      </w:r>
      <w:r>
        <w:rPr>
          <w:rtl/>
        </w:rPr>
        <w:t>تحدد بصورة أساسية عن طريق عاملين:</w:t>
      </w:r>
    </w:p>
    <w:p w:rsidR="0052112B" w:rsidRDefault="0052112B" w:rsidP="0052112B">
      <w:pPr>
        <w:pStyle w:val="enumlev1"/>
        <w:keepNext/>
        <w:keepLines/>
        <w:rPr>
          <w:rtl/>
        </w:rPr>
      </w:pPr>
      <w:r>
        <w:rPr>
          <w:rtl/>
        </w:rPr>
        <w:t>-</w:t>
      </w:r>
      <w:r>
        <w:rPr>
          <w:rFonts w:hint="cs"/>
          <w:rtl/>
        </w:rPr>
        <w:tab/>
      </w:r>
      <w:r>
        <w:rPr>
          <w:rtl/>
        </w:rPr>
        <w:t>القيمة التجارية للخدمات الراديوية، وهو عامل يزيد مع القيمة</w:t>
      </w:r>
      <w:r>
        <w:rPr>
          <w:rFonts w:hint="cs"/>
          <w:rtl/>
        </w:rPr>
        <w:t>؛</w:t>
      </w:r>
    </w:p>
    <w:p w:rsidR="0052112B" w:rsidRDefault="0052112B" w:rsidP="0052112B">
      <w:pPr>
        <w:pStyle w:val="enumlev1"/>
        <w:rPr>
          <w:rtl/>
        </w:rPr>
      </w:pPr>
      <w:r>
        <w:rPr>
          <w:rFonts w:hint="cs"/>
          <w:rtl/>
        </w:rPr>
        <w:t>-</w:t>
      </w:r>
      <w:r>
        <w:rPr>
          <w:rFonts w:hint="cs"/>
          <w:rtl/>
        </w:rPr>
        <w:tab/>
      </w:r>
      <w:r>
        <w:rPr>
          <w:rtl/>
        </w:rPr>
        <w:t xml:space="preserve">يمكن نقل عدة خدمات راديوية إلى ترددات أعلى بمجرد اكتساب خبرة في هذا الميدان مما يخفف من تحميل نطاقات التردد المنخفضة، وهو ما يشكل المستوى الاقتصادي الذي يشجع على استعمال </w:t>
      </w:r>
      <w:r>
        <w:rPr>
          <w:rFonts w:hint="cs"/>
          <w:rtl/>
        </w:rPr>
        <w:t>النطاقات العالية</w:t>
      </w:r>
      <w:r>
        <w:rPr>
          <w:rtl/>
        </w:rPr>
        <w:t xml:space="preserve">. وعلى سبيل المثال من أجل تشجيع انتقال المحطات </w:t>
      </w:r>
      <w:r>
        <w:rPr>
          <w:rFonts w:hint="cs"/>
          <w:rtl/>
        </w:rPr>
        <w:t>من</w:t>
      </w:r>
      <w:r>
        <w:rPr>
          <w:rtl/>
        </w:rPr>
        <w:t xml:space="preserve"> ترددات أقل من </w:t>
      </w:r>
      <w:r>
        <w:t>GHz 1</w:t>
      </w:r>
      <w:r>
        <w:rPr>
          <w:rtl/>
        </w:rPr>
        <w:t xml:space="preserve"> إلى ترددات أعلى من </w:t>
      </w:r>
      <w:r>
        <w:t>GHz 1</w:t>
      </w:r>
      <w:r>
        <w:rPr>
          <w:rtl/>
        </w:rPr>
        <w:t xml:space="preserve">، تكون قيمة المعامل </w:t>
      </w:r>
      <w:r>
        <w:rPr>
          <w:szCs w:val="28"/>
        </w:rPr>
        <w:sym w:font="Symbol" w:char="F061"/>
      </w:r>
      <w:r>
        <w:rPr>
          <w:szCs w:val="28"/>
          <w:vertAlign w:val="subscript"/>
        </w:rPr>
        <w:t>1</w:t>
      </w:r>
      <w:r>
        <w:rPr>
          <w:rtl/>
        </w:rPr>
        <w:t xml:space="preserve"> في المدى</w:t>
      </w:r>
      <w:r>
        <w:rPr>
          <w:rFonts w:hint="cs"/>
          <w:rtl/>
        </w:rPr>
        <w:t xml:space="preserve"> الواقع</w:t>
      </w:r>
      <w:r>
        <w:rPr>
          <w:rtl/>
        </w:rPr>
        <w:t xml:space="preserve"> فوق </w:t>
      </w:r>
      <w:r>
        <w:t xml:space="preserve"> GHz 1</w:t>
      </w:r>
      <w:r>
        <w:rPr>
          <w:rtl/>
        </w:rPr>
        <w:t>أقل من قيم</w:t>
      </w:r>
      <w:r>
        <w:rPr>
          <w:rFonts w:hint="cs"/>
          <w:rtl/>
        </w:rPr>
        <w:t>تها</w:t>
      </w:r>
      <w:r>
        <w:rPr>
          <w:rtl/>
        </w:rPr>
        <w:t xml:space="preserve"> للمحطات </w:t>
      </w:r>
      <w:r>
        <w:rPr>
          <w:rFonts w:hint="cs"/>
          <w:rtl/>
        </w:rPr>
        <w:t>العاملة تحت</w:t>
      </w:r>
      <w:r>
        <w:rPr>
          <w:rtl/>
        </w:rPr>
        <w:t xml:space="preserve"> </w:t>
      </w:r>
      <w:r>
        <w:t>GHz 1</w:t>
      </w:r>
      <w:r>
        <w:rPr>
          <w:rtl/>
        </w:rPr>
        <w:t>. وحاليا</w:t>
      </w:r>
      <w:r>
        <w:rPr>
          <w:rFonts w:hint="cs"/>
          <w:rtl/>
        </w:rPr>
        <w:t>ً</w:t>
      </w:r>
      <w:r>
        <w:rPr>
          <w:rtl/>
        </w:rPr>
        <w:t xml:space="preserve"> تستخدم الترددات </w:t>
      </w:r>
      <w:r>
        <w:rPr>
          <w:rFonts w:hint="cs"/>
          <w:rtl/>
        </w:rPr>
        <w:t>ال</w:t>
      </w:r>
      <w:r>
        <w:rPr>
          <w:rtl/>
        </w:rPr>
        <w:t xml:space="preserve">أقل من </w:t>
      </w:r>
      <w:r>
        <w:t>GHz 1</w:t>
      </w:r>
      <w:r>
        <w:rPr>
          <w:rFonts w:hint="cs"/>
          <w:rtl/>
        </w:rPr>
        <w:t xml:space="preserve"> </w:t>
      </w:r>
      <w:r>
        <w:rPr>
          <w:rtl/>
        </w:rPr>
        <w:t xml:space="preserve">من جانب عدة خدمات راديوية في نفس الموقع مما يطرح مسألة </w:t>
      </w:r>
      <w:r>
        <w:rPr>
          <w:rFonts w:hint="cs"/>
          <w:rtl/>
        </w:rPr>
        <w:t>ت</w:t>
      </w:r>
      <w:r>
        <w:rPr>
          <w:rtl/>
        </w:rPr>
        <w:t>وا</w:t>
      </w:r>
      <w:r>
        <w:rPr>
          <w:rFonts w:hint="cs"/>
          <w:rtl/>
        </w:rPr>
        <w:t>ؤ</w:t>
      </w:r>
      <w:r>
        <w:rPr>
          <w:rtl/>
        </w:rPr>
        <w:t>مها الك</w:t>
      </w:r>
      <w:r>
        <w:rPr>
          <w:rFonts w:hint="cs"/>
          <w:rtl/>
        </w:rPr>
        <w:t>ه</w:t>
      </w:r>
      <w:r>
        <w:rPr>
          <w:rtl/>
        </w:rPr>
        <w:t>رمغنطيسي.</w:t>
      </w:r>
      <w:r>
        <w:rPr>
          <w:rFonts w:hint="cs"/>
          <w:rtl/>
        </w:rPr>
        <w:t xml:space="preserve"> وإن</w:t>
      </w:r>
      <w:r>
        <w:rPr>
          <w:rtl/>
        </w:rPr>
        <w:t xml:space="preserve"> </w:t>
      </w:r>
      <w:r>
        <w:rPr>
          <w:rFonts w:hint="cs"/>
          <w:rtl/>
        </w:rPr>
        <w:t>السيطرة على</w:t>
      </w:r>
      <w:r>
        <w:rPr>
          <w:rtl/>
        </w:rPr>
        <w:t xml:space="preserve"> المدى</w:t>
      </w:r>
      <w:r>
        <w:rPr>
          <w:rFonts w:hint="cs"/>
          <w:rtl/>
        </w:rPr>
        <w:t xml:space="preserve"> الترددي الواقع</w:t>
      </w:r>
      <w:r>
        <w:rPr>
          <w:rtl/>
        </w:rPr>
        <w:t xml:space="preserve"> فوق </w:t>
      </w:r>
      <w:r>
        <w:t>GHz 1</w:t>
      </w:r>
      <w:r>
        <w:rPr>
          <w:rFonts w:hint="cs"/>
          <w:rtl/>
        </w:rPr>
        <w:t xml:space="preserve"> ضعيفة في جمهورية قيرغيزستان، غير أن استخدام</w:t>
      </w:r>
      <w:r>
        <w:rPr>
          <w:rtl/>
        </w:rPr>
        <w:t xml:space="preserve"> أحدث التكنولوجيات في العالم يتيح استخدام الطيف استخداما</w:t>
      </w:r>
      <w:r>
        <w:rPr>
          <w:rFonts w:hint="cs"/>
          <w:rtl/>
        </w:rPr>
        <w:t>ً</w:t>
      </w:r>
      <w:r>
        <w:rPr>
          <w:rtl/>
        </w:rPr>
        <w:t xml:space="preserve"> فعالا</w:t>
      </w:r>
      <w:r>
        <w:rPr>
          <w:rFonts w:hint="cs"/>
          <w:rtl/>
        </w:rPr>
        <w:t>ً</w:t>
      </w:r>
      <w:r>
        <w:rPr>
          <w:rtl/>
        </w:rPr>
        <w:t>.</w:t>
      </w:r>
    </w:p>
    <w:p w:rsidR="0052112B" w:rsidRDefault="0052112B" w:rsidP="0052112B">
      <w:pPr>
        <w:rPr>
          <w:rtl/>
        </w:rPr>
      </w:pPr>
      <w:r w:rsidRPr="00AC72B4">
        <w:rPr>
          <w:rFonts w:hint="cs"/>
          <w:rtl/>
          <w:lang w:val="fr-LU"/>
        </w:rPr>
        <w:t>يتغير</w:t>
      </w:r>
      <w:r w:rsidRPr="00AC72B4">
        <w:rPr>
          <w:rtl/>
          <w:lang w:val="fr-LU"/>
        </w:rPr>
        <w:t xml:space="preserve"> المعامل </w:t>
      </w:r>
      <w:r w:rsidRPr="00AC72B4">
        <w:rPr>
          <w:lang w:val="fr-LU"/>
        </w:rPr>
        <w:sym w:font="Symbol" w:char="F061"/>
      </w:r>
      <w:r w:rsidRPr="00AC72B4">
        <w:rPr>
          <w:vertAlign w:val="subscript"/>
        </w:rPr>
        <w:t>2</w:t>
      </w:r>
      <w:r w:rsidRPr="00AC72B4">
        <w:rPr>
          <w:rtl/>
        </w:rPr>
        <w:t xml:space="preserve"> </w:t>
      </w:r>
      <w:r w:rsidRPr="00AC72B4">
        <w:rPr>
          <w:rFonts w:hint="cs"/>
          <w:rtl/>
        </w:rPr>
        <w:t>بي</w:t>
      </w:r>
      <w:r w:rsidRPr="00AC72B4">
        <w:rPr>
          <w:rtl/>
        </w:rPr>
        <w:t xml:space="preserve">ن صفر </w:t>
      </w:r>
      <w:r w:rsidRPr="00AC72B4">
        <w:rPr>
          <w:rFonts w:hint="cs"/>
          <w:rtl/>
        </w:rPr>
        <w:t>و</w:t>
      </w:r>
      <w:r>
        <w:t>10</w:t>
      </w:r>
      <w:r w:rsidRPr="00AC72B4">
        <w:rPr>
          <w:rFonts w:hint="cs"/>
          <w:rtl/>
        </w:rPr>
        <w:t xml:space="preserve">، </w:t>
      </w:r>
      <w:r w:rsidRPr="00AC72B4">
        <w:rPr>
          <w:rtl/>
        </w:rPr>
        <w:t>وه</w:t>
      </w:r>
      <w:r w:rsidRPr="00AC72B4">
        <w:rPr>
          <w:rFonts w:hint="cs"/>
          <w:rtl/>
        </w:rPr>
        <w:t>و</w:t>
      </w:r>
      <w:r w:rsidRPr="00AC72B4">
        <w:rPr>
          <w:rtl/>
        </w:rPr>
        <w:t xml:space="preserve"> </w:t>
      </w:r>
      <w:r w:rsidRPr="00AC72B4">
        <w:rPr>
          <w:rFonts w:hint="cs"/>
          <w:rtl/>
        </w:rPr>
        <w:t>ي</w:t>
      </w:r>
      <w:r w:rsidRPr="00AC72B4">
        <w:rPr>
          <w:rtl/>
        </w:rPr>
        <w:t>أخذ في الاعتبار عاملا</w:t>
      </w:r>
      <w:r w:rsidRPr="00AC72B4">
        <w:rPr>
          <w:rFonts w:hint="cs"/>
          <w:rtl/>
        </w:rPr>
        <w:t>ً</w:t>
      </w:r>
      <w:r w:rsidRPr="00AC72B4">
        <w:rPr>
          <w:rtl/>
        </w:rPr>
        <w:t xml:space="preserve"> اجتماعياً. ومن أجل تلك الخدمات الراديوية التي يكون وجودها حيويا</w:t>
      </w:r>
      <w:r w:rsidRPr="00AC72B4">
        <w:rPr>
          <w:rFonts w:hint="cs"/>
          <w:rtl/>
        </w:rPr>
        <w:t>ً</w:t>
      </w:r>
      <w:r w:rsidRPr="00AC72B4">
        <w:rPr>
          <w:rtl/>
        </w:rPr>
        <w:t xml:space="preserve"> لكل فئات الشعب بما في ذلك أكثرها عوزا</w:t>
      </w:r>
      <w:r w:rsidRPr="00AC72B4">
        <w:rPr>
          <w:rFonts w:hint="cs"/>
          <w:rtl/>
        </w:rPr>
        <w:t>ً،</w:t>
      </w:r>
      <w:r w:rsidRPr="00AC72B4">
        <w:rPr>
          <w:rtl/>
        </w:rPr>
        <w:t xml:space="preserve"> تكون قيمة هذا المعامل منخفضة. وعلى سبيل المثال فبالنسبة إلى المحطات</w:t>
      </w:r>
      <w:r w:rsidRPr="00AC72B4">
        <w:rPr>
          <w:rFonts w:hint="cs"/>
          <w:rtl/>
        </w:rPr>
        <w:t xml:space="preserve"> العاملة</w:t>
      </w:r>
      <w:r w:rsidRPr="00AC72B4">
        <w:rPr>
          <w:rtl/>
        </w:rPr>
        <w:t xml:space="preserve"> فوق </w:t>
      </w:r>
      <w:r w:rsidRPr="00AC72B4">
        <w:t>GHz</w:t>
      </w:r>
      <w:r>
        <w:t> 1</w:t>
      </w:r>
      <w:r w:rsidRPr="00AC72B4">
        <w:rPr>
          <w:rtl/>
          <w:lang w:val="fr-LU"/>
        </w:rPr>
        <w:t xml:space="preserve"> التي </w:t>
      </w:r>
      <w:r w:rsidRPr="00AC72B4">
        <w:rPr>
          <w:rFonts w:hint="cs"/>
          <w:rtl/>
          <w:lang w:val="fr-LU"/>
        </w:rPr>
        <w:t>تسيّر</w:t>
      </w:r>
      <w:r w:rsidRPr="00AC72B4">
        <w:rPr>
          <w:rtl/>
          <w:lang w:val="fr-LU"/>
        </w:rPr>
        <w:t xml:space="preserve"> اتصالات المسافة الطويلة وبالنسبة إلى الإذاعة التلفزيونية</w:t>
      </w:r>
      <w:r w:rsidRPr="00AC72B4">
        <w:rPr>
          <w:rFonts w:hint="cs"/>
          <w:rtl/>
          <w:lang w:val="fr-LU"/>
        </w:rPr>
        <w:t>،</w:t>
      </w:r>
      <w:r w:rsidRPr="00AC72B4">
        <w:rPr>
          <w:rtl/>
          <w:lang w:val="fr-LU"/>
        </w:rPr>
        <w:t xml:space="preserve"> تكون قيمة المعامل </w:t>
      </w:r>
      <w:r w:rsidRPr="00AC72B4">
        <w:rPr>
          <w:lang w:val="fr-LU"/>
        </w:rPr>
        <w:t xml:space="preserve"> </w:t>
      </w:r>
      <w:r w:rsidRPr="00AC72B4">
        <w:rPr>
          <w:lang w:val="fr-LU"/>
        </w:rPr>
        <w:sym w:font="Symbol" w:char="F061"/>
      </w:r>
      <w:r w:rsidRPr="00AC72B4">
        <w:rPr>
          <w:vertAlign w:val="subscript"/>
        </w:rPr>
        <w:t>2</w:t>
      </w:r>
      <w:r w:rsidRPr="00AC72B4">
        <w:rPr>
          <w:rtl/>
        </w:rPr>
        <w:t>منخفضة. إلا</w:t>
      </w:r>
      <w:r>
        <w:rPr>
          <w:rFonts w:hint="cs"/>
          <w:rtl/>
        </w:rPr>
        <w:t> </w:t>
      </w:r>
      <w:r w:rsidRPr="00AC72B4">
        <w:rPr>
          <w:rtl/>
        </w:rPr>
        <w:t xml:space="preserve">أن قيمة المعامل </w:t>
      </w:r>
      <w:r w:rsidRPr="00AC72B4">
        <w:rPr>
          <w:lang w:val="fr-LU"/>
        </w:rPr>
        <w:sym w:font="Symbol" w:char="F061"/>
      </w:r>
      <w:r w:rsidRPr="00AC72B4">
        <w:rPr>
          <w:vertAlign w:val="subscript"/>
          <w:lang w:val="fr-LU"/>
        </w:rPr>
        <w:t>2</w:t>
      </w:r>
      <w:r w:rsidRPr="00AC72B4">
        <w:rPr>
          <w:rtl/>
        </w:rPr>
        <w:t xml:space="preserve"> تكون ع</w:t>
      </w:r>
      <w:r w:rsidRPr="00AC72B4">
        <w:rPr>
          <w:rFonts w:hint="cs"/>
          <w:rtl/>
        </w:rPr>
        <w:t>ا</w:t>
      </w:r>
      <w:r w:rsidRPr="00AC72B4">
        <w:rPr>
          <w:rtl/>
        </w:rPr>
        <w:t>ل</w:t>
      </w:r>
      <w:r w:rsidRPr="00AC72B4">
        <w:rPr>
          <w:rFonts w:hint="cs"/>
          <w:rtl/>
        </w:rPr>
        <w:t>ية</w:t>
      </w:r>
      <w:r w:rsidRPr="00AC72B4">
        <w:rPr>
          <w:rtl/>
        </w:rPr>
        <w:t xml:space="preserve"> للاتصالات الخلوية.</w:t>
      </w:r>
    </w:p>
    <w:p w:rsidR="0052112B" w:rsidRDefault="0052112B" w:rsidP="0052112B">
      <w:pPr>
        <w:pStyle w:val="TableNoBR"/>
        <w:spacing w:before="240"/>
        <w:rPr>
          <w:rtl/>
        </w:rPr>
      </w:pPr>
      <w:proofErr w:type="spellStart"/>
      <w:r>
        <w:rPr>
          <w:rtl/>
        </w:rPr>
        <w:t>الج</w:t>
      </w:r>
      <w:proofErr w:type="spellEnd"/>
      <w:r w:rsidR="00C03883">
        <w:rPr>
          <w:rFonts w:hint="cs"/>
          <w:rtl/>
          <w:lang w:bidi="ar-SA"/>
        </w:rPr>
        <w:t>ـ</w:t>
      </w:r>
      <w:r>
        <w:rPr>
          <w:rtl/>
        </w:rPr>
        <w:t xml:space="preserve">دول </w:t>
      </w:r>
      <w:r>
        <w:t>22</w:t>
      </w:r>
    </w:p>
    <w:p w:rsidR="0052112B" w:rsidRDefault="0052112B" w:rsidP="0052112B">
      <w:pPr>
        <w:pStyle w:val="TableTitle0"/>
      </w:pPr>
      <w:r>
        <w:rPr>
          <w:rFonts w:hint="cs"/>
          <w:rtl/>
        </w:rPr>
        <w:t xml:space="preserve">قيم المعاملات </w:t>
      </w:r>
      <w:r>
        <w:rPr>
          <w:rFonts w:ascii="Symbol" w:hAnsi="Symbol"/>
        </w:rPr>
        <w:t></w:t>
      </w:r>
      <w:r>
        <w:rPr>
          <w:vertAlign w:val="subscript"/>
        </w:rPr>
        <w:t>1</w:t>
      </w:r>
      <w:r>
        <w:rPr>
          <w:rFonts w:hint="cs"/>
          <w:rtl/>
        </w:rPr>
        <w:t xml:space="preserve"> و</w:t>
      </w:r>
      <w:r>
        <w:rPr>
          <w:rFonts w:ascii="Symbol" w:hAnsi="Symbol"/>
        </w:rPr>
        <w:t></w:t>
      </w:r>
      <w:r>
        <w:rPr>
          <w:vertAlign w:val="subscript"/>
        </w:rPr>
        <w:t>2</w:t>
      </w:r>
      <w:r>
        <w:rPr>
          <w:rFonts w:hint="cs"/>
          <w:rtl/>
        </w:rPr>
        <w:t xml:space="preserve"> و</w:t>
      </w:r>
      <w:r>
        <w:rPr>
          <w:rFonts w:ascii="Symbol" w:hAnsi="Symbol"/>
        </w:rPr>
        <w:t></w:t>
      </w:r>
      <w:r>
        <w:rPr>
          <w:vertAlign w:val="subscript"/>
        </w:rPr>
        <w:t>3</w:t>
      </w:r>
      <w:r>
        <w:rPr>
          <w:rFonts w:hint="cs"/>
          <w:rtl/>
        </w:rPr>
        <w:t xml:space="preserve"> و</w:t>
      </w:r>
      <w:r>
        <w:rPr>
          <w:rFonts w:ascii="Symbol" w:hAnsi="Symbol"/>
        </w:rPr>
        <w:t></w:t>
      </w:r>
      <w:r>
        <w:rPr>
          <w:vertAlign w:val="subscript"/>
        </w:rPr>
        <w:t>4</w:t>
      </w:r>
    </w:p>
    <w:tbl>
      <w:tblPr>
        <w:bidiVisual/>
        <w:tblW w:w="9698" w:type="dxa"/>
        <w:jc w:val="center"/>
        <w:tblLayout w:type="fixed"/>
        <w:tblLook w:val="0000" w:firstRow="0" w:lastRow="0" w:firstColumn="0" w:lastColumn="0" w:noHBand="0" w:noVBand="0"/>
      </w:tblPr>
      <w:tblGrid>
        <w:gridCol w:w="5443"/>
        <w:gridCol w:w="851"/>
        <w:gridCol w:w="851"/>
        <w:gridCol w:w="851"/>
        <w:gridCol w:w="851"/>
        <w:gridCol w:w="851"/>
      </w:tblGrid>
      <w:tr w:rsidR="0052112B" w:rsidRPr="005A3884" w:rsidTr="00436EAD">
        <w:trPr>
          <w:cantSplit/>
          <w:jc w:val="center"/>
        </w:trPr>
        <w:tc>
          <w:tcPr>
            <w:tcW w:w="5443" w:type="dxa"/>
            <w:vMerge w:val="restart"/>
            <w:tcBorders>
              <w:top w:val="single" w:sz="6" w:space="0" w:color="auto"/>
              <w:left w:val="single" w:sz="6" w:space="0" w:color="auto"/>
              <w:bottom w:val="single" w:sz="6" w:space="0" w:color="auto"/>
              <w:right w:val="single" w:sz="6" w:space="0" w:color="auto"/>
              <w:tr2bl w:val="single" w:sz="6" w:space="0" w:color="auto"/>
            </w:tcBorders>
          </w:tcPr>
          <w:p w:rsidR="0052112B" w:rsidRPr="00BE0AB8" w:rsidRDefault="0052112B" w:rsidP="00436EAD">
            <w:pPr>
              <w:pStyle w:val="TableText0"/>
              <w:keepNext w:val="0"/>
              <w:bidi/>
              <w:spacing w:line="200" w:lineRule="exact"/>
              <w:ind w:left="567" w:right="567"/>
              <w:jc w:val="right"/>
              <w:rPr>
                <w:rFonts w:cs="Traditional Arabic"/>
                <w:b/>
                <w:bCs/>
                <w:szCs w:val="26"/>
                <w:lang w:val="en-US"/>
              </w:rPr>
            </w:pPr>
            <w:r w:rsidRPr="00BE0AB8">
              <w:rPr>
                <w:rFonts w:ascii="Symbol" w:hAnsi="Symbol" w:cs="Traditional Arabic"/>
                <w:b/>
                <w:bCs/>
                <w:szCs w:val="26"/>
              </w:rPr>
              <w:t></w:t>
            </w:r>
          </w:p>
          <w:p w:rsidR="0052112B" w:rsidRPr="005A3884" w:rsidRDefault="0052112B" w:rsidP="00436EAD">
            <w:pPr>
              <w:pStyle w:val="TableHead0"/>
              <w:keepNext w:val="0"/>
              <w:bidi/>
              <w:jc w:val="left"/>
              <w:rPr>
                <w:rFonts w:cs="Traditional Arabic"/>
                <w:szCs w:val="26"/>
                <w:rtl/>
              </w:rPr>
            </w:pPr>
            <w:r w:rsidRPr="005A3884">
              <w:rPr>
                <w:rFonts w:cs="Traditional Arabic" w:hint="cs"/>
                <w:b w:val="0"/>
                <w:bCs/>
                <w:szCs w:val="26"/>
                <w:rtl/>
              </w:rPr>
              <w:t>الخدمة</w:t>
            </w:r>
          </w:p>
        </w:tc>
        <w:tc>
          <w:tcPr>
            <w:tcW w:w="851" w:type="dxa"/>
            <w:tcBorders>
              <w:top w:val="single" w:sz="6" w:space="0" w:color="auto"/>
              <w:left w:val="single" w:sz="6" w:space="0" w:color="auto"/>
              <w:right w:val="single" w:sz="6" w:space="0" w:color="auto"/>
            </w:tcBorders>
          </w:tcPr>
          <w:p w:rsidR="0052112B" w:rsidRPr="00BE0AB8" w:rsidRDefault="0052112B" w:rsidP="00436EAD">
            <w:pPr>
              <w:pStyle w:val="TableText0"/>
              <w:keepNext w:val="0"/>
              <w:bidi/>
              <w:spacing w:line="200" w:lineRule="exact"/>
              <w:jc w:val="center"/>
              <w:rPr>
                <w:rFonts w:cs="Traditional Arabic"/>
                <w:b/>
                <w:bCs/>
                <w:szCs w:val="26"/>
              </w:rPr>
            </w:pPr>
            <w:r w:rsidRPr="00BE0AB8">
              <w:rPr>
                <w:rFonts w:ascii="Symbol" w:hAnsi="Symbol" w:cs="Traditional Arabic"/>
                <w:b/>
                <w:bCs/>
                <w:szCs w:val="26"/>
              </w:rPr>
              <w:t></w:t>
            </w:r>
            <w:r w:rsidRPr="00BE0AB8">
              <w:rPr>
                <w:rFonts w:cs="Traditional Arabic"/>
                <w:b/>
                <w:bCs/>
                <w:szCs w:val="26"/>
                <w:vertAlign w:val="subscript"/>
              </w:rPr>
              <w:t>1</w:t>
            </w:r>
          </w:p>
        </w:tc>
        <w:tc>
          <w:tcPr>
            <w:tcW w:w="851" w:type="dxa"/>
            <w:tcBorders>
              <w:top w:val="single" w:sz="6" w:space="0" w:color="auto"/>
              <w:left w:val="single" w:sz="6" w:space="0" w:color="auto"/>
              <w:right w:val="single" w:sz="6" w:space="0" w:color="auto"/>
            </w:tcBorders>
          </w:tcPr>
          <w:p w:rsidR="0052112B" w:rsidRPr="00BE0AB8" w:rsidRDefault="0052112B" w:rsidP="00436EAD">
            <w:pPr>
              <w:pStyle w:val="TableText0"/>
              <w:keepNext w:val="0"/>
              <w:bidi/>
              <w:spacing w:line="200" w:lineRule="exact"/>
              <w:jc w:val="center"/>
              <w:rPr>
                <w:rFonts w:cs="Traditional Arabic"/>
                <w:b/>
                <w:bCs/>
                <w:szCs w:val="26"/>
              </w:rPr>
            </w:pPr>
            <w:r w:rsidRPr="00BE0AB8">
              <w:rPr>
                <w:rFonts w:ascii="Symbol" w:hAnsi="Symbol" w:cs="Traditional Arabic"/>
                <w:b/>
                <w:bCs/>
                <w:szCs w:val="26"/>
              </w:rPr>
              <w:t></w:t>
            </w:r>
            <w:r w:rsidRPr="00BE0AB8">
              <w:rPr>
                <w:rFonts w:cs="Traditional Arabic"/>
                <w:b/>
                <w:bCs/>
                <w:szCs w:val="26"/>
                <w:vertAlign w:val="subscript"/>
              </w:rPr>
              <w:t>2</w:t>
            </w:r>
          </w:p>
        </w:tc>
        <w:tc>
          <w:tcPr>
            <w:tcW w:w="1702" w:type="dxa"/>
            <w:gridSpan w:val="2"/>
            <w:tcBorders>
              <w:top w:val="single" w:sz="6" w:space="0" w:color="auto"/>
              <w:left w:val="single" w:sz="6" w:space="0" w:color="auto"/>
              <w:bottom w:val="single" w:sz="6" w:space="0" w:color="auto"/>
              <w:right w:val="single" w:sz="6" w:space="0" w:color="auto"/>
            </w:tcBorders>
          </w:tcPr>
          <w:p w:rsidR="0052112B" w:rsidRPr="00BE0AB8" w:rsidRDefault="0052112B" w:rsidP="00436EAD">
            <w:pPr>
              <w:pStyle w:val="TableText0"/>
              <w:keepNext w:val="0"/>
              <w:bidi/>
              <w:spacing w:line="200" w:lineRule="exact"/>
              <w:jc w:val="center"/>
              <w:rPr>
                <w:rFonts w:cs="Traditional Arabic"/>
                <w:b/>
                <w:bCs/>
                <w:szCs w:val="26"/>
              </w:rPr>
            </w:pPr>
            <w:r w:rsidRPr="00BE0AB8">
              <w:rPr>
                <w:rFonts w:ascii="Symbol" w:hAnsi="Symbol" w:cs="Traditional Arabic"/>
                <w:b/>
                <w:bCs/>
                <w:szCs w:val="26"/>
              </w:rPr>
              <w:t></w:t>
            </w:r>
            <w:r w:rsidRPr="00BE0AB8">
              <w:rPr>
                <w:rFonts w:cs="Traditional Arabic"/>
                <w:b/>
                <w:bCs/>
                <w:szCs w:val="26"/>
                <w:vertAlign w:val="subscript"/>
              </w:rPr>
              <w:t>3</w:t>
            </w:r>
          </w:p>
        </w:tc>
        <w:tc>
          <w:tcPr>
            <w:tcW w:w="851" w:type="dxa"/>
            <w:tcBorders>
              <w:top w:val="single" w:sz="6" w:space="0" w:color="auto"/>
              <w:left w:val="single" w:sz="6" w:space="0" w:color="auto"/>
              <w:right w:val="single" w:sz="6" w:space="0" w:color="auto"/>
            </w:tcBorders>
          </w:tcPr>
          <w:p w:rsidR="0052112B" w:rsidRPr="00BE0AB8" w:rsidRDefault="0052112B" w:rsidP="00436EAD">
            <w:pPr>
              <w:pStyle w:val="TableText0"/>
              <w:keepNext w:val="0"/>
              <w:bidi/>
              <w:spacing w:line="200" w:lineRule="exact"/>
              <w:jc w:val="center"/>
              <w:rPr>
                <w:rFonts w:cs="Traditional Arabic"/>
                <w:b/>
                <w:bCs/>
                <w:szCs w:val="26"/>
              </w:rPr>
            </w:pPr>
            <w:r w:rsidRPr="00BE0AB8">
              <w:rPr>
                <w:rFonts w:ascii="Symbol" w:hAnsi="Symbol" w:cs="Traditional Arabic"/>
                <w:b/>
                <w:bCs/>
                <w:szCs w:val="26"/>
              </w:rPr>
              <w:t></w:t>
            </w:r>
            <w:r w:rsidRPr="00BE0AB8">
              <w:rPr>
                <w:rFonts w:cs="Traditional Arabic"/>
                <w:b/>
                <w:bCs/>
                <w:szCs w:val="26"/>
                <w:vertAlign w:val="subscript"/>
              </w:rPr>
              <w:t>4</w:t>
            </w:r>
          </w:p>
        </w:tc>
      </w:tr>
      <w:tr w:rsidR="0052112B" w:rsidRPr="005A3884" w:rsidTr="00436EAD">
        <w:trPr>
          <w:cantSplit/>
          <w:jc w:val="center"/>
        </w:trPr>
        <w:tc>
          <w:tcPr>
            <w:tcW w:w="5443" w:type="dxa"/>
            <w:vMerge/>
            <w:tcBorders>
              <w:left w:val="single" w:sz="6" w:space="0" w:color="auto"/>
              <w:bottom w:val="single" w:sz="6" w:space="0" w:color="auto"/>
              <w:right w:val="single" w:sz="6" w:space="0" w:color="auto"/>
              <w:tr2bl w:val="single" w:sz="6" w:space="0" w:color="auto"/>
            </w:tcBorders>
          </w:tcPr>
          <w:p w:rsidR="0052112B" w:rsidRPr="005A3884" w:rsidRDefault="0052112B" w:rsidP="00436EAD">
            <w:pPr>
              <w:pStyle w:val="TableText0"/>
              <w:keepNext w:val="0"/>
              <w:bidi/>
              <w:spacing w:line="200" w:lineRule="exact"/>
              <w:rPr>
                <w:rFonts w:cs="Traditional Arabic"/>
                <w:szCs w:val="26"/>
              </w:rPr>
            </w:pPr>
          </w:p>
        </w:tc>
        <w:tc>
          <w:tcPr>
            <w:tcW w:w="851" w:type="dxa"/>
            <w:tcBorders>
              <w:left w:val="single" w:sz="6" w:space="0" w:color="auto"/>
              <w:bottom w:val="single" w:sz="6" w:space="0" w:color="auto"/>
              <w:right w:val="single" w:sz="6" w:space="0" w:color="auto"/>
            </w:tcBorders>
          </w:tcPr>
          <w:p w:rsidR="0052112B" w:rsidRPr="005A3884" w:rsidRDefault="0052112B" w:rsidP="00436EAD">
            <w:pPr>
              <w:pStyle w:val="TableText0"/>
              <w:keepNext w:val="0"/>
              <w:bidi/>
              <w:spacing w:line="200" w:lineRule="exact"/>
              <w:jc w:val="center"/>
              <w:rPr>
                <w:rFonts w:cs="Traditional Arabic"/>
                <w:szCs w:val="26"/>
              </w:rPr>
            </w:pPr>
          </w:p>
        </w:tc>
        <w:tc>
          <w:tcPr>
            <w:tcW w:w="851" w:type="dxa"/>
            <w:tcBorders>
              <w:left w:val="single" w:sz="6" w:space="0" w:color="auto"/>
              <w:bottom w:val="single" w:sz="6" w:space="0" w:color="auto"/>
              <w:right w:val="single" w:sz="6" w:space="0" w:color="auto"/>
            </w:tcBorders>
          </w:tcPr>
          <w:p w:rsidR="0052112B" w:rsidRPr="005A3884" w:rsidRDefault="0052112B" w:rsidP="00436EAD">
            <w:pPr>
              <w:pStyle w:val="TableText0"/>
              <w:keepNext w:val="0"/>
              <w:bidi/>
              <w:spacing w:line="200" w:lineRule="exact"/>
              <w:jc w:val="center"/>
              <w:rPr>
                <w:rFonts w:cs="Traditional Arabic"/>
                <w:szCs w:val="26"/>
              </w:rPr>
            </w:pP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Head0"/>
              <w:keepNext w:val="0"/>
              <w:bidi/>
              <w:rPr>
                <w:rFonts w:cs="Traditional Arabic"/>
                <w:b w:val="0"/>
                <w:bCs/>
                <w:szCs w:val="26"/>
              </w:rPr>
            </w:pPr>
            <w:r w:rsidRPr="005A3884">
              <w:rPr>
                <w:rFonts w:cs="Traditional Arabic" w:hint="cs"/>
                <w:b w:val="0"/>
                <w:bCs/>
                <w:szCs w:val="26"/>
                <w:rtl/>
              </w:rPr>
              <w:t>المدينة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Head0"/>
              <w:keepNext w:val="0"/>
              <w:bidi/>
              <w:rPr>
                <w:rFonts w:cs="Traditional Arabic"/>
                <w:b w:val="0"/>
                <w:bCs/>
                <w:szCs w:val="26"/>
              </w:rPr>
            </w:pPr>
            <w:r w:rsidRPr="005A3884">
              <w:rPr>
                <w:rFonts w:cs="Traditional Arabic" w:hint="cs"/>
                <w:b w:val="0"/>
                <w:bCs/>
                <w:szCs w:val="26"/>
                <w:rtl/>
              </w:rPr>
              <w:t>القرية</w:t>
            </w:r>
          </w:p>
        </w:tc>
        <w:tc>
          <w:tcPr>
            <w:tcW w:w="851" w:type="dxa"/>
            <w:tcBorders>
              <w:left w:val="single" w:sz="6" w:space="0" w:color="auto"/>
              <w:bottom w:val="single" w:sz="6" w:space="0" w:color="auto"/>
              <w:right w:val="single" w:sz="6" w:space="0" w:color="auto"/>
            </w:tcBorders>
          </w:tcPr>
          <w:p w:rsidR="0052112B" w:rsidRPr="005A3884" w:rsidRDefault="0052112B" w:rsidP="00436EAD">
            <w:pPr>
              <w:pStyle w:val="TableText0"/>
              <w:keepNext w:val="0"/>
              <w:bidi/>
              <w:spacing w:line="200" w:lineRule="exact"/>
              <w:jc w:val="center"/>
              <w:rPr>
                <w:rFonts w:cs="Traditional Arabic"/>
                <w:szCs w:val="26"/>
                <w:lang w:val="en-US"/>
              </w:rPr>
            </w:pP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 xml:space="preserve">خط مرحل راديوي في مدى ترددات يفوق </w:t>
            </w:r>
            <w:r w:rsidRPr="005A3884">
              <w:rPr>
                <w:rFonts w:cs="Traditional Arabic"/>
                <w:sz w:val="20"/>
                <w:szCs w:val="26"/>
                <w:lang w:val="en-US"/>
              </w:rPr>
              <w:t>GHz 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6"/>
              </w:tabs>
              <w:spacing w:before="80" w:after="80" w:line="200" w:lineRule="exact"/>
              <w:jc w:val="left"/>
              <w:rPr>
                <w:rFonts w:cs="Traditional Arabic"/>
                <w:sz w:val="20"/>
                <w:szCs w:val="26"/>
                <w:lang w:val="en-US"/>
              </w:rPr>
            </w:pPr>
            <w:r w:rsidRPr="005A3884">
              <w:rPr>
                <w:rFonts w:cs="Traditional Arabic"/>
                <w:sz w:val="20"/>
                <w:szCs w:val="26"/>
                <w:lang w:val="en-US"/>
              </w:rPr>
              <w:t>0,5</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 xml:space="preserve">خط مرحل راديوي في مدى ترددات يقل عن </w:t>
            </w:r>
            <w:r w:rsidRPr="005A3884">
              <w:rPr>
                <w:rFonts w:cs="Traditional Arabic"/>
                <w:sz w:val="20"/>
                <w:szCs w:val="26"/>
                <w:lang w:val="en-US"/>
              </w:rPr>
              <w:t>GHz 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4,00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 xml:space="preserve">تلفزيون في الموجات المتوسطة </w:t>
            </w:r>
            <w:r w:rsidRPr="005A3884">
              <w:rPr>
                <w:rFonts w:cs="Traditional Arabic"/>
                <w:sz w:val="20"/>
                <w:szCs w:val="26"/>
                <w:lang w:val="en-US"/>
              </w:rPr>
              <w:t>(MW)</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5</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تلفزيون في الموجات الديس</w:t>
            </w:r>
            <w:r w:rsidR="00C03883">
              <w:rPr>
                <w:rFonts w:cs="Traditional Arabic" w:hint="cs"/>
                <w:sz w:val="20"/>
                <w:szCs w:val="26"/>
                <w:rtl/>
              </w:rPr>
              <w:t>ي</w:t>
            </w:r>
            <w:r w:rsidRPr="005A3884">
              <w:rPr>
                <w:rFonts w:cs="Traditional Arabic" w:hint="cs"/>
                <w:sz w:val="20"/>
                <w:szCs w:val="26"/>
                <w:rtl/>
              </w:rPr>
              <w:t xml:space="preserve">مترية </w:t>
            </w:r>
            <w:r w:rsidRPr="005A3884">
              <w:rPr>
                <w:rFonts w:cs="Traditional Arabic"/>
                <w:sz w:val="20"/>
                <w:szCs w:val="26"/>
                <w:lang w:val="en-US"/>
              </w:rPr>
              <w:t>(DMW)</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5</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0,40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 xml:space="preserve">الإذاعة بالموجات فوق القصيرة </w:t>
            </w:r>
            <w:r w:rsidRPr="005A3884">
              <w:rPr>
                <w:rFonts w:cs="Traditional Arabic"/>
                <w:sz w:val="20"/>
                <w:szCs w:val="26"/>
                <w:lang w:val="en-US"/>
              </w:rPr>
              <w:t>(USW)</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12</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5,00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 xml:space="preserve">الإذاعة بالموجات القصيرة </w:t>
            </w:r>
            <w:r w:rsidRPr="005A3884">
              <w:rPr>
                <w:rFonts w:cs="Traditional Arabic"/>
                <w:sz w:val="20"/>
                <w:szCs w:val="26"/>
                <w:lang w:val="en-US"/>
              </w:rPr>
              <w:t>(SW)</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5</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5,00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4</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rPr>
              <w:t xml:space="preserve">الاتصالات الراديوية بالموجات القصيرة </w:t>
            </w:r>
            <w:r w:rsidRPr="005A3884">
              <w:rPr>
                <w:rFonts w:cs="Traditional Arabic"/>
                <w:sz w:val="20"/>
                <w:szCs w:val="26"/>
                <w:lang w:val="en-US"/>
              </w:rPr>
              <w:t>(SW)</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13</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6,00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4</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شبكات الموارد المتقاسمة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12</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6,00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fr-FR"/>
              </w:rPr>
            </w:pPr>
            <w:r w:rsidRPr="005A3884">
              <w:rPr>
                <w:rFonts w:cs="Traditional Arabic" w:hint="cs"/>
                <w:sz w:val="20"/>
                <w:szCs w:val="26"/>
                <w:rtl/>
                <w:lang w:val="fr-FR"/>
              </w:rPr>
              <w:t>الاتصالات الخلوية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fr-FR"/>
              </w:rPr>
            </w:pPr>
            <w:r w:rsidRPr="005A3884">
              <w:rPr>
                <w:rFonts w:cs="Traditional Arabic"/>
                <w:sz w:val="20"/>
                <w:szCs w:val="26"/>
                <w:lang w:val="fr-FR"/>
              </w:rPr>
              <w:t>13</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fr-FR"/>
              </w:rPr>
            </w:pPr>
            <w:r w:rsidRPr="005A3884">
              <w:rPr>
                <w:rFonts w:cs="Traditional Arabic"/>
                <w:sz w:val="20"/>
                <w:szCs w:val="26"/>
                <w:lang w:val="fr-FR"/>
              </w:rPr>
              <w:t>6</w:t>
            </w:r>
            <w:r w:rsidRPr="005A3884">
              <w:rPr>
                <w:rFonts w:cs="Traditional Arabic"/>
                <w:sz w:val="20"/>
                <w:szCs w:val="26"/>
                <w:lang w:val="en-US"/>
              </w:rPr>
              <w:t>,</w:t>
            </w:r>
            <w:r w:rsidRPr="005A3884">
              <w:rPr>
                <w:rFonts w:cs="Traditional Arabic"/>
                <w:sz w:val="20"/>
                <w:szCs w:val="26"/>
                <w:lang w:val="fr-FR"/>
              </w:rPr>
              <w:t>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fr-FR"/>
              </w:rPr>
            </w:pPr>
            <w:r w:rsidRPr="005A3884">
              <w:rPr>
                <w:rFonts w:cs="Traditional Arabic" w:hint="cs"/>
                <w:sz w:val="20"/>
                <w:szCs w:val="26"/>
                <w:rtl/>
                <w:lang w:val="fr-FR"/>
              </w:rPr>
              <w:t>الاستدعاء الراديوي</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fr-FR"/>
              </w:rPr>
            </w:pPr>
            <w:r w:rsidRPr="005A3884">
              <w:rPr>
                <w:rFonts w:cs="Traditional Arabic"/>
                <w:sz w:val="20"/>
                <w:szCs w:val="26"/>
                <w:lang w:val="fr-FR"/>
              </w:rPr>
              <w:t>60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fr-FR"/>
              </w:rPr>
            </w:pPr>
            <w:r w:rsidRPr="005A3884">
              <w:rPr>
                <w:rFonts w:cs="Traditional Arabic"/>
                <w:sz w:val="20"/>
                <w:szCs w:val="26"/>
                <w:lang w:val="fr-FR"/>
              </w:rPr>
              <w:t>6,00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fr-FR"/>
              </w:rPr>
            </w:pPr>
            <w:r w:rsidRPr="005A3884">
              <w:rPr>
                <w:rFonts w:cs="Traditional Arabic" w:hint="cs"/>
                <w:sz w:val="20"/>
                <w:szCs w:val="26"/>
                <w:rtl/>
                <w:lang w:val="fr-FR"/>
              </w:rPr>
              <w:t>الاتصالات المتنقلة</w:t>
            </w:r>
          </w:p>
        </w:tc>
        <w:tc>
          <w:tcPr>
            <w:tcW w:w="851" w:type="dxa"/>
            <w:tcBorders>
              <w:top w:val="single" w:sz="6" w:space="0" w:color="auto"/>
              <w:left w:val="single" w:sz="6" w:space="0" w:color="auto"/>
              <w:bottom w:val="single" w:sz="6" w:space="0" w:color="auto"/>
              <w:right w:val="single" w:sz="6" w:space="0" w:color="auto"/>
            </w:tcBorders>
          </w:tcPr>
          <w:p w:rsidR="0052112B" w:rsidRPr="00413C50"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fr-FR"/>
              </w:rPr>
              <w:t>10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fr-FR"/>
              </w:rPr>
            </w:pPr>
            <w:r w:rsidRPr="005A3884">
              <w:rPr>
                <w:rFonts w:cs="Traditional Arabic"/>
                <w:sz w:val="20"/>
                <w:szCs w:val="26"/>
                <w:lang w:val="fr-FR"/>
              </w:rPr>
              <w:t>6,00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5</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rtl/>
                <w:lang w:val="en-US"/>
              </w:rPr>
            </w:pPr>
            <w:r w:rsidRPr="005A3884">
              <w:rPr>
                <w:rFonts w:cs="Traditional Arabic" w:hint="cs"/>
                <w:sz w:val="20"/>
                <w:szCs w:val="26"/>
                <w:rtl/>
                <w:lang w:val="fr-FR"/>
              </w:rPr>
              <w:t xml:space="preserve">الاتصالات الراديوية في المدى </w:t>
            </w:r>
            <w:r w:rsidRPr="005A3884">
              <w:rPr>
                <w:rFonts w:cs="Traditional Arabic"/>
                <w:sz w:val="20"/>
                <w:szCs w:val="26"/>
                <w:lang w:val="en-US"/>
              </w:rPr>
              <w:t>CB</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6"/>
              </w:tabs>
              <w:spacing w:before="80" w:after="80" w:line="200" w:lineRule="exact"/>
              <w:jc w:val="left"/>
              <w:rPr>
                <w:rFonts w:cs="Traditional Arabic"/>
                <w:sz w:val="20"/>
                <w:szCs w:val="26"/>
                <w:lang w:val="fr-FR"/>
              </w:rPr>
            </w:pPr>
            <w:r w:rsidRPr="005A3884">
              <w:rPr>
                <w:rFonts w:cs="Traditional Arabic"/>
                <w:sz w:val="20"/>
                <w:szCs w:val="26"/>
                <w:lang w:val="fr-FR"/>
              </w:rPr>
              <w:t>0,12</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fr-FR"/>
              </w:rPr>
            </w:pPr>
            <w:r w:rsidRPr="005A3884">
              <w:rPr>
                <w:rFonts w:cs="Traditional Arabic"/>
                <w:sz w:val="20"/>
                <w:szCs w:val="26"/>
                <w:lang w:val="fr-FR"/>
              </w:rPr>
              <w:t>1,00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fr-FR"/>
              </w:rPr>
            </w:pPr>
            <w:r w:rsidRPr="005A3884">
              <w:rPr>
                <w:rFonts w:cs="Traditional Arabic"/>
                <w:sz w:val="20"/>
                <w:szCs w:val="26"/>
                <w:lang w:val="fr-FR"/>
              </w:rPr>
              <w:t>1</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التحديد الراديوي للموقع</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6"/>
              </w:tabs>
              <w:spacing w:before="80" w:after="80" w:line="200" w:lineRule="exact"/>
              <w:jc w:val="left"/>
              <w:rPr>
                <w:rFonts w:cs="Traditional Arabic"/>
                <w:sz w:val="20"/>
                <w:szCs w:val="26"/>
                <w:lang w:val="en-US"/>
              </w:rPr>
            </w:pPr>
            <w:r w:rsidRPr="005A3884">
              <w:rPr>
                <w:rFonts w:cs="Traditional Arabic"/>
                <w:sz w:val="20"/>
                <w:szCs w:val="26"/>
                <w:lang w:val="en-US"/>
              </w:rPr>
              <w:t>0,15</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0,10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نظام إشارات السلامة الراديوية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6</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1,0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2</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المحطة الأرضية للخدمة الثابتة الساتلية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40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1,00</w:t>
            </w:r>
          </w:p>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rtl/>
                <w:lang w:val="en-US"/>
              </w:rPr>
            </w:pPr>
            <w:r w:rsidRPr="005A3884">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r>
      <w:tr w:rsidR="0052112B" w:rsidRPr="005A3884"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bidi/>
              <w:spacing w:before="80" w:after="80" w:line="200" w:lineRule="exact"/>
              <w:rPr>
                <w:rFonts w:cs="Traditional Arabic"/>
                <w:sz w:val="20"/>
                <w:szCs w:val="26"/>
                <w:lang w:val="en-US"/>
              </w:rPr>
            </w:pPr>
            <w:r w:rsidRPr="005A3884">
              <w:rPr>
                <w:rFonts w:cs="Traditional Arabic" w:hint="cs"/>
                <w:sz w:val="20"/>
                <w:szCs w:val="26"/>
                <w:rtl/>
              </w:rPr>
              <w:t>وصلة التغذية في الخدمة الإذاعية الساتلية</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340"/>
              </w:tabs>
              <w:spacing w:before="80" w:after="80" w:line="200" w:lineRule="exact"/>
              <w:jc w:val="left"/>
              <w:rPr>
                <w:rFonts w:cs="Traditional Arabic"/>
                <w:sz w:val="20"/>
                <w:szCs w:val="26"/>
                <w:lang w:val="en-US"/>
              </w:rPr>
            </w:pPr>
            <w:r w:rsidRPr="005A3884">
              <w:rPr>
                <w:rFonts w:cs="Traditional Arabic"/>
                <w:sz w:val="20"/>
                <w:szCs w:val="26"/>
                <w:lang w:val="en-US"/>
              </w:rPr>
              <w:t>7</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tabs>
                <w:tab w:val="clear" w:pos="794"/>
                <w:tab w:val="clear" w:pos="1191"/>
                <w:tab w:val="clear" w:pos="1588"/>
                <w:tab w:val="clear" w:pos="1985"/>
                <w:tab w:val="decimal" w:pos="487"/>
              </w:tabs>
              <w:spacing w:before="80" w:after="80" w:line="200" w:lineRule="exact"/>
              <w:jc w:val="left"/>
              <w:rPr>
                <w:rFonts w:cs="Traditional Arabic"/>
                <w:sz w:val="20"/>
                <w:szCs w:val="26"/>
                <w:lang w:val="en-US"/>
              </w:rPr>
            </w:pPr>
            <w:r w:rsidRPr="005A3884">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5A3884" w:rsidRDefault="0052112B" w:rsidP="00436EAD">
            <w:pPr>
              <w:pStyle w:val="TableText0"/>
              <w:keepNext w:val="0"/>
              <w:spacing w:before="80" w:after="80" w:line="200" w:lineRule="exact"/>
              <w:jc w:val="center"/>
              <w:rPr>
                <w:rFonts w:cs="Traditional Arabic"/>
                <w:sz w:val="20"/>
                <w:szCs w:val="26"/>
                <w:lang w:val="en-US"/>
              </w:rPr>
            </w:pPr>
            <w:r w:rsidRPr="005A3884">
              <w:rPr>
                <w:rFonts w:cs="Traditional Arabic"/>
                <w:sz w:val="20"/>
                <w:szCs w:val="26"/>
                <w:lang w:val="en-US"/>
              </w:rPr>
              <w:t>1</w:t>
            </w:r>
          </w:p>
        </w:tc>
      </w:tr>
    </w:tbl>
    <w:p w:rsidR="0052112B" w:rsidRPr="00776B87" w:rsidRDefault="0052112B" w:rsidP="0052112B">
      <w:pPr>
        <w:pStyle w:val="Note"/>
        <w:rPr>
          <w:rtl/>
        </w:rPr>
      </w:pPr>
      <w:r w:rsidRPr="00776B87">
        <w:rPr>
          <w:rFonts w:hint="cs"/>
          <w:b/>
          <w:bCs/>
          <w:rtl/>
        </w:rPr>
        <w:t xml:space="preserve">الملاحظة </w:t>
      </w:r>
      <w:r w:rsidRPr="00776B87">
        <w:rPr>
          <w:b/>
          <w:bCs/>
        </w:rPr>
        <w:t>1</w:t>
      </w:r>
      <w:r w:rsidRPr="00776B87">
        <w:rPr>
          <w:rFonts w:hint="cs"/>
          <w:b/>
          <w:bCs/>
          <w:rtl/>
        </w:rPr>
        <w:t xml:space="preserve"> -</w:t>
      </w:r>
      <w:r w:rsidRPr="00776B87">
        <w:rPr>
          <w:rFonts w:hint="cs"/>
          <w:rtl/>
        </w:rPr>
        <w:t xml:space="preserve"> </w:t>
      </w:r>
      <w:r w:rsidRPr="00776B87">
        <w:rPr>
          <w:lang w:val="fr-LU"/>
        </w:rPr>
        <w:sym w:font="Symbol" w:char="F061"/>
      </w:r>
      <w:r w:rsidRPr="00776B87">
        <w:rPr>
          <w:vertAlign w:val="subscript"/>
        </w:rPr>
        <w:t>2</w:t>
      </w:r>
      <w:r w:rsidRPr="00E6473C">
        <w:rPr>
          <w:rFonts w:hint="cs"/>
          <w:position w:val="6"/>
          <w:rtl/>
        </w:rPr>
        <w:t>*</w:t>
      </w:r>
      <w:r w:rsidRPr="00776B87">
        <w:rPr>
          <w:rFonts w:hint="cs"/>
          <w:rtl/>
        </w:rPr>
        <w:t xml:space="preserve"> -: قيمة تأخذ بالحسبان عاملاً اجتماعياً وتطبق للمنظمات الدولية العاملة في أراضي جمهورية قيرغيزستان، ولا</w:t>
      </w:r>
      <w:r w:rsidRPr="00776B87">
        <w:rPr>
          <w:rFonts w:hint="eastAsia"/>
          <w:rtl/>
        </w:rPr>
        <w:t> </w:t>
      </w:r>
      <w:r w:rsidRPr="00776B87">
        <w:rPr>
          <w:rFonts w:hint="cs"/>
          <w:rtl/>
        </w:rPr>
        <w:t>تمثل خدمات الاتصال التجارية، ويتمحور نشاطها على استقرار الاقتصاد وتطوير أحد العلوم أو الثقافات.</w:t>
      </w:r>
    </w:p>
    <w:p w:rsidR="0052112B" w:rsidRPr="003C1AA8" w:rsidRDefault="0052112B" w:rsidP="0052112B">
      <w:pPr>
        <w:rPr>
          <w:spacing w:val="-2"/>
          <w:rtl/>
        </w:rPr>
      </w:pPr>
      <w:r w:rsidRPr="003C1AA8">
        <w:rPr>
          <w:spacing w:val="-2"/>
          <w:rtl/>
        </w:rPr>
        <w:lastRenderedPageBreak/>
        <w:t xml:space="preserve">ويأخذ المعامل </w:t>
      </w:r>
      <w:r w:rsidRPr="003C1AA8">
        <w:rPr>
          <w:spacing w:val="-2"/>
          <w:lang w:val="fr-LU"/>
        </w:rPr>
        <w:sym w:font="Symbol" w:char="F061"/>
      </w:r>
      <w:r w:rsidRPr="003C1AA8">
        <w:rPr>
          <w:spacing w:val="-2"/>
          <w:vertAlign w:val="subscript"/>
        </w:rPr>
        <w:t>3</w:t>
      </w:r>
      <w:r w:rsidRPr="003C1AA8">
        <w:rPr>
          <w:spacing w:val="-2"/>
          <w:rtl/>
        </w:rPr>
        <w:t xml:space="preserve"> </w:t>
      </w:r>
      <w:r w:rsidRPr="003C1AA8">
        <w:rPr>
          <w:rFonts w:hint="cs"/>
          <w:spacing w:val="-2"/>
          <w:rtl/>
        </w:rPr>
        <w:t>ميزات</w:t>
      </w:r>
      <w:r w:rsidRPr="003C1AA8">
        <w:rPr>
          <w:spacing w:val="-2"/>
          <w:rtl/>
        </w:rPr>
        <w:t xml:space="preserve"> الموقع في المناطق الريفية والحضرية في الاعتبار. وفي المناطق الريفية حيث يكون كل من كثافة السكان ومستوى الدخل منخفضا</w:t>
      </w:r>
      <w:r w:rsidRPr="003C1AA8">
        <w:rPr>
          <w:rFonts w:hint="cs"/>
          <w:spacing w:val="-2"/>
          <w:rtl/>
        </w:rPr>
        <w:t>ً</w:t>
      </w:r>
      <w:r w:rsidRPr="003C1AA8">
        <w:rPr>
          <w:spacing w:val="-2"/>
          <w:rtl/>
        </w:rPr>
        <w:t xml:space="preserve">، تكون القيمة التجارية لخدمات الاتصال منخفضة كذلك، كما تكون التكاليف التكنولوجية لتوفير هذه الخدمات عالية كذلك. ومن هنا، ومن أجل دعم كل من مشغلي </w:t>
      </w:r>
      <w:r w:rsidRPr="003C1AA8">
        <w:rPr>
          <w:rFonts w:hint="cs"/>
          <w:spacing w:val="-2"/>
          <w:rtl/>
        </w:rPr>
        <w:t xml:space="preserve">هذه </w:t>
      </w:r>
      <w:r w:rsidRPr="003C1AA8">
        <w:rPr>
          <w:spacing w:val="-2"/>
          <w:rtl/>
        </w:rPr>
        <w:t>الاتصالات وخدماته</w:t>
      </w:r>
      <w:r w:rsidRPr="003C1AA8">
        <w:rPr>
          <w:rFonts w:hint="cs"/>
          <w:spacing w:val="-2"/>
          <w:rtl/>
        </w:rPr>
        <w:t>ا</w:t>
      </w:r>
      <w:r w:rsidRPr="003C1AA8">
        <w:rPr>
          <w:spacing w:val="-2"/>
          <w:rtl/>
        </w:rPr>
        <w:t xml:space="preserve"> فضلا</w:t>
      </w:r>
      <w:r w:rsidRPr="003C1AA8">
        <w:rPr>
          <w:rFonts w:hint="cs"/>
          <w:spacing w:val="-2"/>
          <w:rtl/>
        </w:rPr>
        <w:t>ً</w:t>
      </w:r>
      <w:r w:rsidRPr="003C1AA8">
        <w:rPr>
          <w:spacing w:val="-2"/>
          <w:rtl/>
        </w:rPr>
        <w:t xml:space="preserve"> عن تشجيع تطوير خدمات الاتصالات الراديوية، ت</w:t>
      </w:r>
      <w:r w:rsidRPr="003C1AA8">
        <w:rPr>
          <w:rFonts w:hint="cs"/>
          <w:spacing w:val="-2"/>
          <w:rtl/>
        </w:rPr>
        <w:t>ن</w:t>
      </w:r>
      <w:r w:rsidRPr="003C1AA8">
        <w:rPr>
          <w:spacing w:val="-2"/>
          <w:rtl/>
        </w:rPr>
        <w:t xml:space="preserve">خفض قيمة المعامل </w:t>
      </w:r>
      <w:r w:rsidRPr="003C1AA8">
        <w:rPr>
          <w:spacing w:val="-2"/>
          <w:lang w:val="fr-LU"/>
        </w:rPr>
        <w:sym w:font="Symbol" w:char="F061"/>
      </w:r>
      <w:r w:rsidRPr="003C1AA8">
        <w:rPr>
          <w:spacing w:val="-2"/>
          <w:vertAlign w:val="subscript"/>
        </w:rPr>
        <w:t>3</w:t>
      </w:r>
      <w:r w:rsidRPr="003C1AA8">
        <w:rPr>
          <w:spacing w:val="-2"/>
          <w:rtl/>
        </w:rPr>
        <w:t xml:space="preserve"> لتساوي </w:t>
      </w:r>
      <w:r w:rsidRPr="003C1AA8">
        <w:rPr>
          <w:spacing w:val="-2"/>
        </w:rPr>
        <w:t>0,1</w:t>
      </w:r>
      <w:r w:rsidRPr="003C1AA8">
        <w:rPr>
          <w:spacing w:val="-2"/>
          <w:rtl/>
        </w:rPr>
        <w:t xml:space="preserve"> (تصل قيمته في الأحياء الحضرية لغاية </w:t>
      </w:r>
      <w:r w:rsidRPr="003C1AA8">
        <w:rPr>
          <w:spacing w:val="-2"/>
        </w:rPr>
        <w:t>1</w:t>
      </w:r>
      <w:r w:rsidRPr="003C1AA8">
        <w:rPr>
          <w:spacing w:val="-2"/>
          <w:rtl/>
        </w:rPr>
        <w:t>)</w:t>
      </w:r>
      <w:r w:rsidRPr="003C1AA8">
        <w:rPr>
          <w:rFonts w:hint="cs"/>
          <w:spacing w:val="-2"/>
          <w:rtl/>
        </w:rPr>
        <w:t>.</w:t>
      </w:r>
    </w:p>
    <w:p w:rsidR="0052112B" w:rsidRPr="003C46A7" w:rsidRDefault="0052112B" w:rsidP="0052112B">
      <w:pPr>
        <w:rPr>
          <w:rtl/>
        </w:rPr>
      </w:pPr>
      <w:r w:rsidRPr="003C46A7">
        <w:rPr>
          <w:rFonts w:hint="cs"/>
          <w:rtl/>
        </w:rPr>
        <w:t>وتتباين</w:t>
      </w:r>
      <w:r w:rsidRPr="003C46A7">
        <w:rPr>
          <w:rtl/>
        </w:rPr>
        <w:t xml:space="preserve"> حدود المعامل </w:t>
      </w:r>
      <w:r w:rsidRPr="003C46A7">
        <w:rPr>
          <w:lang w:val="fr-LU"/>
        </w:rPr>
        <w:sym w:font="Symbol" w:char="F061"/>
      </w:r>
      <w:r w:rsidRPr="003C46A7">
        <w:rPr>
          <w:vertAlign w:val="subscript"/>
        </w:rPr>
        <w:t>4</w:t>
      </w:r>
      <w:r w:rsidRPr="003C46A7">
        <w:rPr>
          <w:rtl/>
        </w:rPr>
        <w:t xml:space="preserve"> </w:t>
      </w:r>
      <w:r w:rsidRPr="003C46A7">
        <w:rPr>
          <w:rFonts w:hint="cs"/>
          <w:rtl/>
        </w:rPr>
        <w:t>بي</w:t>
      </w:r>
      <w:r w:rsidRPr="003C46A7">
        <w:rPr>
          <w:rtl/>
        </w:rPr>
        <w:t xml:space="preserve">ن صفر </w:t>
      </w:r>
      <w:r w:rsidRPr="003C46A7">
        <w:rPr>
          <w:rFonts w:hint="cs"/>
          <w:rtl/>
        </w:rPr>
        <w:t>و</w:t>
      </w:r>
      <w:r w:rsidRPr="003C46A7">
        <w:t>10</w:t>
      </w:r>
      <w:r w:rsidRPr="003C46A7">
        <w:rPr>
          <w:rtl/>
        </w:rPr>
        <w:t xml:space="preserve"> كما </w:t>
      </w:r>
      <w:r w:rsidRPr="003C46A7">
        <w:rPr>
          <w:rFonts w:hint="cs"/>
          <w:rtl/>
        </w:rPr>
        <w:t>أ</w:t>
      </w:r>
      <w:r w:rsidRPr="003C46A7">
        <w:rPr>
          <w:rtl/>
        </w:rPr>
        <w:t>نه ي</w:t>
      </w:r>
      <w:r w:rsidRPr="003C46A7">
        <w:rPr>
          <w:rFonts w:hint="cs"/>
          <w:rtl/>
        </w:rPr>
        <w:t>ت</w:t>
      </w:r>
      <w:r w:rsidRPr="003C46A7">
        <w:rPr>
          <w:rtl/>
        </w:rPr>
        <w:t xml:space="preserve">حدد </w:t>
      </w:r>
      <w:r w:rsidRPr="003C46A7">
        <w:rPr>
          <w:rFonts w:hint="cs"/>
          <w:rtl/>
        </w:rPr>
        <w:t>حسب</w:t>
      </w:r>
      <w:r w:rsidRPr="003C46A7">
        <w:rPr>
          <w:rtl/>
        </w:rPr>
        <w:t xml:space="preserve"> تعقد وظائف إدارة الطيف التي تنجز. ويبلغ هذا المعامل أعلى مستوياته من أجل الخدمات المتنقلة التي يطلب منها تنفيذ وظيفة التحديد الراديوي لمواقع الأشياء المتحركة و</w:t>
      </w:r>
      <w:r w:rsidRPr="003C46A7">
        <w:rPr>
          <w:rFonts w:hint="cs"/>
          <w:rtl/>
        </w:rPr>
        <w:t xml:space="preserve">من أجل </w:t>
      </w:r>
      <w:r w:rsidRPr="003C46A7">
        <w:rPr>
          <w:rtl/>
        </w:rPr>
        <w:t>الإذاعة التلفزيونية حيث يكون من المطلوب تحديد عدد من المعلمات بدقة كبيرة.</w:t>
      </w:r>
    </w:p>
    <w:p w:rsidR="0052112B" w:rsidRDefault="0052112B" w:rsidP="0052112B">
      <w:pPr>
        <w:rPr>
          <w:rtl/>
        </w:rPr>
      </w:pPr>
      <w:r w:rsidRPr="003C46A7">
        <w:rPr>
          <w:rtl/>
        </w:rPr>
        <w:t>و</w:t>
      </w:r>
      <w:r w:rsidRPr="003C46A7">
        <w:rPr>
          <w:rFonts w:hint="cs"/>
          <w:rtl/>
        </w:rPr>
        <w:t>هكذا</w:t>
      </w:r>
      <w:r w:rsidRPr="003C46A7">
        <w:rPr>
          <w:rtl/>
        </w:rPr>
        <w:t>، وبمساعدة معاملات الت</w:t>
      </w:r>
      <w:r w:rsidRPr="003C46A7">
        <w:rPr>
          <w:rFonts w:hint="cs"/>
          <w:rtl/>
        </w:rPr>
        <w:t>رجيح</w:t>
      </w:r>
      <w:r w:rsidRPr="003C46A7">
        <w:rPr>
          <w:rtl/>
        </w:rPr>
        <w:t xml:space="preserve"> </w:t>
      </w:r>
      <w:proofErr w:type="spellStart"/>
      <w:r w:rsidRPr="003C46A7">
        <w:rPr>
          <w:i/>
          <w:iCs/>
        </w:rPr>
        <w:t>K</w:t>
      </w:r>
      <w:r w:rsidRPr="003C46A7">
        <w:rPr>
          <w:i/>
          <w:iCs/>
          <w:vertAlign w:val="subscript"/>
        </w:rPr>
        <w:t>j</w:t>
      </w:r>
      <w:proofErr w:type="spellEnd"/>
      <w:r w:rsidRPr="003C46A7">
        <w:rPr>
          <w:rtl/>
          <w:lang w:val="fr-LU"/>
        </w:rPr>
        <w:t xml:space="preserve"> و</w:t>
      </w:r>
      <w:r w:rsidRPr="003C46A7">
        <w:rPr>
          <w:lang w:val="fr-LU"/>
        </w:rPr>
        <w:sym w:font="Symbol" w:char="F061"/>
      </w:r>
      <w:r w:rsidRPr="003C46A7">
        <w:rPr>
          <w:i/>
          <w:iCs/>
          <w:vertAlign w:val="subscript"/>
          <w:lang w:val="fr-LU"/>
        </w:rPr>
        <w:t>i</w:t>
      </w:r>
      <w:r w:rsidRPr="003C46A7">
        <w:rPr>
          <w:rtl/>
        </w:rPr>
        <w:t xml:space="preserve"> و</w:t>
      </w:r>
      <w:r w:rsidRPr="003C46A7">
        <w:sym w:font="Symbol" w:char="F062"/>
      </w:r>
      <w:proofErr w:type="spellStart"/>
      <w:r w:rsidRPr="003C46A7">
        <w:rPr>
          <w:i/>
          <w:iCs/>
          <w:vertAlign w:val="subscript"/>
        </w:rPr>
        <w:t>i</w:t>
      </w:r>
      <w:proofErr w:type="spellEnd"/>
      <w:r w:rsidRPr="003C46A7">
        <w:rPr>
          <w:rtl/>
        </w:rPr>
        <w:t xml:space="preserve"> في المعادلت</w:t>
      </w:r>
      <w:r w:rsidRPr="003C46A7">
        <w:rPr>
          <w:rFonts w:hint="cs"/>
          <w:rtl/>
        </w:rPr>
        <w:t>ي</w:t>
      </w:r>
      <w:r w:rsidRPr="003C46A7">
        <w:rPr>
          <w:rtl/>
        </w:rPr>
        <w:t xml:space="preserve">ن </w:t>
      </w:r>
      <w:r>
        <w:t>(9)</w:t>
      </w:r>
      <w:r w:rsidRPr="003C46A7">
        <w:rPr>
          <w:rtl/>
        </w:rPr>
        <w:t xml:space="preserve"> و</w:t>
      </w:r>
      <w:r>
        <w:t>(10)</w:t>
      </w:r>
      <w:r w:rsidRPr="003C46A7">
        <w:rPr>
          <w:rtl/>
        </w:rPr>
        <w:t xml:space="preserve"> وتبعا للمعادلة </w:t>
      </w:r>
      <w:r>
        <w:t>(8)</w:t>
      </w:r>
      <w:r w:rsidRPr="003C46A7">
        <w:rPr>
          <w:rtl/>
        </w:rPr>
        <w:t>، ي</w:t>
      </w:r>
      <w:r w:rsidRPr="003C46A7">
        <w:rPr>
          <w:rFonts w:hint="cs"/>
          <w:rtl/>
        </w:rPr>
        <w:t>م</w:t>
      </w:r>
      <w:r w:rsidRPr="003C46A7">
        <w:rPr>
          <w:rtl/>
        </w:rPr>
        <w:t>كن تحديد مورد التردد المبين (م</w:t>
      </w:r>
      <w:r w:rsidRPr="003C46A7">
        <w:rPr>
          <w:rFonts w:hint="cs"/>
          <w:rtl/>
        </w:rPr>
        <w:t>ع مراعاة</w:t>
      </w:r>
      <w:r w:rsidRPr="003C46A7">
        <w:rPr>
          <w:rtl/>
        </w:rPr>
        <w:t xml:space="preserve"> مختلف العوامل) </w:t>
      </w:r>
      <w:proofErr w:type="spellStart"/>
      <w:r w:rsidRPr="003C46A7">
        <w:rPr>
          <w:i/>
          <w:iCs/>
        </w:rPr>
        <w:t>Z</w:t>
      </w:r>
      <w:r w:rsidRPr="003C46A7">
        <w:rPr>
          <w:i/>
          <w:iCs/>
          <w:vertAlign w:val="subscript"/>
        </w:rPr>
        <w:t>i</w:t>
      </w:r>
      <w:proofErr w:type="spellEnd"/>
      <w:r w:rsidRPr="003C46A7">
        <w:rPr>
          <w:rtl/>
        </w:rPr>
        <w:t xml:space="preserve"> من أجل كل تخصيص تردد.</w:t>
      </w:r>
      <w:r w:rsidRPr="003C46A7">
        <w:rPr>
          <w:rFonts w:hint="cs"/>
          <w:rtl/>
        </w:rPr>
        <w:t xml:space="preserve"> </w:t>
      </w:r>
      <w:r w:rsidRPr="003C46A7">
        <w:rPr>
          <w:rtl/>
        </w:rPr>
        <w:t>وعند</w:t>
      </w:r>
      <w:r w:rsidRPr="003C46A7">
        <w:rPr>
          <w:rFonts w:hint="cs"/>
          <w:rtl/>
        </w:rPr>
        <w:t>ئذ</w:t>
      </w:r>
      <w:r w:rsidRPr="003C46A7">
        <w:rPr>
          <w:rtl/>
        </w:rPr>
        <w:t xml:space="preserve"> ي</w:t>
      </w:r>
      <w:r w:rsidRPr="003C46A7">
        <w:rPr>
          <w:rFonts w:hint="cs"/>
          <w:rtl/>
        </w:rPr>
        <w:t>م</w:t>
      </w:r>
      <w:r w:rsidRPr="003C46A7">
        <w:rPr>
          <w:rtl/>
        </w:rPr>
        <w:t>كن تحديد مورد التردد العام المستعمل في الجمهورية تبعا</w:t>
      </w:r>
      <w:r w:rsidRPr="003C46A7">
        <w:rPr>
          <w:rFonts w:hint="cs"/>
          <w:rtl/>
        </w:rPr>
        <w:t>ً</w:t>
      </w:r>
      <w:r w:rsidRPr="003C46A7">
        <w:rPr>
          <w:rtl/>
        </w:rPr>
        <w:t xml:space="preserve"> للمعادلة </w:t>
      </w:r>
      <w:r>
        <w:t>(</w:t>
      </w:r>
      <w:r w:rsidRPr="003C46A7">
        <w:t>58</w:t>
      </w:r>
      <w:r>
        <w:t>)</w:t>
      </w:r>
      <w:r w:rsidRPr="003C46A7">
        <w:rPr>
          <w:rtl/>
        </w:rPr>
        <w:t>:</w:t>
      </w:r>
    </w:p>
    <w:p w:rsidR="0052112B" w:rsidRDefault="0052112B">
      <w:pPr>
        <w:pStyle w:val="Equation"/>
        <w:bidi w:val="0"/>
        <w:pPrChange w:id="1351" w:author="christe" w:date="2011-04-04T11:07:00Z">
          <w:pPr>
            <w:pStyle w:val="Equation"/>
            <w:spacing w:before="0"/>
          </w:pPr>
        </w:pPrChange>
      </w:pPr>
      <w:r w:rsidRPr="00CB6CBA">
        <w:t>(</w:t>
      </w:r>
      <w:r w:rsidRPr="0024702C">
        <w:t>58</w:t>
      </w:r>
      <w:r w:rsidRPr="00CB6CBA">
        <w:t>)</w:t>
      </w:r>
      <w:r w:rsidRPr="00CB6CBA">
        <w:tab/>
      </w:r>
      <w:r w:rsidRPr="00CB6CBA">
        <w:rPr>
          <w:position w:val="-36"/>
          <w:sz w:val="20"/>
        </w:rPr>
        <w:object w:dxaOrig="1300" w:dyaOrig="800">
          <v:shape id="_x0000_i1116" type="#_x0000_t75" style="width:63.8pt;height:40.35pt" o:ole="" fillcolor="window">
            <v:imagedata r:id="rId205" o:title=""/>
          </v:shape>
          <o:OLEObject Type="Embed" ProgID="Equation.3" ShapeID="_x0000_i1116" DrawAspect="Content" ObjectID="_1387200548" r:id="rId206"/>
        </w:object>
      </w:r>
      <w:r w:rsidRPr="00CB6CBA">
        <w:t>                kHz · km</w:t>
      </w:r>
      <w:r w:rsidRPr="00CB6CBA">
        <w:rPr>
          <w:position w:val="6"/>
          <w:sz w:val="18"/>
        </w:rPr>
        <w:t>2</w:t>
      </w:r>
      <w:r w:rsidRPr="00CB6CBA">
        <w:t> · 1 year</w:t>
      </w:r>
      <w:r w:rsidRPr="00CB6CBA">
        <w:tab/>
      </w:r>
    </w:p>
    <w:p w:rsidR="0052112B" w:rsidRDefault="0052112B" w:rsidP="0052112B">
      <w:pPr>
        <w:rPr>
          <w:rtl/>
        </w:rPr>
      </w:pPr>
      <w:r>
        <w:rPr>
          <w:rtl/>
        </w:rPr>
        <w:t>حيث:</w:t>
      </w:r>
    </w:p>
    <w:p w:rsidR="0052112B" w:rsidRDefault="0052112B" w:rsidP="007F5D11">
      <w:pPr>
        <w:pStyle w:val="Equationlegend"/>
        <w:rPr>
          <w:rtl/>
          <w:lang w:val="fr-LU"/>
        </w:rPr>
      </w:pPr>
      <w:r>
        <w:rPr>
          <w:i/>
          <w:iCs/>
        </w:rPr>
        <w:tab/>
        <w:t>Z</w:t>
      </w:r>
      <w:r>
        <w:rPr>
          <w:rtl/>
          <w:lang w:val="fr-LU"/>
        </w:rPr>
        <w:t>:</w:t>
      </w:r>
      <w:r>
        <w:rPr>
          <w:lang w:val="fr-LU"/>
        </w:rPr>
        <w:tab/>
      </w:r>
      <w:r>
        <w:rPr>
          <w:rtl/>
          <w:lang w:val="fr-LU"/>
        </w:rPr>
        <w:t>مورد التردد العام المستعمل في الجمهورية</w:t>
      </w:r>
    </w:p>
    <w:p w:rsidR="0052112B" w:rsidRDefault="0052112B" w:rsidP="007F5D11">
      <w:pPr>
        <w:pStyle w:val="Equationlegend"/>
        <w:rPr>
          <w:rtl/>
        </w:rPr>
      </w:pPr>
      <w:r>
        <w:rPr>
          <w:i/>
          <w:iCs/>
        </w:rPr>
        <w:tab/>
      </w:r>
      <w:proofErr w:type="spellStart"/>
      <w:r>
        <w:rPr>
          <w:i/>
          <w:iCs/>
        </w:rPr>
        <w:t>Z</w:t>
      </w:r>
      <w:r>
        <w:rPr>
          <w:i/>
          <w:iCs/>
          <w:vertAlign w:val="subscript"/>
        </w:rPr>
        <w:t>i</w:t>
      </w:r>
      <w:proofErr w:type="spellEnd"/>
      <w:r>
        <w:rPr>
          <w:rtl/>
          <w:lang w:val="fr-LU"/>
        </w:rPr>
        <w:t>:</w:t>
      </w:r>
      <w:r>
        <w:rPr>
          <w:lang w:val="fr-LU"/>
        </w:rPr>
        <w:tab/>
      </w:r>
      <w:r>
        <w:rPr>
          <w:rtl/>
          <w:lang w:val="fr-LU"/>
        </w:rPr>
        <w:t xml:space="preserve">مورد التردد المستخدم مع تخصيص التردد </w:t>
      </w:r>
      <w:r>
        <w:rPr>
          <w:i/>
          <w:iCs/>
          <w:lang w:val="fr-LU"/>
        </w:rPr>
        <w:t>i</w:t>
      </w:r>
    </w:p>
    <w:p w:rsidR="0052112B" w:rsidRDefault="0052112B" w:rsidP="007F5D11">
      <w:pPr>
        <w:pStyle w:val="Equationlegend"/>
        <w:rPr>
          <w:rtl/>
          <w:lang w:val="fr-LU"/>
        </w:rPr>
      </w:pPr>
      <w:r>
        <w:rPr>
          <w:i/>
          <w:iCs/>
        </w:rPr>
        <w:tab/>
      </w:r>
      <w:r>
        <w:rPr>
          <w:i/>
          <w:iCs/>
          <w:lang w:val="fr-LU"/>
        </w:rPr>
        <w:t>n</w:t>
      </w:r>
      <w:r>
        <w:rPr>
          <w:rtl/>
          <w:lang w:val="fr-LU"/>
        </w:rPr>
        <w:t>:</w:t>
      </w:r>
      <w:r>
        <w:rPr>
          <w:rFonts w:hint="cs"/>
          <w:rtl/>
          <w:lang w:val="fr-LU"/>
        </w:rPr>
        <w:tab/>
      </w:r>
      <w:r>
        <w:rPr>
          <w:rtl/>
          <w:lang w:val="fr-LU"/>
        </w:rPr>
        <w:t xml:space="preserve">العدد الإجمالي لتخصيصات التردد المسجلة في قاعدة </w:t>
      </w:r>
      <w:r>
        <w:rPr>
          <w:rFonts w:hint="cs"/>
          <w:rtl/>
          <w:lang w:val="fr-LU"/>
        </w:rPr>
        <w:t>البيانات</w:t>
      </w:r>
      <w:r>
        <w:rPr>
          <w:rtl/>
          <w:lang w:val="fr-LU"/>
        </w:rPr>
        <w:t xml:space="preserve"> الوطنية</w:t>
      </w:r>
    </w:p>
    <w:p w:rsidR="0052112B" w:rsidRDefault="0052112B" w:rsidP="007F5D11">
      <w:pPr>
        <w:pStyle w:val="Equationlegend"/>
        <w:rPr>
          <w:rtl/>
          <w:lang w:val="fr-LU"/>
        </w:rPr>
      </w:pPr>
      <w:r>
        <w:rPr>
          <w:i/>
          <w:iCs/>
        </w:rPr>
        <w:tab/>
      </w:r>
      <w:r>
        <w:rPr>
          <w:i/>
          <w:iCs/>
          <w:lang w:val="fr-LU"/>
        </w:rPr>
        <w:t>L</w:t>
      </w:r>
      <w:r>
        <w:rPr>
          <w:rtl/>
          <w:lang w:val="fr-LU"/>
        </w:rPr>
        <w:t>:</w:t>
      </w:r>
      <w:r>
        <w:rPr>
          <w:lang w:val="fr-LU"/>
        </w:rPr>
        <w:tab/>
      </w:r>
      <w:r>
        <w:rPr>
          <w:rtl/>
          <w:lang w:val="fr-LU"/>
        </w:rPr>
        <w:t>معامل التوسع المتوقع للطيف المستعمل. ويتيح إدخال هذا المعامل تحديد الأسعار بشكل مسبق من أجل السنة المالية المقبلة</w:t>
      </w:r>
      <w:r>
        <w:rPr>
          <w:rFonts w:hint="cs"/>
          <w:rtl/>
          <w:lang w:val="fr-LU"/>
        </w:rPr>
        <w:t>.</w:t>
      </w:r>
    </w:p>
    <w:p w:rsidR="0052112B" w:rsidRDefault="0052112B" w:rsidP="0052112B">
      <w:pPr>
        <w:pStyle w:val="Heading4"/>
        <w:rPr>
          <w:szCs w:val="24"/>
          <w:rtl/>
          <w:lang w:val="fr-LU"/>
        </w:rPr>
      </w:pPr>
      <w:r>
        <w:rPr>
          <w:rFonts w:cs="Times New Roman"/>
          <w:szCs w:val="20"/>
          <w:lang w:val="fr-LU"/>
        </w:rPr>
        <w:t>3.6.2.5</w:t>
      </w:r>
      <w:r>
        <w:rPr>
          <w:rFonts w:cs="Times New Roman"/>
          <w:szCs w:val="20"/>
          <w:lang w:val="fr-LU"/>
        </w:rPr>
        <w:tab/>
      </w:r>
      <w:r>
        <w:rPr>
          <w:rtl/>
          <w:lang w:val="fr-LU"/>
        </w:rPr>
        <w:t xml:space="preserve">سعر وحدة </w:t>
      </w:r>
      <w:r>
        <w:rPr>
          <w:rFonts w:hint="cs"/>
          <w:rtl/>
          <w:lang w:val="fr-LU"/>
        </w:rPr>
        <w:t xml:space="preserve">مورد </w:t>
      </w:r>
      <w:r>
        <w:rPr>
          <w:rtl/>
          <w:lang w:val="fr-LU"/>
        </w:rPr>
        <w:t>التردد الراديوي المستعمل</w:t>
      </w:r>
    </w:p>
    <w:p w:rsidR="0052112B" w:rsidRPr="005A500B" w:rsidRDefault="0052112B" w:rsidP="0052112B">
      <w:pPr>
        <w:rPr>
          <w:rtl/>
          <w:lang w:val="fr-LU"/>
        </w:rPr>
      </w:pPr>
      <w:r w:rsidRPr="005A500B">
        <w:rPr>
          <w:rtl/>
          <w:lang w:val="fr-LU"/>
        </w:rPr>
        <w:t>يتم تحديد المبلغ الإجمالي للدفعات السنوية استنادا</w:t>
      </w:r>
      <w:r w:rsidRPr="005A500B">
        <w:rPr>
          <w:rFonts w:hint="cs"/>
          <w:rtl/>
          <w:lang w:val="fr-LU"/>
        </w:rPr>
        <w:t>ً</w:t>
      </w:r>
      <w:r w:rsidRPr="005A500B">
        <w:rPr>
          <w:rtl/>
          <w:lang w:val="fr-LU"/>
        </w:rPr>
        <w:t xml:space="preserve"> إلى المعادلة </w:t>
      </w:r>
      <w:r>
        <w:rPr>
          <w:lang w:val="fr-LU"/>
        </w:rPr>
        <w:t>(</w:t>
      </w:r>
      <w:r w:rsidRPr="005A500B">
        <w:rPr>
          <w:lang w:val="fr-LU"/>
        </w:rPr>
        <w:t>51</w:t>
      </w:r>
      <w:r>
        <w:rPr>
          <w:lang w:val="fr-LU"/>
        </w:rPr>
        <w:t>)</w:t>
      </w:r>
      <w:r w:rsidRPr="005A500B">
        <w:rPr>
          <w:rtl/>
          <w:lang w:val="fr-LU"/>
        </w:rPr>
        <w:t xml:space="preserve"> و</w:t>
      </w:r>
      <w:r w:rsidRPr="005A500B">
        <w:rPr>
          <w:rFonts w:hint="cs"/>
          <w:rtl/>
          <w:lang w:val="fr-LU"/>
        </w:rPr>
        <w:t>بمراعاة</w:t>
      </w:r>
      <w:r w:rsidRPr="005A500B">
        <w:rPr>
          <w:rtl/>
          <w:lang w:val="fr-LU"/>
        </w:rPr>
        <w:t xml:space="preserve"> المعادلتين </w:t>
      </w:r>
      <w:r>
        <w:rPr>
          <w:lang w:val="fr-LU"/>
        </w:rPr>
        <w:t>(</w:t>
      </w:r>
      <w:r w:rsidRPr="005A500B">
        <w:rPr>
          <w:lang w:val="fr-LU"/>
        </w:rPr>
        <w:t>52</w:t>
      </w:r>
      <w:r>
        <w:rPr>
          <w:lang w:val="fr-LU"/>
        </w:rPr>
        <w:t>)</w:t>
      </w:r>
      <w:r w:rsidRPr="005A500B">
        <w:rPr>
          <w:rtl/>
          <w:lang w:val="fr-LU"/>
        </w:rPr>
        <w:t xml:space="preserve"> و</w:t>
      </w:r>
      <w:r>
        <w:rPr>
          <w:lang w:val="fr-LU"/>
        </w:rPr>
        <w:t>(</w:t>
      </w:r>
      <w:r w:rsidRPr="005A500B">
        <w:rPr>
          <w:lang w:val="fr-LU"/>
        </w:rPr>
        <w:t>53</w:t>
      </w:r>
      <w:r>
        <w:rPr>
          <w:lang w:val="fr-LU"/>
        </w:rPr>
        <w:t>)</w:t>
      </w:r>
      <w:r w:rsidRPr="005A500B">
        <w:rPr>
          <w:rtl/>
          <w:lang w:val="fr-LU"/>
        </w:rPr>
        <w:t>.</w:t>
      </w:r>
    </w:p>
    <w:p w:rsidR="0052112B" w:rsidRPr="005A500B" w:rsidRDefault="0052112B" w:rsidP="0052112B">
      <w:pPr>
        <w:rPr>
          <w:rtl/>
          <w:lang w:val="fr-LU"/>
        </w:rPr>
      </w:pPr>
      <w:r w:rsidRPr="005A500B">
        <w:rPr>
          <w:rtl/>
          <w:lang w:val="fr-LU"/>
        </w:rPr>
        <w:t>ويتم تحديد قيمة الطيف المستعمل سنويا</w:t>
      </w:r>
      <w:r w:rsidRPr="005A500B">
        <w:rPr>
          <w:rFonts w:hint="cs"/>
          <w:rtl/>
          <w:lang w:val="fr-LU"/>
        </w:rPr>
        <w:t>ً</w:t>
      </w:r>
      <w:r w:rsidRPr="005A500B">
        <w:rPr>
          <w:rtl/>
          <w:lang w:val="fr-LU"/>
        </w:rPr>
        <w:t xml:space="preserve"> في الجمهورية على أساس المعادلة </w:t>
      </w:r>
      <w:r>
        <w:rPr>
          <w:lang w:val="fr-LU"/>
        </w:rPr>
        <w:t>(</w:t>
      </w:r>
      <w:r w:rsidRPr="005A500B">
        <w:rPr>
          <w:lang w:val="fr-LU"/>
        </w:rPr>
        <w:t>58</w:t>
      </w:r>
      <w:r>
        <w:rPr>
          <w:lang w:val="fr-LU"/>
        </w:rPr>
        <w:t>)</w:t>
      </w:r>
      <w:r w:rsidRPr="005A500B">
        <w:rPr>
          <w:rFonts w:hint="cs"/>
          <w:rtl/>
          <w:lang w:val="fr-LU"/>
        </w:rPr>
        <w:t>.</w:t>
      </w:r>
    </w:p>
    <w:p w:rsidR="0052112B" w:rsidRDefault="0052112B" w:rsidP="0052112B">
      <w:pPr>
        <w:rPr>
          <w:rtl/>
        </w:rPr>
      </w:pPr>
      <w:r w:rsidRPr="005A500B">
        <w:rPr>
          <w:rtl/>
          <w:lang w:val="fr-LU"/>
        </w:rPr>
        <w:t>وعند</w:t>
      </w:r>
      <w:r w:rsidRPr="005A500B">
        <w:rPr>
          <w:rFonts w:hint="cs"/>
          <w:rtl/>
          <w:lang w:val="fr-LU"/>
        </w:rPr>
        <w:t>ئذ</w:t>
      </w:r>
      <w:r w:rsidRPr="005A500B">
        <w:rPr>
          <w:rtl/>
          <w:lang w:val="fr-LU"/>
        </w:rPr>
        <w:t xml:space="preserve"> ي</w:t>
      </w:r>
      <w:r w:rsidRPr="005A500B">
        <w:rPr>
          <w:rFonts w:hint="cs"/>
          <w:rtl/>
          <w:lang w:val="fr-LU"/>
        </w:rPr>
        <w:t>م</w:t>
      </w:r>
      <w:r w:rsidRPr="005A500B">
        <w:rPr>
          <w:rtl/>
          <w:lang w:val="fr-LU"/>
        </w:rPr>
        <w:t xml:space="preserve">كن تحديد </w:t>
      </w:r>
      <w:r w:rsidRPr="005A500B">
        <w:rPr>
          <w:rFonts w:hint="cs"/>
          <w:rtl/>
          <w:lang w:val="fr-LU"/>
        </w:rPr>
        <w:t>ال</w:t>
      </w:r>
      <w:r w:rsidRPr="005A500B">
        <w:rPr>
          <w:rtl/>
          <w:lang w:val="fr-LU"/>
        </w:rPr>
        <w:t xml:space="preserve">سعر </w:t>
      </w:r>
      <w:r w:rsidRPr="005A500B">
        <w:rPr>
          <w:lang w:val="fr-LU"/>
        </w:rPr>
        <w:sym w:font="Symbol" w:char="F044"/>
      </w:r>
      <w:r w:rsidRPr="005A500B">
        <w:rPr>
          <w:i/>
          <w:iCs/>
          <w:lang w:val="fr-LU"/>
        </w:rPr>
        <w:t>C</w:t>
      </w:r>
      <w:proofErr w:type="spellStart"/>
      <w:r w:rsidRPr="005A500B">
        <w:rPr>
          <w:i/>
          <w:iCs/>
          <w:vertAlign w:val="subscript"/>
        </w:rPr>
        <w:t>ann</w:t>
      </w:r>
      <w:proofErr w:type="spellEnd"/>
      <w:r w:rsidRPr="005A500B">
        <w:rPr>
          <w:rtl/>
        </w:rPr>
        <w:t xml:space="preserve"> من أجل وحدة </w:t>
      </w:r>
      <w:r w:rsidRPr="005A500B">
        <w:rPr>
          <w:rFonts w:hint="cs"/>
          <w:rtl/>
        </w:rPr>
        <w:t>اصطلاحية</w:t>
      </w:r>
      <w:r w:rsidRPr="005A500B">
        <w:rPr>
          <w:rtl/>
        </w:rPr>
        <w:t xml:space="preserve"> لمورد التردد</w:t>
      </w:r>
      <w:r w:rsidRPr="005A500B">
        <w:rPr>
          <w:rFonts w:hint="cs"/>
          <w:rtl/>
        </w:rPr>
        <w:t>:</w:t>
      </w:r>
    </w:p>
    <w:p w:rsidR="0052112B" w:rsidRDefault="0052112B" w:rsidP="0052112B">
      <w:pPr>
        <w:pStyle w:val="Equation"/>
      </w:pPr>
      <w:r w:rsidRPr="00CB6CBA">
        <w:tab/>
      </w:r>
      <w:r w:rsidRPr="00A86C75">
        <w:rPr>
          <w:position w:val="-32"/>
          <w:sz w:val="20"/>
        </w:rPr>
        <w:object w:dxaOrig="3500" w:dyaOrig="760">
          <v:shape id="_x0000_i1117" type="#_x0000_t75" style="width:172.9pt;height:36.55pt" o:ole="" fillcolor="window">
            <v:imagedata r:id="rId207" o:title=""/>
          </v:shape>
          <o:OLEObject Type="Embed" ProgID="Equation.3" ShapeID="_x0000_i1117" DrawAspect="Content" ObjectID="_1387200549" r:id="rId208"/>
        </w:object>
      </w:r>
      <w:r w:rsidRPr="00CB6CBA">
        <w:tab/>
        <w:t>(</w:t>
      </w:r>
      <w:r w:rsidRPr="0024702C">
        <w:t>59</w:t>
      </w:r>
      <w:r w:rsidRPr="00CB6CBA">
        <w:t>)</w:t>
      </w:r>
    </w:p>
    <w:p w:rsidR="0052112B" w:rsidRDefault="0052112B" w:rsidP="007F5D11">
      <w:pPr>
        <w:pStyle w:val="Equationlegend"/>
        <w:rPr>
          <w:rtl/>
          <w:lang w:val="fr-LU"/>
        </w:rPr>
      </w:pPr>
      <w:r>
        <w:rPr>
          <w:position w:val="4"/>
        </w:rPr>
        <w:tab/>
        <w:t>*</w:t>
      </w:r>
      <w:proofErr w:type="spellStart"/>
      <w:r w:rsidRPr="00FC2D4E">
        <w:rPr>
          <w:i/>
          <w:iCs/>
          <w:lang w:val="fr-LU"/>
        </w:rPr>
        <w:t>Som</w:t>
      </w:r>
      <w:proofErr w:type="spellEnd"/>
      <w:r>
        <w:rPr>
          <w:rFonts w:hint="cs"/>
          <w:rtl/>
        </w:rPr>
        <w:t>:</w:t>
      </w:r>
      <w:r>
        <w:rPr>
          <w:rFonts w:hint="cs"/>
          <w:rtl/>
          <w:lang w:val="fr-LU"/>
        </w:rPr>
        <w:tab/>
        <w:t>ا</w:t>
      </w:r>
      <w:r>
        <w:rPr>
          <w:rtl/>
          <w:lang w:val="fr-LU"/>
        </w:rPr>
        <w:t>سم العملة الوطنية</w:t>
      </w:r>
      <w:r>
        <w:rPr>
          <w:rFonts w:hint="cs"/>
          <w:rtl/>
          <w:lang w:val="fr-LU"/>
        </w:rPr>
        <w:t>.</w:t>
      </w:r>
    </w:p>
    <w:p w:rsidR="0052112B" w:rsidRPr="00FC2D4E" w:rsidRDefault="0052112B" w:rsidP="0052112B">
      <w:pPr>
        <w:pStyle w:val="Heading4"/>
        <w:rPr>
          <w:rtl/>
          <w:lang w:val="fr-LU"/>
        </w:rPr>
      </w:pPr>
      <w:r w:rsidRPr="00FC2D4E">
        <w:rPr>
          <w:lang w:val="fr-LU"/>
        </w:rPr>
        <w:t>4.6.2.5</w:t>
      </w:r>
      <w:r w:rsidRPr="00FC2D4E">
        <w:rPr>
          <w:lang w:val="fr-LU"/>
        </w:rPr>
        <w:tab/>
      </w:r>
      <w:r w:rsidRPr="00FC2D4E">
        <w:rPr>
          <w:rtl/>
          <w:lang w:val="fr-LU"/>
        </w:rPr>
        <w:t>الرسوم السنوية لتخصيص تردد</w:t>
      </w:r>
      <w:r w:rsidRPr="00FC2D4E">
        <w:rPr>
          <w:rFonts w:hint="cs"/>
          <w:rtl/>
          <w:lang w:val="fr-LU"/>
        </w:rPr>
        <w:t xml:space="preserve"> محدَّد</w:t>
      </w:r>
      <w:r w:rsidRPr="00FC2D4E">
        <w:rPr>
          <w:rtl/>
          <w:lang w:val="fr-LU"/>
        </w:rPr>
        <w:t xml:space="preserve"> </w:t>
      </w:r>
    </w:p>
    <w:p w:rsidR="0052112B" w:rsidRPr="00FC2D4E" w:rsidRDefault="0052112B" w:rsidP="0052112B">
      <w:pPr>
        <w:rPr>
          <w:sz w:val="26"/>
          <w:rtl/>
        </w:rPr>
      </w:pPr>
      <w:r w:rsidRPr="00FC2D4E">
        <w:rPr>
          <w:rtl/>
          <w:lang w:val="fr-LU"/>
        </w:rPr>
        <w:t xml:space="preserve">يتم تحديد السعر </w:t>
      </w:r>
      <w:r w:rsidRPr="00FC2D4E">
        <w:rPr>
          <w:lang w:val="fr-LU"/>
        </w:rPr>
        <w:sym w:font="Symbol" w:char="F044"/>
      </w:r>
      <w:proofErr w:type="spellStart"/>
      <w:r w:rsidRPr="00FC2D4E">
        <w:rPr>
          <w:i/>
          <w:iCs/>
        </w:rPr>
        <w:t>C</w:t>
      </w:r>
      <w:r w:rsidRPr="00FC2D4E">
        <w:rPr>
          <w:i/>
          <w:iCs/>
          <w:vertAlign w:val="subscript"/>
        </w:rPr>
        <w:t>ann</w:t>
      </w:r>
      <w:proofErr w:type="spellEnd"/>
      <w:r w:rsidRPr="00FC2D4E">
        <w:rPr>
          <w:rtl/>
        </w:rPr>
        <w:t xml:space="preserve"> للوحدة ا</w:t>
      </w:r>
      <w:r w:rsidRPr="00FC2D4E">
        <w:rPr>
          <w:rFonts w:hint="cs"/>
          <w:rtl/>
        </w:rPr>
        <w:t>لاصطلاحية</w:t>
      </w:r>
      <w:r w:rsidRPr="00FC2D4E">
        <w:rPr>
          <w:rtl/>
        </w:rPr>
        <w:t xml:space="preserve"> لمورد التردد</w:t>
      </w:r>
      <w:r w:rsidR="00252264">
        <w:rPr>
          <w:rFonts w:hint="cs"/>
          <w:rtl/>
        </w:rPr>
        <w:t xml:space="preserve"> </w:t>
      </w:r>
      <w:r>
        <w:rPr>
          <w:rtl/>
        </w:rPr>
        <w:t>بناءً</w:t>
      </w:r>
      <w:r w:rsidRPr="00FC2D4E">
        <w:rPr>
          <w:rtl/>
        </w:rPr>
        <w:t xml:space="preserve"> على المعادلة </w:t>
      </w:r>
      <w:r>
        <w:t>(59)</w:t>
      </w:r>
      <w:r w:rsidRPr="00FC2D4E">
        <w:rPr>
          <w:rFonts w:hint="cs"/>
          <w:sz w:val="26"/>
          <w:rtl/>
        </w:rPr>
        <w:t>.</w:t>
      </w:r>
    </w:p>
    <w:p w:rsidR="0052112B" w:rsidRDefault="0052112B" w:rsidP="0052112B">
      <w:pPr>
        <w:rPr>
          <w:rtl/>
        </w:rPr>
      </w:pPr>
      <w:r w:rsidRPr="00FC2D4E">
        <w:rPr>
          <w:rtl/>
        </w:rPr>
        <w:t>ويتم تحديد مورد</w:t>
      </w:r>
      <w:r w:rsidRPr="00FC2D4E">
        <w:rPr>
          <w:rFonts w:hint="cs"/>
          <w:rtl/>
        </w:rPr>
        <w:t xml:space="preserve"> التردد</w:t>
      </w:r>
      <w:r w:rsidRPr="00FC2D4E">
        <w:rPr>
          <w:rtl/>
        </w:rPr>
        <w:t xml:space="preserve"> </w:t>
      </w:r>
      <w:proofErr w:type="spellStart"/>
      <w:r w:rsidRPr="00FC2D4E">
        <w:rPr>
          <w:i/>
          <w:iCs/>
        </w:rPr>
        <w:t>Z</w:t>
      </w:r>
      <w:r w:rsidRPr="00FC2D4E">
        <w:rPr>
          <w:i/>
          <w:iCs/>
          <w:vertAlign w:val="subscript"/>
        </w:rPr>
        <w:t>i</w:t>
      </w:r>
      <w:proofErr w:type="spellEnd"/>
      <w:r w:rsidRPr="00FC2D4E">
        <w:rPr>
          <w:rtl/>
        </w:rPr>
        <w:t xml:space="preserve"> </w:t>
      </w:r>
      <w:r w:rsidRPr="00FC2D4E">
        <w:rPr>
          <w:rFonts w:hint="cs"/>
          <w:rtl/>
        </w:rPr>
        <w:t xml:space="preserve">المستعمل </w:t>
      </w:r>
      <w:r w:rsidRPr="00FC2D4E">
        <w:rPr>
          <w:rtl/>
        </w:rPr>
        <w:t xml:space="preserve">لتخصيص تردد </w:t>
      </w:r>
      <w:r w:rsidRPr="00FC2D4E">
        <w:rPr>
          <w:rFonts w:hint="cs"/>
          <w:rtl/>
        </w:rPr>
        <w:t>محدد بعينه</w:t>
      </w:r>
      <w:r>
        <w:rPr>
          <w:rFonts w:hint="cs"/>
          <w:rtl/>
        </w:rPr>
        <w:t xml:space="preserve"> </w:t>
      </w:r>
      <w:r>
        <w:rPr>
          <w:rtl/>
        </w:rPr>
        <w:t>بناءً</w:t>
      </w:r>
      <w:r w:rsidRPr="00FC2D4E">
        <w:rPr>
          <w:rtl/>
        </w:rPr>
        <w:t xml:space="preserve"> على المعادلة (</w:t>
      </w:r>
      <w:r w:rsidRPr="00FC2D4E">
        <w:t>54</w:t>
      </w:r>
      <w:r w:rsidRPr="00FC2D4E">
        <w:rPr>
          <w:rtl/>
        </w:rPr>
        <w:t>). وعند</w:t>
      </w:r>
      <w:r w:rsidRPr="00FC2D4E">
        <w:rPr>
          <w:rFonts w:hint="cs"/>
          <w:rtl/>
        </w:rPr>
        <w:t>ئذ</w:t>
      </w:r>
      <w:r w:rsidRPr="00FC2D4E">
        <w:rPr>
          <w:rtl/>
        </w:rPr>
        <w:t xml:space="preserve"> يتم عن طريق الصيغة</w:t>
      </w:r>
      <w:r>
        <w:rPr>
          <w:rFonts w:hint="cs"/>
          <w:rtl/>
        </w:rPr>
        <w:t> </w:t>
      </w:r>
      <w:r>
        <w:t>(60)</w:t>
      </w:r>
      <w:r>
        <w:rPr>
          <w:rFonts w:hint="cs"/>
          <w:rtl/>
        </w:rPr>
        <w:t xml:space="preserve"> </w:t>
      </w:r>
      <w:r w:rsidRPr="00FC2D4E">
        <w:rPr>
          <w:rtl/>
        </w:rPr>
        <w:t xml:space="preserve">تحديد قيمة الدفع السنوي </w:t>
      </w:r>
      <w:proofErr w:type="spellStart"/>
      <w:r w:rsidRPr="00FC2D4E">
        <w:rPr>
          <w:i/>
          <w:iCs/>
        </w:rPr>
        <w:t>C</w:t>
      </w:r>
      <w:r w:rsidRPr="00FC2D4E">
        <w:rPr>
          <w:i/>
          <w:iCs/>
          <w:vertAlign w:val="subscript"/>
        </w:rPr>
        <w:t>i</w:t>
      </w:r>
      <w:proofErr w:type="spellEnd"/>
      <w:r w:rsidRPr="00FC2D4E">
        <w:rPr>
          <w:rtl/>
        </w:rPr>
        <w:t xml:space="preserve"> من مستخدم خاص للطيف لتخصيص تردد خاص </w:t>
      </w:r>
      <w:proofErr w:type="spellStart"/>
      <w:r w:rsidRPr="00FC2D4E">
        <w:rPr>
          <w:i/>
          <w:iCs/>
        </w:rPr>
        <w:t>i</w:t>
      </w:r>
      <w:proofErr w:type="spellEnd"/>
      <w:r w:rsidRPr="00FC2D4E">
        <w:rPr>
          <w:rFonts w:hint="cs"/>
          <w:rtl/>
        </w:rPr>
        <w:t>:</w:t>
      </w:r>
    </w:p>
    <w:p w:rsidR="0052112B" w:rsidRDefault="0052112B" w:rsidP="0052112B">
      <w:pPr>
        <w:pStyle w:val="Equation"/>
      </w:pPr>
      <w:r w:rsidRPr="00CB6CBA">
        <w:tab/>
      </w:r>
      <w:r w:rsidRPr="000632A8">
        <w:rPr>
          <w:position w:val="-12"/>
        </w:rPr>
        <w:object w:dxaOrig="1640" w:dyaOrig="360">
          <v:shape id="_x0000_i1118" type="#_x0000_t75" style="width:81.25pt;height:18.55pt" o:ole="">
            <v:imagedata r:id="rId209" o:title=""/>
          </v:shape>
          <o:OLEObject Type="Embed" ProgID="Equation.3" ShapeID="_x0000_i1118" DrawAspect="Content" ObjectID="_1387200550" r:id="rId210"/>
        </w:object>
      </w:r>
      <w:r w:rsidRPr="00CB6CBA">
        <w:tab/>
        <w:t>(</w:t>
      </w:r>
      <w:r w:rsidRPr="0024702C">
        <w:t>60</w:t>
      </w:r>
      <w:r w:rsidRPr="00CB6CBA">
        <w:t>)</w:t>
      </w:r>
    </w:p>
    <w:p w:rsidR="0052112B" w:rsidRDefault="0052112B" w:rsidP="0052112B">
      <w:pPr>
        <w:rPr>
          <w:rtl/>
        </w:rPr>
      </w:pPr>
      <w:r>
        <w:rPr>
          <w:rtl/>
        </w:rPr>
        <w:t xml:space="preserve">وفي حال توفر أكثر من تخصيص تردد واحد لأي مشغل اتصالات، يتم تحديد </w:t>
      </w:r>
      <w:r>
        <w:rPr>
          <w:rFonts w:hint="cs"/>
          <w:rtl/>
        </w:rPr>
        <w:t>مبلغ ال</w:t>
      </w:r>
      <w:r>
        <w:rPr>
          <w:rtl/>
        </w:rPr>
        <w:t xml:space="preserve">دفع </w:t>
      </w:r>
      <w:r>
        <w:rPr>
          <w:rFonts w:hint="cs"/>
          <w:rtl/>
        </w:rPr>
        <w:t>ل</w:t>
      </w:r>
      <w:r>
        <w:rPr>
          <w:rtl/>
        </w:rPr>
        <w:t>كل تخصيص ثم تجمع كلها.</w:t>
      </w:r>
    </w:p>
    <w:p w:rsidR="0052112B" w:rsidRPr="00FC2D4E" w:rsidRDefault="0052112B" w:rsidP="0052112B">
      <w:pPr>
        <w:pStyle w:val="Heading4"/>
        <w:rPr>
          <w:rtl/>
          <w:lang w:val="fr-LU"/>
        </w:rPr>
      </w:pPr>
      <w:r w:rsidRPr="00FC2D4E">
        <w:rPr>
          <w:lang w:val="fr-LU"/>
        </w:rPr>
        <w:lastRenderedPageBreak/>
        <w:t>5.6.2.5</w:t>
      </w:r>
      <w:r w:rsidRPr="00FC2D4E">
        <w:rPr>
          <w:lang w:val="fr-LU"/>
        </w:rPr>
        <w:tab/>
      </w:r>
      <w:r w:rsidRPr="00FC2D4E">
        <w:rPr>
          <w:rtl/>
          <w:lang w:val="fr-LU"/>
        </w:rPr>
        <w:t>تطبيق الطريقة</w:t>
      </w:r>
    </w:p>
    <w:p w:rsidR="0052112B" w:rsidRDefault="0052112B" w:rsidP="0052112B">
      <w:pPr>
        <w:rPr>
          <w:rtl/>
          <w:lang w:val="fr-LU"/>
        </w:rPr>
      </w:pPr>
      <w:r>
        <w:rPr>
          <w:rtl/>
        </w:rPr>
        <w:t>تصرح وكالة</w:t>
      </w:r>
      <w:r>
        <w:rPr>
          <w:rFonts w:hint="cs"/>
          <w:rtl/>
        </w:rPr>
        <w:t xml:space="preserve"> الاتصالات الوطنية</w:t>
      </w:r>
      <w:r>
        <w:rPr>
          <w:rtl/>
          <w:lang w:val="fr-LU"/>
        </w:rPr>
        <w:t xml:space="preserve"> باستعمال هذه الطريقة في نص يعالج تحديد </w:t>
      </w:r>
      <w:r>
        <w:rPr>
          <w:rFonts w:hint="cs"/>
          <w:rtl/>
          <w:lang w:val="fr-LU"/>
        </w:rPr>
        <w:t xml:space="preserve">مبالغ </w:t>
      </w:r>
      <w:r>
        <w:rPr>
          <w:rtl/>
          <w:lang w:val="fr-LU"/>
        </w:rPr>
        <w:t>الدفعات السنوية لكل الطيف المستعمل في</w:t>
      </w:r>
      <w:r>
        <w:rPr>
          <w:rFonts w:hint="cs"/>
          <w:rtl/>
          <w:lang w:val="fr-LU"/>
        </w:rPr>
        <w:t> </w:t>
      </w:r>
      <w:r>
        <w:rPr>
          <w:rtl/>
          <w:lang w:val="fr-LU"/>
        </w:rPr>
        <w:t>الجمهورية. ويتم تنسيق هذه الطريقة مع اللجنة الوطنية المعنية بحماية المنافسة ونموها في جمهورية قيرغيزستان.</w:t>
      </w:r>
    </w:p>
    <w:p w:rsidR="0052112B" w:rsidRDefault="0052112B" w:rsidP="0052112B">
      <w:pPr>
        <w:rPr>
          <w:spacing w:val="-4"/>
          <w:rtl/>
          <w:lang w:val="fr-LU"/>
        </w:rPr>
      </w:pPr>
      <w:r>
        <w:rPr>
          <w:spacing w:val="-4"/>
          <w:rtl/>
          <w:lang w:val="fr-LU"/>
        </w:rPr>
        <w:t>وتتوفر برمجي</w:t>
      </w:r>
      <w:r>
        <w:rPr>
          <w:rFonts w:hint="cs"/>
          <w:spacing w:val="-4"/>
          <w:rtl/>
          <w:lang w:val="fr-LU"/>
        </w:rPr>
        <w:t>ة</w:t>
      </w:r>
      <w:r>
        <w:rPr>
          <w:spacing w:val="-4"/>
          <w:rtl/>
          <w:lang w:val="fr-LU"/>
        </w:rPr>
        <w:t xml:space="preserve"> لقاعدة </w:t>
      </w:r>
      <w:r>
        <w:rPr>
          <w:rFonts w:hint="cs"/>
          <w:spacing w:val="-4"/>
          <w:rtl/>
          <w:lang w:val="fr-LU"/>
        </w:rPr>
        <w:t xml:space="preserve">البيانات </w:t>
      </w:r>
      <w:r>
        <w:rPr>
          <w:spacing w:val="-4"/>
          <w:rtl/>
          <w:lang w:val="fr-LU"/>
        </w:rPr>
        <w:t>الوطنية بشأن تخصيصات التردد وحساب المبلغ الواجب أن يد</w:t>
      </w:r>
      <w:r>
        <w:rPr>
          <w:rFonts w:hint="cs"/>
          <w:spacing w:val="-4"/>
          <w:rtl/>
          <w:lang w:val="fr-LU"/>
        </w:rPr>
        <w:t>فع</w:t>
      </w:r>
      <w:r>
        <w:rPr>
          <w:spacing w:val="-4"/>
          <w:rtl/>
          <w:lang w:val="fr-LU"/>
        </w:rPr>
        <w:t>ه كل مستعمل لا يطرح أية مشكلة.</w:t>
      </w:r>
    </w:p>
    <w:p w:rsidR="0052112B" w:rsidRDefault="0052112B" w:rsidP="0052112B">
      <w:pPr>
        <w:rPr>
          <w:rtl/>
          <w:lang w:val="fr-LU"/>
        </w:rPr>
      </w:pPr>
      <w:r>
        <w:rPr>
          <w:rtl/>
          <w:lang w:val="fr-LU"/>
        </w:rPr>
        <w:t xml:space="preserve">وتم تنظيم حلقات دراسية لمشغلي الاتصالات بشأن هذه الطريقة. وتحل الشفافية نظراً إلى أن كل المستعملين </w:t>
      </w:r>
      <w:r>
        <w:rPr>
          <w:rFonts w:hint="cs"/>
          <w:rtl/>
          <w:lang w:val="fr-LU"/>
        </w:rPr>
        <w:t xml:space="preserve">تقريباً </w:t>
      </w:r>
      <w:r>
        <w:rPr>
          <w:rtl/>
          <w:lang w:val="fr-LU"/>
        </w:rPr>
        <w:t>على علم بهذه الطريقة.</w:t>
      </w:r>
    </w:p>
    <w:p w:rsidR="0052112B" w:rsidRDefault="0052112B" w:rsidP="0052112B">
      <w:pPr>
        <w:pStyle w:val="Heading4"/>
        <w:rPr>
          <w:rtl/>
          <w:lang w:val="fr-LU"/>
        </w:rPr>
      </w:pPr>
      <w:r w:rsidRPr="00FC19D2">
        <w:rPr>
          <w:lang w:val="fr-LU"/>
        </w:rPr>
        <w:t>6.6.2.5</w:t>
      </w:r>
      <w:r>
        <w:rPr>
          <w:lang w:val="fr-LU"/>
        </w:rPr>
        <w:tab/>
      </w:r>
      <w:r w:rsidRPr="00FC19D2">
        <w:rPr>
          <w:rtl/>
          <w:lang w:val="fr-LU"/>
        </w:rPr>
        <w:t>تمويل نظام المراقبة</w:t>
      </w:r>
    </w:p>
    <w:p w:rsidR="0052112B" w:rsidRPr="00FC19D2" w:rsidRDefault="0052112B" w:rsidP="0052112B">
      <w:pPr>
        <w:rPr>
          <w:rtl/>
          <w:lang w:val="fr-LU"/>
        </w:rPr>
      </w:pPr>
      <w:r w:rsidRPr="00FC19D2">
        <w:rPr>
          <w:rtl/>
          <w:lang w:val="fr-LU"/>
        </w:rPr>
        <w:t>لقد واجهت جمهورية قيرغيزستان</w:t>
      </w:r>
      <w:r w:rsidRPr="00FC19D2">
        <w:rPr>
          <w:rFonts w:hint="cs"/>
          <w:rtl/>
          <w:lang w:val="fr-LU"/>
        </w:rPr>
        <w:t>،</w:t>
      </w:r>
      <w:r w:rsidRPr="00FC19D2">
        <w:rPr>
          <w:rtl/>
          <w:lang w:val="fr-LU"/>
        </w:rPr>
        <w:t xml:space="preserve"> حالها حال أغلبية البلدان الجديدة و</w:t>
      </w:r>
      <w:r w:rsidRPr="00FC19D2">
        <w:rPr>
          <w:rFonts w:hint="cs"/>
          <w:rtl/>
          <w:lang w:val="fr-LU"/>
        </w:rPr>
        <w:t xml:space="preserve">البلدان </w:t>
      </w:r>
      <w:r w:rsidRPr="00FC19D2">
        <w:rPr>
          <w:rtl/>
          <w:lang w:val="fr-LU"/>
        </w:rPr>
        <w:t>النامية</w:t>
      </w:r>
      <w:r w:rsidRPr="00FC19D2">
        <w:rPr>
          <w:rFonts w:hint="cs"/>
          <w:rtl/>
          <w:lang w:val="fr-LU"/>
        </w:rPr>
        <w:t>،</w:t>
      </w:r>
      <w:r w:rsidRPr="00FC19D2">
        <w:rPr>
          <w:rtl/>
          <w:lang w:val="fr-LU"/>
        </w:rPr>
        <w:t xml:space="preserve"> مصاعب على صعيد تمويل نظام حديث لإدارة الطيف. وتمثلت الصعوبة الكبر</w:t>
      </w:r>
      <w:r w:rsidRPr="00FC19D2">
        <w:rPr>
          <w:rFonts w:hint="cs"/>
          <w:rtl/>
          <w:lang w:val="fr-LU"/>
        </w:rPr>
        <w:t>ى</w:t>
      </w:r>
      <w:r w:rsidRPr="00FC19D2">
        <w:rPr>
          <w:rtl/>
          <w:lang w:val="fr-LU"/>
        </w:rPr>
        <w:t xml:space="preserve"> في تمويل </w:t>
      </w:r>
      <w:r w:rsidRPr="00FC19D2">
        <w:rPr>
          <w:rFonts w:hint="cs"/>
          <w:rtl/>
          <w:lang w:val="fr-LU"/>
        </w:rPr>
        <w:t>ال</w:t>
      </w:r>
      <w:r w:rsidRPr="00FC19D2">
        <w:rPr>
          <w:rtl/>
          <w:lang w:val="fr-LU"/>
        </w:rPr>
        <w:t xml:space="preserve">نظام الوطني المؤتمت </w:t>
      </w:r>
      <w:r w:rsidRPr="00FC19D2">
        <w:rPr>
          <w:rFonts w:hint="cs"/>
          <w:rtl/>
          <w:lang w:val="fr-LU"/>
        </w:rPr>
        <w:t xml:space="preserve">لمراقبة الإرسالات الوطنية، </w:t>
      </w:r>
      <w:r w:rsidRPr="00FC19D2">
        <w:rPr>
          <w:rtl/>
          <w:lang w:val="fr-LU"/>
        </w:rPr>
        <w:t xml:space="preserve">الذي بإمكانه أن يضمن إدارة الطيف إدارة فعالة. </w:t>
      </w:r>
      <w:r w:rsidRPr="00FC19D2">
        <w:rPr>
          <w:rFonts w:hint="cs"/>
          <w:rtl/>
          <w:lang w:val="fr-LU"/>
        </w:rPr>
        <w:t>إ</w:t>
      </w:r>
      <w:r w:rsidRPr="00FC19D2">
        <w:rPr>
          <w:rtl/>
          <w:lang w:val="fr-LU"/>
        </w:rPr>
        <w:t xml:space="preserve">ن مثل هذا النظام لضروري إلا أن تكلفته عالية. بيد أن </w:t>
      </w:r>
      <w:r w:rsidRPr="00FC19D2">
        <w:rPr>
          <w:rFonts w:hint="cs"/>
          <w:rtl/>
          <w:lang w:val="fr-LU"/>
        </w:rPr>
        <w:t>ظروف</w:t>
      </w:r>
      <w:r w:rsidRPr="00FC19D2">
        <w:rPr>
          <w:rtl/>
          <w:lang w:val="fr-LU"/>
        </w:rPr>
        <w:t xml:space="preserve"> ميزانية الدولة لا تتيح تمويل مثل هذا النظام.</w:t>
      </w:r>
    </w:p>
    <w:p w:rsidR="0052112B" w:rsidRPr="00FC19D2" w:rsidRDefault="0052112B" w:rsidP="0052112B">
      <w:pPr>
        <w:rPr>
          <w:rtl/>
          <w:lang w:val="fr-LU"/>
        </w:rPr>
      </w:pPr>
      <w:r w:rsidRPr="00FC19D2">
        <w:rPr>
          <w:rtl/>
          <w:lang w:val="fr-LU"/>
        </w:rPr>
        <w:t xml:space="preserve">ومن بين الطرائق التي تتيح تمويل مثل هذا النظام هي الطريقة التي تقوم على </w:t>
      </w:r>
      <w:r w:rsidRPr="00FC19D2">
        <w:rPr>
          <w:rFonts w:hint="cs"/>
          <w:rtl/>
          <w:lang w:val="fr-LU"/>
        </w:rPr>
        <w:t>الحصول على قرض بشروط تفضيلية من</w:t>
      </w:r>
      <w:r w:rsidRPr="00FC19D2">
        <w:rPr>
          <w:rtl/>
          <w:lang w:val="fr-LU"/>
        </w:rPr>
        <w:t xml:space="preserve"> المنظمات الدولية المالية أو </w:t>
      </w:r>
      <w:r w:rsidRPr="00FC19D2">
        <w:rPr>
          <w:rFonts w:hint="cs"/>
          <w:rtl/>
          <w:lang w:val="fr-LU"/>
        </w:rPr>
        <w:t xml:space="preserve">من </w:t>
      </w:r>
      <w:r w:rsidRPr="00FC19D2">
        <w:rPr>
          <w:rtl/>
          <w:lang w:val="fr-LU"/>
        </w:rPr>
        <w:t>بلدان أخرى</w:t>
      </w:r>
      <w:r w:rsidRPr="00FC19D2">
        <w:rPr>
          <w:rFonts w:hint="cs"/>
          <w:rtl/>
          <w:lang w:val="fr-LU"/>
        </w:rPr>
        <w:t>. ويكمن المبلغ الرئيسي في قيمة المبلغ الواجب دفعه سنوياً وبالتدريج لكي يسترد الدائن قرضه. وآلية استرداد</w:t>
      </w:r>
      <w:r w:rsidRPr="00FC19D2">
        <w:rPr>
          <w:rtl/>
          <w:lang w:val="fr-LU"/>
        </w:rPr>
        <w:t xml:space="preserve"> المبلغ الرئيسي </w:t>
      </w:r>
      <w:r w:rsidRPr="00FC19D2">
        <w:rPr>
          <w:rFonts w:hint="cs"/>
          <w:rtl/>
          <w:lang w:val="fr-LU"/>
        </w:rPr>
        <w:t xml:space="preserve">موجودة </w:t>
      </w:r>
      <w:r w:rsidRPr="00FC19D2">
        <w:rPr>
          <w:rtl/>
          <w:lang w:val="fr-LU"/>
        </w:rPr>
        <w:t xml:space="preserve">في الشكل </w:t>
      </w:r>
      <w:r w:rsidRPr="00FC19D2">
        <w:rPr>
          <w:lang w:val="fr-LU"/>
        </w:rPr>
        <w:t>13</w:t>
      </w:r>
      <w:r w:rsidRPr="00FC19D2">
        <w:rPr>
          <w:rtl/>
          <w:lang w:val="fr-LU"/>
        </w:rPr>
        <w:t>. و</w:t>
      </w:r>
      <w:r w:rsidRPr="00FC19D2">
        <w:rPr>
          <w:rFonts w:hint="cs"/>
          <w:rtl/>
          <w:lang w:val="fr-LU"/>
        </w:rPr>
        <w:t>ي</w:t>
      </w:r>
      <w:r w:rsidRPr="00FC19D2">
        <w:rPr>
          <w:rtl/>
          <w:lang w:val="fr-LU"/>
        </w:rPr>
        <w:t xml:space="preserve">مكن </w:t>
      </w:r>
      <w:r w:rsidRPr="00FC19D2">
        <w:rPr>
          <w:rFonts w:hint="cs"/>
          <w:rtl/>
          <w:lang w:val="fr-LU"/>
        </w:rPr>
        <w:t>تسديد</w:t>
      </w:r>
      <w:r w:rsidRPr="00FC19D2">
        <w:rPr>
          <w:rtl/>
          <w:lang w:val="fr-LU"/>
        </w:rPr>
        <w:t xml:space="preserve"> المبلغ الرئيسي عن طريق دفعات سنوية متساوية</w:t>
      </w:r>
      <w:r w:rsidRPr="00FC19D2">
        <w:rPr>
          <w:rFonts w:hint="cs"/>
          <w:rtl/>
          <w:lang w:val="fr-LU"/>
        </w:rPr>
        <w:t>،</w:t>
      </w:r>
      <w:r w:rsidRPr="00FC19D2">
        <w:rPr>
          <w:rtl/>
          <w:lang w:val="fr-LU"/>
        </w:rPr>
        <w:t xml:space="preserve"> بيد أن الدفع</w:t>
      </w:r>
      <w:r w:rsidRPr="00FC19D2">
        <w:rPr>
          <w:rFonts w:hint="cs"/>
          <w:rtl/>
          <w:lang w:val="fr-LU"/>
        </w:rPr>
        <w:t>ة</w:t>
      </w:r>
      <w:r w:rsidRPr="00FC19D2">
        <w:rPr>
          <w:rtl/>
          <w:lang w:val="fr-LU"/>
        </w:rPr>
        <w:t xml:space="preserve"> (المبلغ الرئيسي والفوائد) س</w:t>
      </w:r>
      <w:r w:rsidRPr="00FC19D2">
        <w:rPr>
          <w:rFonts w:hint="cs"/>
          <w:rtl/>
          <w:lang w:val="fr-LU"/>
        </w:rPr>
        <w:t>ت</w:t>
      </w:r>
      <w:r w:rsidRPr="00FC19D2">
        <w:rPr>
          <w:rtl/>
          <w:lang w:val="fr-LU"/>
        </w:rPr>
        <w:t>كون عالي</w:t>
      </w:r>
      <w:r w:rsidRPr="00FC19D2">
        <w:rPr>
          <w:rFonts w:hint="cs"/>
          <w:rtl/>
          <w:lang w:val="fr-LU"/>
        </w:rPr>
        <w:t>ة</w:t>
      </w:r>
      <w:r w:rsidRPr="00FC19D2">
        <w:rPr>
          <w:rtl/>
          <w:lang w:val="fr-LU"/>
        </w:rPr>
        <w:t xml:space="preserve"> جد</w:t>
      </w:r>
      <w:r w:rsidRPr="00FC19D2">
        <w:rPr>
          <w:rFonts w:hint="cs"/>
          <w:rtl/>
          <w:lang w:val="fr-LU"/>
        </w:rPr>
        <w:t>اً</w:t>
      </w:r>
      <w:r w:rsidRPr="00FC19D2">
        <w:rPr>
          <w:rtl/>
          <w:lang w:val="fr-LU"/>
        </w:rPr>
        <w:t xml:space="preserve"> في السنوات الأولى التي يس</w:t>
      </w:r>
      <w:r w:rsidRPr="00FC19D2">
        <w:rPr>
          <w:rFonts w:hint="cs"/>
          <w:rtl/>
          <w:lang w:val="fr-LU"/>
        </w:rPr>
        <w:t>تر</w:t>
      </w:r>
      <w:r w:rsidRPr="00FC19D2">
        <w:rPr>
          <w:rtl/>
          <w:lang w:val="fr-LU"/>
        </w:rPr>
        <w:t>د فيها المبلغ الرئيسي.</w:t>
      </w:r>
    </w:p>
    <w:p w:rsidR="0052112B" w:rsidRPr="00FC19D2" w:rsidRDefault="0052112B" w:rsidP="0052112B">
      <w:pPr>
        <w:rPr>
          <w:rtl/>
          <w:lang w:val="fr-LU"/>
        </w:rPr>
      </w:pPr>
      <w:r w:rsidRPr="00FC19D2">
        <w:rPr>
          <w:rFonts w:hint="cs"/>
          <w:rtl/>
          <w:lang w:val="fr-LU"/>
        </w:rPr>
        <w:t>إن</w:t>
      </w:r>
      <w:r w:rsidRPr="00FC19D2">
        <w:rPr>
          <w:rtl/>
          <w:lang w:val="fr-LU"/>
        </w:rPr>
        <w:t xml:space="preserve"> مثل هذه الدفعات سوف تؤدي إلى تسجيل زيادة كبيرة في مصر</w:t>
      </w:r>
      <w:r w:rsidRPr="00FC19D2">
        <w:rPr>
          <w:rFonts w:hint="cs"/>
          <w:rtl/>
          <w:lang w:val="fr-LU"/>
        </w:rPr>
        <w:t>و</w:t>
      </w:r>
      <w:r w:rsidRPr="00FC19D2">
        <w:rPr>
          <w:rtl/>
          <w:lang w:val="fr-LU"/>
        </w:rPr>
        <w:t>ف</w:t>
      </w:r>
      <w:r w:rsidRPr="00FC19D2">
        <w:rPr>
          <w:rFonts w:hint="cs"/>
          <w:rtl/>
          <w:lang w:val="fr-LU"/>
        </w:rPr>
        <w:t>ات</w:t>
      </w:r>
      <w:r w:rsidRPr="00FC19D2">
        <w:rPr>
          <w:rtl/>
          <w:lang w:val="fr-LU"/>
        </w:rPr>
        <w:t xml:space="preserve"> مشغلي الاتصالات وزيادة أسعار خدماتهم، وهو ما</w:t>
      </w:r>
      <w:r>
        <w:rPr>
          <w:rFonts w:hint="cs"/>
          <w:rtl/>
          <w:lang w:val="fr-LU"/>
        </w:rPr>
        <w:t> </w:t>
      </w:r>
      <w:r w:rsidRPr="00FC19D2">
        <w:rPr>
          <w:rtl/>
          <w:lang w:val="fr-LU"/>
        </w:rPr>
        <w:t xml:space="preserve">يؤدي إلى إعاقة النمو وإلى </w:t>
      </w:r>
      <w:r w:rsidRPr="00FC19D2">
        <w:rPr>
          <w:rFonts w:hint="cs"/>
          <w:rtl/>
          <w:lang w:val="fr-LU"/>
        </w:rPr>
        <w:t>إفلاس</w:t>
      </w:r>
      <w:r w:rsidRPr="00FC19D2">
        <w:rPr>
          <w:rtl/>
          <w:lang w:val="fr-LU"/>
        </w:rPr>
        <w:t xml:space="preserve"> المشغلين في بعض الحالات. ولن يؤدي التأخير المسجل في ميدان توس</w:t>
      </w:r>
      <w:r w:rsidRPr="00FC19D2">
        <w:rPr>
          <w:rFonts w:hint="cs"/>
          <w:rtl/>
          <w:lang w:val="fr-LU"/>
        </w:rPr>
        <w:t>ي</w:t>
      </w:r>
      <w:r w:rsidRPr="00FC19D2">
        <w:rPr>
          <w:rtl/>
          <w:lang w:val="fr-LU"/>
        </w:rPr>
        <w:t>ع خدمات الاتصالات إلى تخفيض الضرائب المحصلة فحسب و</w:t>
      </w:r>
      <w:r w:rsidRPr="00FC19D2">
        <w:rPr>
          <w:rFonts w:hint="cs"/>
          <w:rtl/>
          <w:lang w:val="fr-LU"/>
        </w:rPr>
        <w:t>إ</w:t>
      </w:r>
      <w:r w:rsidRPr="00FC19D2">
        <w:rPr>
          <w:rtl/>
          <w:lang w:val="fr-LU"/>
        </w:rPr>
        <w:t>نما إلى التسبب بركود كما حصل ذلك في الماضي.</w:t>
      </w:r>
    </w:p>
    <w:p w:rsidR="0052112B" w:rsidRDefault="0052112B" w:rsidP="00252264">
      <w:pPr>
        <w:pStyle w:val="FigureNo"/>
        <w:spacing w:before="240"/>
        <w:rPr>
          <w:rFonts w:cs="Times New Roman"/>
          <w:szCs w:val="22"/>
          <w:rtl/>
        </w:rPr>
      </w:pPr>
      <w:r>
        <w:rPr>
          <w:rtl/>
        </w:rPr>
        <w:t>الش</w:t>
      </w:r>
      <w:r w:rsidR="00252264">
        <w:rPr>
          <w:rFonts w:hint="cs"/>
          <w:rtl/>
        </w:rPr>
        <w:t>ـ</w:t>
      </w:r>
      <w:r>
        <w:rPr>
          <w:rtl/>
        </w:rPr>
        <w:t xml:space="preserve">كل </w:t>
      </w:r>
      <w:r>
        <w:rPr>
          <w:rFonts w:cs="Times New Roman"/>
          <w:szCs w:val="22"/>
        </w:rPr>
        <w:t>13</w:t>
      </w:r>
    </w:p>
    <w:p w:rsidR="0052112B" w:rsidRPr="00F6207B" w:rsidRDefault="0052112B" w:rsidP="0052112B">
      <w:pPr>
        <w:pStyle w:val="Figuretitle1"/>
        <w:bidi/>
        <w:rPr>
          <w:rFonts w:cs="Traditional Arabic"/>
          <w:bCs/>
          <w:sz w:val="22"/>
          <w:szCs w:val="30"/>
          <w:rtl/>
        </w:rPr>
      </w:pPr>
      <w:r w:rsidRPr="00F6207B">
        <w:rPr>
          <w:rFonts w:cs="Traditional Arabic" w:hint="cs"/>
          <w:bCs/>
          <w:sz w:val="22"/>
          <w:szCs w:val="30"/>
          <w:rtl/>
        </w:rPr>
        <w:t>آلية استرداد المبلغ الرئيسي</w:t>
      </w:r>
    </w:p>
    <w:p w:rsidR="0052112B" w:rsidRDefault="0052112B" w:rsidP="0052112B">
      <w:pPr>
        <w:jc w:val="center"/>
        <w:rPr>
          <w:lang w:val="fr-LU"/>
        </w:rPr>
      </w:pPr>
      <w:r>
        <w:rPr>
          <w:noProof/>
          <w:lang w:eastAsia="zh-CN"/>
        </w:rPr>
        <mc:AlternateContent>
          <mc:Choice Requires="wps">
            <w:drawing>
              <wp:anchor distT="0" distB="0" distL="114300" distR="114300" simplePos="0" relativeHeight="251690496" behindDoc="0" locked="0" layoutInCell="1" allowOverlap="1" wp14:anchorId="66708D8F" wp14:editId="06F39F37">
                <wp:simplePos x="0" y="0"/>
                <wp:positionH relativeFrom="column">
                  <wp:posOffset>2508885</wp:posOffset>
                </wp:positionH>
                <wp:positionV relativeFrom="paragraph">
                  <wp:posOffset>2989580</wp:posOffset>
                </wp:positionV>
                <wp:extent cx="1085850" cy="295275"/>
                <wp:effectExtent l="0" t="0" r="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95275"/>
                        </a:xfrm>
                        <a:prstGeom prst="rect">
                          <a:avLst/>
                        </a:prstGeom>
                        <a:noFill/>
                        <a:ln w="6350">
                          <a:noFill/>
                        </a:ln>
                        <a:effectLst/>
                      </wps:spPr>
                      <wps:txbx>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sidRPr="00413C50">
                              <w:rPr>
                                <w:rFonts w:ascii="Times New Roman italic" w:hAnsi="Times New Roman italic" w:hint="cs"/>
                                <w:sz w:val="20"/>
                                <w:szCs w:val="26"/>
                                <w:rtl/>
                              </w:rPr>
                              <w:t xml:space="preserve">الزمن، </w:t>
                            </w:r>
                            <w:r w:rsidRPr="00413C50">
                              <w:rPr>
                                <w:rFonts w:ascii="Times New Roman italic" w:hAnsi="Times New Roman italic"/>
                                <w:i/>
                                <w:iCs/>
                                <w:sz w:val="20"/>
                                <w:szCs w:val="26"/>
                              </w:rPr>
                              <w:t>t</w:t>
                            </w:r>
                            <w:r w:rsidRPr="00413C50">
                              <w:rPr>
                                <w:rFonts w:ascii="Times New Roman italic" w:hAnsi="Times New Roman italic" w:hint="cs"/>
                                <w:sz w:val="20"/>
                                <w:szCs w:val="26"/>
                                <w:rtl/>
                              </w:rPr>
                              <w:t xml:space="preserve"> (بالسنوات)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8" type="#_x0000_t202" style="position:absolute;left:0;text-align:left;margin-left:197.55pt;margin-top:235.4pt;width:85.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" filled="f" stroked="f" strokeweight=".5pt">
                <v:path arrowok="t"/>
                <v:textbox inset="0,0,0,0">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sidRPr="00413C50">
                        <w:rPr>
                          <w:rFonts w:ascii="Times New Roman italic" w:hAnsi="Times New Roman italic" w:hint="cs"/>
                          <w:sz w:val="20"/>
                          <w:szCs w:val="26"/>
                          <w:rtl/>
                        </w:rPr>
                        <w:t xml:space="preserve">الزمن، </w:t>
                      </w:r>
                      <w:r w:rsidRPr="00413C50">
                        <w:rPr>
                          <w:rFonts w:ascii="Times New Roman italic" w:hAnsi="Times New Roman italic"/>
                          <w:i/>
                          <w:iCs/>
                          <w:sz w:val="20"/>
                          <w:szCs w:val="26"/>
                        </w:rPr>
                        <w:t>t</w:t>
                      </w:r>
                      <w:r w:rsidRPr="00413C50">
                        <w:rPr>
                          <w:rFonts w:ascii="Times New Roman italic" w:hAnsi="Times New Roman italic" w:hint="cs"/>
                          <w:sz w:val="20"/>
                          <w:szCs w:val="26"/>
                          <w:rtl/>
                        </w:rPr>
                        <w:t xml:space="preserve"> (بالسنوات)</w:t>
                      </w:r>
                    </w:p>
                  </w:txbxContent>
                </v:textbox>
              </v:shape>
            </w:pict>
          </mc:Fallback>
        </mc:AlternateContent>
      </w:r>
      <w:r>
        <w:object w:dxaOrig="7596" w:dyaOrig="5110">
          <v:shape id="_x0000_i1119" type="#_x0000_t75" style="width:408pt;height:274.35pt" o:ole="">
            <v:imagedata r:id="rId211" o:title=""/>
          </v:shape>
          <o:OLEObject Type="Embed" ProgID="CorelDRAW.Graphic.14" ShapeID="_x0000_i1119" DrawAspect="Content" ObjectID="_1387200551" r:id="rId212"/>
        </w:object>
      </w:r>
    </w:p>
    <w:p w:rsidR="0052112B" w:rsidRPr="001B5F2F" w:rsidRDefault="0052112B" w:rsidP="0052112B">
      <w:pPr>
        <w:rPr>
          <w:rtl/>
        </w:rPr>
      </w:pPr>
      <w:r w:rsidRPr="001B5F2F">
        <w:rPr>
          <w:rtl/>
          <w:lang w:val="fr-LU"/>
        </w:rPr>
        <w:lastRenderedPageBreak/>
        <w:t xml:space="preserve">وثمة نهج </w:t>
      </w:r>
      <w:r w:rsidRPr="001B5F2F">
        <w:rPr>
          <w:rFonts w:hint="cs"/>
          <w:rtl/>
          <w:lang w:val="fr-LU"/>
        </w:rPr>
        <w:t>آخر</w:t>
      </w:r>
      <w:r w:rsidRPr="001B5F2F">
        <w:rPr>
          <w:rtl/>
          <w:lang w:val="fr-LU"/>
        </w:rPr>
        <w:t xml:space="preserve"> ممكن. ويزيد عدد مستعملي الطيف استنادا</w:t>
      </w:r>
      <w:r w:rsidRPr="001B5F2F">
        <w:rPr>
          <w:rFonts w:hint="cs"/>
          <w:rtl/>
          <w:lang w:val="fr-LU"/>
        </w:rPr>
        <w:t>ً</w:t>
      </w:r>
      <w:r w:rsidRPr="001B5F2F">
        <w:rPr>
          <w:rtl/>
          <w:lang w:val="fr-LU"/>
        </w:rPr>
        <w:t xml:space="preserve"> إلى خبرة بلدان أخرى، ومن هنا يكون بالإمكان ضمن حدود معقولة زيادة سعر وحدة الطيف ودعمه بالعملة الصعبة </w:t>
      </w:r>
      <w:r w:rsidRPr="001B5F2F">
        <w:rPr>
          <w:rFonts w:hint="cs"/>
          <w:rtl/>
          <w:lang w:val="fr-LU"/>
        </w:rPr>
        <w:t>حتى</w:t>
      </w:r>
      <w:r w:rsidRPr="001B5F2F">
        <w:rPr>
          <w:rtl/>
          <w:lang w:val="fr-LU"/>
        </w:rPr>
        <w:t xml:space="preserve"> يصل الرسم السنوي الإجمالي </w:t>
      </w:r>
      <w:r w:rsidRPr="001B5F2F">
        <w:rPr>
          <w:rFonts w:hint="cs"/>
          <w:rtl/>
          <w:lang w:val="fr-LU"/>
        </w:rPr>
        <w:t xml:space="preserve">المتوقع، </w:t>
      </w:r>
      <w:r w:rsidRPr="001B5F2F">
        <w:rPr>
          <w:i/>
          <w:iCs/>
        </w:rPr>
        <w:t>C</w:t>
      </w:r>
      <w:r w:rsidRPr="001B5F2F">
        <w:rPr>
          <w:rtl/>
        </w:rPr>
        <w:t xml:space="preserve"> </w:t>
      </w:r>
      <w:r w:rsidRPr="001B5F2F">
        <w:rPr>
          <w:rFonts w:hint="cs"/>
          <w:vertAlign w:val="subscript"/>
          <w:rtl/>
        </w:rPr>
        <w:t>المتوقع</w:t>
      </w:r>
      <w:r w:rsidRPr="001B5F2F">
        <w:rPr>
          <w:rFonts w:hint="cs"/>
          <w:rtl/>
        </w:rPr>
        <w:t xml:space="preserve">، في </w:t>
      </w:r>
      <w:r w:rsidRPr="001B5F2F">
        <w:rPr>
          <w:rtl/>
        </w:rPr>
        <w:t>م</w:t>
      </w:r>
      <w:r w:rsidRPr="001B5F2F">
        <w:rPr>
          <w:rFonts w:hint="cs"/>
          <w:rtl/>
        </w:rPr>
        <w:t>ن</w:t>
      </w:r>
      <w:r w:rsidRPr="001B5F2F">
        <w:rPr>
          <w:rtl/>
        </w:rPr>
        <w:t>ت</w:t>
      </w:r>
      <w:r w:rsidRPr="001B5F2F">
        <w:rPr>
          <w:rFonts w:hint="cs"/>
          <w:rtl/>
        </w:rPr>
        <w:t>صف</w:t>
      </w:r>
      <w:r w:rsidRPr="001B5F2F">
        <w:rPr>
          <w:rtl/>
        </w:rPr>
        <w:t xml:space="preserve"> فترة </w:t>
      </w:r>
      <w:proofErr w:type="spellStart"/>
      <w:r w:rsidRPr="001B5F2F">
        <w:rPr>
          <w:rtl/>
        </w:rPr>
        <w:t>الاه</w:t>
      </w:r>
      <w:r w:rsidRPr="001B5F2F">
        <w:rPr>
          <w:rFonts w:hint="cs"/>
          <w:rtl/>
        </w:rPr>
        <w:t>ت</w:t>
      </w:r>
      <w:r w:rsidRPr="001B5F2F">
        <w:rPr>
          <w:rtl/>
        </w:rPr>
        <w:t>لاك</w:t>
      </w:r>
      <w:proofErr w:type="spellEnd"/>
      <w:r w:rsidRPr="001B5F2F">
        <w:rPr>
          <w:rtl/>
        </w:rPr>
        <w:t xml:space="preserve"> (</w:t>
      </w:r>
      <w:r>
        <w:t>5</w:t>
      </w:r>
      <w:r w:rsidRPr="001B5F2F">
        <w:rPr>
          <w:rtl/>
        </w:rPr>
        <w:t xml:space="preserve"> سنوات </w:t>
      </w:r>
      <w:r w:rsidRPr="001B5F2F">
        <w:rPr>
          <w:rFonts w:hint="cs"/>
          <w:rtl/>
        </w:rPr>
        <w:t xml:space="preserve">مثلاً </w:t>
      </w:r>
      <w:r w:rsidRPr="001B5F2F">
        <w:rPr>
          <w:rtl/>
        </w:rPr>
        <w:t>بعد تركيب التجهيز</w:t>
      </w:r>
      <w:r w:rsidRPr="001B5F2F">
        <w:rPr>
          <w:rFonts w:hint="cs"/>
          <w:rtl/>
        </w:rPr>
        <w:t>ات</w:t>
      </w:r>
      <w:r w:rsidRPr="001B5F2F">
        <w:rPr>
          <w:rtl/>
        </w:rPr>
        <w:t xml:space="preserve"> بافتراض أن مدة القرض هي </w:t>
      </w:r>
      <w:r>
        <w:t>10</w:t>
      </w:r>
      <w:r w:rsidRPr="001B5F2F">
        <w:rPr>
          <w:rtl/>
        </w:rPr>
        <w:t xml:space="preserve"> سنوات)</w:t>
      </w:r>
    </w:p>
    <w:p w:rsidR="0052112B" w:rsidRPr="001B5F2F" w:rsidRDefault="0052112B" w:rsidP="0052112B">
      <w:pPr>
        <w:rPr>
          <w:rtl/>
        </w:rPr>
      </w:pPr>
      <w:r w:rsidRPr="001B5F2F">
        <w:rPr>
          <w:rtl/>
        </w:rPr>
        <w:t>و</w:t>
      </w:r>
      <w:r w:rsidRPr="001B5F2F">
        <w:rPr>
          <w:rFonts w:hint="cs"/>
          <w:rtl/>
        </w:rPr>
        <w:t>مجموع مبلغ الرسوم</w:t>
      </w:r>
      <w:r w:rsidRPr="001B5F2F">
        <w:rPr>
          <w:rtl/>
        </w:rPr>
        <w:t xml:space="preserve"> خلال </w:t>
      </w:r>
      <w:r>
        <w:t>10</w:t>
      </w:r>
      <w:r w:rsidRPr="001B5F2F">
        <w:rPr>
          <w:rtl/>
        </w:rPr>
        <w:t xml:space="preserve"> سنوات (بما في ذلك المبلغ الرئيسي الذي </w:t>
      </w:r>
      <w:r w:rsidRPr="001B5F2F">
        <w:rPr>
          <w:rFonts w:hint="cs"/>
          <w:rtl/>
        </w:rPr>
        <w:t>يجب استرداده خلال</w:t>
      </w:r>
      <w:r w:rsidRPr="001B5F2F">
        <w:rPr>
          <w:rtl/>
        </w:rPr>
        <w:t xml:space="preserve"> فترة </w:t>
      </w:r>
      <w:r>
        <w:t>10</w:t>
      </w:r>
      <w:r w:rsidRPr="001B5F2F">
        <w:rPr>
          <w:rtl/>
        </w:rPr>
        <w:t xml:space="preserve"> سنوات) </w:t>
      </w:r>
      <w:r w:rsidRPr="001B5F2F">
        <w:rPr>
          <w:rFonts w:hint="cs"/>
          <w:rtl/>
        </w:rPr>
        <w:t xml:space="preserve">يقابل </w:t>
      </w:r>
      <w:r w:rsidRPr="001B5F2F">
        <w:rPr>
          <w:rtl/>
        </w:rPr>
        <w:t>المنطقة المظللة بالخطوط ال</w:t>
      </w:r>
      <w:r w:rsidRPr="001B5F2F">
        <w:rPr>
          <w:rFonts w:hint="cs"/>
          <w:rtl/>
        </w:rPr>
        <w:t>رأسية</w:t>
      </w:r>
      <w:r w:rsidRPr="001B5F2F">
        <w:rPr>
          <w:rtl/>
        </w:rPr>
        <w:t xml:space="preserve">. وسيكون هناك نقص خلال أول خمس سنوات يقابل المنطقة المظللة بخطوط </w:t>
      </w:r>
      <w:r w:rsidRPr="001B5F2F">
        <w:rPr>
          <w:rFonts w:hint="cs"/>
          <w:rtl/>
        </w:rPr>
        <w:t>رأسية</w:t>
      </w:r>
      <w:r w:rsidRPr="001B5F2F">
        <w:rPr>
          <w:rtl/>
        </w:rPr>
        <w:t xml:space="preserve"> وأفقية، في حين </w:t>
      </w:r>
      <w:r w:rsidRPr="001B5F2F">
        <w:rPr>
          <w:rFonts w:hint="cs"/>
          <w:rtl/>
        </w:rPr>
        <w:t>أ</w:t>
      </w:r>
      <w:r w:rsidRPr="001B5F2F">
        <w:rPr>
          <w:rtl/>
        </w:rPr>
        <w:t>نه سيسجل فائض</w:t>
      </w:r>
      <w:r w:rsidRPr="001B5F2F">
        <w:rPr>
          <w:rFonts w:hint="cs"/>
          <w:rtl/>
        </w:rPr>
        <w:t xml:space="preserve"> في السنوات الخمس التالية</w:t>
      </w:r>
      <w:r w:rsidRPr="001B5F2F">
        <w:rPr>
          <w:rtl/>
        </w:rPr>
        <w:t xml:space="preserve"> (المنطقة المظللة بخطوط أفقية). </w:t>
      </w:r>
      <w:r w:rsidRPr="001B5F2F">
        <w:rPr>
          <w:rFonts w:hint="cs"/>
          <w:rtl/>
        </w:rPr>
        <w:t>و</w:t>
      </w:r>
      <w:r w:rsidRPr="001B5F2F">
        <w:rPr>
          <w:rtl/>
        </w:rPr>
        <w:t>الميزة الأساسية لمثل هذه السياسة ه</w:t>
      </w:r>
      <w:r w:rsidRPr="001B5F2F">
        <w:rPr>
          <w:rFonts w:hint="cs"/>
          <w:rtl/>
        </w:rPr>
        <w:t>ي</w:t>
      </w:r>
      <w:r w:rsidRPr="001B5F2F">
        <w:rPr>
          <w:rtl/>
        </w:rPr>
        <w:t xml:space="preserve"> استقرار الأسعار الذي يتيح لمشغلي الاتصالات </w:t>
      </w:r>
      <w:r w:rsidRPr="001B5F2F">
        <w:rPr>
          <w:rFonts w:hint="cs"/>
          <w:rtl/>
        </w:rPr>
        <w:t xml:space="preserve">أن يخططوا لإيراداتهم ومصروفاتهم </w:t>
      </w:r>
      <w:r w:rsidRPr="001B5F2F">
        <w:rPr>
          <w:rtl/>
        </w:rPr>
        <w:t>ولتطوير خدماتهم.</w:t>
      </w:r>
    </w:p>
    <w:p w:rsidR="0052112B" w:rsidRPr="001B5F2F" w:rsidRDefault="0052112B" w:rsidP="0052112B">
      <w:pPr>
        <w:rPr>
          <w:rtl/>
          <w:lang w:val="fr-LU"/>
        </w:rPr>
      </w:pPr>
      <w:r w:rsidRPr="001B5F2F">
        <w:rPr>
          <w:rFonts w:hint="cs"/>
          <w:rtl/>
        </w:rPr>
        <w:t>و</w:t>
      </w:r>
      <w:r w:rsidRPr="001B5F2F">
        <w:rPr>
          <w:rtl/>
        </w:rPr>
        <w:t xml:space="preserve">بالطبع لن يكون ما ورد أعلاه سوى نهج أولي لسياسية </w:t>
      </w:r>
      <w:r w:rsidRPr="001B5F2F">
        <w:rPr>
          <w:rFonts w:hint="cs"/>
          <w:rtl/>
        </w:rPr>
        <w:t>الأسعار</w:t>
      </w:r>
      <w:r w:rsidRPr="001B5F2F">
        <w:rPr>
          <w:rtl/>
        </w:rPr>
        <w:t>. وي</w:t>
      </w:r>
      <w:r w:rsidRPr="001B5F2F">
        <w:rPr>
          <w:rFonts w:hint="cs"/>
          <w:rtl/>
        </w:rPr>
        <w:t>م</w:t>
      </w:r>
      <w:r w:rsidRPr="001B5F2F">
        <w:rPr>
          <w:rtl/>
        </w:rPr>
        <w:t xml:space="preserve">كن تسديد </w:t>
      </w:r>
      <w:r w:rsidRPr="001B5F2F">
        <w:rPr>
          <w:rFonts w:hint="cs"/>
          <w:rtl/>
        </w:rPr>
        <w:t>ال</w:t>
      </w:r>
      <w:r w:rsidRPr="001B5F2F">
        <w:rPr>
          <w:rtl/>
        </w:rPr>
        <w:t>دفعات ب</w:t>
      </w:r>
      <w:r w:rsidRPr="001B5F2F">
        <w:rPr>
          <w:rtl/>
          <w:lang w:val="fr-LU"/>
        </w:rPr>
        <w:t xml:space="preserve">صورة أسرع </w:t>
      </w:r>
      <w:r w:rsidRPr="001B5F2F">
        <w:rPr>
          <w:rFonts w:hint="cs"/>
          <w:rtl/>
          <w:lang w:val="fr-LU"/>
        </w:rPr>
        <w:t>إذا أمكن</w:t>
      </w:r>
      <w:r w:rsidRPr="001B5F2F">
        <w:rPr>
          <w:rtl/>
          <w:lang w:val="fr-LU"/>
        </w:rPr>
        <w:t xml:space="preserve"> التنبؤ بصورة أدق وتحديد سياسة </w:t>
      </w:r>
      <w:r w:rsidRPr="001B5F2F">
        <w:rPr>
          <w:rFonts w:hint="cs"/>
          <w:rtl/>
          <w:lang w:val="fr-LU"/>
        </w:rPr>
        <w:t>الأسعار</w:t>
      </w:r>
      <w:r w:rsidRPr="001B5F2F">
        <w:rPr>
          <w:rtl/>
          <w:lang w:val="fr-LU"/>
        </w:rPr>
        <w:t xml:space="preserve"> المستندة إلى الشروط الفعلية </w:t>
      </w:r>
      <w:r w:rsidRPr="001B5F2F">
        <w:rPr>
          <w:rFonts w:hint="cs"/>
          <w:rtl/>
          <w:lang w:val="fr-LU"/>
        </w:rPr>
        <w:t>تحديداً</w:t>
      </w:r>
      <w:r w:rsidRPr="001B5F2F">
        <w:rPr>
          <w:rtl/>
          <w:lang w:val="fr-LU"/>
        </w:rPr>
        <w:t xml:space="preserve"> أدق.</w:t>
      </w:r>
    </w:p>
    <w:p w:rsidR="0052112B" w:rsidRDefault="0052112B" w:rsidP="0052112B">
      <w:pPr>
        <w:rPr>
          <w:rtl/>
          <w:lang w:val="fr-LU"/>
        </w:rPr>
      </w:pPr>
      <w:r w:rsidRPr="001B5F2F">
        <w:rPr>
          <w:rtl/>
          <w:lang w:val="fr-LU"/>
        </w:rPr>
        <w:t>وتتيح التقنية الواردة أعلاه تحديد السياسة التعريفية التي تعتمدها الجمهورية حيال استعمال الطيف بمراعاة شروط تسديد القرض مما يتيح اعتماد نهج غير تمييزي حيال مختلف مستعملي الطيف.</w:t>
      </w:r>
    </w:p>
    <w:p w:rsidR="0052112B" w:rsidRDefault="0052112B" w:rsidP="0052112B">
      <w:pPr>
        <w:pStyle w:val="Heading3"/>
        <w:rPr>
          <w:szCs w:val="24"/>
          <w:rtl/>
          <w:lang w:val="fr-LU"/>
        </w:rPr>
      </w:pPr>
      <w:bookmarkStart w:id="1352" w:name="_Toc312340692"/>
      <w:r w:rsidRPr="00C45560">
        <w:rPr>
          <w:rFonts w:cs="Times New Roman"/>
          <w:szCs w:val="22"/>
          <w:lang w:val="fr-LU"/>
        </w:rPr>
        <w:t>7.2.5</w:t>
      </w:r>
      <w:r>
        <w:rPr>
          <w:sz w:val="18"/>
          <w:szCs w:val="24"/>
          <w:lang w:val="fr-LU"/>
        </w:rPr>
        <w:tab/>
      </w:r>
      <w:r>
        <w:rPr>
          <w:rtl/>
          <w:lang w:val="fr-LU"/>
        </w:rPr>
        <w:t xml:space="preserve">خبرة الاتحاد الروسي </w:t>
      </w:r>
      <w:r>
        <w:rPr>
          <w:rFonts w:hint="cs"/>
          <w:rtl/>
          <w:lang w:val="fr-LU"/>
        </w:rPr>
        <w:t>على صعيد</w:t>
      </w:r>
      <w:r>
        <w:rPr>
          <w:rtl/>
          <w:lang w:val="fr-LU"/>
        </w:rPr>
        <w:t xml:space="preserve"> رسوم الرخص</w:t>
      </w:r>
      <w:bookmarkEnd w:id="1352"/>
    </w:p>
    <w:p w:rsidR="0052112B" w:rsidRPr="003A2872" w:rsidRDefault="0052112B" w:rsidP="0052112B">
      <w:pPr>
        <w:rPr>
          <w:rtl/>
          <w:lang w:val="fr-LU"/>
        </w:rPr>
      </w:pPr>
      <w:r w:rsidRPr="003A2872">
        <w:rPr>
          <w:rtl/>
          <w:lang w:val="fr-LU"/>
        </w:rPr>
        <w:t xml:space="preserve">اعتمدت حكومة الاتحاد الروسي مرسوماً في يونيو </w:t>
      </w:r>
      <w:r>
        <w:rPr>
          <w:lang w:val="fr-LU"/>
        </w:rPr>
        <w:t>1998</w:t>
      </w:r>
      <w:r w:rsidRPr="003A2872">
        <w:rPr>
          <w:rtl/>
          <w:lang w:val="fr-LU"/>
        </w:rPr>
        <w:t xml:space="preserve"> بشأن إدخال الرسوم مقابل استعمال طيف الترددات الراديوية من أجل ضمان </w:t>
      </w:r>
      <w:r w:rsidRPr="003A2872">
        <w:rPr>
          <w:rFonts w:hint="cs"/>
          <w:rtl/>
          <w:lang w:val="fr-LU"/>
        </w:rPr>
        <w:t xml:space="preserve">زيادة الفعالية في </w:t>
      </w:r>
      <w:r w:rsidRPr="003A2872">
        <w:rPr>
          <w:rtl/>
          <w:lang w:val="fr-LU"/>
        </w:rPr>
        <w:t>استعمال طيف الترددات الراديوية. وفرضت بموجب هذا المرسوم الساري ابتداءً من سبتم</w:t>
      </w:r>
      <w:r w:rsidRPr="003A2872">
        <w:rPr>
          <w:rFonts w:hint="cs"/>
          <w:rtl/>
          <w:lang w:val="fr-LU"/>
        </w:rPr>
        <w:t>ب</w:t>
      </w:r>
      <w:r w:rsidRPr="003A2872">
        <w:rPr>
          <w:rtl/>
          <w:lang w:val="fr-LU"/>
        </w:rPr>
        <w:t>ر</w:t>
      </w:r>
      <w:r>
        <w:rPr>
          <w:rFonts w:hint="cs"/>
          <w:rtl/>
          <w:lang w:val="fr-LU"/>
        </w:rPr>
        <w:t> </w:t>
      </w:r>
      <w:r>
        <w:rPr>
          <w:lang w:val="fr-LU"/>
        </w:rPr>
        <w:t>1998</w:t>
      </w:r>
      <w:r w:rsidRPr="003A2872">
        <w:rPr>
          <w:rtl/>
          <w:lang w:val="fr-LU"/>
        </w:rPr>
        <w:t xml:space="preserve"> على أصحاب الشركات الخاص</w:t>
      </w:r>
      <w:r w:rsidRPr="003A2872">
        <w:rPr>
          <w:rFonts w:hint="cs"/>
          <w:rtl/>
          <w:lang w:val="fr-LU"/>
        </w:rPr>
        <w:t xml:space="preserve">ة </w:t>
      </w:r>
      <w:r w:rsidRPr="003A2872">
        <w:rPr>
          <w:rtl/>
          <w:lang w:val="fr-LU"/>
        </w:rPr>
        <w:t xml:space="preserve">وسائر </w:t>
      </w:r>
      <w:r w:rsidRPr="003A2872">
        <w:rPr>
          <w:rFonts w:hint="cs"/>
          <w:rtl/>
          <w:lang w:val="fr-LU"/>
        </w:rPr>
        <w:t>المتعهدين و</w:t>
      </w:r>
      <w:r w:rsidRPr="003A2872">
        <w:rPr>
          <w:rtl/>
          <w:lang w:val="fr-LU"/>
        </w:rPr>
        <w:t xml:space="preserve">الأشخاص </w:t>
      </w:r>
      <w:r w:rsidRPr="003A2872">
        <w:rPr>
          <w:rFonts w:hint="cs"/>
          <w:rtl/>
          <w:lang w:val="fr-LU"/>
        </w:rPr>
        <w:t>الذين يستخدمون</w:t>
      </w:r>
      <w:r w:rsidRPr="003A2872">
        <w:rPr>
          <w:rtl/>
          <w:lang w:val="fr-LU"/>
        </w:rPr>
        <w:t xml:space="preserve"> طيف الترددات الراديوية في</w:t>
      </w:r>
      <w:r>
        <w:rPr>
          <w:rFonts w:hint="cs"/>
          <w:rtl/>
          <w:lang w:val="fr-LU"/>
        </w:rPr>
        <w:t> </w:t>
      </w:r>
      <w:r w:rsidRPr="003A2872">
        <w:rPr>
          <w:rtl/>
          <w:lang w:val="fr-LU"/>
        </w:rPr>
        <w:t>الاتحاد الروسي لتوفير خدمات ا</w:t>
      </w:r>
      <w:r w:rsidRPr="003A2872">
        <w:rPr>
          <w:rFonts w:hint="cs"/>
          <w:rtl/>
          <w:lang w:val="fr-LU"/>
        </w:rPr>
        <w:t>لا</w:t>
      </w:r>
      <w:r w:rsidRPr="003A2872">
        <w:rPr>
          <w:rtl/>
          <w:lang w:val="fr-LU"/>
        </w:rPr>
        <w:t xml:space="preserve">تصالات </w:t>
      </w:r>
      <w:r w:rsidRPr="003A2872">
        <w:rPr>
          <w:rFonts w:hint="cs"/>
          <w:rtl/>
          <w:lang w:val="fr-LU"/>
        </w:rPr>
        <w:t>لغايات</w:t>
      </w:r>
      <w:r w:rsidRPr="003A2872">
        <w:rPr>
          <w:rtl/>
          <w:lang w:val="fr-LU"/>
        </w:rPr>
        <w:t xml:space="preserve"> تجارية</w:t>
      </w:r>
      <w:r w:rsidRPr="003A2872">
        <w:rPr>
          <w:rFonts w:hint="cs"/>
          <w:rtl/>
          <w:lang w:val="fr-LU"/>
        </w:rPr>
        <w:t>، رسوماً تدفع</w:t>
      </w:r>
      <w:r w:rsidRPr="003A2872">
        <w:rPr>
          <w:rtl/>
          <w:lang w:val="fr-LU"/>
        </w:rPr>
        <w:t xml:space="preserve"> مقابل هذا الاستعمال بموجب "قائمة خدمات الاتصالات التي </w:t>
      </w:r>
      <w:r w:rsidRPr="003A2872">
        <w:rPr>
          <w:rFonts w:hint="cs"/>
          <w:rtl/>
          <w:lang w:val="fr-LU"/>
        </w:rPr>
        <w:t>أصبح</w:t>
      </w:r>
      <w:r w:rsidRPr="003A2872">
        <w:rPr>
          <w:rtl/>
          <w:lang w:val="fr-LU"/>
        </w:rPr>
        <w:t xml:space="preserve"> توفيرها </w:t>
      </w:r>
      <w:r w:rsidRPr="003A2872">
        <w:rPr>
          <w:rFonts w:hint="cs"/>
          <w:rtl/>
          <w:lang w:val="fr-LU"/>
        </w:rPr>
        <w:t>ب</w:t>
      </w:r>
      <w:r w:rsidRPr="003A2872">
        <w:rPr>
          <w:rtl/>
          <w:lang w:val="fr-LU"/>
        </w:rPr>
        <w:t>استعمال طيف الترددات الراديوية</w:t>
      </w:r>
      <w:r w:rsidRPr="003A2872">
        <w:rPr>
          <w:rFonts w:hint="cs"/>
          <w:rtl/>
          <w:lang w:val="fr-LU"/>
        </w:rPr>
        <w:t xml:space="preserve"> خاضعاً للدفع</w:t>
      </w:r>
      <w:r w:rsidRPr="003A2872">
        <w:rPr>
          <w:rtl/>
          <w:lang w:val="fr-LU"/>
        </w:rPr>
        <w:t xml:space="preserve">" </w:t>
      </w:r>
      <w:r w:rsidRPr="003A2872">
        <w:rPr>
          <w:rFonts w:hint="cs"/>
          <w:rtl/>
          <w:lang w:val="fr-LU"/>
        </w:rPr>
        <w:t>الواردة</w:t>
      </w:r>
      <w:r w:rsidRPr="003A2872">
        <w:rPr>
          <w:rtl/>
          <w:lang w:val="fr-LU"/>
        </w:rPr>
        <w:t xml:space="preserve"> في المرسوم.</w:t>
      </w:r>
    </w:p>
    <w:p w:rsidR="0052112B" w:rsidRPr="003A2872" w:rsidRDefault="0052112B" w:rsidP="0052112B">
      <w:pPr>
        <w:rPr>
          <w:rtl/>
          <w:lang w:val="fr-LU"/>
        </w:rPr>
      </w:pPr>
      <w:r w:rsidRPr="003A2872">
        <w:rPr>
          <w:rtl/>
          <w:lang w:val="fr-LU"/>
        </w:rPr>
        <w:t>ويطلب من المشغلين الذين يقدمون ا</w:t>
      </w:r>
      <w:r w:rsidRPr="003A2872">
        <w:rPr>
          <w:rFonts w:hint="cs"/>
          <w:rtl/>
          <w:lang w:val="fr-LU"/>
        </w:rPr>
        <w:t>لأ</w:t>
      </w:r>
      <w:r w:rsidRPr="003A2872">
        <w:rPr>
          <w:rtl/>
          <w:lang w:val="fr-LU"/>
        </w:rPr>
        <w:t>نماط التالية من الخدمات تسديد رسوم مقابل استخدام الطيف:</w:t>
      </w:r>
    </w:p>
    <w:p w:rsidR="0052112B" w:rsidRDefault="0052112B" w:rsidP="0052112B">
      <w:pPr>
        <w:pStyle w:val="enumlev1"/>
        <w:rPr>
          <w:rtl/>
        </w:rPr>
      </w:pPr>
      <w:r>
        <w:rPr>
          <w:rtl/>
        </w:rPr>
        <w:t>-</w:t>
      </w:r>
      <w:r>
        <w:rPr>
          <w:rFonts w:hint="cs"/>
          <w:rtl/>
        </w:rPr>
        <w:tab/>
      </w:r>
      <w:r>
        <w:rPr>
          <w:rtl/>
        </w:rPr>
        <w:t>المهاتفة المتنقلة</w:t>
      </w:r>
      <w:r>
        <w:rPr>
          <w:rFonts w:hint="cs"/>
          <w:rtl/>
        </w:rPr>
        <w:t>؛</w:t>
      </w:r>
    </w:p>
    <w:p w:rsidR="0052112B" w:rsidRDefault="0052112B" w:rsidP="0052112B">
      <w:pPr>
        <w:pStyle w:val="enumlev1"/>
        <w:rPr>
          <w:rtl/>
        </w:rPr>
      </w:pPr>
      <w:r>
        <w:rPr>
          <w:rFonts w:hint="cs"/>
          <w:rtl/>
        </w:rPr>
        <w:t>-</w:t>
      </w:r>
      <w:r>
        <w:rPr>
          <w:rFonts w:hint="cs"/>
          <w:rtl/>
        </w:rPr>
        <w:tab/>
      </w:r>
      <w:r>
        <w:rPr>
          <w:rtl/>
        </w:rPr>
        <w:t>المهاتفة الخلوية</w:t>
      </w:r>
      <w:r>
        <w:rPr>
          <w:rFonts w:hint="cs"/>
          <w:rtl/>
        </w:rPr>
        <w:t>؛</w:t>
      </w:r>
    </w:p>
    <w:p w:rsidR="0052112B" w:rsidRDefault="0052112B" w:rsidP="0052112B">
      <w:pPr>
        <w:pStyle w:val="enumlev1"/>
        <w:rPr>
          <w:rtl/>
        </w:rPr>
      </w:pPr>
      <w:r>
        <w:rPr>
          <w:rFonts w:hint="cs"/>
          <w:rtl/>
        </w:rPr>
        <w:t>-</w:t>
      </w:r>
      <w:r>
        <w:rPr>
          <w:rFonts w:hint="cs"/>
          <w:rtl/>
        </w:rPr>
        <w:tab/>
      </w:r>
      <w:r>
        <w:rPr>
          <w:rtl/>
        </w:rPr>
        <w:t>الاستدعاء الراديوي</w:t>
      </w:r>
      <w:r>
        <w:rPr>
          <w:rFonts w:hint="cs"/>
          <w:rtl/>
        </w:rPr>
        <w:t>؛</w:t>
      </w:r>
    </w:p>
    <w:p w:rsidR="0052112B" w:rsidRDefault="0052112B" w:rsidP="0052112B">
      <w:pPr>
        <w:pStyle w:val="enumlev1"/>
        <w:rPr>
          <w:rtl/>
        </w:rPr>
      </w:pPr>
      <w:r>
        <w:rPr>
          <w:rFonts w:hint="cs"/>
          <w:rtl/>
        </w:rPr>
        <w:t>-</w:t>
      </w:r>
      <w:r>
        <w:rPr>
          <w:rFonts w:hint="cs"/>
          <w:rtl/>
        </w:rPr>
        <w:tab/>
      </w:r>
      <w:r>
        <w:rPr>
          <w:rtl/>
        </w:rPr>
        <w:t>الاستدعاء الراديوي بتعدد إرسال قنوات</w:t>
      </w:r>
      <w:r>
        <w:rPr>
          <w:rFonts w:hint="cs"/>
          <w:rtl/>
        </w:rPr>
        <w:t xml:space="preserve"> التشكيل الترددي في الموجات المترية</w:t>
      </w:r>
      <w:r>
        <w:rPr>
          <w:rtl/>
        </w:rPr>
        <w:t xml:space="preserve"> </w:t>
      </w:r>
      <w:r>
        <w:t>(VHF)</w:t>
      </w:r>
      <w:r>
        <w:rPr>
          <w:rFonts w:hint="cs"/>
          <w:rtl/>
        </w:rPr>
        <w:t>؛</w:t>
      </w:r>
    </w:p>
    <w:p w:rsidR="0052112B" w:rsidRDefault="0052112B" w:rsidP="0052112B">
      <w:pPr>
        <w:pStyle w:val="enumlev1"/>
        <w:rPr>
          <w:rtl/>
        </w:rPr>
      </w:pPr>
      <w:r>
        <w:rPr>
          <w:rFonts w:hint="cs"/>
          <w:rtl/>
        </w:rPr>
        <w:t>-</w:t>
      </w:r>
      <w:r>
        <w:rPr>
          <w:rFonts w:hint="cs"/>
          <w:rtl/>
        </w:rPr>
        <w:tab/>
        <w:t>الأنظمة المتنقلة</w:t>
      </w:r>
      <w:r>
        <w:rPr>
          <w:rtl/>
        </w:rPr>
        <w:t xml:space="preserve"> العالمية </w:t>
      </w:r>
      <w:r>
        <w:rPr>
          <w:rFonts w:hint="cs"/>
          <w:rtl/>
        </w:rPr>
        <w:t>للاتصالات</w:t>
      </w:r>
      <w:r>
        <w:rPr>
          <w:rtl/>
        </w:rPr>
        <w:t xml:space="preserve"> الشخصية الساتلية</w:t>
      </w:r>
      <w:r>
        <w:rPr>
          <w:rFonts w:hint="cs"/>
          <w:rtl/>
        </w:rPr>
        <w:t>؛</w:t>
      </w:r>
    </w:p>
    <w:p w:rsidR="0052112B" w:rsidRDefault="0052112B" w:rsidP="0052112B">
      <w:pPr>
        <w:pStyle w:val="enumlev1"/>
      </w:pPr>
      <w:r>
        <w:rPr>
          <w:rFonts w:hint="cs"/>
          <w:rtl/>
        </w:rPr>
        <w:t>-</w:t>
      </w:r>
      <w:r>
        <w:rPr>
          <w:rFonts w:hint="cs"/>
          <w:rtl/>
        </w:rPr>
        <w:tab/>
      </w:r>
      <w:r>
        <w:rPr>
          <w:rtl/>
        </w:rPr>
        <w:t xml:space="preserve">توزيع برامج تلفزيونية باستخدام </w:t>
      </w:r>
      <w:r>
        <w:rPr>
          <w:rFonts w:hint="cs"/>
          <w:rtl/>
        </w:rPr>
        <w:t>أ</w:t>
      </w:r>
      <w:r>
        <w:rPr>
          <w:rtl/>
        </w:rPr>
        <w:t xml:space="preserve">نظمة </w:t>
      </w:r>
      <w:r>
        <w:rPr>
          <w:rFonts w:hint="cs"/>
          <w:rtl/>
        </w:rPr>
        <w:t>الأنماط</w:t>
      </w:r>
      <w:r>
        <w:rPr>
          <w:rtl/>
        </w:rPr>
        <w:t xml:space="preserve"> </w:t>
      </w:r>
      <w:r>
        <w:t>MMDS</w:t>
      </w:r>
      <w:r>
        <w:rPr>
          <w:rtl/>
        </w:rPr>
        <w:t xml:space="preserve"> </w:t>
      </w:r>
      <w:r>
        <w:rPr>
          <w:rFonts w:hint="cs"/>
          <w:rtl/>
        </w:rPr>
        <w:t xml:space="preserve">(نظام التوزيع متعدد النقاط ومتعدد القنوات)، </w:t>
      </w:r>
      <w:r>
        <w:rPr>
          <w:rtl/>
        </w:rPr>
        <w:t>و</w:t>
      </w:r>
      <w:r>
        <w:t>LMDS</w:t>
      </w:r>
      <w:r>
        <w:rPr>
          <w:rFonts w:hint="cs"/>
          <w:rtl/>
        </w:rPr>
        <w:t xml:space="preserve"> (نظام توزيع محلي متعدد النقاط) </w:t>
      </w:r>
      <w:r>
        <w:rPr>
          <w:rtl/>
        </w:rPr>
        <w:t>و</w:t>
      </w:r>
      <w:r>
        <w:t>MVDS</w:t>
      </w:r>
      <w:r>
        <w:rPr>
          <w:rFonts w:hint="cs"/>
          <w:rtl/>
        </w:rPr>
        <w:t xml:space="preserve"> (نظام توزيع فيديوي متعدد النقاط).</w:t>
      </w:r>
    </w:p>
    <w:p w:rsidR="0052112B" w:rsidRPr="001A0A7B" w:rsidRDefault="0052112B" w:rsidP="0052112B">
      <w:pPr>
        <w:rPr>
          <w:spacing w:val="-2"/>
          <w:rtl/>
        </w:rPr>
      </w:pPr>
      <w:r w:rsidRPr="001A0A7B">
        <w:rPr>
          <w:rFonts w:hint="cs"/>
          <w:spacing w:val="-2"/>
          <w:rtl/>
        </w:rPr>
        <w:t>و</w:t>
      </w:r>
      <w:r w:rsidRPr="001A0A7B">
        <w:rPr>
          <w:spacing w:val="-2"/>
          <w:rtl/>
        </w:rPr>
        <w:t>اعت</w:t>
      </w:r>
      <w:r w:rsidRPr="001A0A7B">
        <w:rPr>
          <w:rFonts w:hint="cs"/>
          <w:spacing w:val="-2"/>
          <w:rtl/>
        </w:rPr>
        <w:t>ُ</w:t>
      </w:r>
      <w:r w:rsidRPr="001A0A7B">
        <w:rPr>
          <w:spacing w:val="-2"/>
          <w:rtl/>
        </w:rPr>
        <w:t>مدت قواعد تنظيمية كذلك بشأن "الدفع مقا</w:t>
      </w:r>
      <w:r w:rsidRPr="001A0A7B">
        <w:rPr>
          <w:rFonts w:hint="cs"/>
          <w:spacing w:val="-2"/>
          <w:rtl/>
        </w:rPr>
        <w:t>ب</w:t>
      </w:r>
      <w:r w:rsidRPr="001A0A7B">
        <w:rPr>
          <w:spacing w:val="-2"/>
          <w:rtl/>
        </w:rPr>
        <w:t xml:space="preserve">ل استعمال طيف الترددات الراديوية في الاتحاد الروسي" من أجل </w:t>
      </w:r>
      <w:r w:rsidRPr="001A0A7B">
        <w:rPr>
          <w:rFonts w:hint="cs"/>
          <w:spacing w:val="-2"/>
          <w:rtl/>
        </w:rPr>
        <w:t>تنفيذ فرض</w:t>
      </w:r>
      <w:r w:rsidRPr="001A0A7B">
        <w:rPr>
          <w:spacing w:val="-2"/>
          <w:rtl/>
        </w:rPr>
        <w:t xml:space="preserve"> الرسوم مقابل استعمال الطيف. ووضعت هذه القواعد التنظيمية المبادئ الأساسية والشروط العامة الخاصة بالدفع مقابل استعمال القنوات الراديوية من جانب كل المنظمات - بمعزل عن نمط ملكيتها - وأصحاب الشركات الخاص</w:t>
      </w:r>
      <w:r w:rsidRPr="001A0A7B">
        <w:rPr>
          <w:rFonts w:hint="cs"/>
          <w:spacing w:val="-2"/>
          <w:rtl/>
        </w:rPr>
        <w:t>ة</w:t>
      </w:r>
      <w:r w:rsidRPr="001A0A7B">
        <w:rPr>
          <w:spacing w:val="-2"/>
          <w:rtl/>
        </w:rPr>
        <w:t xml:space="preserve"> </w:t>
      </w:r>
      <w:r w:rsidRPr="001A0A7B">
        <w:rPr>
          <w:rFonts w:hint="cs"/>
          <w:spacing w:val="-2"/>
          <w:rtl/>
        </w:rPr>
        <w:t>الذي</w:t>
      </w:r>
      <w:r w:rsidRPr="001A0A7B">
        <w:rPr>
          <w:spacing w:val="-2"/>
          <w:rtl/>
        </w:rPr>
        <w:t xml:space="preserve">ن يستعملون طيف الترددات الراديوية في </w:t>
      </w:r>
      <w:r w:rsidRPr="001A0A7B">
        <w:rPr>
          <w:rFonts w:hint="cs"/>
          <w:spacing w:val="-2"/>
          <w:rtl/>
        </w:rPr>
        <w:t>أراضي</w:t>
      </w:r>
      <w:r w:rsidRPr="001A0A7B">
        <w:rPr>
          <w:spacing w:val="-2"/>
          <w:rtl/>
        </w:rPr>
        <w:t xml:space="preserve"> الاتحاد الروسي من </w:t>
      </w:r>
      <w:r w:rsidRPr="001A0A7B">
        <w:rPr>
          <w:rFonts w:hint="cs"/>
          <w:spacing w:val="-2"/>
          <w:rtl/>
        </w:rPr>
        <w:t>أ</w:t>
      </w:r>
      <w:r w:rsidRPr="001A0A7B">
        <w:rPr>
          <w:spacing w:val="-2"/>
          <w:rtl/>
        </w:rPr>
        <w:t>جل تقديم خدمات اتصالات تجارية. وتحدد رسوم استخدام الطيف بشكل منفصل لكل فئة خدمة، ويتوقف ذلك على منطقة الخدمة وعدد القنوات المستعملة وعرض النطاق المستعمل.</w:t>
      </w:r>
    </w:p>
    <w:p w:rsidR="0052112B" w:rsidRDefault="0052112B" w:rsidP="00252264">
      <w:pPr>
        <w:rPr>
          <w:rtl/>
        </w:rPr>
      </w:pPr>
      <w:r>
        <w:rPr>
          <w:rtl/>
        </w:rPr>
        <w:t>وتحدد قيمة الرسم المحصل مقابل</w:t>
      </w:r>
      <w:r>
        <w:rPr>
          <w:rFonts w:hint="cs"/>
          <w:rtl/>
        </w:rPr>
        <w:t xml:space="preserve"> استعمال</w:t>
      </w:r>
      <w:r>
        <w:rPr>
          <w:rtl/>
        </w:rPr>
        <w:t xml:space="preserve"> الطيف </w:t>
      </w:r>
      <w:r>
        <w:rPr>
          <w:rFonts w:hint="cs"/>
          <w:rtl/>
        </w:rPr>
        <w:t xml:space="preserve">على أساس </w:t>
      </w:r>
      <w:r>
        <w:rPr>
          <w:rtl/>
        </w:rPr>
        <w:t>سنوي</w:t>
      </w:r>
      <w:r>
        <w:rPr>
          <w:rFonts w:hint="cs"/>
          <w:rtl/>
        </w:rPr>
        <w:t>.</w:t>
      </w:r>
      <w:r>
        <w:rPr>
          <w:rtl/>
        </w:rPr>
        <w:t xml:space="preserve"> ويتم </w:t>
      </w:r>
      <w:r>
        <w:rPr>
          <w:rFonts w:hint="cs"/>
          <w:rtl/>
        </w:rPr>
        <w:t>دفع</w:t>
      </w:r>
      <w:r>
        <w:rPr>
          <w:rtl/>
        </w:rPr>
        <w:t xml:space="preserve"> الرسوم السنوية مقابل استعمال الطيف إلى الهيئة الوطنية لإدارة الترددات في روسيا بأقساط متساوية تسدد كل ثلاثة أشهر خلال مهلة لا تتجاوز خامس يوم من أول شهر في </w:t>
      </w:r>
      <w:r>
        <w:rPr>
          <w:rFonts w:hint="cs"/>
          <w:rtl/>
        </w:rPr>
        <w:t xml:space="preserve">كل </w:t>
      </w:r>
      <w:r>
        <w:rPr>
          <w:rtl/>
        </w:rPr>
        <w:t xml:space="preserve">فترة </w:t>
      </w:r>
      <w:r w:rsidR="00252264">
        <w:rPr>
          <w:rFonts w:hint="cs"/>
          <w:rtl/>
        </w:rPr>
        <w:t>ثلاثة</w:t>
      </w:r>
      <w:r w:rsidR="00252264">
        <w:rPr>
          <w:rtl/>
        </w:rPr>
        <w:t xml:space="preserve"> </w:t>
      </w:r>
      <w:r>
        <w:rPr>
          <w:rtl/>
        </w:rPr>
        <w:t>أشهر.</w:t>
      </w:r>
    </w:p>
    <w:p w:rsidR="0052112B" w:rsidRDefault="0052112B" w:rsidP="0052112B">
      <w:pPr>
        <w:keepNext/>
        <w:keepLines/>
        <w:rPr>
          <w:rtl/>
        </w:rPr>
      </w:pPr>
      <w:r>
        <w:rPr>
          <w:rtl/>
        </w:rPr>
        <w:lastRenderedPageBreak/>
        <w:t>ويتم توزيع الدفع على النحو التالي:</w:t>
      </w:r>
    </w:p>
    <w:p w:rsidR="0052112B" w:rsidRPr="001A0A7B" w:rsidRDefault="0052112B" w:rsidP="0052112B">
      <w:pPr>
        <w:pStyle w:val="enumlev1"/>
        <w:keepNext/>
        <w:keepLines/>
      </w:pPr>
      <w:r w:rsidRPr="001A0A7B">
        <w:rPr>
          <w:rFonts w:hint="cs"/>
          <w:rtl/>
        </w:rPr>
        <w:t>-</w:t>
      </w:r>
      <w:r w:rsidRPr="001A0A7B">
        <w:rPr>
          <w:rFonts w:hint="cs"/>
          <w:rtl/>
        </w:rPr>
        <w:tab/>
      </w:r>
      <w:r>
        <w:t>%50</w:t>
      </w:r>
      <w:r w:rsidRPr="001A0A7B">
        <w:rPr>
          <w:rtl/>
        </w:rPr>
        <w:t xml:space="preserve"> لتغطية </w:t>
      </w:r>
      <w:r w:rsidRPr="001A0A7B">
        <w:rPr>
          <w:rFonts w:hint="cs"/>
          <w:rtl/>
        </w:rPr>
        <w:t>مصروفات</w:t>
      </w:r>
      <w:r w:rsidRPr="001A0A7B">
        <w:rPr>
          <w:rtl/>
        </w:rPr>
        <w:t xml:space="preserve"> الهيئات الوطنية لإدارة الطيف</w:t>
      </w:r>
      <w:r w:rsidRPr="001A0A7B">
        <w:rPr>
          <w:rFonts w:hint="cs"/>
          <w:rtl/>
        </w:rPr>
        <w:t>؛</w:t>
      </w:r>
    </w:p>
    <w:p w:rsidR="0052112B" w:rsidRPr="001A0A7B" w:rsidRDefault="0052112B" w:rsidP="0052112B">
      <w:pPr>
        <w:pStyle w:val="enumlev1"/>
        <w:rPr>
          <w:rtl/>
        </w:rPr>
      </w:pPr>
      <w:r w:rsidRPr="001A0A7B">
        <w:rPr>
          <w:rFonts w:hint="cs"/>
          <w:rtl/>
        </w:rPr>
        <w:t>-</w:t>
      </w:r>
      <w:r w:rsidRPr="001A0A7B">
        <w:rPr>
          <w:rFonts w:hint="cs"/>
          <w:rtl/>
        </w:rPr>
        <w:tab/>
      </w:r>
      <w:r>
        <w:t>%50</w:t>
      </w:r>
      <w:r>
        <w:rPr>
          <w:rFonts w:hint="cs"/>
          <w:rtl/>
        </w:rPr>
        <w:t xml:space="preserve"> </w:t>
      </w:r>
      <w:r w:rsidRPr="001A0A7B">
        <w:rPr>
          <w:rtl/>
        </w:rPr>
        <w:t>كدخل يضاف إلى الميزانية الفدرالية.</w:t>
      </w:r>
    </w:p>
    <w:p w:rsidR="0052112B" w:rsidRPr="001A0A7B" w:rsidRDefault="0052112B" w:rsidP="0052112B">
      <w:pPr>
        <w:rPr>
          <w:rtl/>
        </w:rPr>
      </w:pPr>
      <w:r w:rsidRPr="001A0A7B">
        <w:rPr>
          <w:rtl/>
        </w:rPr>
        <w:t>ويشكل عدم التقيد بإجراءات الدفع مقابل استعمال الطيف سببا</w:t>
      </w:r>
      <w:r w:rsidRPr="001A0A7B">
        <w:rPr>
          <w:rFonts w:hint="cs"/>
          <w:rtl/>
        </w:rPr>
        <w:t>ً</w:t>
      </w:r>
      <w:r w:rsidRPr="001A0A7B">
        <w:rPr>
          <w:rtl/>
        </w:rPr>
        <w:t xml:space="preserve"> لسحب رخصة ت</w:t>
      </w:r>
      <w:r w:rsidRPr="001A0A7B">
        <w:rPr>
          <w:rFonts w:hint="cs"/>
          <w:rtl/>
        </w:rPr>
        <w:t>قديم</w:t>
      </w:r>
      <w:r w:rsidRPr="001A0A7B">
        <w:rPr>
          <w:rtl/>
        </w:rPr>
        <w:t xml:space="preserve"> خدمات الاتصالات التي يستعمل الطيف من </w:t>
      </w:r>
      <w:r w:rsidRPr="001A0A7B">
        <w:rPr>
          <w:rFonts w:hint="cs"/>
          <w:rtl/>
        </w:rPr>
        <w:t>أ</w:t>
      </w:r>
      <w:r w:rsidRPr="001A0A7B">
        <w:rPr>
          <w:rtl/>
        </w:rPr>
        <w:t>جلها.</w:t>
      </w:r>
    </w:p>
    <w:p w:rsidR="0052112B" w:rsidRPr="00F3313A" w:rsidRDefault="0052112B" w:rsidP="0052112B">
      <w:pPr>
        <w:pStyle w:val="Heading3"/>
        <w:rPr>
          <w:rtl/>
          <w:lang w:val="fr-LU"/>
        </w:rPr>
      </w:pPr>
      <w:bookmarkStart w:id="1353" w:name="_Toc312340693"/>
      <w:r w:rsidRPr="00F3313A">
        <w:rPr>
          <w:lang w:val="fr-LU"/>
        </w:rPr>
        <w:t>8.2.5</w:t>
      </w:r>
      <w:r w:rsidRPr="00F3313A">
        <w:rPr>
          <w:lang w:val="fr-LU"/>
        </w:rPr>
        <w:tab/>
      </w:r>
      <w:r w:rsidRPr="00F3313A">
        <w:rPr>
          <w:rtl/>
          <w:lang w:val="fr-LU"/>
        </w:rPr>
        <w:t xml:space="preserve">خبرة المملكة المتحدة </w:t>
      </w:r>
      <w:r w:rsidRPr="00F3313A">
        <w:rPr>
          <w:rFonts w:hint="cs"/>
          <w:rtl/>
          <w:lang w:val="fr-LU"/>
        </w:rPr>
        <w:t>على صعيد</w:t>
      </w:r>
      <w:r w:rsidRPr="00F3313A">
        <w:rPr>
          <w:rtl/>
          <w:lang w:val="fr-LU"/>
        </w:rPr>
        <w:t xml:space="preserve"> رسوم الرخص</w:t>
      </w:r>
      <w:bookmarkEnd w:id="1353"/>
    </w:p>
    <w:p w:rsidR="0052112B" w:rsidRDefault="0052112B" w:rsidP="0052112B">
      <w:pPr>
        <w:rPr>
          <w:rtl/>
        </w:rPr>
      </w:pPr>
      <w:r w:rsidRPr="00561F53">
        <w:rPr>
          <w:rFonts w:hint="cs"/>
          <w:rtl/>
        </w:rPr>
        <w:t xml:space="preserve">طبَّقت المملكة المتحدة التسعير التحفيزي المنظَّم للمرة الأولى في عام </w:t>
      </w:r>
      <w:r w:rsidRPr="00561F53">
        <w:t>1998</w:t>
      </w:r>
      <w:r w:rsidRPr="00561F53">
        <w:rPr>
          <w:rFonts w:hint="cs"/>
          <w:rtl/>
        </w:rPr>
        <w:t xml:space="preserve">. ويهدف هذا التسعير إلى </w:t>
      </w:r>
      <w:r>
        <w:rPr>
          <w:rFonts w:hint="cs"/>
          <w:rtl/>
        </w:rPr>
        <w:t>تحديد رسوم للرخص تعبِّر عن تكلفة فرصة الطيف المحجوز عن الاستعمالات الأخرى والمستعملين الآخرين، وليس مجرد تكلفة إدارة الطيف الراديوي. وباعتبار هذا النهج في التعامل مع تحديد الرسوم نهجاً جديداً ومختلفاً بصورة جذرية فقد تم تطبيقه حتى الآن بطريقة متحفظة: فبدأ تطبيقه على مختلف مستعملي الطيف ببطء، وتم تحديد مستويات الرسوم عموماً في معظم الحالات بقرابة</w:t>
      </w:r>
      <w:r>
        <w:rPr>
          <w:rFonts w:hint="eastAsia"/>
          <w:rtl/>
        </w:rPr>
        <w:t> </w:t>
      </w:r>
      <w:r>
        <w:t>%50</w:t>
      </w:r>
      <w:r>
        <w:rPr>
          <w:rFonts w:hint="cs"/>
          <w:rtl/>
        </w:rPr>
        <w:t xml:space="preserve"> من تكلفة الفرصة الضائعة الكاملة. وتم أيضاً التدرج في تطبيق زيادات الرسوم الكبيرة على مدى عدد من السنوات. </w:t>
      </w:r>
    </w:p>
    <w:p w:rsidR="0052112B" w:rsidRDefault="0052112B" w:rsidP="0052112B">
      <w:pPr>
        <w:rPr>
          <w:rtl/>
        </w:rPr>
      </w:pPr>
      <w:r>
        <w:rPr>
          <w:rFonts w:hint="cs"/>
          <w:rtl/>
        </w:rPr>
        <w:t xml:space="preserve">ويهدف التسعير التحفيزي المنظم إلى توفير دلائل طويلة الأجل عن قيمة الطيف لمستعملي الطيف. والدلائل الطويلة الأجل المذكورة التي تشير إلى القيمة تهدف إلى مساعدة مستعملي الطيف (ومورديه) على اتخاذ قرارات أكثر كفاءة فيما يتعلق باستخدامهم للطيف واستثماراتهم في التكنولوجيا الراديوية. وفي الوقت نفسه لا يمكن أن ينتظر من التسعير التحفيزي المنظم أن يؤدي إلى تغييرات هامة في استخدام الطيف في الأجل القصير، وذلك نظراً للاستثمارات الهامة التي يوجّهها كثير من المستعملين للمعدات الراديوية التي لا يمكن في معظم الحالات تحويلها بسهولة ويسر إلى ترددات مختلفة والتي يمتد عمرها الافتراضي إلى سنوات كثيرة. ولا يهدف التسعير التحفيزي المنظم إلى تحقيق أي أهداف محددة على صعيد إعادة توزيع الطيف في الأجل القصير. </w:t>
      </w:r>
    </w:p>
    <w:p w:rsidR="0052112B" w:rsidRDefault="0052112B" w:rsidP="0052112B">
      <w:pPr>
        <w:rPr>
          <w:rtl/>
        </w:rPr>
      </w:pPr>
      <w:r>
        <w:rPr>
          <w:rFonts w:hint="cs"/>
          <w:rtl/>
        </w:rPr>
        <w:t>وقامت المملكة المتحدة بتقييم لسياسة عرض رسوم الطيف استناداً إلى هذا التسعير. ويمكن الاطلاع على وثيقة السياسة العامة الكاملة في الموقع:</w:t>
      </w:r>
    </w:p>
    <w:p w:rsidR="0052112B" w:rsidRPr="00CB6CBA" w:rsidRDefault="009D1C7C" w:rsidP="0052112B">
      <w:pPr>
        <w:rPr>
          <w:b/>
          <w:lang w:eastAsia="zh-CN"/>
        </w:rPr>
      </w:pPr>
      <w:hyperlink r:id="rId213" w:history="1">
        <w:r w:rsidR="0052112B" w:rsidRPr="00CB6CBA">
          <w:rPr>
            <w:rStyle w:val="Hyperlink"/>
          </w:rPr>
          <w:t>http://www.ofcom.org.uk/research/radiocomms/reports/policy_report/evaluation_report_AIP.pdf</w:t>
        </w:r>
      </w:hyperlink>
    </w:p>
    <w:p w:rsidR="0052112B" w:rsidRDefault="0052112B" w:rsidP="0052112B">
      <w:pPr>
        <w:rPr>
          <w:rtl/>
        </w:rPr>
      </w:pPr>
      <w:r>
        <w:rPr>
          <w:rFonts w:hint="cs"/>
          <w:rtl/>
        </w:rPr>
        <w:t>والاستنتاجات الشاملة في هذا التقرير هي على النحو التالي:</w:t>
      </w:r>
    </w:p>
    <w:p w:rsidR="0052112B" w:rsidRDefault="0052112B" w:rsidP="0052112B">
      <w:pPr>
        <w:pStyle w:val="enumlev1"/>
      </w:pPr>
      <w:r>
        <w:rPr>
          <w:rFonts w:hint="cs"/>
          <w:rtl/>
        </w:rPr>
        <w:t>-</w:t>
      </w:r>
      <w:r>
        <w:rPr>
          <w:rFonts w:hint="cs"/>
          <w:rtl/>
        </w:rPr>
        <w:tab/>
        <w:t>حقق التسعير التحفيزي المنظم أساساً هدفه الأوَّلي في مساعدة تحفيز مستعملي الطيف على النظر بدقة أكبر في قيمة الطيف الذي يستعملونه إلى جانب المدخلات الأخرى، واتخاذ قرارات تؤدي على الأرجح إلى استعمال أمثل للطيف المتاح. ونظراً لأن كل قرار من قرارات المستعملين يعبِّر عن ظروفهم وأهدافهم الخاصة فإن التحسينات في</w:t>
      </w:r>
      <w:r>
        <w:rPr>
          <w:rFonts w:hint="eastAsia"/>
          <w:rtl/>
        </w:rPr>
        <w:t> </w:t>
      </w:r>
      <w:r>
        <w:rPr>
          <w:rFonts w:hint="cs"/>
          <w:rtl/>
        </w:rPr>
        <w:t xml:space="preserve">توزيع الطيف يصعب إسنادها بكل ثقة إلى تأثير هذا التسعير وحدة. ومع ذلك وفي سياق هذا التطور تم تعيين عدد من الإجراءات الهامة التي اتخذها المستعملون، خلال الفترة التي انقضت منذ تنفيذ التسعير التحفيزي المنظَّم، حيث يعتقد أن هذا التسعير قد يكون قد ساهم في الحفز على زيادة كفاءة الاستعمال. </w:t>
      </w:r>
    </w:p>
    <w:p w:rsidR="0052112B" w:rsidRDefault="0052112B" w:rsidP="0052112B">
      <w:pPr>
        <w:pStyle w:val="enumlev1"/>
      </w:pPr>
      <w:r>
        <w:rPr>
          <w:rFonts w:hint="cs"/>
          <w:rtl/>
        </w:rPr>
        <w:t>-</w:t>
      </w:r>
      <w:r>
        <w:rPr>
          <w:rFonts w:hint="cs"/>
          <w:rtl/>
        </w:rPr>
        <w:tab/>
        <w:t xml:space="preserve">وبالتحديد: </w:t>
      </w:r>
    </w:p>
    <w:p w:rsidR="0052112B" w:rsidRDefault="0052112B" w:rsidP="0052112B">
      <w:pPr>
        <w:pStyle w:val="enumlev2"/>
      </w:pPr>
      <w:r>
        <w:rPr>
          <w:rFonts w:hint="cs"/>
          <w:rtl/>
        </w:rPr>
        <w:t>-</w:t>
      </w:r>
      <w:r>
        <w:rPr>
          <w:rFonts w:hint="cs"/>
          <w:rtl/>
        </w:rPr>
        <w:tab/>
        <w:t xml:space="preserve">إلغاء الوصلات الثابتة الموروثة في النطاق </w:t>
      </w:r>
      <w:r>
        <w:t>GHz 4</w:t>
      </w:r>
      <w:r>
        <w:rPr>
          <w:rFonts w:hint="cs"/>
          <w:rtl/>
        </w:rPr>
        <w:t xml:space="preserve"> والتي لا تعتبر عموماً ذات كفاءة تقنية بسبب عمر المعدات التي تم نشرها؛</w:t>
      </w:r>
    </w:p>
    <w:p w:rsidR="0052112B" w:rsidRDefault="0052112B" w:rsidP="0052112B">
      <w:pPr>
        <w:pStyle w:val="enumlev2"/>
      </w:pPr>
      <w:r>
        <w:rPr>
          <w:rFonts w:hint="cs"/>
          <w:rtl/>
        </w:rPr>
        <w:t>-</w:t>
      </w:r>
      <w:r>
        <w:rPr>
          <w:rFonts w:hint="cs"/>
          <w:rtl/>
        </w:rPr>
        <w:tab/>
        <w:t>إلغاء القيود على الخدمات النشطة في نطاقات الطيف، التي تستعملها خدمة علم الفلك الراديوي، بعد تطبيق رسوم التسعير التحفيزي المنظم لتقديم مِنح النفاذ الطيفي المعترف به؛</w:t>
      </w:r>
    </w:p>
    <w:p w:rsidR="0052112B" w:rsidRDefault="0052112B" w:rsidP="0052112B">
      <w:pPr>
        <w:pStyle w:val="enumlev2"/>
        <w:keepNext/>
      </w:pPr>
      <w:r>
        <w:rPr>
          <w:rFonts w:hint="cs"/>
          <w:rtl/>
        </w:rPr>
        <w:lastRenderedPageBreak/>
        <w:t>-</w:t>
      </w:r>
      <w:r>
        <w:rPr>
          <w:rFonts w:hint="cs"/>
          <w:rtl/>
        </w:rPr>
        <w:tab/>
        <w:t xml:space="preserve">إعادة قدر من الطيف </w:t>
      </w:r>
      <w:r>
        <w:t>UHF2</w:t>
      </w:r>
      <w:r>
        <w:rPr>
          <w:rFonts w:hint="cs"/>
          <w:rtl/>
        </w:rPr>
        <w:t xml:space="preserve"> الذي كانت تستخدمه الشرطة في إسكتلندا؛ </w:t>
      </w:r>
    </w:p>
    <w:p w:rsidR="0052112B" w:rsidRPr="000165DA" w:rsidRDefault="0052112B" w:rsidP="0052112B">
      <w:pPr>
        <w:pStyle w:val="enumlev2"/>
        <w:rPr>
          <w:spacing w:val="-2"/>
          <w:rtl/>
        </w:rPr>
      </w:pPr>
      <w:r>
        <w:rPr>
          <w:rFonts w:hint="cs"/>
          <w:rtl/>
        </w:rPr>
        <w:t>-</w:t>
      </w:r>
      <w:r>
        <w:rPr>
          <w:rFonts w:hint="cs"/>
          <w:rtl/>
        </w:rPr>
        <w:tab/>
      </w:r>
      <w:r w:rsidRPr="000165DA">
        <w:rPr>
          <w:rFonts w:hint="cs"/>
          <w:spacing w:val="-2"/>
          <w:rtl/>
        </w:rPr>
        <w:t>عدم وجود أي دليل يشير إلى أن تطبيق التسعير التحفيزي المنظَّم قد أدى إلى آثار مادية معاكسة على كفاءة الطيف. وبالتحديد لم ينشأ أي انخفاض كبير في الطلب على الطيف في حالات تطبيق التسعير التحفيزي المنظَّم.</w:t>
      </w:r>
    </w:p>
    <w:p w:rsidR="0052112B" w:rsidRPr="007D044F" w:rsidRDefault="0052112B" w:rsidP="0052112B">
      <w:pPr>
        <w:pStyle w:val="Heading3"/>
        <w:rPr>
          <w:rtl/>
          <w:lang w:val="fr-LU"/>
        </w:rPr>
      </w:pPr>
      <w:bookmarkStart w:id="1354" w:name="_Toc312340694"/>
      <w:r w:rsidRPr="007D044F">
        <w:rPr>
          <w:lang w:val="fr-LU"/>
        </w:rPr>
        <w:t>9.2.5</w:t>
      </w:r>
      <w:r w:rsidRPr="007D044F">
        <w:rPr>
          <w:rFonts w:hint="cs"/>
          <w:rtl/>
          <w:lang w:val="fr-LU"/>
        </w:rPr>
        <w:tab/>
        <w:t>خبرة الولايات المتحدة الأمريكية على صعيد رسوم الرخص</w:t>
      </w:r>
      <w:bookmarkEnd w:id="1354"/>
    </w:p>
    <w:p w:rsidR="0052112B" w:rsidRPr="007D044F" w:rsidRDefault="0052112B" w:rsidP="0052112B">
      <w:pPr>
        <w:rPr>
          <w:rtl/>
          <w:lang w:val="fr-FR"/>
        </w:rPr>
      </w:pPr>
      <w:r w:rsidRPr="007D044F">
        <w:rPr>
          <w:rtl/>
          <w:lang w:val="fr-LU"/>
        </w:rPr>
        <w:t>تضع لجنة</w:t>
      </w:r>
      <w:r w:rsidRPr="007D044F">
        <w:rPr>
          <w:rFonts w:hint="cs"/>
          <w:rtl/>
          <w:lang w:val="fr-LU"/>
        </w:rPr>
        <w:t xml:space="preserve"> الاتصالات الاتحادية </w:t>
      </w:r>
      <w:r w:rsidRPr="007D044F">
        <w:rPr>
          <w:rtl/>
          <w:lang w:val="fr-LU"/>
        </w:rPr>
        <w:t xml:space="preserve">قواعد تنظيمية لكل من خدمات الطيف والخدمات السلكية من </w:t>
      </w:r>
      <w:r w:rsidRPr="007D044F">
        <w:rPr>
          <w:rFonts w:hint="cs"/>
          <w:rtl/>
          <w:lang w:val="fr-LU"/>
        </w:rPr>
        <w:t>أ</w:t>
      </w:r>
      <w:r w:rsidRPr="007D044F">
        <w:rPr>
          <w:rtl/>
          <w:lang w:val="fr-LU"/>
        </w:rPr>
        <w:t xml:space="preserve">جل القطاع المدني </w:t>
      </w:r>
      <w:r w:rsidRPr="007D044F">
        <w:rPr>
          <w:rFonts w:hint="cs"/>
          <w:rtl/>
          <w:lang w:val="fr-LU"/>
        </w:rPr>
        <w:t>كما</w:t>
      </w:r>
      <w:r w:rsidRPr="007D044F">
        <w:rPr>
          <w:rtl/>
          <w:lang w:val="fr-LU"/>
        </w:rPr>
        <w:t xml:space="preserve"> أنها تفرض رسوما</w:t>
      </w:r>
      <w:r w:rsidRPr="007D044F">
        <w:rPr>
          <w:rFonts w:hint="cs"/>
          <w:rtl/>
          <w:lang w:val="fr-LU"/>
        </w:rPr>
        <w:t>ً</w:t>
      </w:r>
      <w:r w:rsidRPr="007D044F">
        <w:rPr>
          <w:rtl/>
          <w:lang w:val="fr-LU"/>
        </w:rPr>
        <w:t xml:space="preserve"> مقابل ذلك</w:t>
      </w:r>
      <w:r w:rsidRPr="007D044F">
        <w:rPr>
          <w:rFonts w:hint="cs"/>
          <w:rtl/>
          <w:lang w:val="fr-LU"/>
        </w:rPr>
        <w:t xml:space="preserve"> </w:t>
      </w:r>
      <w:r w:rsidRPr="007D044F">
        <w:rPr>
          <w:rtl/>
          <w:lang w:val="fr-LU"/>
        </w:rPr>
        <w:t xml:space="preserve">(يطلق عليها كذلك اسم رسوم </w:t>
      </w:r>
      <w:r w:rsidRPr="007D044F">
        <w:rPr>
          <w:rFonts w:hint="cs"/>
          <w:rtl/>
          <w:lang w:val="fr-LU"/>
        </w:rPr>
        <w:t>معالجة البطاقات</w:t>
      </w:r>
      <w:r w:rsidRPr="007D044F">
        <w:rPr>
          <w:rtl/>
          <w:lang w:val="fr-LU"/>
        </w:rPr>
        <w:t>) ورسوم</w:t>
      </w:r>
      <w:r w:rsidRPr="007D044F">
        <w:rPr>
          <w:rFonts w:hint="cs"/>
          <w:rtl/>
          <w:lang w:val="fr-LU"/>
        </w:rPr>
        <w:t>اً</w:t>
      </w:r>
      <w:r w:rsidRPr="007D044F">
        <w:rPr>
          <w:rtl/>
          <w:lang w:val="fr-LU"/>
        </w:rPr>
        <w:t xml:space="preserve"> تنظيمية (</w:t>
      </w:r>
      <w:r w:rsidRPr="007D044F">
        <w:rPr>
          <w:rFonts w:hint="cs"/>
          <w:rtl/>
          <w:lang w:val="fr-LU"/>
        </w:rPr>
        <w:t>والمعلومات الواردة هنا عن الخدمات السلكية هي</w:t>
      </w:r>
      <w:r w:rsidRPr="007D044F">
        <w:rPr>
          <w:rtl/>
          <w:lang w:val="fr-LU"/>
        </w:rPr>
        <w:t xml:space="preserve"> </w:t>
      </w:r>
      <w:r w:rsidRPr="007D044F">
        <w:rPr>
          <w:rFonts w:hint="cs"/>
          <w:rtl/>
          <w:lang w:val="fr-LU"/>
        </w:rPr>
        <w:t>معلومات عن الخلفية ولاستكمال الصورة العامة</w:t>
      </w:r>
      <w:r w:rsidRPr="007D044F">
        <w:rPr>
          <w:rtl/>
          <w:lang w:val="fr-LU"/>
        </w:rPr>
        <w:t>). وتخضع عملية تحديد الرسوم وتحصيلها التي تقوم بها اللجنة</w:t>
      </w:r>
      <w:r w:rsidRPr="007D044F">
        <w:rPr>
          <w:rFonts w:hint="cs"/>
          <w:rtl/>
          <w:lang w:val="fr-LU"/>
        </w:rPr>
        <w:t xml:space="preserve"> الاتحادية</w:t>
      </w:r>
      <w:r w:rsidRPr="007D044F">
        <w:rPr>
          <w:rtl/>
          <w:lang w:val="fr-FR"/>
        </w:rPr>
        <w:t xml:space="preserve"> إلى أحكام تنظيمية </w:t>
      </w:r>
      <w:r w:rsidRPr="007D044F">
        <w:rPr>
          <w:rFonts w:hint="cs"/>
          <w:rtl/>
          <w:lang w:val="fr-FR"/>
        </w:rPr>
        <w:t>ي</w:t>
      </w:r>
      <w:r w:rsidRPr="007D044F">
        <w:rPr>
          <w:rtl/>
          <w:lang w:val="fr-FR"/>
        </w:rPr>
        <w:t xml:space="preserve">ضعها </w:t>
      </w:r>
      <w:r w:rsidRPr="007D044F">
        <w:rPr>
          <w:rFonts w:hint="cs"/>
          <w:rtl/>
          <w:lang w:val="fr-FR"/>
        </w:rPr>
        <w:t>الكونغرس</w:t>
      </w:r>
      <w:r w:rsidRPr="007D044F">
        <w:rPr>
          <w:rtl/>
          <w:lang w:val="fr-FR"/>
        </w:rPr>
        <w:t xml:space="preserve"> الأمريكي</w:t>
      </w:r>
      <w:r w:rsidRPr="007D044F">
        <w:rPr>
          <w:rFonts w:hint="cs"/>
          <w:rtl/>
          <w:lang w:val="fr-FR"/>
        </w:rPr>
        <w:t>،</w:t>
      </w:r>
      <w:r w:rsidRPr="007D044F">
        <w:rPr>
          <w:rtl/>
          <w:lang w:val="fr-FR"/>
        </w:rPr>
        <w:t xml:space="preserve"> وهي </w:t>
      </w:r>
      <w:r w:rsidRPr="007D044F">
        <w:rPr>
          <w:rFonts w:hint="cs"/>
          <w:rtl/>
          <w:lang w:val="fr-FR"/>
        </w:rPr>
        <w:t xml:space="preserve">وسيلة فقط </w:t>
      </w:r>
      <w:r w:rsidRPr="007D044F">
        <w:rPr>
          <w:rtl/>
          <w:lang w:val="fr-FR"/>
        </w:rPr>
        <w:t>لتسديد تكلفة منح الرخص وتكلفة الخدمات التنظيمية المصاحبة لها.</w:t>
      </w:r>
    </w:p>
    <w:p w:rsidR="0052112B" w:rsidRPr="007D044F" w:rsidRDefault="0052112B" w:rsidP="0052112B">
      <w:pPr>
        <w:rPr>
          <w:spacing w:val="-4"/>
          <w:lang w:val="fr-FR"/>
        </w:rPr>
      </w:pPr>
      <w:r w:rsidRPr="007D044F">
        <w:rPr>
          <w:rtl/>
          <w:lang w:val="fr-FR"/>
        </w:rPr>
        <w:t xml:space="preserve">وفي عام </w:t>
      </w:r>
      <w:r>
        <w:rPr>
          <w:lang w:val="fr-FR"/>
        </w:rPr>
        <w:t>1987</w:t>
      </w:r>
      <w:r w:rsidRPr="007D044F">
        <w:rPr>
          <w:rtl/>
          <w:lang w:val="fr-FR"/>
        </w:rPr>
        <w:t xml:space="preserve"> بدأت اللجنة</w:t>
      </w:r>
      <w:r w:rsidRPr="007D044F">
        <w:rPr>
          <w:rFonts w:hint="cs"/>
          <w:rtl/>
          <w:lang w:val="fr-FR"/>
        </w:rPr>
        <w:t xml:space="preserve"> الاتحادية</w:t>
      </w:r>
      <w:r w:rsidRPr="007D044F">
        <w:rPr>
          <w:rtl/>
          <w:lang w:val="fr-FR"/>
        </w:rPr>
        <w:t xml:space="preserve"> </w:t>
      </w:r>
      <w:r w:rsidRPr="007D044F">
        <w:rPr>
          <w:rFonts w:hint="cs"/>
          <w:rtl/>
          <w:lang w:val="fr-FR"/>
        </w:rPr>
        <w:t xml:space="preserve">في </w:t>
      </w:r>
      <w:r w:rsidRPr="007D044F">
        <w:rPr>
          <w:rtl/>
          <w:lang w:val="fr-FR"/>
        </w:rPr>
        <w:t xml:space="preserve">تحصيل رسوم مقابل التقدم بطلبات تفرضها هذه اللجنة مقابل كل الخدمات الراديوية التي ترخصها، وتستهدف هذه الرسوم تغطية التكاليف الإدارية المباشرة لمعالجة طلب رخصة. وتسدد هذه الرسوم عند الحصول على رخصة أو عند تجديدها. </w:t>
      </w:r>
      <w:r w:rsidRPr="007D044F">
        <w:rPr>
          <w:spacing w:val="-4"/>
          <w:rtl/>
          <w:lang w:val="fr-FR"/>
        </w:rPr>
        <w:t>ويعفى كل من الإدارات المحلية وحكومات الولايات و</w:t>
      </w:r>
      <w:r w:rsidRPr="007D044F">
        <w:rPr>
          <w:rFonts w:hint="cs"/>
          <w:spacing w:val="-4"/>
          <w:rtl/>
          <w:lang w:val="fr-FR"/>
        </w:rPr>
        <w:t>ال</w:t>
      </w:r>
      <w:r w:rsidRPr="007D044F">
        <w:rPr>
          <w:spacing w:val="-4"/>
          <w:rtl/>
          <w:lang w:val="fr-FR"/>
        </w:rPr>
        <w:t>كيانات</w:t>
      </w:r>
      <w:r w:rsidRPr="007D044F">
        <w:rPr>
          <w:rFonts w:hint="cs"/>
          <w:spacing w:val="-4"/>
          <w:rtl/>
          <w:lang w:val="fr-FR"/>
        </w:rPr>
        <w:t xml:space="preserve"> التي</w:t>
      </w:r>
      <w:r w:rsidRPr="007D044F">
        <w:rPr>
          <w:spacing w:val="-4"/>
          <w:rtl/>
          <w:lang w:val="fr-FR"/>
        </w:rPr>
        <w:t xml:space="preserve"> لا تتوخى الربح من رسوم الطلبات. و</w:t>
      </w:r>
      <w:r w:rsidRPr="007D044F">
        <w:rPr>
          <w:rFonts w:hint="cs"/>
          <w:spacing w:val="-4"/>
          <w:rtl/>
          <w:lang w:val="fr-FR"/>
        </w:rPr>
        <w:t>تختلف</w:t>
      </w:r>
      <w:r w:rsidRPr="007D044F">
        <w:rPr>
          <w:spacing w:val="-4"/>
          <w:rtl/>
          <w:lang w:val="fr-FR"/>
        </w:rPr>
        <w:t xml:space="preserve"> هذه الرسوم من خدمة إلى أخرى.</w:t>
      </w:r>
    </w:p>
    <w:p w:rsidR="0052112B" w:rsidRPr="007D044F" w:rsidRDefault="0052112B" w:rsidP="0052112B">
      <w:pPr>
        <w:rPr>
          <w:rtl/>
          <w:lang w:val="fr-LU"/>
        </w:rPr>
      </w:pPr>
      <w:r w:rsidRPr="007D044F">
        <w:rPr>
          <w:rFonts w:hint="cs"/>
          <w:rtl/>
          <w:lang w:val="fr-FR"/>
        </w:rPr>
        <w:t>و</w:t>
      </w:r>
      <w:r w:rsidRPr="007D044F">
        <w:rPr>
          <w:rtl/>
          <w:lang w:val="fr-FR"/>
        </w:rPr>
        <w:t>لا تتحمل اللجنة</w:t>
      </w:r>
      <w:r w:rsidRPr="007D044F">
        <w:rPr>
          <w:rFonts w:hint="cs"/>
          <w:rtl/>
          <w:lang w:val="fr-FR"/>
        </w:rPr>
        <w:t xml:space="preserve"> الاتحادية</w:t>
      </w:r>
      <w:r w:rsidRPr="007D044F">
        <w:rPr>
          <w:rtl/>
          <w:lang w:val="fr-FR"/>
        </w:rPr>
        <w:t xml:space="preserve"> مسؤولية فرض رسوم الطلبات وتحصيلها بصورة مستقلة </w:t>
      </w:r>
      <w:r w:rsidRPr="007D044F">
        <w:rPr>
          <w:rFonts w:hint="cs"/>
          <w:rtl/>
          <w:lang w:val="fr-FR"/>
        </w:rPr>
        <w:t>ولكن الكونغرس</w:t>
      </w:r>
      <w:r w:rsidRPr="007D044F">
        <w:rPr>
          <w:rtl/>
          <w:lang w:val="fr-FR"/>
        </w:rPr>
        <w:t xml:space="preserve"> الأمريكي </w:t>
      </w:r>
      <w:r w:rsidRPr="007D044F">
        <w:rPr>
          <w:rFonts w:hint="cs"/>
          <w:rtl/>
          <w:lang w:val="fr-FR"/>
        </w:rPr>
        <w:t>هو الذي يحدد هذه المسؤولية، وهي ترد</w:t>
      </w:r>
      <w:r w:rsidRPr="007D044F">
        <w:rPr>
          <w:rtl/>
          <w:lang w:val="fr-FR"/>
        </w:rPr>
        <w:t xml:space="preserve"> </w:t>
      </w:r>
      <w:r w:rsidRPr="007D044F">
        <w:rPr>
          <w:rFonts w:hint="cs"/>
          <w:rtl/>
          <w:lang w:val="fr-FR"/>
        </w:rPr>
        <w:t>ف</w:t>
      </w:r>
      <w:r w:rsidRPr="007D044F">
        <w:rPr>
          <w:rtl/>
          <w:lang w:val="fr-FR"/>
        </w:rPr>
        <w:t xml:space="preserve">ي </w:t>
      </w:r>
      <w:r w:rsidRPr="007D044F">
        <w:rPr>
          <w:rFonts w:hint="cs"/>
          <w:rtl/>
          <w:lang w:val="fr-FR"/>
        </w:rPr>
        <w:t>الباب الثالث</w:t>
      </w:r>
      <w:r w:rsidRPr="007D044F">
        <w:rPr>
          <w:rtl/>
          <w:lang w:val="fr-LU"/>
        </w:rPr>
        <w:t xml:space="preserve">، </w:t>
      </w:r>
      <w:r w:rsidRPr="007D044F">
        <w:rPr>
          <w:rFonts w:hint="cs"/>
          <w:rtl/>
          <w:lang w:val="fr-LU"/>
        </w:rPr>
        <w:t>المادة</w:t>
      </w:r>
      <w:r w:rsidRPr="007D044F">
        <w:rPr>
          <w:rtl/>
          <w:lang w:val="fr-LU"/>
        </w:rPr>
        <w:t xml:space="preserve"> </w:t>
      </w:r>
      <w:r>
        <w:rPr>
          <w:lang w:val="fr-LU"/>
        </w:rPr>
        <w:t>3001</w:t>
      </w:r>
      <w:r w:rsidRPr="007D044F">
        <w:rPr>
          <w:rtl/>
          <w:lang w:val="fr-LU"/>
        </w:rPr>
        <w:t xml:space="preserve"> من قانون </w:t>
      </w:r>
      <w:r w:rsidRPr="007D044F">
        <w:rPr>
          <w:lang w:val="fr-FR"/>
        </w:rPr>
        <w:t xml:space="preserve">Omnibus Budget </w:t>
      </w:r>
      <w:proofErr w:type="spellStart"/>
      <w:r w:rsidRPr="007D044F">
        <w:rPr>
          <w:lang w:val="fr-FR"/>
        </w:rPr>
        <w:t>Reconciliation</w:t>
      </w:r>
      <w:proofErr w:type="spellEnd"/>
      <w:r w:rsidRPr="007D044F">
        <w:rPr>
          <w:lang w:val="fr-FR"/>
        </w:rPr>
        <w:t xml:space="preserve"> </w:t>
      </w:r>
      <w:proofErr w:type="spellStart"/>
      <w:r w:rsidRPr="007D044F">
        <w:rPr>
          <w:lang w:val="fr-FR"/>
        </w:rPr>
        <w:t>Act</w:t>
      </w:r>
      <w:proofErr w:type="spellEnd"/>
      <w:r w:rsidRPr="007D044F">
        <w:rPr>
          <w:rtl/>
          <w:lang w:val="fr-FR"/>
        </w:rPr>
        <w:t xml:space="preserve"> الصادر عام</w:t>
      </w:r>
      <w:r>
        <w:rPr>
          <w:rFonts w:hint="cs"/>
          <w:rtl/>
          <w:lang w:val="fr-FR"/>
        </w:rPr>
        <w:t> </w:t>
      </w:r>
      <w:r>
        <w:rPr>
          <w:lang w:val="fr-FR"/>
        </w:rPr>
        <w:t>1989</w:t>
      </w:r>
      <w:r w:rsidRPr="007D044F">
        <w:rPr>
          <w:rtl/>
          <w:lang w:val="fr-FR"/>
        </w:rPr>
        <w:t xml:space="preserve"> (القانون العام</w:t>
      </w:r>
      <w:r>
        <w:rPr>
          <w:rFonts w:hint="eastAsia"/>
          <w:rtl/>
          <w:lang w:val="fr-FR"/>
        </w:rPr>
        <w:t> </w:t>
      </w:r>
      <w:r>
        <w:t>239</w:t>
      </w:r>
      <w:r>
        <w:noBreakHyphen/>
        <w:t>101</w:t>
      </w:r>
      <w:r w:rsidRPr="007D044F">
        <w:rPr>
          <w:rtl/>
          <w:lang w:val="fr-FR"/>
        </w:rPr>
        <w:t xml:space="preserve">)، </w:t>
      </w:r>
      <w:r w:rsidRPr="009F06D2">
        <w:rPr>
          <w:rFonts w:hint="cs"/>
          <w:rtl/>
          <w:lang w:val="fr-FR"/>
        </w:rPr>
        <w:t>المادة</w:t>
      </w:r>
      <w:r w:rsidRPr="007D044F">
        <w:rPr>
          <w:rtl/>
          <w:lang w:val="fr-FR"/>
        </w:rPr>
        <w:t xml:space="preserve"> </w:t>
      </w:r>
      <w:r>
        <w:rPr>
          <w:lang w:val="fr-FR"/>
        </w:rPr>
        <w:t>8</w:t>
      </w:r>
      <w:r w:rsidRPr="007D044F">
        <w:rPr>
          <w:rtl/>
          <w:lang w:val="fr-FR"/>
        </w:rPr>
        <w:t xml:space="preserve">، </w:t>
      </w:r>
      <w:r>
        <w:rPr>
          <w:rFonts w:hint="cs"/>
          <w:rtl/>
          <w:lang w:val="fr-FR"/>
        </w:rPr>
        <w:t>ل</w:t>
      </w:r>
      <w:r w:rsidRPr="007D044F">
        <w:rPr>
          <w:rFonts w:hint="cs"/>
          <w:rtl/>
          <w:lang w:val="fr-FR"/>
        </w:rPr>
        <w:t>لتعديل</w:t>
      </w:r>
      <w:r w:rsidRPr="007D044F">
        <w:rPr>
          <w:rtl/>
          <w:lang w:val="fr-FR"/>
        </w:rPr>
        <w:t xml:space="preserve"> </w:t>
      </w:r>
      <w:r w:rsidRPr="007D044F">
        <w:rPr>
          <w:lang w:val="fr-FR"/>
        </w:rPr>
        <w:t>47</w:t>
      </w:r>
      <w:r>
        <w:t> </w:t>
      </w:r>
      <w:r w:rsidRPr="007D044F">
        <w:rPr>
          <w:lang w:val="fr-FR"/>
        </w:rPr>
        <w:t>U.S.C</w:t>
      </w:r>
      <w:r>
        <w:rPr>
          <w:lang w:val="fr-FR"/>
        </w:rPr>
        <w:t>. 158</w:t>
      </w:r>
      <w:r>
        <w:rPr>
          <w:rFonts w:hint="cs"/>
          <w:rtl/>
          <w:lang w:val="fr-FR"/>
        </w:rPr>
        <w:t>،</w:t>
      </w:r>
      <w:r w:rsidRPr="007D044F">
        <w:rPr>
          <w:rFonts w:hint="cs"/>
          <w:rtl/>
          <w:lang w:val="fr-FR"/>
        </w:rPr>
        <w:t xml:space="preserve"> </w:t>
      </w:r>
      <w:r w:rsidRPr="007D044F">
        <w:rPr>
          <w:rtl/>
          <w:lang w:val="fr-FR"/>
        </w:rPr>
        <w:t>الذي يكلف اللجنة</w:t>
      </w:r>
      <w:r w:rsidRPr="007D044F">
        <w:rPr>
          <w:rFonts w:hint="cs"/>
          <w:rtl/>
          <w:lang w:val="fr-FR"/>
        </w:rPr>
        <w:t xml:space="preserve"> الاتحادية</w:t>
      </w:r>
      <w:r w:rsidRPr="007D044F">
        <w:rPr>
          <w:rtl/>
          <w:lang w:val="fr-FR"/>
        </w:rPr>
        <w:t xml:space="preserve"> بفرض رسوم مقابل بعض أنماط معالجة الطلبات، أو خدمات التر</w:t>
      </w:r>
      <w:r w:rsidRPr="007D044F">
        <w:rPr>
          <w:rFonts w:hint="cs"/>
          <w:rtl/>
          <w:lang w:val="fr-FR"/>
        </w:rPr>
        <w:t>خ</w:t>
      </w:r>
      <w:r w:rsidRPr="007D044F">
        <w:rPr>
          <w:rtl/>
          <w:lang w:val="fr-FR"/>
        </w:rPr>
        <w:t>ي</w:t>
      </w:r>
      <w:r w:rsidRPr="007D044F">
        <w:rPr>
          <w:rFonts w:hint="cs"/>
          <w:rtl/>
          <w:lang w:val="fr-FR"/>
        </w:rPr>
        <w:t>ص</w:t>
      </w:r>
      <w:r w:rsidRPr="007D044F">
        <w:rPr>
          <w:rtl/>
          <w:lang w:val="fr-FR"/>
        </w:rPr>
        <w:t xml:space="preserve"> التي تقدمها لكيانات الاتصالات التي تخ</w:t>
      </w:r>
      <w:r w:rsidRPr="007D044F">
        <w:rPr>
          <w:rtl/>
          <w:lang w:val="fr-LU"/>
        </w:rPr>
        <w:t xml:space="preserve">ضع لسلطتها القضائية. وتودع الأموال المحصلة من رسوم الطلب أو الملف بموجب </w:t>
      </w:r>
      <w:r w:rsidRPr="007D044F">
        <w:rPr>
          <w:rFonts w:hint="cs"/>
          <w:rtl/>
          <w:lang w:val="fr-LU"/>
        </w:rPr>
        <w:t>المادة</w:t>
      </w:r>
      <w:r w:rsidRPr="007D044F">
        <w:rPr>
          <w:rtl/>
          <w:lang w:val="fr-LU"/>
        </w:rPr>
        <w:t xml:space="preserve"> </w:t>
      </w:r>
      <w:r>
        <w:rPr>
          <w:lang w:val="fr-LU"/>
        </w:rPr>
        <w:t>8</w:t>
      </w:r>
      <w:r w:rsidRPr="007D044F">
        <w:rPr>
          <w:rtl/>
          <w:lang w:val="fr-LU"/>
        </w:rPr>
        <w:t xml:space="preserve"> من القانون في الصندوق العام </w:t>
      </w:r>
      <w:r w:rsidRPr="007D044F">
        <w:rPr>
          <w:rFonts w:hint="cs"/>
          <w:rtl/>
          <w:lang w:val="fr-LU"/>
        </w:rPr>
        <w:t>لخزينة الولايات المتحدة</w:t>
      </w:r>
      <w:r w:rsidRPr="007D044F">
        <w:rPr>
          <w:rtl/>
          <w:lang w:val="fr-LU"/>
        </w:rPr>
        <w:t xml:space="preserve"> الأمريكية </w:t>
      </w:r>
      <w:r w:rsidRPr="007D044F">
        <w:rPr>
          <w:rFonts w:hint="cs"/>
          <w:rtl/>
          <w:lang w:val="fr-LU"/>
        </w:rPr>
        <w:t>بصفة استرداد نفقات ال</w:t>
      </w:r>
      <w:r w:rsidRPr="007D044F">
        <w:rPr>
          <w:rtl/>
          <w:lang w:val="fr-LU"/>
        </w:rPr>
        <w:t xml:space="preserve">حكومة الفدرالية للولايات المتحدة الأمريكية. وهي لا تقابل قيمة القروض المخصصة </w:t>
      </w:r>
      <w:r w:rsidRPr="007D044F">
        <w:rPr>
          <w:rtl/>
          <w:lang w:val="fr-FR"/>
        </w:rPr>
        <w:t>للجنة</w:t>
      </w:r>
      <w:r w:rsidRPr="007D044F">
        <w:rPr>
          <w:rFonts w:hint="cs"/>
          <w:rtl/>
          <w:lang w:val="fr-FR"/>
        </w:rPr>
        <w:t xml:space="preserve"> الاتحادية</w:t>
      </w:r>
      <w:r>
        <w:rPr>
          <w:rFonts w:hint="cs"/>
          <w:rtl/>
          <w:lang w:val="fr-FR"/>
        </w:rPr>
        <w:t xml:space="preserve"> (</w:t>
      </w:r>
      <w:r w:rsidRPr="007D044F">
        <w:rPr>
          <w:lang w:val="fr-FR"/>
        </w:rPr>
        <w:t>47</w:t>
      </w:r>
      <w:r>
        <w:t> </w:t>
      </w:r>
      <w:r w:rsidRPr="007D044F">
        <w:rPr>
          <w:lang w:val="fr-FR"/>
        </w:rPr>
        <w:t>U.S.C</w:t>
      </w:r>
      <w:r>
        <w:rPr>
          <w:lang w:val="fr-FR"/>
        </w:rPr>
        <w:t>.</w:t>
      </w:r>
      <w:r w:rsidRPr="007D044F">
        <w:rPr>
          <w:rtl/>
          <w:lang w:val="fr-LU"/>
        </w:rPr>
        <w:t xml:space="preserve"> المادة </w:t>
      </w:r>
      <w:r w:rsidRPr="007D044F">
        <w:rPr>
          <w:lang w:val="fr-LU"/>
        </w:rPr>
        <w:t>158</w:t>
      </w:r>
      <w:r w:rsidRPr="007D044F">
        <w:rPr>
          <w:rFonts w:hint="cs"/>
          <w:rtl/>
        </w:rPr>
        <w:t>(ألف)</w:t>
      </w:r>
      <w:r w:rsidRPr="007D044F">
        <w:rPr>
          <w:rtl/>
          <w:lang w:val="fr-LU"/>
        </w:rPr>
        <w:t>)</w:t>
      </w:r>
      <w:r w:rsidRPr="007D044F">
        <w:rPr>
          <w:rFonts w:hint="cs"/>
          <w:rtl/>
          <w:lang w:val="fr-FR"/>
        </w:rPr>
        <w:t>.</w:t>
      </w:r>
      <w:r w:rsidRPr="007D044F">
        <w:rPr>
          <w:rtl/>
          <w:lang w:val="fr-LU"/>
        </w:rPr>
        <w:t xml:space="preserve"> و</w:t>
      </w:r>
      <w:r w:rsidRPr="007D044F">
        <w:rPr>
          <w:rFonts w:hint="cs"/>
          <w:rtl/>
          <w:lang w:val="fr-LU"/>
        </w:rPr>
        <w:t>ت</w:t>
      </w:r>
      <w:r w:rsidRPr="007D044F">
        <w:rPr>
          <w:rtl/>
          <w:lang w:val="fr-LU"/>
        </w:rPr>
        <w:t xml:space="preserve">لزم المادة </w:t>
      </w:r>
      <w:r>
        <w:rPr>
          <w:lang w:val="fr-LU"/>
        </w:rPr>
        <w:t>8</w:t>
      </w:r>
      <w:r w:rsidRPr="007D044F">
        <w:rPr>
          <w:rtl/>
          <w:lang w:val="fr-LU"/>
        </w:rPr>
        <w:t xml:space="preserve">(ب) من قانون الاتصالات المعدل </w:t>
      </w:r>
      <w:r w:rsidRPr="007D044F">
        <w:rPr>
          <w:rtl/>
          <w:lang w:val="fr-FR"/>
        </w:rPr>
        <w:t>اللجنة</w:t>
      </w:r>
      <w:r w:rsidRPr="007D044F">
        <w:rPr>
          <w:rFonts w:hint="cs"/>
          <w:rtl/>
          <w:lang w:val="fr-FR"/>
        </w:rPr>
        <w:t xml:space="preserve"> الاتحادية بإعادة النظر في</w:t>
      </w:r>
      <w:r w:rsidRPr="007D044F">
        <w:rPr>
          <w:rtl/>
          <w:lang w:val="fr-FR"/>
        </w:rPr>
        <w:t xml:space="preserve"> رسوم الطلبات وتكييفها مرة واحدة كل عامين ابتداء</w:t>
      </w:r>
      <w:r w:rsidRPr="007D044F">
        <w:rPr>
          <w:rFonts w:hint="cs"/>
          <w:rtl/>
          <w:lang w:val="fr-FR"/>
        </w:rPr>
        <w:t>ً</w:t>
      </w:r>
      <w:r w:rsidRPr="007D044F">
        <w:rPr>
          <w:rtl/>
          <w:lang w:val="fr-FR"/>
        </w:rPr>
        <w:t xml:space="preserve"> من </w:t>
      </w:r>
      <w:r>
        <w:rPr>
          <w:lang w:val="fr-FR"/>
        </w:rPr>
        <w:t>1</w:t>
      </w:r>
      <w:r w:rsidRPr="007D044F">
        <w:rPr>
          <w:rtl/>
          <w:lang w:val="fr-FR"/>
        </w:rPr>
        <w:t xml:space="preserve"> أكتوبر </w:t>
      </w:r>
      <w:r>
        <w:rPr>
          <w:lang w:val="fr-FR"/>
        </w:rPr>
        <w:t>1991</w:t>
      </w:r>
      <w:r w:rsidRPr="007D044F">
        <w:rPr>
          <w:rFonts w:hint="cs"/>
          <w:rtl/>
          <w:lang w:val="fr-FR"/>
        </w:rPr>
        <w:t xml:space="preserve"> </w:t>
      </w:r>
      <w:r w:rsidRPr="007D044F">
        <w:rPr>
          <w:rtl/>
          <w:lang w:val="fr-FR"/>
        </w:rPr>
        <w:t>(</w:t>
      </w:r>
      <w:r w:rsidRPr="007D044F">
        <w:rPr>
          <w:lang w:val="fr-FR"/>
        </w:rPr>
        <w:t>47</w:t>
      </w:r>
      <w:r>
        <w:t> </w:t>
      </w:r>
      <w:r w:rsidRPr="007D044F">
        <w:rPr>
          <w:lang w:val="fr-FR"/>
        </w:rPr>
        <w:t>U.S.C</w:t>
      </w:r>
      <w:r>
        <w:rPr>
          <w:lang w:val="fr-FR"/>
        </w:rPr>
        <w:t>.</w:t>
      </w:r>
      <w:r>
        <w:rPr>
          <w:rFonts w:hint="cs"/>
          <w:rtl/>
          <w:lang w:val="fr-LU"/>
        </w:rPr>
        <w:t xml:space="preserve"> </w:t>
      </w:r>
      <w:r w:rsidRPr="007D044F">
        <w:rPr>
          <w:rtl/>
          <w:lang w:val="fr-LU"/>
        </w:rPr>
        <w:t xml:space="preserve">المادة </w:t>
      </w:r>
      <w:r w:rsidRPr="007D044F">
        <w:rPr>
          <w:lang w:val="fr-LU"/>
        </w:rPr>
        <w:t>158</w:t>
      </w:r>
      <w:r w:rsidRPr="007D044F">
        <w:rPr>
          <w:rFonts w:hint="cs"/>
          <w:rtl/>
        </w:rPr>
        <w:t>(باء)</w:t>
      </w:r>
      <w:r w:rsidRPr="007D044F">
        <w:rPr>
          <w:rFonts w:hint="cs"/>
          <w:rtl/>
          <w:lang w:val="fr-LU"/>
        </w:rPr>
        <w:t>).</w:t>
      </w:r>
      <w:r w:rsidRPr="007D044F">
        <w:rPr>
          <w:rtl/>
          <w:lang w:val="fr-LU"/>
        </w:rPr>
        <w:t xml:space="preserve"> ويعكس الرسم المعدل أو</w:t>
      </w:r>
      <w:r>
        <w:rPr>
          <w:rFonts w:hint="cs"/>
          <w:rtl/>
          <w:lang w:val="fr-LU"/>
        </w:rPr>
        <w:t> </w:t>
      </w:r>
      <w:r w:rsidRPr="007D044F">
        <w:rPr>
          <w:rtl/>
          <w:lang w:val="fr-LU"/>
        </w:rPr>
        <w:t xml:space="preserve">الذي تم رفعه التغيير الصافي في مؤشر أسعار المواد الاستهلاكية </w:t>
      </w:r>
      <w:r w:rsidRPr="007D044F">
        <w:rPr>
          <w:rFonts w:hint="cs"/>
          <w:rtl/>
          <w:lang w:val="fr-LU"/>
        </w:rPr>
        <w:t>ل</w:t>
      </w:r>
      <w:r w:rsidRPr="007D044F">
        <w:rPr>
          <w:rtl/>
          <w:lang w:val="fr-LU"/>
        </w:rPr>
        <w:t>كل المستهلكين الحضريين</w:t>
      </w:r>
      <w:r w:rsidRPr="007D044F">
        <w:rPr>
          <w:rFonts w:hint="cs"/>
          <w:rtl/>
          <w:lang w:val="fr-LU"/>
        </w:rPr>
        <w:t xml:space="preserve"> </w:t>
      </w:r>
      <w:r>
        <w:t>(</w:t>
      </w:r>
      <w:r w:rsidRPr="007D044F">
        <w:t>CPI-U</w:t>
      </w:r>
      <w:r>
        <w:t>)</w:t>
      </w:r>
      <w:r w:rsidRPr="007D044F">
        <w:rPr>
          <w:rFonts w:hint="cs"/>
          <w:rtl/>
          <w:lang w:val="fr-LU"/>
        </w:rPr>
        <w:t>.</w:t>
      </w:r>
    </w:p>
    <w:p w:rsidR="0052112B" w:rsidRPr="007D044F" w:rsidRDefault="0052112B" w:rsidP="0052112B">
      <w:pPr>
        <w:rPr>
          <w:spacing w:val="-4"/>
          <w:rtl/>
          <w:lang w:val="fr-FR"/>
        </w:rPr>
      </w:pPr>
      <w:r w:rsidRPr="007D044F">
        <w:rPr>
          <w:spacing w:val="-4"/>
          <w:rtl/>
          <w:lang w:val="fr-LU"/>
        </w:rPr>
        <w:t xml:space="preserve">ومنذ عام </w:t>
      </w:r>
      <w:r>
        <w:rPr>
          <w:spacing w:val="-4"/>
          <w:lang w:val="fr-LU"/>
        </w:rPr>
        <w:t>1990</w:t>
      </w:r>
      <w:r w:rsidRPr="007D044F">
        <w:rPr>
          <w:spacing w:val="-4"/>
          <w:rtl/>
          <w:lang w:val="fr-LU"/>
        </w:rPr>
        <w:t xml:space="preserve"> حصلت </w:t>
      </w:r>
      <w:r w:rsidRPr="007D044F">
        <w:rPr>
          <w:spacing w:val="-4"/>
          <w:rtl/>
          <w:lang w:val="fr-FR"/>
        </w:rPr>
        <w:t>اللجنة</w:t>
      </w:r>
      <w:r w:rsidRPr="007D044F">
        <w:rPr>
          <w:rFonts w:hint="cs"/>
          <w:spacing w:val="-4"/>
          <w:rtl/>
          <w:lang w:val="fr-FR"/>
        </w:rPr>
        <w:t xml:space="preserve"> الاتحادية</w:t>
      </w:r>
      <w:r w:rsidRPr="007D044F">
        <w:rPr>
          <w:spacing w:val="-4"/>
          <w:rtl/>
          <w:lang w:val="fr-FR"/>
        </w:rPr>
        <w:t xml:space="preserve"> رسوم طلبات </w:t>
      </w:r>
      <w:r w:rsidRPr="007D044F">
        <w:rPr>
          <w:rFonts w:hint="cs"/>
          <w:spacing w:val="-4"/>
          <w:rtl/>
          <w:lang w:val="fr-FR"/>
        </w:rPr>
        <w:t xml:space="preserve">بلغ </w:t>
      </w:r>
      <w:proofErr w:type="spellStart"/>
      <w:r w:rsidRPr="007D044F">
        <w:rPr>
          <w:rFonts w:hint="cs"/>
          <w:spacing w:val="-4"/>
          <w:rtl/>
          <w:lang w:val="fr-FR"/>
        </w:rPr>
        <w:t>متوسطها</w:t>
      </w:r>
      <w:proofErr w:type="spellEnd"/>
      <w:r w:rsidRPr="007D044F">
        <w:rPr>
          <w:rFonts w:hint="cs"/>
          <w:spacing w:val="-4"/>
          <w:rtl/>
          <w:lang w:val="fr-FR"/>
        </w:rPr>
        <w:t xml:space="preserve"> </w:t>
      </w:r>
      <w:r w:rsidRPr="007D044F">
        <w:rPr>
          <w:spacing w:val="-4"/>
          <w:rtl/>
          <w:lang w:val="fr-FR"/>
        </w:rPr>
        <w:t xml:space="preserve">حوالي </w:t>
      </w:r>
      <w:r>
        <w:rPr>
          <w:spacing w:val="-4"/>
          <w:lang w:val="fr-FR"/>
        </w:rPr>
        <w:t>39</w:t>
      </w:r>
      <w:r w:rsidRPr="007D044F">
        <w:rPr>
          <w:spacing w:val="-4"/>
          <w:rtl/>
          <w:lang w:val="fr-FR"/>
        </w:rPr>
        <w:t xml:space="preserve"> مليون دولار</w:t>
      </w:r>
      <w:r w:rsidRPr="007D044F">
        <w:rPr>
          <w:rFonts w:hint="cs"/>
          <w:spacing w:val="-4"/>
          <w:rtl/>
          <w:lang w:val="fr-FR"/>
        </w:rPr>
        <w:t xml:space="preserve"> أمريكي</w:t>
      </w:r>
      <w:r w:rsidRPr="007D044F">
        <w:rPr>
          <w:spacing w:val="-4"/>
          <w:rtl/>
          <w:lang w:val="fr-FR"/>
        </w:rPr>
        <w:t xml:space="preserve"> سنويا</w:t>
      </w:r>
      <w:r w:rsidRPr="007D044F">
        <w:rPr>
          <w:rFonts w:hint="cs"/>
          <w:spacing w:val="-4"/>
          <w:rtl/>
          <w:lang w:val="fr-FR"/>
        </w:rPr>
        <w:t>ً</w:t>
      </w:r>
      <w:r w:rsidRPr="007D044F">
        <w:rPr>
          <w:spacing w:val="-4"/>
          <w:rtl/>
          <w:lang w:val="fr-FR"/>
        </w:rPr>
        <w:t xml:space="preserve">. ويضم البرنامج أكثر من </w:t>
      </w:r>
      <w:r>
        <w:rPr>
          <w:spacing w:val="-4"/>
          <w:lang w:val="fr-FR"/>
        </w:rPr>
        <w:t>300</w:t>
      </w:r>
      <w:r>
        <w:rPr>
          <w:rFonts w:hint="cs"/>
          <w:spacing w:val="-4"/>
          <w:rtl/>
          <w:lang w:val="fr-FR"/>
        </w:rPr>
        <w:t> </w:t>
      </w:r>
      <w:r w:rsidRPr="007D044F">
        <w:rPr>
          <w:spacing w:val="-4"/>
          <w:rtl/>
          <w:lang w:val="fr-FR"/>
        </w:rPr>
        <w:t xml:space="preserve">رسم مختلف تم تحصيل </w:t>
      </w:r>
      <w:r w:rsidRPr="007D044F">
        <w:rPr>
          <w:rFonts w:hint="cs"/>
          <w:spacing w:val="-4"/>
          <w:rtl/>
          <w:lang w:val="fr-FR"/>
        </w:rPr>
        <w:t>معظمها في وقت تقديم الطلب الأصلي</w:t>
      </w:r>
      <w:r w:rsidRPr="007D044F">
        <w:rPr>
          <w:spacing w:val="-4"/>
          <w:rtl/>
          <w:lang w:val="fr-FR"/>
        </w:rPr>
        <w:t xml:space="preserve"> </w:t>
      </w:r>
      <w:r w:rsidRPr="007D044F">
        <w:rPr>
          <w:rFonts w:hint="cs"/>
          <w:spacing w:val="-4"/>
          <w:rtl/>
          <w:lang w:val="fr-FR"/>
        </w:rPr>
        <w:t xml:space="preserve">إلى اللجنة الاتحادية للحصول على </w:t>
      </w:r>
      <w:r w:rsidRPr="007D044F">
        <w:rPr>
          <w:spacing w:val="-4"/>
          <w:rtl/>
          <w:lang w:val="fr-FR"/>
        </w:rPr>
        <w:t xml:space="preserve">رخصة أو </w:t>
      </w:r>
      <w:r w:rsidRPr="007D044F">
        <w:rPr>
          <w:rFonts w:hint="cs"/>
          <w:spacing w:val="-4"/>
          <w:rtl/>
          <w:lang w:val="fr-FR"/>
        </w:rPr>
        <w:t xml:space="preserve">طلب </w:t>
      </w:r>
      <w:r w:rsidRPr="007D044F">
        <w:rPr>
          <w:spacing w:val="-4"/>
          <w:rtl/>
          <w:lang w:val="fr-FR"/>
        </w:rPr>
        <w:t xml:space="preserve">تجديدها </w:t>
      </w:r>
      <w:r w:rsidRPr="007D044F">
        <w:rPr>
          <w:rFonts w:hint="cs"/>
          <w:spacing w:val="-4"/>
          <w:rtl/>
          <w:lang w:val="fr-FR"/>
        </w:rPr>
        <w:t>أ</w:t>
      </w:r>
      <w:r w:rsidRPr="007D044F">
        <w:rPr>
          <w:spacing w:val="-4"/>
          <w:rtl/>
          <w:lang w:val="fr-FR"/>
        </w:rPr>
        <w:t xml:space="preserve">و </w:t>
      </w:r>
      <w:r w:rsidRPr="007D044F">
        <w:rPr>
          <w:rFonts w:hint="cs"/>
          <w:spacing w:val="-4"/>
          <w:rtl/>
          <w:lang w:val="fr-FR"/>
        </w:rPr>
        <w:t>طلب إجراء</w:t>
      </w:r>
      <w:r w:rsidRPr="007D044F">
        <w:rPr>
          <w:spacing w:val="-4"/>
          <w:rtl/>
          <w:lang w:val="fr-FR"/>
        </w:rPr>
        <w:t xml:space="preserve"> تعديل عل</w:t>
      </w:r>
      <w:r w:rsidRPr="007D044F">
        <w:rPr>
          <w:rFonts w:hint="cs"/>
          <w:spacing w:val="-4"/>
          <w:rtl/>
          <w:lang w:val="fr-FR"/>
        </w:rPr>
        <w:t>يها</w:t>
      </w:r>
      <w:r w:rsidRPr="007D044F">
        <w:rPr>
          <w:spacing w:val="-4"/>
          <w:rtl/>
          <w:lang w:val="fr-FR"/>
        </w:rPr>
        <w:t>.</w:t>
      </w:r>
    </w:p>
    <w:p w:rsidR="0052112B" w:rsidRPr="007D044F" w:rsidRDefault="0052112B" w:rsidP="0052112B">
      <w:pPr>
        <w:rPr>
          <w:spacing w:val="-4"/>
          <w:rtl/>
          <w:lang w:val="fr-FR"/>
        </w:rPr>
      </w:pPr>
      <w:r w:rsidRPr="007D044F">
        <w:rPr>
          <w:rFonts w:hint="cs"/>
          <w:spacing w:val="-4"/>
          <w:rtl/>
          <w:lang w:val="fr-FR"/>
        </w:rPr>
        <w:t xml:space="preserve">وتفرض معظم الرسوم مرة واحدة غير متكررة وعلى أساس </w:t>
      </w:r>
      <w:r w:rsidRPr="007D044F">
        <w:rPr>
          <w:spacing w:val="-4"/>
          <w:rtl/>
          <w:lang w:val="fr-FR"/>
        </w:rPr>
        <w:t>كل طلب</w:t>
      </w:r>
      <w:r w:rsidRPr="007D044F">
        <w:rPr>
          <w:rFonts w:hint="cs"/>
          <w:spacing w:val="-4"/>
          <w:rtl/>
          <w:lang w:val="fr-FR"/>
        </w:rPr>
        <w:t>،</w:t>
      </w:r>
      <w:r w:rsidRPr="007D044F">
        <w:rPr>
          <w:spacing w:val="-4"/>
          <w:rtl/>
          <w:lang w:val="fr-FR"/>
        </w:rPr>
        <w:t xml:space="preserve"> على الرغم من أن هناك بعض الاستثناءات. و</w:t>
      </w:r>
      <w:r w:rsidRPr="007D044F">
        <w:rPr>
          <w:rFonts w:hint="cs"/>
          <w:spacing w:val="-4"/>
          <w:rtl/>
          <w:lang w:val="fr-FR"/>
        </w:rPr>
        <w:t>ت</w:t>
      </w:r>
      <w:r w:rsidRPr="007D044F">
        <w:rPr>
          <w:spacing w:val="-4"/>
          <w:rtl/>
          <w:lang w:val="fr-FR"/>
        </w:rPr>
        <w:t xml:space="preserve">عفى </w:t>
      </w:r>
      <w:r w:rsidRPr="007D044F">
        <w:rPr>
          <w:rFonts w:hint="cs"/>
          <w:spacing w:val="-4"/>
          <w:rtl/>
          <w:lang w:val="fr-FR"/>
        </w:rPr>
        <w:t>من هذه الرسوم ال</w:t>
      </w:r>
      <w:r w:rsidRPr="007D044F">
        <w:rPr>
          <w:spacing w:val="-4"/>
          <w:rtl/>
          <w:lang w:val="fr-FR"/>
        </w:rPr>
        <w:t xml:space="preserve">طلبات </w:t>
      </w:r>
      <w:r w:rsidRPr="007D044F">
        <w:rPr>
          <w:rFonts w:hint="cs"/>
          <w:spacing w:val="-4"/>
          <w:rtl/>
          <w:lang w:val="fr-FR"/>
        </w:rPr>
        <w:t xml:space="preserve">المقدَّمة </w:t>
      </w:r>
      <w:r w:rsidRPr="007D044F">
        <w:rPr>
          <w:spacing w:val="-4"/>
          <w:rtl/>
          <w:lang w:val="fr-FR"/>
        </w:rPr>
        <w:t xml:space="preserve">من الحكومات المحلية (على صعيد الولايات والبلديات والمدن) والمؤسسات التي لا تتوخى الربح </w:t>
      </w:r>
      <w:r w:rsidRPr="007D044F">
        <w:rPr>
          <w:rFonts w:hint="cs"/>
          <w:spacing w:val="-4"/>
          <w:rtl/>
          <w:lang w:val="fr-FR"/>
        </w:rPr>
        <w:t>والإذاعات غير التجارية</w:t>
      </w:r>
      <w:r w:rsidRPr="007D044F">
        <w:rPr>
          <w:spacing w:val="-4"/>
          <w:rtl/>
          <w:lang w:val="fr-FR"/>
        </w:rPr>
        <w:t xml:space="preserve"> والهواة</w:t>
      </w:r>
      <w:r w:rsidRPr="007D044F">
        <w:rPr>
          <w:rFonts w:hint="cs"/>
          <w:spacing w:val="-4"/>
          <w:rtl/>
          <w:lang w:val="fr-FR"/>
        </w:rPr>
        <w:t>.</w:t>
      </w:r>
    </w:p>
    <w:p w:rsidR="0052112B" w:rsidRPr="007D044F" w:rsidRDefault="0052112B" w:rsidP="0052112B">
      <w:pPr>
        <w:rPr>
          <w:rtl/>
          <w:lang w:val="fr-FR"/>
        </w:rPr>
      </w:pPr>
      <w:r w:rsidRPr="007D044F">
        <w:rPr>
          <w:rFonts w:hint="cs"/>
          <w:rtl/>
          <w:lang w:val="fr-FR"/>
        </w:rPr>
        <w:t>ويكون</w:t>
      </w:r>
      <w:r w:rsidRPr="007D044F">
        <w:rPr>
          <w:rtl/>
          <w:lang w:val="fr-FR"/>
        </w:rPr>
        <w:t xml:space="preserve"> جدول الرسوم </w:t>
      </w:r>
      <w:r w:rsidRPr="007D044F">
        <w:rPr>
          <w:rFonts w:hint="cs"/>
          <w:rtl/>
          <w:lang w:val="fr-FR"/>
        </w:rPr>
        <w:t>هو نفسه ا</w:t>
      </w:r>
      <w:r w:rsidRPr="007D044F">
        <w:rPr>
          <w:rtl/>
          <w:lang w:val="fr-FR"/>
        </w:rPr>
        <w:t xml:space="preserve">لجدول الذي </w:t>
      </w:r>
      <w:r w:rsidRPr="007D044F">
        <w:rPr>
          <w:rFonts w:hint="cs"/>
          <w:rtl/>
          <w:lang w:val="fr-FR"/>
        </w:rPr>
        <w:t>يستعرضه الكونغرس ويصادق عليه دون تغيير</w:t>
      </w:r>
      <w:r w:rsidRPr="007D044F">
        <w:rPr>
          <w:rtl/>
          <w:lang w:val="fr-FR"/>
        </w:rPr>
        <w:t xml:space="preserve">. وتمثل الرسوم أفضل تقييم </w:t>
      </w:r>
      <w:r w:rsidRPr="007D044F">
        <w:rPr>
          <w:rFonts w:hint="cs"/>
          <w:rtl/>
          <w:lang w:val="fr-FR"/>
        </w:rPr>
        <w:t>للتكاليف</w:t>
      </w:r>
      <w:r w:rsidRPr="007D044F">
        <w:rPr>
          <w:rtl/>
          <w:lang w:val="fr-FR"/>
        </w:rPr>
        <w:t xml:space="preserve"> الإدارية المباشرة الفعلية التي تتحملها اللجنة</w:t>
      </w:r>
      <w:r w:rsidRPr="007D044F">
        <w:rPr>
          <w:rFonts w:hint="cs"/>
          <w:rtl/>
          <w:lang w:val="fr-FR"/>
        </w:rPr>
        <w:t xml:space="preserve"> الاتحادية</w:t>
      </w:r>
      <w:r w:rsidRPr="007D044F">
        <w:rPr>
          <w:rtl/>
          <w:lang w:val="fr-FR"/>
        </w:rPr>
        <w:t xml:space="preserve"> مقابل معالجة طلب رخصة.</w:t>
      </w:r>
    </w:p>
    <w:p w:rsidR="0052112B" w:rsidRPr="007D044F" w:rsidRDefault="0052112B" w:rsidP="0052112B">
      <w:pPr>
        <w:rPr>
          <w:rtl/>
          <w:lang w:val="fr-FR"/>
        </w:rPr>
      </w:pPr>
      <w:r w:rsidRPr="007D044F">
        <w:rPr>
          <w:rtl/>
          <w:lang w:val="fr-FR"/>
        </w:rPr>
        <w:t xml:space="preserve">وفي عام </w:t>
      </w:r>
      <w:r>
        <w:rPr>
          <w:lang w:val="fr-FR"/>
        </w:rPr>
        <w:t>1993</w:t>
      </w:r>
      <w:r w:rsidRPr="007D044F">
        <w:rPr>
          <w:rtl/>
          <w:lang w:val="fr-FR"/>
        </w:rPr>
        <w:t xml:space="preserve"> كلف </w:t>
      </w:r>
      <w:r w:rsidRPr="007D044F">
        <w:rPr>
          <w:rFonts w:hint="cs"/>
          <w:rtl/>
          <w:lang w:val="fr-FR"/>
        </w:rPr>
        <w:t>الكونغرس</w:t>
      </w:r>
      <w:r w:rsidRPr="007D044F">
        <w:rPr>
          <w:rtl/>
          <w:lang w:val="fr-FR"/>
        </w:rPr>
        <w:t xml:space="preserve"> اللجنة</w:t>
      </w:r>
      <w:r w:rsidRPr="007D044F">
        <w:rPr>
          <w:rFonts w:hint="cs"/>
          <w:rtl/>
          <w:lang w:val="fr-FR"/>
        </w:rPr>
        <w:t xml:space="preserve"> الاتحادية</w:t>
      </w:r>
      <w:r w:rsidRPr="007D044F">
        <w:rPr>
          <w:rtl/>
          <w:lang w:val="fr-FR"/>
        </w:rPr>
        <w:t xml:space="preserve"> بتحصيل الرسوم التنظيمية لتغطية أنشط</w:t>
      </w:r>
      <w:r w:rsidRPr="007D044F">
        <w:rPr>
          <w:rFonts w:hint="cs"/>
          <w:rtl/>
          <w:lang w:val="fr-FR"/>
        </w:rPr>
        <w:t>تها المتعلقة ب</w:t>
      </w:r>
      <w:r w:rsidRPr="007D044F">
        <w:rPr>
          <w:rtl/>
          <w:lang w:val="fr-FR"/>
        </w:rPr>
        <w:t xml:space="preserve">التنفيذ </w:t>
      </w:r>
      <w:r w:rsidRPr="007D044F">
        <w:rPr>
          <w:rFonts w:hint="cs"/>
          <w:rtl/>
          <w:lang w:val="fr-FR"/>
        </w:rPr>
        <w:t>وب</w:t>
      </w:r>
      <w:r w:rsidRPr="007D044F">
        <w:rPr>
          <w:rtl/>
          <w:lang w:val="fr-FR"/>
        </w:rPr>
        <w:t>ميدان السياسة العامة</w:t>
      </w:r>
      <w:r w:rsidRPr="007D044F">
        <w:rPr>
          <w:rFonts w:hint="cs"/>
          <w:rtl/>
          <w:lang w:val="fr-FR"/>
        </w:rPr>
        <w:t>،</w:t>
      </w:r>
      <w:r w:rsidRPr="007D044F">
        <w:rPr>
          <w:rtl/>
          <w:lang w:val="fr-FR"/>
        </w:rPr>
        <w:t xml:space="preserve"> و</w:t>
      </w:r>
      <w:r w:rsidRPr="007D044F">
        <w:rPr>
          <w:rFonts w:hint="cs"/>
          <w:rtl/>
          <w:lang w:val="fr-FR"/>
        </w:rPr>
        <w:t>وضع القواعد التنظيمية، وخدماتها لإعلام المستعملين وأنشطتها</w:t>
      </w:r>
      <w:r w:rsidRPr="007D044F">
        <w:rPr>
          <w:rtl/>
          <w:lang w:val="fr-FR"/>
        </w:rPr>
        <w:t xml:space="preserve"> الدولية. ومن هنا فقد طبقت في </w:t>
      </w:r>
      <w:r>
        <w:rPr>
          <w:lang w:val="fr-FR"/>
        </w:rPr>
        <w:t>1994</w:t>
      </w:r>
      <w:r w:rsidRPr="007D044F">
        <w:rPr>
          <w:rFonts w:hint="cs"/>
          <w:rtl/>
          <w:lang w:val="fr-FR"/>
        </w:rPr>
        <w:t xml:space="preserve"> رسوم تتعلق بوظائف وضع القواعد التنظيمية.</w:t>
      </w:r>
    </w:p>
    <w:p w:rsidR="0052112B" w:rsidRPr="00D52D34" w:rsidRDefault="0052112B" w:rsidP="0052112B">
      <w:pPr>
        <w:rPr>
          <w:spacing w:val="-2"/>
          <w:rtl/>
          <w:lang w:val="fr-FR"/>
        </w:rPr>
      </w:pPr>
      <w:r w:rsidRPr="00D52D34">
        <w:rPr>
          <w:rFonts w:hint="cs"/>
          <w:spacing w:val="-2"/>
          <w:rtl/>
          <w:lang w:val="fr-FR"/>
        </w:rPr>
        <w:t>و</w:t>
      </w:r>
      <w:r w:rsidRPr="00D52D34">
        <w:rPr>
          <w:spacing w:val="-2"/>
          <w:rtl/>
          <w:lang w:val="fr-FR"/>
        </w:rPr>
        <w:t xml:space="preserve">يرد </w:t>
      </w:r>
      <w:r w:rsidRPr="00D52D34">
        <w:rPr>
          <w:rFonts w:hint="cs"/>
          <w:spacing w:val="-2"/>
          <w:rtl/>
          <w:lang w:val="fr-FR"/>
        </w:rPr>
        <w:t>اقتضاء</w:t>
      </w:r>
      <w:r w:rsidRPr="00D52D34">
        <w:rPr>
          <w:spacing w:val="-2"/>
          <w:rtl/>
          <w:lang w:val="fr-FR"/>
        </w:rPr>
        <w:t xml:space="preserve"> تحصيل الرسوم التنظيمية السنوية في القانون الع</w:t>
      </w:r>
      <w:r w:rsidRPr="00D52D34">
        <w:rPr>
          <w:rFonts w:hint="cs"/>
          <w:spacing w:val="-2"/>
          <w:rtl/>
          <w:lang w:val="fr-FR"/>
        </w:rPr>
        <w:t>ا</w:t>
      </w:r>
      <w:r w:rsidRPr="00D52D34">
        <w:rPr>
          <w:spacing w:val="-2"/>
          <w:rtl/>
          <w:lang w:val="fr-FR"/>
        </w:rPr>
        <w:t>م</w:t>
      </w:r>
      <w:r w:rsidRPr="00D52D34">
        <w:rPr>
          <w:rFonts w:hint="eastAsia"/>
          <w:spacing w:val="-2"/>
          <w:rtl/>
          <w:lang w:val="fr-FR"/>
        </w:rPr>
        <w:t> </w:t>
      </w:r>
      <w:r w:rsidRPr="00D52D34">
        <w:rPr>
          <w:spacing w:val="-2"/>
        </w:rPr>
        <w:t>66</w:t>
      </w:r>
      <w:r w:rsidRPr="00D52D34">
        <w:rPr>
          <w:spacing w:val="-2"/>
        </w:rPr>
        <w:noBreakHyphen/>
        <w:t>103</w:t>
      </w:r>
      <w:r w:rsidRPr="00D52D34">
        <w:rPr>
          <w:spacing w:val="-2"/>
          <w:rtl/>
          <w:lang w:val="fr-FR"/>
        </w:rPr>
        <w:t xml:space="preserve"> </w:t>
      </w:r>
      <w:r w:rsidRPr="00D52D34">
        <w:rPr>
          <w:rFonts w:hint="cs"/>
          <w:spacing w:val="-2"/>
          <w:rtl/>
          <w:lang w:val="fr-FR"/>
        </w:rPr>
        <w:t>الم</w:t>
      </w:r>
      <w:r w:rsidRPr="00D52D34">
        <w:rPr>
          <w:spacing w:val="-2"/>
          <w:rtl/>
          <w:lang w:val="fr-FR"/>
        </w:rPr>
        <w:t>عنون "</w:t>
      </w:r>
      <w:r w:rsidRPr="00D52D34">
        <w:rPr>
          <w:spacing w:val="-2"/>
          <w:lang w:val="fr-FR"/>
        </w:rPr>
        <w:t xml:space="preserve"> The Omnibus Budget </w:t>
      </w:r>
      <w:proofErr w:type="spellStart"/>
      <w:r w:rsidRPr="00D52D34">
        <w:rPr>
          <w:spacing w:val="-2"/>
          <w:lang w:val="fr-FR"/>
        </w:rPr>
        <w:t>Reconciliation</w:t>
      </w:r>
      <w:proofErr w:type="spellEnd"/>
      <w:r w:rsidRPr="00D52D34">
        <w:rPr>
          <w:spacing w:val="-2"/>
          <w:lang w:val="fr-FR"/>
        </w:rPr>
        <w:t xml:space="preserve"> </w:t>
      </w:r>
      <w:proofErr w:type="spellStart"/>
      <w:r w:rsidRPr="00D52D34">
        <w:rPr>
          <w:spacing w:val="-2"/>
          <w:lang w:val="fr-FR"/>
        </w:rPr>
        <w:t>Act</w:t>
      </w:r>
      <w:proofErr w:type="spellEnd"/>
      <w:r w:rsidRPr="00D52D34">
        <w:rPr>
          <w:rFonts w:hint="cs"/>
          <w:spacing w:val="-2"/>
          <w:rtl/>
          <w:lang w:val="fr-FR"/>
        </w:rPr>
        <w:t xml:space="preserve"> </w:t>
      </w:r>
      <w:r w:rsidRPr="00D52D34">
        <w:rPr>
          <w:spacing w:val="-2"/>
          <w:rtl/>
          <w:lang w:val="fr-FR"/>
        </w:rPr>
        <w:t xml:space="preserve">الصادر عام </w:t>
      </w:r>
      <w:r>
        <w:rPr>
          <w:spacing w:val="-2"/>
          <w:lang w:val="fr-FR"/>
        </w:rPr>
        <w:t>1993</w:t>
      </w:r>
      <w:r w:rsidRPr="00D52D34">
        <w:rPr>
          <w:spacing w:val="-2"/>
          <w:rtl/>
          <w:lang w:val="fr-FR"/>
        </w:rPr>
        <w:t>"</w:t>
      </w:r>
      <w:r w:rsidRPr="00D52D34">
        <w:rPr>
          <w:rFonts w:hint="cs"/>
          <w:spacing w:val="-2"/>
          <w:rtl/>
          <w:lang w:val="fr-FR"/>
        </w:rPr>
        <w:t>.</w:t>
      </w:r>
      <w:r w:rsidRPr="00D52D34">
        <w:rPr>
          <w:spacing w:val="-2"/>
          <w:rtl/>
          <w:lang w:val="fr-FR"/>
        </w:rPr>
        <w:t xml:space="preserve"> وتستخدم هذه الرسوم التنظيمية التي قد تعدل سنويا</w:t>
      </w:r>
      <w:r w:rsidRPr="00D52D34">
        <w:rPr>
          <w:rFonts w:hint="cs"/>
          <w:spacing w:val="-2"/>
          <w:rtl/>
          <w:lang w:val="fr-FR"/>
        </w:rPr>
        <w:t>ً</w:t>
      </w:r>
      <w:r w:rsidRPr="00D52D34">
        <w:rPr>
          <w:spacing w:val="-2"/>
          <w:rtl/>
          <w:lang w:val="fr-FR"/>
        </w:rPr>
        <w:t xml:space="preserve"> من أجل التعويض عن التكاليف المصاحبة </w:t>
      </w:r>
      <w:r w:rsidRPr="00D52D34">
        <w:rPr>
          <w:rFonts w:hint="cs"/>
          <w:spacing w:val="-2"/>
          <w:rtl/>
          <w:lang w:val="fr-FR"/>
        </w:rPr>
        <w:t>لأنشطة لجنة الاتصالات الاتحادية المتعلقة بالتنفيذ والخدمة</w:t>
      </w:r>
      <w:r w:rsidRPr="00D52D34">
        <w:rPr>
          <w:spacing w:val="-2"/>
          <w:rtl/>
          <w:lang w:val="fr-FR"/>
        </w:rPr>
        <w:t xml:space="preserve"> العمومية ولأنشط</w:t>
      </w:r>
      <w:r w:rsidRPr="00D52D34">
        <w:rPr>
          <w:rFonts w:hint="cs"/>
          <w:spacing w:val="-2"/>
          <w:rtl/>
          <w:lang w:val="fr-FR"/>
        </w:rPr>
        <w:t>تها</w:t>
      </w:r>
      <w:r w:rsidRPr="00D52D34">
        <w:rPr>
          <w:spacing w:val="-2"/>
          <w:rtl/>
          <w:lang w:val="fr-FR"/>
        </w:rPr>
        <w:t xml:space="preserve"> الدولية و</w:t>
      </w:r>
      <w:r w:rsidRPr="00D52D34">
        <w:rPr>
          <w:rFonts w:hint="cs"/>
          <w:spacing w:val="-2"/>
          <w:rtl/>
          <w:lang w:val="fr-FR"/>
        </w:rPr>
        <w:t>في</w:t>
      </w:r>
      <w:r w:rsidRPr="00D52D34">
        <w:rPr>
          <w:spacing w:val="-2"/>
          <w:rtl/>
          <w:lang w:val="fr-FR"/>
        </w:rPr>
        <w:t xml:space="preserve"> السياسة العامة و</w:t>
      </w:r>
      <w:r w:rsidRPr="00D52D34">
        <w:rPr>
          <w:rFonts w:hint="cs"/>
          <w:spacing w:val="-2"/>
          <w:rtl/>
          <w:lang w:val="fr-FR"/>
        </w:rPr>
        <w:t>وضع القواعد</w:t>
      </w:r>
      <w:r w:rsidRPr="00D52D34">
        <w:rPr>
          <w:spacing w:val="-2"/>
          <w:rtl/>
          <w:lang w:val="fr-FR"/>
        </w:rPr>
        <w:t xml:space="preserve"> التنظيمية.</w:t>
      </w:r>
      <w:r w:rsidRPr="00D52D34">
        <w:rPr>
          <w:rFonts w:hint="cs"/>
          <w:spacing w:val="-2"/>
          <w:rtl/>
          <w:lang w:val="fr-FR"/>
        </w:rPr>
        <w:t xml:space="preserve"> </w:t>
      </w:r>
      <w:r w:rsidRPr="00D52D34">
        <w:rPr>
          <w:spacing w:val="-2"/>
          <w:rtl/>
          <w:lang w:val="fr-FR"/>
        </w:rPr>
        <w:t>وتضاف هذه الرسوم إلى أية رسوم تقابل معالجة الطلبات التي تصاحب الحصول على رخصة أو تصريح آخر من اللجنة</w:t>
      </w:r>
      <w:r w:rsidRPr="00D52D34">
        <w:rPr>
          <w:rFonts w:hint="cs"/>
          <w:spacing w:val="-2"/>
          <w:rtl/>
          <w:lang w:val="fr-FR"/>
        </w:rPr>
        <w:t xml:space="preserve"> الاتحادية</w:t>
      </w:r>
      <w:r w:rsidRPr="00D52D34">
        <w:rPr>
          <w:spacing w:val="-2"/>
          <w:rtl/>
          <w:lang w:val="fr-FR"/>
        </w:rPr>
        <w:t>.</w:t>
      </w:r>
    </w:p>
    <w:p w:rsidR="0052112B" w:rsidRPr="007D044F" w:rsidRDefault="0052112B" w:rsidP="0052112B">
      <w:pPr>
        <w:rPr>
          <w:rtl/>
          <w:lang w:val="fr-FR"/>
        </w:rPr>
      </w:pPr>
      <w:r w:rsidRPr="007D044F">
        <w:rPr>
          <w:rtl/>
          <w:lang w:val="fr-FR"/>
        </w:rPr>
        <w:lastRenderedPageBreak/>
        <w:t>ولو لم تكن هناك رسوم تنظيمية للتعويض عن التكاليف التي تتحملها اللجنة</w:t>
      </w:r>
      <w:r w:rsidRPr="007D044F">
        <w:rPr>
          <w:rFonts w:hint="cs"/>
          <w:rtl/>
          <w:lang w:val="fr-FR"/>
        </w:rPr>
        <w:t xml:space="preserve"> الاتحادية</w:t>
      </w:r>
      <w:r w:rsidRPr="007D044F">
        <w:rPr>
          <w:rtl/>
          <w:lang w:val="fr-FR"/>
        </w:rPr>
        <w:t>، لكان</w:t>
      </w:r>
      <w:r w:rsidRPr="007D044F">
        <w:rPr>
          <w:rFonts w:hint="cs"/>
          <w:rtl/>
          <w:lang w:val="fr-FR"/>
        </w:rPr>
        <w:t xml:space="preserve"> على</w:t>
      </w:r>
      <w:r w:rsidRPr="007D044F">
        <w:rPr>
          <w:rtl/>
          <w:lang w:val="fr-FR"/>
        </w:rPr>
        <w:t xml:space="preserve"> </w:t>
      </w:r>
      <w:r w:rsidRPr="007D044F">
        <w:rPr>
          <w:rFonts w:hint="cs"/>
          <w:rtl/>
          <w:lang w:val="fr-FR"/>
        </w:rPr>
        <w:t>هذه اللجنة</w:t>
      </w:r>
      <w:r w:rsidRPr="007D044F">
        <w:rPr>
          <w:rtl/>
          <w:lang w:val="fr-FR"/>
        </w:rPr>
        <w:t xml:space="preserve"> </w:t>
      </w:r>
      <w:r w:rsidRPr="007D044F">
        <w:rPr>
          <w:rFonts w:hint="cs"/>
          <w:rtl/>
          <w:lang w:val="fr-FR"/>
        </w:rPr>
        <w:t xml:space="preserve">أن تطلب </w:t>
      </w:r>
      <w:r w:rsidRPr="007D044F">
        <w:rPr>
          <w:rtl/>
          <w:lang w:val="fr-FR"/>
        </w:rPr>
        <w:t xml:space="preserve">من </w:t>
      </w:r>
      <w:r w:rsidRPr="007D044F">
        <w:rPr>
          <w:rFonts w:hint="cs"/>
          <w:rtl/>
          <w:lang w:val="fr-FR"/>
        </w:rPr>
        <w:t>الكونغرس</w:t>
      </w:r>
      <w:r w:rsidRPr="007D044F">
        <w:rPr>
          <w:rtl/>
          <w:lang w:val="fr-FR"/>
        </w:rPr>
        <w:t xml:space="preserve"> اعتمادا</w:t>
      </w:r>
      <w:r w:rsidRPr="007D044F">
        <w:rPr>
          <w:rFonts w:hint="cs"/>
          <w:rtl/>
          <w:lang w:val="fr-FR"/>
        </w:rPr>
        <w:t>ً</w:t>
      </w:r>
      <w:r w:rsidRPr="007D044F">
        <w:rPr>
          <w:rtl/>
          <w:lang w:val="fr-FR"/>
        </w:rPr>
        <w:t xml:space="preserve"> تبلغ قيمته </w:t>
      </w:r>
      <w:r>
        <w:rPr>
          <w:lang w:val="fr-FR"/>
        </w:rPr>
        <w:t>189</w:t>
      </w:r>
      <w:r w:rsidRPr="007D044F">
        <w:rPr>
          <w:rtl/>
          <w:lang w:val="fr-FR"/>
        </w:rPr>
        <w:t xml:space="preserve"> مليون دولار أمريكي لسنة </w:t>
      </w:r>
      <w:r>
        <w:rPr>
          <w:lang w:val="fr-FR"/>
        </w:rPr>
        <w:t>1997</w:t>
      </w:r>
      <w:r w:rsidRPr="007D044F">
        <w:rPr>
          <w:rtl/>
          <w:lang w:val="fr-FR"/>
        </w:rPr>
        <w:t xml:space="preserve"> المالية (من </w:t>
      </w:r>
      <w:r>
        <w:rPr>
          <w:lang w:val="fr-FR"/>
        </w:rPr>
        <w:t>1</w:t>
      </w:r>
      <w:r w:rsidRPr="007D044F">
        <w:rPr>
          <w:rtl/>
          <w:lang w:val="fr-FR"/>
        </w:rPr>
        <w:t xml:space="preserve"> أكتوبر </w:t>
      </w:r>
      <w:r>
        <w:rPr>
          <w:lang w:val="fr-FR"/>
        </w:rPr>
        <w:t>1996</w:t>
      </w:r>
      <w:r w:rsidRPr="007D044F">
        <w:rPr>
          <w:rtl/>
          <w:lang w:val="fr-FR"/>
        </w:rPr>
        <w:t xml:space="preserve"> إلى </w:t>
      </w:r>
      <w:r>
        <w:rPr>
          <w:lang w:val="fr-FR"/>
        </w:rPr>
        <w:t>30</w:t>
      </w:r>
      <w:r w:rsidRPr="007D044F">
        <w:rPr>
          <w:rtl/>
          <w:lang w:val="fr-FR"/>
        </w:rPr>
        <w:t xml:space="preserve"> سبتمبر </w:t>
      </w:r>
      <w:r>
        <w:rPr>
          <w:lang w:val="fr-FR"/>
        </w:rPr>
        <w:t>1998</w:t>
      </w:r>
      <w:r w:rsidRPr="007D044F">
        <w:rPr>
          <w:rtl/>
          <w:lang w:val="fr-FR"/>
        </w:rPr>
        <w:t xml:space="preserve">). </w:t>
      </w:r>
      <w:r w:rsidRPr="007D044F">
        <w:rPr>
          <w:rFonts w:hint="cs"/>
          <w:rtl/>
          <w:lang w:val="fr-FR"/>
        </w:rPr>
        <w:t>ولكن عندما أُخذت</w:t>
      </w:r>
      <w:r w:rsidRPr="007D044F">
        <w:rPr>
          <w:rtl/>
          <w:lang w:val="fr-FR"/>
        </w:rPr>
        <w:t xml:space="preserve"> الرسوم التنظيمية (</w:t>
      </w:r>
      <w:r>
        <w:rPr>
          <w:lang w:val="fr-FR"/>
        </w:rPr>
        <w:t>152</w:t>
      </w:r>
      <w:r w:rsidRPr="007D044F">
        <w:rPr>
          <w:rtl/>
          <w:lang w:val="fr-FR"/>
        </w:rPr>
        <w:t xml:space="preserve"> مليون دولار أمريكي) في الاعتبار، </w:t>
      </w:r>
      <w:r w:rsidRPr="007D044F">
        <w:rPr>
          <w:rFonts w:hint="cs"/>
          <w:rtl/>
          <w:lang w:val="fr-FR"/>
        </w:rPr>
        <w:t>فقد تعيَّن رصد</w:t>
      </w:r>
      <w:r w:rsidRPr="007D044F">
        <w:rPr>
          <w:rtl/>
          <w:lang w:val="fr-FR"/>
        </w:rPr>
        <w:t xml:space="preserve"> </w:t>
      </w:r>
      <w:r>
        <w:rPr>
          <w:lang w:val="fr-FR"/>
        </w:rPr>
        <w:t>37</w:t>
      </w:r>
      <w:r w:rsidRPr="007D044F">
        <w:rPr>
          <w:rtl/>
          <w:lang w:val="fr-FR"/>
        </w:rPr>
        <w:t xml:space="preserve"> مليون دولار </w:t>
      </w:r>
      <w:r w:rsidRPr="007D044F">
        <w:rPr>
          <w:rFonts w:hint="cs"/>
          <w:rtl/>
          <w:lang w:val="fr-FR"/>
        </w:rPr>
        <w:t xml:space="preserve">فقط </w:t>
      </w:r>
      <w:r w:rsidRPr="007D044F">
        <w:rPr>
          <w:rtl/>
          <w:lang w:val="fr-FR"/>
        </w:rPr>
        <w:t>من ال</w:t>
      </w:r>
      <w:r w:rsidRPr="007D044F">
        <w:rPr>
          <w:rFonts w:hint="cs"/>
          <w:rtl/>
          <w:lang w:val="fr-FR"/>
        </w:rPr>
        <w:t>خزين</w:t>
      </w:r>
      <w:r w:rsidRPr="007D044F">
        <w:rPr>
          <w:rtl/>
          <w:lang w:val="fr-FR"/>
        </w:rPr>
        <w:t>ة الأم</w:t>
      </w:r>
      <w:r w:rsidRPr="007D044F">
        <w:rPr>
          <w:rFonts w:hint="cs"/>
          <w:rtl/>
          <w:lang w:val="fr-FR"/>
        </w:rPr>
        <w:t>ر</w:t>
      </w:r>
      <w:r w:rsidRPr="007D044F">
        <w:rPr>
          <w:rtl/>
          <w:lang w:val="fr-FR"/>
        </w:rPr>
        <w:t>يكية لتمويل اللجنة</w:t>
      </w:r>
      <w:r w:rsidRPr="007D044F">
        <w:rPr>
          <w:rFonts w:hint="cs"/>
          <w:rtl/>
          <w:lang w:val="fr-FR"/>
        </w:rPr>
        <w:t xml:space="preserve"> الاتحادية</w:t>
      </w:r>
      <w:r w:rsidRPr="007D044F">
        <w:rPr>
          <w:rtl/>
          <w:lang w:val="fr-FR"/>
        </w:rPr>
        <w:t>.</w:t>
      </w:r>
    </w:p>
    <w:p w:rsidR="0052112B" w:rsidRPr="007D044F" w:rsidRDefault="0052112B" w:rsidP="0052112B">
      <w:pPr>
        <w:rPr>
          <w:rtl/>
          <w:lang w:val="fr-LU"/>
        </w:rPr>
      </w:pPr>
      <w:r w:rsidRPr="007D044F">
        <w:rPr>
          <w:rFonts w:hint="cs"/>
          <w:rtl/>
          <w:lang w:val="fr-LU"/>
        </w:rPr>
        <w:t>وتنص القوانين</w:t>
      </w:r>
      <w:r w:rsidRPr="007D044F">
        <w:rPr>
          <w:rtl/>
          <w:lang w:val="fr-LU"/>
        </w:rPr>
        <w:t xml:space="preserve"> </w:t>
      </w:r>
      <w:r w:rsidRPr="007D044F">
        <w:rPr>
          <w:rFonts w:hint="cs"/>
          <w:rtl/>
          <w:lang w:val="fr-LU"/>
        </w:rPr>
        <w:t xml:space="preserve">على أنه </w:t>
      </w:r>
      <w:r w:rsidRPr="007D044F">
        <w:rPr>
          <w:rtl/>
          <w:lang w:val="fr-LU"/>
        </w:rPr>
        <w:t xml:space="preserve">ينبغي أن يغطي مجموع الرسوم المحصلة قيمة الاعتمادات التي يخصصها </w:t>
      </w:r>
      <w:r w:rsidRPr="007D044F">
        <w:rPr>
          <w:rFonts w:hint="cs"/>
          <w:rtl/>
          <w:lang w:val="fr-LU"/>
        </w:rPr>
        <w:t>الكونغرس</w:t>
      </w:r>
      <w:r w:rsidRPr="007D044F">
        <w:rPr>
          <w:rtl/>
          <w:lang w:val="fr-LU"/>
        </w:rPr>
        <w:t xml:space="preserve"> للجنة</w:t>
      </w:r>
      <w:r w:rsidRPr="007D044F">
        <w:rPr>
          <w:rFonts w:hint="cs"/>
          <w:rtl/>
          <w:lang w:val="fr-LU"/>
        </w:rPr>
        <w:t xml:space="preserve"> الاتحادية</w:t>
      </w:r>
      <w:r w:rsidRPr="007D044F">
        <w:rPr>
          <w:rtl/>
          <w:lang w:val="fr-LU"/>
        </w:rPr>
        <w:t xml:space="preserve"> كي تقوم بتنفيذ هذه المهام دون أن تفيض عنها. والرسوم التنظيمية</w:t>
      </w:r>
      <w:r w:rsidRPr="007D044F">
        <w:rPr>
          <w:rFonts w:hint="cs"/>
          <w:rtl/>
          <w:lang w:val="fr-LU"/>
        </w:rPr>
        <w:t xml:space="preserve"> المحصلة </w:t>
      </w:r>
      <w:r w:rsidRPr="007D044F">
        <w:rPr>
          <w:rtl/>
          <w:lang w:val="fr-LU"/>
        </w:rPr>
        <w:t xml:space="preserve">تودع في حساب </w:t>
      </w:r>
      <w:r w:rsidRPr="007D044F">
        <w:rPr>
          <w:rFonts w:hint="cs"/>
          <w:rtl/>
          <w:lang w:val="fr-LU"/>
        </w:rPr>
        <w:t>اعتمادات</w:t>
      </w:r>
      <w:r w:rsidRPr="007D044F">
        <w:rPr>
          <w:rtl/>
          <w:lang w:val="fr-LU"/>
        </w:rPr>
        <w:t xml:space="preserve"> </w:t>
      </w:r>
      <w:r w:rsidRPr="007D044F">
        <w:rPr>
          <w:rFonts w:hint="cs"/>
          <w:rtl/>
          <w:lang w:val="fr-LU"/>
        </w:rPr>
        <w:t>ا</w:t>
      </w:r>
      <w:r w:rsidRPr="007D044F">
        <w:rPr>
          <w:rtl/>
          <w:lang w:val="fr-LU"/>
        </w:rPr>
        <w:t>للجنة</w:t>
      </w:r>
      <w:r w:rsidRPr="007D044F">
        <w:rPr>
          <w:rFonts w:hint="cs"/>
          <w:rtl/>
          <w:lang w:val="fr-LU"/>
        </w:rPr>
        <w:t xml:space="preserve"> الاتحادية.</w:t>
      </w:r>
    </w:p>
    <w:p w:rsidR="0052112B" w:rsidRPr="007D044F" w:rsidRDefault="0052112B" w:rsidP="0052112B">
      <w:pPr>
        <w:rPr>
          <w:rtl/>
          <w:lang w:val="fr-LU"/>
        </w:rPr>
      </w:pPr>
      <w:r w:rsidRPr="007D044F">
        <w:rPr>
          <w:rtl/>
          <w:lang w:val="fr-LU"/>
        </w:rPr>
        <w:t>و</w:t>
      </w:r>
      <w:r w:rsidRPr="007D044F">
        <w:rPr>
          <w:rFonts w:hint="cs"/>
          <w:rtl/>
          <w:lang w:val="fr-LU"/>
        </w:rPr>
        <w:t xml:space="preserve">يرد أدناه النظر في بعض </w:t>
      </w:r>
      <w:r w:rsidRPr="007D044F">
        <w:rPr>
          <w:rtl/>
          <w:lang w:val="fr-LU"/>
        </w:rPr>
        <w:t>الأنشطة المتضمنة في الرسوم التنظيمية.</w:t>
      </w:r>
    </w:p>
    <w:p w:rsidR="0052112B" w:rsidRPr="00561F53" w:rsidRDefault="0052112B" w:rsidP="0052112B">
      <w:pPr>
        <w:pStyle w:val="Heading4"/>
        <w:rPr>
          <w:szCs w:val="24"/>
          <w:rtl/>
          <w:lang w:val="fr-LU"/>
        </w:rPr>
      </w:pPr>
      <w:r w:rsidRPr="00561F53">
        <w:rPr>
          <w:szCs w:val="24"/>
        </w:rPr>
        <w:t>1.9.2.5</w:t>
      </w:r>
      <w:r w:rsidRPr="00561F53">
        <w:rPr>
          <w:szCs w:val="24"/>
        </w:rPr>
        <w:tab/>
      </w:r>
      <w:r w:rsidRPr="00561F53">
        <w:rPr>
          <w:rtl/>
          <w:lang w:val="fr-LU"/>
        </w:rPr>
        <w:t>السياسة العامة ووضع القواعد</w:t>
      </w:r>
    </w:p>
    <w:p w:rsidR="0052112B" w:rsidRPr="00561F53" w:rsidRDefault="0052112B" w:rsidP="0052112B">
      <w:pPr>
        <w:rPr>
          <w:rtl/>
          <w:lang w:val="fr-FR"/>
        </w:rPr>
      </w:pPr>
      <w:r w:rsidRPr="00561F53">
        <w:rPr>
          <w:rtl/>
          <w:lang w:val="fr-LU"/>
        </w:rPr>
        <w:t xml:space="preserve">إجراء </w:t>
      </w:r>
      <w:r>
        <w:rPr>
          <w:rFonts w:hint="cs"/>
          <w:rtl/>
          <w:lang w:val="fr-LU"/>
        </w:rPr>
        <w:t>التحقيقات الرسمية</w:t>
      </w:r>
      <w:r w:rsidRPr="00561F53">
        <w:rPr>
          <w:rtl/>
          <w:lang w:val="fr-LU"/>
        </w:rPr>
        <w:t xml:space="preserve"> والإجراءات القانونية الواجب اتباعها من </w:t>
      </w:r>
      <w:r w:rsidRPr="00561F53">
        <w:rPr>
          <w:rFonts w:hint="cs"/>
          <w:rtl/>
          <w:lang w:val="fr-LU"/>
        </w:rPr>
        <w:t>أ</w:t>
      </w:r>
      <w:r w:rsidRPr="00561F53">
        <w:rPr>
          <w:rtl/>
          <w:lang w:val="fr-LU"/>
        </w:rPr>
        <w:t xml:space="preserve">جل وضع قواعد </w:t>
      </w:r>
      <w:r w:rsidRPr="00561F53">
        <w:rPr>
          <w:rtl/>
          <w:lang w:val="fr-FR"/>
        </w:rPr>
        <w:t>اللجنة</w:t>
      </w:r>
      <w:r w:rsidRPr="00561F53">
        <w:rPr>
          <w:rFonts w:hint="cs"/>
          <w:rtl/>
          <w:lang w:val="fr-FR"/>
        </w:rPr>
        <w:t xml:space="preserve"> الاتحادية</w:t>
      </w:r>
      <w:r w:rsidRPr="00561F53">
        <w:rPr>
          <w:rtl/>
          <w:lang w:val="fr-FR"/>
        </w:rPr>
        <w:t xml:space="preserve"> والقواعد التنظيمية أو</w:t>
      </w:r>
      <w:r>
        <w:rPr>
          <w:rFonts w:hint="cs"/>
          <w:rtl/>
          <w:lang w:val="fr-FR"/>
        </w:rPr>
        <w:t> </w:t>
      </w:r>
      <w:r w:rsidRPr="00561F53">
        <w:rPr>
          <w:rtl/>
          <w:lang w:val="fr-FR"/>
        </w:rPr>
        <w:t>تعديلها</w:t>
      </w:r>
      <w:r w:rsidRPr="00561F53">
        <w:rPr>
          <w:rFonts w:hint="cs"/>
          <w:rtl/>
          <w:lang w:val="fr-FR"/>
        </w:rPr>
        <w:t>،</w:t>
      </w:r>
      <w:r w:rsidRPr="00561F53">
        <w:rPr>
          <w:rtl/>
          <w:lang w:val="fr-FR"/>
        </w:rPr>
        <w:t xml:space="preserve"> وطلبات التوضيحات القانونية</w:t>
      </w:r>
      <w:r w:rsidRPr="00561F53">
        <w:rPr>
          <w:rFonts w:hint="cs"/>
          <w:rtl/>
          <w:lang w:val="fr-FR"/>
        </w:rPr>
        <w:t>،</w:t>
      </w:r>
      <w:r w:rsidRPr="00561F53">
        <w:rPr>
          <w:rtl/>
          <w:lang w:val="fr-FR"/>
        </w:rPr>
        <w:t xml:space="preserve"> وطلبات تفسير القواعد أو الحالات </w:t>
      </w:r>
      <w:r w:rsidRPr="00561F53">
        <w:rPr>
          <w:rFonts w:hint="cs"/>
          <w:rtl/>
          <w:lang w:val="fr-FR"/>
        </w:rPr>
        <w:t>الشاذة،</w:t>
      </w:r>
      <w:r w:rsidRPr="00561F53">
        <w:rPr>
          <w:rtl/>
          <w:lang w:val="fr-FR"/>
        </w:rPr>
        <w:t xml:space="preserve"> والدراسات والتحاليل الاقتصادية</w:t>
      </w:r>
      <w:r w:rsidRPr="00561F53">
        <w:rPr>
          <w:rFonts w:hint="cs"/>
          <w:rtl/>
          <w:lang w:val="fr-FR"/>
        </w:rPr>
        <w:t>،</w:t>
      </w:r>
      <w:r w:rsidRPr="00561F53">
        <w:rPr>
          <w:rtl/>
          <w:lang w:val="fr-FR"/>
        </w:rPr>
        <w:t xml:space="preserve"> والتخطيط للطيف</w:t>
      </w:r>
      <w:r w:rsidRPr="00561F53">
        <w:rPr>
          <w:rFonts w:hint="cs"/>
          <w:rtl/>
          <w:lang w:val="fr-FR"/>
        </w:rPr>
        <w:t>،</w:t>
      </w:r>
      <w:r w:rsidRPr="00561F53">
        <w:rPr>
          <w:rtl/>
          <w:lang w:val="fr-FR"/>
        </w:rPr>
        <w:t xml:space="preserve"> </w:t>
      </w:r>
      <w:proofErr w:type="spellStart"/>
      <w:r w:rsidRPr="00561F53">
        <w:rPr>
          <w:rtl/>
          <w:lang w:val="fr-FR"/>
        </w:rPr>
        <w:t>والنمذجة</w:t>
      </w:r>
      <w:proofErr w:type="spellEnd"/>
      <w:r w:rsidRPr="00561F53">
        <w:rPr>
          <w:rtl/>
          <w:lang w:val="fr-FR"/>
        </w:rPr>
        <w:t xml:space="preserve"> وتحاليل التداخل</w:t>
      </w:r>
      <w:r w:rsidRPr="00561F53">
        <w:rPr>
          <w:rFonts w:hint="cs"/>
          <w:rtl/>
          <w:lang w:val="fr-FR"/>
        </w:rPr>
        <w:t>/الانتشار،</w:t>
      </w:r>
      <w:r w:rsidRPr="00561F53">
        <w:rPr>
          <w:rtl/>
          <w:lang w:val="fr-FR"/>
        </w:rPr>
        <w:t xml:space="preserve"> والتوزيع</w:t>
      </w:r>
      <w:r w:rsidRPr="00561F53">
        <w:rPr>
          <w:rFonts w:hint="cs"/>
          <w:rtl/>
          <w:lang w:val="fr-FR"/>
        </w:rPr>
        <w:t>،</w:t>
      </w:r>
      <w:r w:rsidRPr="00561F53">
        <w:rPr>
          <w:rtl/>
          <w:lang w:val="fr-FR"/>
        </w:rPr>
        <w:t xml:space="preserve"> وإعداد معايير التجهيزات. وينطوي ذلك على تحديد التوجهات الخاصة بالسياسة العامة</w:t>
      </w:r>
      <w:r w:rsidRPr="00561F53">
        <w:rPr>
          <w:rFonts w:hint="cs"/>
          <w:rtl/>
          <w:lang w:val="fr-FR"/>
        </w:rPr>
        <w:t>،</w:t>
      </w:r>
      <w:r w:rsidRPr="00561F53">
        <w:rPr>
          <w:rtl/>
          <w:lang w:val="fr-FR"/>
        </w:rPr>
        <w:t xml:space="preserve"> وإعداد البرامج</w:t>
      </w:r>
      <w:r w:rsidRPr="00561F53">
        <w:rPr>
          <w:rFonts w:hint="cs"/>
          <w:rtl/>
          <w:lang w:val="fr-FR"/>
        </w:rPr>
        <w:t>،</w:t>
      </w:r>
      <w:r w:rsidRPr="00561F53">
        <w:rPr>
          <w:rtl/>
          <w:lang w:val="fr-FR"/>
        </w:rPr>
        <w:t xml:space="preserve"> وتقديم الخدمات القانونية</w:t>
      </w:r>
      <w:r w:rsidRPr="00561F53">
        <w:rPr>
          <w:rFonts w:hint="cs"/>
          <w:rtl/>
          <w:lang w:val="fr-FR"/>
        </w:rPr>
        <w:t>،</w:t>
      </w:r>
      <w:r w:rsidRPr="00561F53">
        <w:rPr>
          <w:rtl/>
          <w:lang w:val="fr-FR"/>
        </w:rPr>
        <w:t xml:space="preserve"> والتوجهات التشغيلية</w:t>
      </w:r>
      <w:r w:rsidRPr="00561F53">
        <w:rPr>
          <w:rFonts w:hint="cs"/>
          <w:rtl/>
          <w:lang w:val="fr-FR"/>
        </w:rPr>
        <w:t>،</w:t>
      </w:r>
      <w:r w:rsidRPr="00561F53">
        <w:rPr>
          <w:rtl/>
          <w:lang w:val="fr-FR"/>
        </w:rPr>
        <w:t xml:space="preserve"> وخدمات الدعم المتصلة بأنشطة السياسة العامة ووضع القواعد التنظيمية.</w:t>
      </w:r>
    </w:p>
    <w:p w:rsidR="0052112B" w:rsidRPr="00D52D34" w:rsidRDefault="0052112B" w:rsidP="0052112B">
      <w:pPr>
        <w:pStyle w:val="Heading4"/>
        <w:rPr>
          <w:rtl/>
          <w:lang w:val="fr-LU"/>
        </w:rPr>
      </w:pPr>
      <w:r w:rsidRPr="00D52D34">
        <w:rPr>
          <w:lang w:val="fr-LU"/>
        </w:rPr>
        <w:t>2.9.2.5</w:t>
      </w:r>
      <w:r w:rsidRPr="00D52D34">
        <w:rPr>
          <w:rtl/>
          <w:lang w:val="fr-LU"/>
        </w:rPr>
        <w:tab/>
      </w:r>
      <w:r w:rsidRPr="00D52D34">
        <w:rPr>
          <w:rFonts w:hint="cs"/>
          <w:rtl/>
          <w:lang w:val="fr-LU"/>
        </w:rPr>
        <w:t>الإنفاذ</w:t>
      </w:r>
    </w:p>
    <w:p w:rsidR="0052112B" w:rsidRPr="00561F53" w:rsidRDefault="0052112B" w:rsidP="0052112B">
      <w:pPr>
        <w:spacing w:after="120"/>
        <w:rPr>
          <w:rtl/>
          <w:lang w:val="fr-FR"/>
        </w:rPr>
      </w:pPr>
      <w:r>
        <w:rPr>
          <w:rFonts w:hint="cs"/>
          <w:rtl/>
          <w:lang w:val="fr-LU"/>
        </w:rPr>
        <w:t xml:space="preserve">إنفاذ </w:t>
      </w:r>
      <w:r w:rsidRPr="00561F53">
        <w:rPr>
          <w:rtl/>
          <w:lang w:val="fr-LU"/>
        </w:rPr>
        <w:t xml:space="preserve">قواعد </w:t>
      </w:r>
      <w:r w:rsidRPr="00561F53">
        <w:rPr>
          <w:rtl/>
          <w:lang w:val="fr-FR"/>
        </w:rPr>
        <w:t>اللجنة</w:t>
      </w:r>
      <w:r w:rsidRPr="00561F53">
        <w:rPr>
          <w:rFonts w:hint="cs"/>
          <w:rtl/>
          <w:lang w:val="fr-FR"/>
        </w:rPr>
        <w:t xml:space="preserve"> الاتحادية وتنظيماتها وتراخيصها،</w:t>
      </w:r>
      <w:r w:rsidRPr="00561F53">
        <w:rPr>
          <w:rtl/>
          <w:lang w:val="fr-FR"/>
        </w:rPr>
        <w:t xml:space="preserve"> بما في ذلك </w:t>
      </w:r>
      <w:r>
        <w:rPr>
          <w:rFonts w:hint="cs"/>
          <w:rtl/>
          <w:lang w:val="fr-FR"/>
        </w:rPr>
        <w:t>التحقيقات</w:t>
      </w:r>
      <w:r w:rsidRPr="00561F53">
        <w:rPr>
          <w:rtl/>
          <w:lang w:val="fr-FR"/>
        </w:rPr>
        <w:t xml:space="preserve"> وعمليات </w:t>
      </w:r>
      <w:r w:rsidRPr="00561F53">
        <w:rPr>
          <w:rFonts w:hint="cs"/>
          <w:rtl/>
          <w:lang w:val="fr-FR"/>
        </w:rPr>
        <w:t>التفتيش</w:t>
      </w:r>
      <w:r w:rsidRPr="00561F53">
        <w:rPr>
          <w:rtl/>
          <w:lang w:val="fr-FR"/>
        </w:rPr>
        <w:t xml:space="preserve"> ومراقبة </w:t>
      </w:r>
      <w:r>
        <w:rPr>
          <w:rFonts w:hint="cs"/>
          <w:rtl/>
          <w:lang w:val="fr-FR"/>
        </w:rPr>
        <w:t>الامتثال</w:t>
      </w:r>
      <w:r w:rsidRPr="00561F53">
        <w:rPr>
          <w:rtl/>
          <w:lang w:val="fr-FR"/>
        </w:rPr>
        <w:t xml:space="preserve"> وجميع أنماط العقوبات. وينطوي ذلك على استلام الشكاوى </w:t>
      </w:r>
      <w:r w:rsidRPr="00561F53">
        <w:rPr>
          <w:rFonts w:hint="cs"/>
          <w:rtl/>
          <w:lang w:val="fr-FR"/>
        </w:rPr>
        <w:t>حسب الأصول</w:t>
      </w:r>
      <w:r w:rsidRPr="00561F53">
        <w:rPr>
          <w:rtl/>
          <w:lang w:val="fr-FR"/>
        </w:rPr>
        <w:t xml:space="preserve"> أو لا</w:t>
      </w:r>
      <w:r w:rsidRPr="00561F53">
        <w:rPr>
          <w:rFonts w:hint="cs"/>
          <w:rtl/>
          <w:lang w:val="fr-FR"/>
        </w:rPr>
        <w:t>،</w:t>
      </w:r>
      <w:r w:rsidRPr="00561F53">
        <w:rPr>
          <w:rtl/>
          <w:lang w:val="fr-FR"/>
        </w:rPr>
        <w:t xml:space="preserve"> والتقدم بها بشأن الأسعار التي يطبقها المشغلون والخدمات التي يقدمونها</w:t>
      </w:r>
      <w:r w:rsidRPr="00561F53">
        <w:rPr>
          <w:rFonts w:hint="cs"/>
          <w:rtl/>
          <w:lang w:val="fr-FR"/>
        </w:rPr>
        <w:t>،</w:t>
      </w:r>
      <w:r w:rsidRPr="00561F53">
        <w:rPr>
          <w:rtl/>
          <w:lang w:val="fr-FR"/>
        </w:rPr>
        <w:t xml:space="preserve"> و</w:t>
      </w:r>
      <w:r w:rsidRPr="00561F53">
        <w:rPr>
          <w:rFonts w:hint="cs"/>
          <w:rtl/>
          <w:lang w:val="fr-FR"/>
        </w:rPr>
        <w:t>إعادة النظر في</w:t>
      </w:r>
      <w:r w:rsidRPr="00561F53">
        <w:rPr>
          <w:rtl/>
          <w:lang w:val="fr-FR"/>
        </w:rPr>
        <w:t xml:space="preserve"> تعريفات المشغلين </w:t>
      </w:r>
      <w:r w:rsidRPr="00561F53">
        <w:rPr>
          <w:rFonts w:hint="cs"/>
          <w:rtl/>
          <w:lang w:val="fr-FR"/>
        </w:rPr>
        <w:t>وقبولها/ورفضها، وتفحص</w:t>
      </w:r>
      <w:r w:rsidRPr="00561F53">
        <w:rPr>
          <w:rtl/>
          <w:lang w:val="fr-FR"/>
        </w:rPr>
        <w:t xml:space="preserve"> الممارسات المحاسبية الخاصة بالمشغلين </w:t>
      </w:r>
      <w:r w:rsidRPr="00561F53">
        <w:rPr>
          <w:rFonts w:hint="cs"/>
          <w:rtl/>
          <w:lang w:val="fr-FR"/>
        </w:rPr>
        <w:t>وفرضها وتدقيقها.</w:t>
      </w:r>
      <w:r w:rsidR="00252264">
        <w:rPr>
          <w:rFonts w:hint="cs"/>
          <w:rtl/>
          <w:lang w:val="fr-FR"/>
        </w:rPr>
        <w:t xml:space="preserve"> </w:t>
      </w:r>
      <w:r w:rsidRPr="00561F53">
        <w:rPr>
          <w:rtl/>
          <w:lang w:val="fr-FR"/>
        </w:rPr>
        <w:t>وإعداد توجهات بشأن السياسة العامة وإعداد برامج وتقديم خدمات قانونية وتوجهات تشغيلية فضلا</w:t>
      </w:r>
      <w:r w:rsidRPr="00561F53">
        <w:rPr>
          <w:rFonts w:hint="cs"/>
          <w:rtl/>
          <w:lang w:val="fr-FR"/>
        </w:rPr>
        <w:t>ً</w:t>
      </w:r>
      <w:r w:rsidRPr="00561F53">
        <w:rPr>
          <w:rtl/>
          <w:lang w:val="fr-FR"/>
        </w:rPr>
        <w:t xml:space="preserve"> عن خدمات الدعم المتعلقة بأنشطة وضع الأحكام موضع التنفيذ.</w:t>
      </w:r>
    </w:p>
    <w:p w:rsidR="0052112B" w:rsidRPr="00D52D34" w:rsidRDefault="0052112B" w:rsidP="0052112B">
      <w:pPr>
        <w:pStyle w:val="Heading4"/>
        <w:rPr>
          <w:rtl/>
          <w:lang w:val="fr-LU"/>
        </w:rPr>
      </w:pPr>
      <w:r w:rsidRPr="00D52D34">
        <w:rPr>
          <w:lang w:val="fr-LU"/>
        </w:rPr>
        <w:t>3.9.2.5</w:t>
      </w:r>
      <w:r w:rsidRPr="00D52D34">
        <w:rPr>
          <w:lang w:val="fr-LU"/>
        </w:rPr>
        <w:tab/>
      </w:r>
      <w:r w:rsidRPr="00D52D34">
        <w:rPr>
          <w:rtl/>
          <w:lang w:val="fr-LU"/>
        </w:rPr>
        <w:t xml:space="preserve">خدمات </w:t>
      </w:r>
      <w:r w:rsidRPr="00D52D34">
        <w:rPr>
          <w:rFonts w:hint="cs"/>
          <w:rtl/>
          <w:lang w:val="fr-LU"/>
        </w:rPr>
        <w:t>الإعلام العام</w:t>
      </w:r>
    </w:p>
    <w:p w:rsidR="0052112B" w:rsidRPr="00D52D34" w:rsidRDefault="0052112B" w:rsidP="0052112B">
      <w:pPr>
        <w:rPr>
          <w:rtl/>
          <w:lang w:val="fr-FR"/>
        </w:rPr>
      </w:pPr>
      <w:r w:rsidRPr="00D52D34">
        <w:rPr>
          <w:rtl/>
          <w:lang w:val="fr-LU"/>
        </w:rPr>
        <w:t>نشر وتعميم قرارات اللجنة</w:t>
      </w:r>
      <w:r w:rsidRPr="00D52D34">
        <w:rPr>
          <w:rFonts w:hint="cs"/>
          <w:rtl/>
          <w:lang w:val="fr-LU"/>
        </w:rPr>
        <w:t xml:space="preserve"> الاتحادية</w:t>
      </w:r>
      <w:r w:rsidRPr="00D52D34">
        <w:rPr>
          <w:rtl/>
          <w:lang w:val="fr-FR"/>
        </w:rPr>
        <w:t xml:space="preserve"> والتدابير التي تتخذها </w:t>
      </w:r>
      <w:r w:rsidRPr="00D52D34">
        <w:rPr>
          <w:rFonts w:hint="cs"/>
          <w:rtl/>
          <w:lang w:val="fr-FR"/>
        </w:rPr>
        <w:t>و</w:t>
      </w:r>
      <w:r w:rsidRPr="00D52D34">
        <w:rPr>
          <w:rtl/>
          <w:lang w:val="fr-FR"/>
        </w:rPr>
        <w:t>الأنشطة المتعلقة بها</w:t>
      </w:r>
      <w:r w:rsidRPr="00D52D34">
        <w:rPr>
          <w:rFonts w:hint="cs"/>
          <w:rtl/>
          <w:lang w:val="fr-FR"/>
        </w:rPr>
        <w:t>،</w:t>
      </w:r>
      <w:r w:rsidRPr="00D52D34">
        <w:rPr>
          <w:rtl/>
          <w:lang w:val="fr-FR"/>
        </w:rPr>
        <w:t xml:space="preserve"> وخدمات </w:t>
      </w:r>
      <w:r w:rsidRPr="00D52D34">
        <w:rPr>
          <w:rFonts w:hint="cs"/>
          <w:rtl/>
          <w:lang w:val="fr-FR"/>
        </w:rPr>
        <w:t>المراجع والمكتبة العامة،</w:t>
      </w:r>
      <w:r w:rsidRPr="00D52D34">
        <w:rPr>
          <w:rtl/>
          <w:lang w:val="fr-FR"/>
        </w:rPr>
        <w:t xml:space="preserve"> ونسخ وتعميم سجلات </w:t>
      </w:r>
      <w:r w:rsidRPr="00D52D34">
        <w:rPr>
          <w:rtl/>
          <w:lang w:val="fr-LU"/>
        </w:rPr>
        <w:t>اللجنة</w:t>
      </w:r>
      <w:r w:rsidRPr="00D52D34">
        <w:rPr>
          <w:rFonts w:hint="cs"/>
          <w:rtl/>
          <w:lang w:val="fr-LU"/>
        </w:rPr>
        <w:t xml:space="preserve"> الاتحادية</w:t>
      </w:r>
      <w:r w:rsidRPr="00D52D34">
        <w:rPr>
          <w:rtl/>
          <w:lang w:val="fr-FR"/>
        </w:rPr>
        <w:t xml:space="preserve"> وقواعد </w:t>
      </w:r>
      <w:r w:rsidRPr="00D52D34">
        <w:rPr>
          <w:rFonts w:hint="cs"/>
          <w:rtl/>
          <w:lang w:val="fr-FR"/>
        </w:rPr>
        <w:t>بياناتها،</w:t>
      </w:r>
      <w:r w:rsidRPr="00D52D34">
        <w:rPr>
          <w:rtl/>
          <w:lang w:val="fr-FR"/>
        </w:rPr>
        <w:t xml:space="preserve"> واستلام طلبات الاستعلام من الجمهور ومعالجتها وتقديم المساعدة للمستهلكين والشركات الصغيرة وعامة الناس</w:t>
      </w:r>
      <w:r w:rsidRPr="00D52D34">
        <w:rPr>
          <w:rFonts w:hint="cs"/>
          <w:rtl/>
          <w:lang w:val="fr-FR"/>
        </w:rPr>
        <w:t>،</w:t>
      </w:r>
      <w:r w:rsidRPr="00D52D34">
        <w:rPr>
          <w:rtl/>
          <w:lang w:val="fr-FR"/>
        </w:rPr>
        <w:t xml:space="preserve"> والعلاقات العامة والعلاقات مع الصحافة</w:t>
      </w:r>
      <w:r w:rsidRPr="00D52D34">
        <w:rPr>
          <w:rFonts w:hint="cs"/>
          <w:rtl/>
          <w:lang w:val="fr-FR"/>
        </w:rPr>
        <w:t>،</w:t>
      </w:r>
      <w:r w:rsidRPr="00D52D34">
        <w:rPr>
          <w:rtl/>
          <w:lang w:val="fr-FR"/>
        </w:rPr>
        <w:t xml:space="preserve"> وإعداد توجهات للسياس</w:t>
      </w:r>
      <w:r w:rsidRPr="00D52D34">
        <w:rPr>
          <w:rFonts w:hint="cs"/>
          <w:rtl/>
          <w:lang w:val="fr-FR"/>
        </w:rPr>
        <w:t>ة</w:t>
      </w:r>
      <w:r w:rsidRPr="00D52D34">
        <w:rPr>
          <w:rtl/>
          <w:lang w:val="fr-FR"/>
        </w:rPr>
        <w:t xml:space="preserve"> العامة وإعداد برامج وتقديم خدمات قانونية وتوجهات تشغيلية وخدمات الدعم المتعلقة بأنشطة تعميم المعلومات على عامة الناس.</w:t>
      </w:r>
    </w:p>
    <w:p w:rsidR="0052112B" w:rsidRPr="00D52D34" w:rsidRDefault="0052112B" w:rsidP="0052112B">
      <w:pPr>
        <w:rPr>
          <w:rtl/>
          <w:lang w:val="fr-FR"/>
        </w:rPr>
      </w:pPr>
      <w:r w:rsidRPr="00D52D34">
        <w:rPr>
          <w:rtl/>
          <w:lang w:val="fr-FR"/>
        </w:rPr>
        <w:t>و</w:t>
      </w:r>
      <w:r w:rsidRPr="00D52D34">
        <w:rPr>
          <w:rFonts w:hint="cs"/>
          <w:rtl/>
          <w:lang w:val="fr-FR"/>
        </w:rPr>
        <w:t>يجب</w:t>
      </w:r>
      <w:r w:rsidRPr="00D52D34">
        <w:rPr>
          <w:rtl/>
          <w:lang w:val="fr-FR"/>
        </w:rPr>
        <w:t xml:space="preserve"> على </w:t>
      </w:r>
      <w:r w:rsidRPr="00D52D34">
        <w:rPr>
          <w:rFonts w:hint="cs"/>
          <w:rtl/>
          <w:lang w:val="fr-FR"/>
        </w:rPr>
        <w:t xml:space="preserve">أصحاب </w:t>
      </w:r>
      <w:r w:rsidRPr="00D52D34">
        <w:rPr>
          <w:rtl/>
          <w:lang w:val="fr-FR"/>
        </w:rPr>
        <w:t xml:space="preserve">الرخص والكيانات الأخرى </w:t>
      </w:r>
      <w:r w:rsidRPr="00D52D34">
        <w:rPr>
          <w:rFonts w:hint="cs"/>
          <w:rtl/>
          <w:lang w:val="fr-FR"/>
        </w:rPr>
        <w:t>الخاضعة لتنظيم</w:t>
      </w:r>
      <w:r w:rsidRPr="00D52D34">
        <w:rPr>
          <w:rtl/>
          <w:lang w:val="fr-FR"/>
        </w:rPr>
        <w:t xml:space="preserve"> </w:t>
      </w:r>
      <w:r w:rsidRPr="00D52D34">
        <w:rPr>
          <w:rtl/>
          <w:lang w:val="fr-LU"/>
        </w:rPr>
        <w:t>اللجنة</w:t>
      </w:r>
      <w:r w:rsidRPr="00D52D34">
        <w:rPr>
          <w:rFonts w:hint="cs"/>
          <w:rtl/>
          <w:lang w:val="fr-LU"/>
        </w:rPr>
        <w:t xml:space="preserve"> الاتحادية الوارد ذكرهم أدناه دفع الرسوم التنظيمية</w:t>
      </w:r>
      <w:r w:rsidRPr="00D52D34">
        <w:rPr>
          <w:rtl/>
          <w:lang w:val="fr-FR"/>
        </w:rPr>
        <w:t>:</w:t>
      </w:r>
    </w:p>
    <w:p w:rsidR="0052112B" w:rsidRPr="00D52D34" w:rsidRDefault="0052112B" w:rsidP="0052112B">
      <w:pPr>
        <w:rPr>
          <w:rtl/>
          <w:lang w:val="fr-FR"/>
        </w:rPr>
      </w:pPr>
      <w:r w:rsidRPr="00D52D34">
        <w:rPr>
          <w:rFonts w:hint="cs"/>
          <w:i/>
          <w:iCs/>
          <w:rtl/>
          <w:lang w:val="fr-FR"/>
        </w:rPr>
        <w:t>شركات التشغيل الخاضعة للتنظيم</w:t>
      </w:r>
      <w:r w:rsidRPr="00D52D34">
        <w:rPr>
          <w:rtl/>
          <w:lang w:val="fr-FR"/>
        </w:rPr>
        <w:t xml:space="preserve">: مزودو الخدمات بين بدالات </w:t>
      </w:r>
      <w:r w:rsidRPr="00D52D34">
        <w:rPr>
          <w:rFonts w:hint="cs"/>
          <w:rtl/>
          <w:lang w:val="fr-FR"/>
        </w:rPr>
        <w:t xml:space="preserve">المدن </w:t>
      </w:r>
      <w:r w:rsidRPr="00D52D34">
        <w:rPr>
          <w:rtl/>
          <w:lang w:val="fr-FR"/>
        </w:rPr>
        <w:t>(شركات الاتصالات بعيدة المسافة) ومشغلو البدالات المحلية (شركات تشغيل الهاتف المحلي) ومزود</w:t>
      </w:r>
      <w:r w:rsidRPr="00D52D34">
        <w:rPr>
          <w:rFonts w:hint="cs"/>
          <w:rtl/>
          <w:lang w:val="fr-FR"/>
        </w:rPr>
        <w:t>و</w:t>
      </w:r>
      <w:r w:rsidRPr="00D52D34">
        <w:rPr>
          <w:rtl/>
          <w:lang w:val="fr-FR"/>
        </w:rPr>
        <w:t xml:space="preserve"> النفاذ التنافسي (شركات غير الشركات الهاتفية المحلية التقليدية التي تقدم خدمات نفاذ بين الولايات لمشغلي الاتصالات بعيدة المسافة وشركات أخرى</w:t>
      </w:r>
      <w:r w:rsidRPr="00D52D34">
        <w:rPr>
          <w:rFonts w:hint="cs"/>
          <w:rtl/>
          <w:lang w:val="fr-FR"/>
        </w:rPr>
        <w:t>)</w:t>
      </w:r>
      <w:r w:rsidRPr="00D52D34">
        <w:rPr>
          <w:rtl/>
          <w:lang w:val="fr-FR"/>
        </w:rPr>
        <w:t xml:space="preserve"> ومقدمو خدمات المشغل (المشغلون الذين يتيحون للمستهلكين </w:t>
      </w:r>
      <w:r w:rsidRPr="00D52D34">
        <w:rPr>
          <w:rFonts w:hint="cs"/>
          <w:rtl/>
          <w:lang w:val="fr-FR"/>
        </w:rPr>
        <w:t>الاستعاضة عن</w:t>
      </w:r>
      <w:r w:rsidRPr="00D52D34">
        <w:rPr>
          <w:rtl/>
          <w:lang w:val="fr-FR"/>
        </w:rPr>
        <w:t xml:space="preserve"> النداءات من منازلهم ب</w:t>
      </w:r>
      <w:r w:rsidRPr="00D52D34">
        <w:rPr>
          <w:rFonts w:hint="cs"/>
          <w:rtl/>
          <w:lang w:val="fr-FR"/>
        </w:rPr>
        <w:t>إ</w:t>
      </w:r>
      <w:r w:rsidRPr="00D52D34">
        <w:rPr>
          <w:rtl/>
          <w:lang w:val="fr-FR"/>
        </w:rPr>
        <w:t xml:space="preserve">جراءات فوترة بديلة) ومشغلو </w:t>
      </w:r>
      <w:r w:rsidRPr="00D52D34">
        <w:rPr>
          <w:rFonts w:hint="cs"/>
          <w:rtl/>
          <w:lang w:val="fr-FR"/>
        </w:rPr>
        <w:t>هواتف العملة العمومية</w:t>
      </w:r>
      <w:r w:rsidRPr="00D52D34">
        <w:rPr>
          <w:rtl/>
          <w:lang w:val="fr-FR"/>
        </w:rPr>
        <w:t xml:space="preserve"> (مالكو </w:t>
      </w:r>
      <w:r w:rsidRPr="00D52D34">
        <w:rPr>
          <w:rFonts w:hint="cs"/>
          <w:rtl/>
          <w:lang w:val="fr-FR"/>
        </w:rPr>
        <w:t>هواتف العملة</w:t>
      </w:r>
      <w:r w:rsidRPr="00D52D34">
        <w:rPr>
          <w:rtl/>
          <w:lang w:val="fr-FR"/>
        </w:rPr>
        <w:t>) و</w:t>
      </w:r>
      <w:r w:rsidRPr="00D52D34">
        <w:rPr>
          <w:rFonts w:hint="cs"/>
          <w:rtl/>
          <w:lang w:val="fr-FR"/>
        </w:rPr>
        <w:t>جهات إعادة</w:t>
      </w:r>
      <w:r w:rsidRPr="00D52D34">
        <w:rPr>
          <w:rtl/>
          <w:lang w:val="fr-FR"/>
        </w:rPr>
        <w:t xml:space="preserve"> البيع (الشركات التي تحصل على خطوط من مشغلين تتوفر لديهم بنى تحتية ويبيعون خدمات إلى أطراف أخرى، بيد أن ذلك لا </w:t>
      </w:r>
      <w:r w:rsidRPr="00D52D34">
        <w:rPr>
          <w:rFonts w:hint="cs"/>
          <w:rtl/>
          <w:lang w:val="fr-FR"/>
        </w:rPr>
        <w:t>يشمل</w:t>
      </w:r>
      <w:r w:rsidRPr="00D52D34">
        <w:rPr>
          <w:rtl/>
          <w:lang w:val="fr-FR"/>
        </w:rPr>
        <w:t xml:space="preserve"> الأطراف التي تعيد بيع الخدمات المتنقلة ال</w:t>
      </w:r>
      <w:r w:rsidRPr="00D52D34">
        <w:rPr>
          <w:rFonts w:hint="cs"/>
          <w:rtl/>
          <w:lang w:val="fr-FR"/>
        </w:rPr>
        <w:t>ت</w:t>
      </w:r>
      <w:r w:rsidRPr="00D52D34">
        <w:rPr>
          <w:rtl/>
          <w:lang w:val="fr-FR"/>
        </w:rPr>
        <w:t>ي تخضع لقواعد الخدمات الراديوية اللاسلكية التجارية) و</w:t>
      </w:r>
      <w:r w:rsidRPr="00D52D34">
        <w:rPr>
          <w:rFonts w:hint="cs"/>
          <w:rtl/>
          <w:lang w:val="fr-FR"/>
        </w:rPr>
        <w:t xml:space="preserve">غيرهم من مزودي الخدمة الذين يقدمون </w:t>
      </w:r>
      <w:r w:rsidRPr="00D52D34">
        <w:rPr>
          <w:rtl/>
          <w:lang w:val="fr-FR"/>
        </w:rPr>
        <w:t>الخدمات بين الولايات (مزودو بطاقات النداء</w:t>
      </w:r>
      <w:r w:rsidRPr="00D52D34">
        <w:rPr>
          <w:rFonts w:hint="cs"/>
          <w:rtl/>
          <w:lang w:val="fr-FR"/>
        </w:rPr>
        <w:t xml:space="preserve"> الهاتفي)</w:t>
      </w:r>
      <w:r w:rsidRPr="00D52D34">
        <w:rPr>
          <w:rtl/>
          <w:lang w:val="fr-FR"/>
        </w:rPr>
        <w:t>.</w:t>
      </w:r>
    </w:p>
    <w:p w:rsidR="0052112B" w:rsidRPr="00D52D34" w:rsidRDefault="0052112B" w:rsidP="0052112B">
      <w:pPr>
        <w:rPr>
          <w:rtl/>
          <w:lang w:val="fr-LU"/>
        </w:rPr>
      </w:pPr>
      <w:r w:rsidRPr="00D52D34">
        <w:rPr>
          <w:i/>
          <w:iCs/>
          <w:rtl/>
          <w:lang w:val="fr-FR"/>
        </w:rPr>
        <w:t>خدمات الاتصالات الراديوية المتنقلة التجارية</w:t>
      </w:r>
      <w:r w:rsidRPr="00D52D34">
        <w:rPr>
          <w:rFonts w:hint="cs"/>
          <w:i/>
          <w:iCs/>
          <w:rtl/>
          <w:lang w:val="fr-FR"/>
        </w:rPr>
        <w:t xml:space="preserve"> الخاضعة للتنظيم</w:t>
      </w:r>
      <w:r w:rsidRPr="00D52D34">
        <w:rPr>
          <w:rtl/>
          <w:lang w:val="fr-FR"/>
        </w:rPr>
        <w:t xml:space="preserve">: الخدمات الراديوية المتنقلة المتخصصة (الجزء </w:t>
      </w:r>
      <w:r>
        <w:rPr>
          <w:lang w:val="fr-FR"/>
        </w:rPr>
        <w:t>90</w:t>
      </w:r>
      <w:r w:rsidRPr="00D52D34">
        <w:rPr>
          <w:rtl/>
          <w:lang w:val="fr-FR"/>
        </w:rPr>
        <w:t xml:space="preserve">) والمحطات الساحلية العمومية (الجزء </w:t>
      </w:r>
      <w:r>
        <w:rPr>
          <w:lang w:val="fr-FR"/>
        </w:rPr>
        <w:t>80</w:t>
      </w:r>
      <w:r w:rsidRPr="00D52D34">
        <w:rPr>
          <w:rtl/>
          <w:lang w:val="fr-FR"/>
        </w:rPr>
        <w:t xml:space="preserve">) وخدمات الاتصالات الراديوية </w:t>
      </w:r>
      <w:r w:rsidRPr="00D52D34">
        <w:rPr>
          <w:rFonts w:hint="cs"/>
          <w:rtl/>
          <w:lang w:val="fr-FR"/>
        </w:rPr>
        <w:t xml:space="preserve">المتنقلة </w:t>
      </w:r>
      <w:r w:rsidRPr="00D52D34">
        <w:rPr>
          <w:rtl/>
          <w:lang w:val="fr-FR"/>
        </w:rPr>
        <w:t>العمومية والخدمات الخلوية وال</w:t>
      </w:r>
      <w:r w:rsidRPr="00D52D34">
        <w:rPr>
          <w:rFonts w:hint="cs"/>
          <w:rtl/>
          <w:lang w:val="fr-FR"/>
        </w:rPr>
        <w:t>هواتف</w:t>
      </w:r>
      <w:r w:rsidRPr="00D52D34">
        <w:rPr>
          <w:rtl/>
          <w:lang w:val="fr-FR"/>
        </w:rPr>
        <w:t xml:space="preserve"> الراديوية جو</w:t>
      </w:r>
      <w:r>
        <w:rPr>
          <w:rFonts w:hint="cs"/>
          <w:rtl/>
          <w:lang w:val="fr-FR"/>
        </w:rPr>
        <w:noBreakHyphen/>
      </w:r>
      <w:r w:rsidRPr="00D52D34">
        <w:rPr>
          <w:rtl/>
          <w:lang w:val="fr-FR"/>
        </w:rPr>
        <w:t xml:space="preserve">أرض </w:t>
      </w:r>
      <w:r w:rsidRPr="00D52D34">
        <w:rPr>
          <w:rFonts w:hint="cs"/>
          <w:rtl/>
          <w:lang w:val="fr-FR"/>
        </w:rPr>
        <w:t>على التردد</w:t>
      </w:r>
      <w:r w:rsidRPr="00D52D34">
        <w:rPr>
          <w:rtl/>
          <w:lang w:val="fr-FR"/>
        </w:rPr>
        <w:t xml:space="preserve"> </w:t>
      </w:r>
      <w:r w:rsidRPr="00D52D34">
        <w:rPr>
          <w:lang w:val="fr-FR"/>
        </w:rPr>
        <w:t>MHz</w:t>
      </w:r>
      <w:r>
        <w:rPr>
          <w:lang w:val="fr-FR"/>
        </w:rPr>
        <w:t> 800</w:t>
      </w:r>
      <w:r w:rsidRPr="00D52D34">
        <w:rPr>
          <w:rtl/>
          <w:lang w:val="fr-LU"/>
        </w:rPr>
        <w:t xml:space="preserve"> والخدمات الراديوية </w:t>
      </w:r>
      <w:r w:rsidRPr="00D52D34">
        <w:rPr>
          <w:rFonts w:hint="cs"/>
          <w:rtl/>
          <w:lang w:val="fr-LU"/>
        </w:rPr>
        <w:t>في عرض البحر</w:t>
      </w:r>
      <w:r w:rsidRPr="00D52D34">
        <w:rPr>
          <w:rtl/>
          <w:lang w:val="fr-LU"/>
        </w:rPr>
        <w:t xml:space="preserve"> (الجزء </w:t>
      </w:r>
      <w:r>
        <w:rPr>
          <w:lang w:val="fr-LU"/>
        </w:rPr>
        <w:t>22</w:t>
      </w:r>
      <w:r w:rsidRPr="00D52D34">
        <w:rPr>
          <w:rtl/>
          <w:lang w:val="fr-LU"/>
        </w:rPr>
        <w:t xml:space="preserve">) وخدمات </w:t>
      </w:r>
      <w:r w:rsidRPr="00D52D34">
        <w:rPr>
          <w:rFonts w:hint="cs"/>
          <w:rtl/>
          <w:lang w:val="fr-LU"/>
        </w:rPr>
        <w:t xml:space="preserve">الاتصالات الشخصية </w:t>
      </w:r>
      <w:r w:rsidRPr="00D52D34">
        <w:rPr>
          <w:rtl/>
          <w:lang w:val="fr-LU"/>
        </w:rPr>
        <w:t xml:space="preserve">عريضة النطاق (الجزء </w:t>
      </w:r>
      <w:r>
        <w:rPr>
          <w:lang w:val="fr-LU"/>
        </w:rPr>
        <w:t>24</w:t>
      </w:r>
      <w:r w:rsidRPr="00D52D34">
        <w:rPr>
          <w:rtl/>
          <w:lang w:val="fr-LU"/>
        </w:rPr>
        <w:t xml:space="preserve">). </w:t>
      </w:r>
      <w:r w:rsidRPr="00D52D34">
        <w:rPr>
          <w:rFonts w:hint="cs"/>
          <w:rtl/>
          <w:lang w:val="fr-LU"/>
        </w:rPr>
        <w:t>و</w:t>
      </w:r>
      <w:r w:rsidRPr="00D52D34">
        <w:rPr>
          <w:rtl/>
          <w:lang w:val="fr-LU"/>
        </w:rPr>
        <w:t>فئة خدمات المراسلة الخاصة ب</w:t>
      </w:r>
      <w:r w:rsidRPr="00D52D34">
        <w:rPr>
          <w:rtl/>
          <w:lang w:val="fr-FR"/>
        </w:rPr>
        <w:t xml:space="preserve">خدمات الاتصالات الراديوية المتنقلة التجارية تتضمن خدمات الاستدعاء الراديوي </w:t>
      </w:r>
      <w:r w:rsidRPr="00D52D34">
        <w:rPr>
          <w:rtl/>
          <w:lang w:val="fr-FR"/>
        </w:rPr>
        <w:lastRenderedPageBreak/>
        <w:t>أحادي الاتجاه (</w:t>
      </w:r>
      <w:r w:rsidRPr="00D52D34">
        <w:rPr>
          <w:rFonts w:hint="cs"/>
          <w:rtl/>
          <w:lang w:val="fr-FR"/>
        </w:rPr>
        <w:t xml:space="preserve">في </w:t>
      </w:r>
      <w:r w:rsidRPr="00D52D34">
        <w:rPr>
          <w:rtl/>
          <w:lang w:val="fr-FR"/>
        </w:rPr>
        <w:t xml:space="preserve">الجزأين </w:t>
      </w:r>
      <w:r>
        <w:rPr>
          <w:lang w:val="fr-FR"/>
        </w:rPr>
        <w:t>22</w:t>
      </w:r>
      <w:r w:rsidRPr="00D52D34">
        <w:rPr>
          <w:rtl/>
          <w:lang w:val="fr-FR"/>
        </w:rPr>
        <w:t xml:space="preserve"> و</w:t>
      </w:r>
      <w:r>
        <w:t>90</w:t>
      </w:r>
      <w:r w:rsidRPr="00D52D34">
        <w:rPr>
          <w:rtl/>
          <w:lang w:val="fr-FR"/>
        </w:rPr>
        <w:t xml:space="preserve">) والاستدعاء </w:t>
      </w:r>
      <w:r w:rsidRPr="00D52D34">
        <w:rPr>
          <w:rFonts w:hint="cs"/>
          <w:rtl/>
          <w:lang w:val="fr-FR"/>
        </w:rPr>
        <w:t>ال</w:t>
      </w:r>
      <w:r w:rsidRPr="00D52D34">
        <w:rPr>
          <w:rtl/>
          <w:lang w:val="fr-FR"/>
        </w:rPr>
        <w:t>مزدوج الاتجاه والخدمات الراديوية التجارية الموصلة بينيا</w:t>
      </w:r>
      <w:r w:rsidRPr="00D52D34">
        <w:rPr>
          <w:rFonts w:hint="cs"/>
          <w:rtl/>
          <w:lang w:val="fr-FR"/>
        </w:rPr>
        <w:t>ً</w:t>
      </w:r>
      <w:r w:rsidRPr="00D52D34">
        <w:rPr>
          <w:rtl/>
          <w:lang w:val="fr-FR"/>
        </w:rPr>
        <w:t xml:space="preserve"> والأنظمة المتنقلة البرية</w:t>
      </w:r>
      <w:r w:rsidRPr="00D52D34">
        <w:rPr>
          <w:rFonts w:hint="cs"/>
          <w:rtl/>
          <w:lang w:val="fr-FR"/>
        </w:rPr>
        <w:t xml:space="preserve"> على الترددات الواقعة</w:t>
      </w:r>
      <w:r w:rsidRPr="00D52D34">
        <w:rPr>
          <w:rtl/>
          <w:lang w:val="fr-FR"/>
        </w:rPr>
        <w:t xml:space="preserve"> بين </w:t>
      </w:r>
      <w:r w:rsidRPr="00D52D34">
        <w:rPr>
          <w:lang w:val="fr-FR"/>
        </w:rPr>
        <w:t>MHz</w:t>
      </w:r>
      <w:r>
        <w:rPr>
          <w:lang w:val="fr-FR"/>
        </w:rPr>
        <w:t> 222</w:t>
      </w:r>
      <w:r>
        <w:noBreakHyphen/>
        <w:t>220</w:t>
      </w:r>
      <w:r w:rsidRPr="00D52D34">
        <w:rPr>
          <w:rtl/>
          <w:lang w:val="fr-LU"/>
        </w:rPr>
        <w:t xml:space="preserve"> وخدمات</w:t>
      </w:r>
      <w:r w:rsidRPr="00D52D34">
        <w:rPr>
          <w:rFonts w:hint="cs"/>
          <w:rtl/>
          <w:lang w:val="fr-LU"/>
        </w:rPr>
        <w:t xml:space="preserve"> الاتصالات الشخصية ضيقة النطاق</w:t>
      </w:r>
      <w:r w:rsidRPr="00D52D34">
        <w:rPr>
          <w:rtl/>
          <w:lang w:val="fr-LU"/>
        </w:rPr>
        <w:t xml:space="preserve"> (الجزء </w:t>
      </w:r>
      <w:r>
        <w:rPr>
          <w:lang w:val="fr-LU"/>
        </w:rPr>
        <w:t>24</w:t>
      </w:r>
      <w:r w:rsidRPr="00D52D34">
        <w:rPr>
          <w:rtl/>
          <w:lang w:val="fr-LU"/>
        </w:rPr>
        <w:t>). ويتم دفع كل الرسوم التنظيمية اللاسلكية الخاصة الأخرى مسبقا</w:t>
      </w:r>
      <w:r w:rsidRPr="00D52D34">
        <w:rPr>
          <w:rFonts w:hint="cs"/>
          <w:rtl/>
          <w:lang w:val="fr-LU"/>
        </w:rPr>
        <w:t>ً</w:t>
      </w:r>
      <w:r w:rsidRPr="00D52D34">
        <w:rPr>
          <w:rtl/>
          <w:lang w:val="fr-LU"/>
        </w:rPr>
        <w:t xml:space="preserve"> من </w:t>
      </w:r>
      <w:r w:rsidRPr="00D52D34">
        <w:rPr>
          <w:rFonts w:hint="cs"/>
          <w:rtl/>
          <w:lang w:val="fr-LU"/>
        </w:rPr>
        <w:t>أ</w:t>
      </w:r>
      <w:r w:rsidRPr="00D52D34">
        <w:rPr>
          <w:rtl/>
          <w:lang w:val="fr-LU"/>
        </w:rPr>
        <w:t>جل مدة الرخصة</w:t>
      </w:r>
      <w:r w:rsidRPr="00D52D34">
        <w:rPr>
          <w:rFonts w:hint="cs"/>
          <w:rtl/>
          <w:lang w:val="fr-LU"/>
        </w:rPr>
        <w:t xml:space="preserve"> بكاملها</w:t>
      </w:r>
      <w:r w:rsidRPr="00D52D34">
        <w:rPr>
          <w:rtl/>
          <w:lang w:val="fr-LU"/>
        </w:rPr>
        <w:t>، وهي تسدد مع رسم الملف المقابل.</w:t>
      </w:r>
    </w:p>
    <w:p w:rsidR="0052112B" w:rsidRPr="00D52D34" w:rsidRDefault="0052112B" w:rsidP="0052112B">
      <w:pPr>
        <w:rPr>
          <w:rtl/>
          <w:lang w:val="fr-LU"/>
        </w:rPr>
      </w:pPr>
      <w:r w:rsidRPr="00D52D34">
        <w:rPr>
          <w:rFonts w:hint="cs"/>
          <w:i/>
          <w:iCs/>
          <w:rtl/>
          <w:lang w:val="fr-LU"/>
        </w:rPr>
        <w:t>أصحاب رخص الوسائط الجماهيرية</w:t>
      </w:r>
      <w:r w:rsidRPr="00D52D34">
        <w:rPr>
          <w:rtl/>
          <w:lang w:val="fr-LU"/>
        </w:rPr>
        <w:t xml:space="preserve">: المحطات </w:t>
      </w:r>
      <w:r w:rsidRPr="00D52D34">
        <w:rPr>
          <w:rFonts w:hint="cs"/>
          <w:rtl/>
          <w:lang w:val="fr-LU"/>
        </w:rPr>
        <w:t>الإذاعية</w:t>
      </w:r>
      <w:r w:rsidRPr="00D52D34">
        <w:rPr>
          <w:rtl/>
          <w:lang w:val="fr-LU"/>
        </w:rPr>
        <w:t xml:space="preserve"> التجارية</w:t>
      </w:r>
      <w:r w:rsidRPr="00D52D34">
        <w:rPr>
          <w:rFonts w:hint="cs"/>
          <w:rtl/>
          <w:lang w:val="fr-LU"/>
        </w:rPr>
        <w:t xml:space="preserve"> بتشكيل الاتساع والتردد</w:t>
      </w:r>
      <w:r w:rsidRPr="00D52D34">
        <w:rPr>
          <w:rtl/>
          <w:lang w:val="fr-LU"/>
        </w:rPr>
        <w:t xml:space="preserve"> </w:t>
      </w:r>
      <w:r w:rsidRPr="00D52D34">
        <w:rPr>
          <w:lang w:val="fr-LU"/>
        </w:rPr>
        <w:t>(AM/</w:t>
      </w:r>
      <w:r w:rsidRPr="00D52D34">
        <w:rPr>
          <w:lang w:val="fr-FR"/>
        </w:rPr>
        <w:t>FM)</w:t>
      </w:r>
      <w:r w:rsidRPr="00D52D34">
        <w:rPr>
          <w:rtl/>
          <w:lang w:val="fr-LU"/>
        </w:rPr>
        <w:t xml:space="preserve"> والمحطات التلفزيونية التجارية والتلفزيون منخفض القدرة و</w:t>
      </w:r>
      <w:r w:rsidRPr="00D52D34">
        <w:rPr>
          <w:rFonts w:hint="cs"/>
          <w:rtl/>
          <w:lang w:val="fr-LU"/>
        </w:rPr>
        <w:t>أصحاب</w:t>
      </w:r>
      <w:r w:rsidRPr="00D52D34">
        <w:rPr>
          <w:rtl/>
          <w:lang w:val="fr-LU"/>
        </w:rPr>
        <w:t xml:space="preserve"> الرخص من </w:t>
      </w:r>
      <w:r w:rsidRPr="00D52D34">
        <w:rPr>
          <w:rFonts w:hint="cs"/>
          <w:rtl/>
          <w:lang w:val="fr-LU"/>
        </w:rPr>
        <w:t>أ</w:t>
      </w:r>
      <w:r w:rsidRPr="00D52D34">
        <w:rPr>
          <w:rtl/>
          <w:lang w:val="fr-LU"/>
        </w:rPr>
        <w:t>جل المضخمات والمحولات التلفزيونية والمضخمات والمحولات</w:t>
      </w:r>
      <w:r w:rsidRPr="00D52D34">
        <w:rPr>
          <w:rFonts w:hint="cs"/>
          <w:rtl/>
          <w:lang w:val="fr-LU"/>
        </w:rPr>
        <w:t xml:space="preserve"> الإذاعية</w:t>
      </w:r>
      <w:r>
        <w:rPr>
          <w:rFonts w:hint="eastAsia"/>
          <w:rtl/>
          <w:lang w:val="fr-LU"/>
        </w:rPr>
        <w:t> </w:t>
      </w:r>
      <w:r w:rsidRPr="00D52D34">
        <w:t>F</w:t>
      </w:r>
      <w:r w:rsidRPr="00D52D34">
        <w:rPr>
          <w:lang w:val="fr-LU"/>
        </w:rPr>
        <w:t>M</w:t>
      </w:r>
      <w:r w:rsidRPr="00D52D34">
        <w:rPr>
          <w:rtl/>
          <w:lang w:val="fr-LU"/>
        </w:rPr>
        <w:t xml:space="preserve"> وأصحاب الرخص لخدمات التوزيع متعددة النقاط (بما في ذلك خدمات التوزيع متعددة النقاط ومتعددة القنوات). ويعفى أصحاب الرخص التعليمي</w:t>
      </w:r>
      <w:r w:rsidRPr="00D52D34">
        <w:rPr>
          <w:rFonts w:hint="cs"/>
          <w:rtl/>
          <w:lang w:val="fr-LU"/>
        </w:rPr>
        <w:t>ة</w:t>
      </w:r>
      <w:r w:rsidRPr="00D52D34">
        <w:rPr>
          <w:rtl/>
          <w:lang w:val="fr-LU"/>
        </w:rPr>
        <w:t xml:space="preserve"> غير التجاري</w:t>
      </w:r>
      <w:r w:rsidRPr="00D52D34">
        <w:rPr>
          <w:rFonts w:hint="cs"/>
          <w:rtl/>
          <w:lang w:val="fr-LU"/>
        </w:rPr>
        <w:t>ة</w:t>
      </w:r>
      <w:r w:rsidRPr="00D52D34">
        <w:rPr>
          <w:rtl/>
          <w:lang w:val="fr-LU"/>
        </w:rPr>
        <w:t xml:space="preserve"> من الرسوم التنظيمية</w:t>
      </w:r>
      <w:r w:rsidRPr="00D52D34">
        <w:rPr>
          <w:rFonts w:hint="cs"/>
          <w:rtl/>
          <w:lang w:val="fr-LU"/>
        </w:rPr>
        <w:t>،</w:t>
      </w:r>
      <w:r w:rsidRPr="00D52D34">
        <w:rPr>
          <w:rtl/>
          <w:lang w:val="fr-LU"/>
        </w:rPr>
        <w:t xml:space="preserve"> </w:t>
      </w:r>
      <w:r w:rsidRPr="00D52D34">
        <w:rPr>
          <w:rFonts w:hint="cs"/>
          <w:rtl/>
          <w:lang w:val="fr-LU"/>
        </w:rPr>
        <w:t>مثلهم في ذلك مثل أصحاب</w:t>
      </w:r>
      <w:r w:rsidRPr="00D52D34">
        <w:rPr>
          <w:rtl/>
          <w:lang w:val="fr-LU"/>
        </w:rPr>
        <w:t xml:space="preserve"> رخص </w:t>
      </w:r>
      <w:r w:rsidRPr="00D52D34">
        <w:rPr>
          <w:rFonts w:hint="cs"/>
          <w:rtl/>
          <w:lang w:val="fr-LU"/>
        </w:rPr>
        <w:t>ال</w:t>
      </w:r>
      <w:r w:rsidRPr="00D52D34">
        <w:rPr>
          <w:rtl/>
          <w:lang w:val="fr-LU"/>
        </w:rPr>
        <w:t>خدمات الإذاع</w:t>
      </w:r>
      <w:r w:rsidRPr="00D52D34">
        <w:rPr>
          <w:rFonts w:hint="cs"/>
          <w:rtl/>
          <w:lang w:val="fr-LU"/>
        </w:rPr>
        <w:t>ي</w:t>
      </w:r>
      <w:r w:rsidRPr="00D52D34">
        <w:rPr>
          <w:rtl/>
          <w:lang w:val="fr-LU"/>
        </w:rPr>
        <w:t>ة المساعدة</w:t>
      </w:r>
      <w:r w:rsidRPr="00D52D34">
        <w:rPr>
          <w:rFonts w:hint="cs"/>
          <w:rtl/>
          <w:lang w:val="fr-LU"/>
        </w:rPr>
        <w:t>،</w:t>
      </w:r>
      <w:r w:rsidRPr="00D52D34">
        <w:rPr>
          <w:rtl/>
          <w:lang w:val="fr-LU"/>
        </w:rPr>
        <w:t xml:space="preserve"> مثل المحطات المساعدة منخفضة القدرة ومحطات الإذاعة التلفزيونية</w:t>
      </w:r>
      <w:r w:rsidRPr="00D52D34">
        <w:rPr>
          <w:rFonts w:hint="cs"/>
          <w:rtl/>
          <w:lang w:val="fr-LU"/>
        </w:rPr>
        <w:t xml:space="preserve"> المساعدة</w:t>
      </w:r>
      <w:r w:rsidRPr="00D52D34">
        <w:rPr>
          <w:rtl/>
          <w:lang w:val="fr-LU"/>
        </w:rPr>
        <w:t xml:space="preserve"> ومحطات إعادة الإرسال في</w:t>
      </w:r>
      <w:r>
        <w:rPr>
          <w:rFonts w:hint="cs"/>
          <w:rtl/>
          <w:lang w:val="fr-LU"/>
        </w:rPr>
        <w:t> </w:t>
      </w:r>
      <w:r w:rsidRPr="00D52D34">
        <w:rPr>
          <w:rtl/>
          <w:lang w:val="fr-LU"/>
        </w:rPr>
        <w:t xml:space="preserve">المناطق النائية والمحطات المساعدة للإذاعة السمعية حيث تستخدم </w:t>
      </w:r>
      <w:r w:rsidRPr="00D52D34">
        <w:rPr>
          <w:rFonts w:hint="cs"/>
          <w:rtl/>
          <w:lang w:val="fr-LU"/>
        </w:rPr>
        <w:t>بالاقتران</w:t>
      </w:r>
      <w:r w:rsidRPr="00D52D34">
        <w:rPr>
          <w:rtl/>
          <w:lang w:val="fr-LU"/>
        </w:rPr>
        <w:t xml:space="preserve"> مع محطات تعليمية غير تجارية متعددة الملكية. وتعفى</w:t>
      </w:r>
      <w:r w:rsidRPr="00D52D34">
        <w:rPr>
          <w:rFonts w:hint="cs"/>
          <w:rtl/>
          <w:lang w:val="fr-LU"/>
        </w:rPr>
        <w:t xml:space="preserve"> من هذه الرسوم أيضاً</w:t>
      </w:r>
      <w:r w:rsidRPr="00D52D34">
        <w:rPr>
          <w:rtl/>
          <w:lang w:val="fr-LU"/>
        </w:rPr>
        <w:t xml:space="preserve"> رخص أجهزة الإنذار </w:t>
      </w:r>
      <w:r w:rsidRPr="00D52D34">
        <w:rPr>
          <w:rFonts w:hint="cs"/>
          <w:rtl/>
          <w:lang w:val="fr-LU"/>
        </w:rPr>
        <w:t xml:space="preserve">بالكوارث </w:t>
      </w:r>
      <w:r w:rsidRPr="00D52D34">
        <w:rPr>
          <w:rtl/>
          <w:lang w:val="fr-LU"/>
        </w:rPr>
        <w:t>لتجهيزات الخدمة المساعدة</w:t>
      </w:r>
      <w:r w:rsidRPr="00D52D34">
        <w:rPr>
          <w:rFonts w:hint="cs"/>
          <w:rtl/>
          <w:lang w:val="fr-LU"/>
        </w:rPr>
        <w:t>،</w:t>
      </w:r>
      <w:r w:rsidRPr="00D52D34">
        <w:rPr>
          <w:rtl/>
          <w:lang w:val="fr-LU"/>
        </w:rPr>
        <w:t xml:space="preserve"> </w:t>
      </w:r>
      <w:r w:rsidRPr="00D52D34">
        <w:rPr>
          <w:rFonts w:hint="cs"/>
          <w:rtl/>
          <w:lang w:val="fr-LU"/>
        </w:rPr>
        <w:t>كما يعفى</w:t>
      </w:r>
      <w:r w:rsidRPr="00D52D34">
        <w:rPr>
          <w:rtl/>
          <w:lang w:val="fr-LU"/>
        </w:rPr>
        <w:t xml:space="preserve"> أصحاب رخص الخدمة الثابتة التلفزيونية التعليمية. وفي حال</w:t>
      </w:r>
      <w:r w:rsidRPr="00D52D34">
        <w:rPr>
          <w:rFonts w:hint="cs"/>
          <w:rtl/>
          <w:lang w:val="fr-LU"/>
        </w:rPr>
        <w:t xml:space="preserve">ة أي </w:t>
      </w:r>
      <w:r w:rsidRPr="00D52D34">
        <w:rPr>
          <w:rtl/>
          <w:lang w:val="fr-LU"/>
        </w:rPr>
        <w:t xml:space="preserve">تغيير في ملكية نظام ما بعد تاريخ </w:t>
      </w:r>
      <w:r w:rsidRPr="00D52D34">
        <w:rPr>
          <w:rFonts w:hint="cs"/>
          <w:rtl/>
          <w:lang w:val="fr-LU"/>
        </w:rPr>
        <w:t>النفاذ</w:t>
      </w:r>
      <w:r w:rsidRPr="00D52D34">
        <w:rPr>
          <w:rtl/>
          <w:lang w:val="fr-LU"/>
        </w:rPr>
        <w:t xml:space="preserve"> و</w:t>
      </w:r>
      <w:r w:rsidRPr="00D52D34">
        <w:rPr>
          <w:rFonts w:hint="cs"/>
          <w:rtl/>
          <w:lang w:val="fr-LU"/>
        </w:rPr>
        <w:t>لكن</w:t>
      </w:r>
      <w:r w:rsidRPr="00D52D34">
        <w:rPr>
          <w:rtl/>
          <w:lang w:val="fr-LU"/>
        </w:rPr>
        <w:t xml:space="preserve"> قبل موعد الدفع، تعود مسؤولية تسديد الرسوم التنظيمية على حامل ال</w:t>
      </w:r>
      <w:r w:rsidRPr="00D52D34">
        <w:rPr>
          <w:rFonts w:hint="cs"/>
          <w:rtl/>
          <w:lang w:val="fr-LU"/>
        </w:rPr>
        <w:t>ت</w:t>
      </w:r>
      <w:r w:rsidRPr="00D52D34">
        <w:rPr>
          <w:rtl/>
          <w:lang w:val="fr-LU"/>
        </w:rPr>
        <w:t>سج</w:t>
      </w:r>
      <w:r w:rsidRPr="00D52D34">
        <w:rPr>
          <w:rFonts w:hint="cs"/>
          <w:rtl/>
          <w:lang w:val="fr-LU"/>
        </w:rPr>
        <w:t>ي</w:t>
      </w:r>
      <w:r w:rsidRPr="00D52D34">
        <w:rPr>
          <w:rtl/>
          <w:lang w:val="fr-LU"/>
        </w:rPr>
        <w:t xml:space="preserve">ل في تاريخ </w:t>
      </w:r>
      <w:r w:rsidRPr="00D52D34">
        <w:rPr>
          <w:rFonts w:hint="cs"/>
          <w:rtl/>
          <w:lang w:val="fr-LU"/>
        </w:rPr>
        <w:t>النفاذ</w:t>
      </w:r>
      <w:r w:rsidRPr="00D52D34">
        <w:rPr>
          <w:rtl/>
          <w:lang w:val="fr-LU"/>
        </w:rPr>
        <w:t xml:space="preserve"> المشار إليه.</w:t>
      </w:r>
    </w:p>
    <w:p w:rsidR="0052112B" w:rsidRPr="00D52D34" w:rsidRDefault="0052112B" w:rsidP="0052112B">
      <w:pPr>
        <w:spacing w:after="120"/>
        <w:rPr>
          <w:rtl/>
          <w:lang w:val="fr-LU"/>
        </w:rPr>
      </w:pPr>
      <w:r w:rsidRPr="00D52D34">
        <w:rPr>
          <w:i/>
          <w:iCs/>
          <w:rtl/>
          <w:lang w:val="fr-LU"/>
        </w:rPr>
        <w:t xml:space="preserve">أنظمة التلفزيون </w:t>
      </w:r>
      <w:r w:rsidRPr="00D52D34">
        <w:rPr>
          <w:rFonts w:hint="cs"/>
          <w:i/>
          <w:iCs/>
          <w:rtl/>
          <w:lang w:val="fr-LU"/>
        </w:rPr>
        <w:t>ا</w:t>
      </w:r>
      <w:r w:rsidRPr="00D52D34">
        <w:rPr>
          <w:i/>
          <w:iCs/>
          <w:rtl/>
          <w:lang w:val="fr-LU"/>
        </w:rPr>
        <w:t>لكبل</w:t>
      </w:r>
      <w:r w:rsidRPr="00D52D34">
        <w:rPr>
          <w:rFonts w:hint="cs"/>
          <w:i/>
          <w:iCs/>
          <w:rtl/>
          <w:lang w:val="fr-LU"/>
        </w:rPr>
        <w:t>ي</w:t>
      </w:r>
      <w:r w:rsidRPr="00D52D34">
        <w:rPr>
          <w:rtl/>
          <w:lang w:val="fr-LU"/>
        </w:rPr>
        <w:t>:</w:t>
      </w:r>
      <w:r w:rsidRPr="00D52D34">
        <w:rPr>
          <w:lang w:val="fr-LU"/>
        </w:rPr>
        <w:t xml:space="preserve"> </w:t>
      </w:r>
      <w:r w:rsidRPr="00D52D34">
        <w:rPr>
          <w:rtl/>
          <w:lang w:val="fr-LU"/>
        </w:rPr>
        <w:t xml:space="preserve">طلب من الأنظمة التلفزيونية الكبلية التي تعمل بتاريخ </w:t>
      </w:r>
      <w:r>
        <w:rPr>
          <w:lang w:val="fr-LU"/>
        </w:rPr>
        <w:t>31</w:t>
      </w:r>
      <w:r w:rsidRPr="00D52D34">
        <w:rPr>
          <w:rtl/>
          <w:lang w:val="fr-LU"/>
        </w:rPr>
        <w:t xml:space="preserve"> ديسمبر </w:t>
      </w:r>
      <w:r>
        <w:rPr>
          <w:lang w:val="fr-LU"/>
        </w:rPr>
        <w:t>1996</w:t>
      </w:r>
      <w:r w:rsidRPr="00D52D34">
        <w:rPr>
          <w:rtl/>
          <w:lang w:val="fr-LU"/>
        </w:rPr>
        <w:t xml:space="preserve"> أن تسدد رسوما</w:t>
      </w:r>
      <w:r w:rsidRPr="00D52D34">
        <w:rPr>
          <w:rFonts w:hint="cs"/>
          <w:rtl/>
          <w:lang w:val="fr-LU"/>
        </w:rPr>
        <w:t>ً</w:t>
      </w:r>
      <w:r w:rsidRPr="00D52D34">
        <w:rPr>
          <w:rtl/>
          <w:lang w:val="fr-LU"/>
        </w:rPr>
        <w:t xml:space="preserve"> تنظيمية </w:t>
      </w:r>
      <w:r w:rsidRPr="00D52D34">
        <w:rPr>
          <w:rFonts w:hint="cs"/>
          <w:rtl/>
          <w:lang w:val="fr-LU"/>
        </w:rPr>
        <w:t xml:space="preserve">عن كل </w:t>
      </w:r>
      <w:r w:rsidRPr="00D52D34">
        <w:rPr>
          <w:rtl/>
          <w:lang w:val="fr-LU"/>
        </w:rPr>
        <w:t xml:space="preserve">مشترك في السنة المالية </w:t>
      </w:r>
      <w:r>
        <w:rPr>
          <w:lang w:val="fr-LU"/>
        </w:rPr>
        <w:t>1997</w:t>
      </w:r>
      <w:r w:rsidRPr="00D52D34">
        <w:rPr>
          <w:rtl/>
          <w:lang w:val="fr-LU"/>
        </w:rPr>
        <w:t>. وطلب من كل الأنظمة التلفزيونية الكبلية بأن تسدد رسوما</w:t>
      </w:r>
      <w:r w:rsidRPr="00D52D34">
        <w:rPr>
          <w:rFonts w:hint="cs"/>
          <w:rtl/>
          <w:lang w:val="fr-LU"/>
        </w:rPr>
        <w:t>ً</w:t>
      </w:r>
      <w:r w:rsidRPr="00D52D34">
        <w:rPr>
          <w:rtl/>
          <w:lang w:val="fr-LU"/>
        </w:rPr>
        <w:t xml:space="preserve"> تنظيمية تبلغ</w:t>
      </w:r>
      <w:r>
        <w:rPr>
          <w:rFonts w:hint="eastAsia"/>
          <w:rtl/>
          <w:lang w:val="fr-LU"/>
        </w:rPr>
        <w:t> </w:t>
      </w:r>
      <w:r>
        <w:t>0,54</w:t>
      </w:r>
      <w:r w:rsidRPr="00D52D34">
        <w:rPr>
          <w:rtl/>
          <w:lang w:val="fr-LU"/>
        </w:rPr>
        <w:t xml:space="preserve"> من الدولار </w:t>
      </w:r>
      <w:r w:rsidRPr="00D52D34">
        <w:rPr>
          <w:rFonts w:hint="cs"/>
          <w:rtl/>
          <w:lang w:val="fr-LU"/>
        </w:rPr>
        <w:t xml:space="preserve">عن </w:t>
      </w:r>
      <w:r w:rsidRPr="00D52D34">
        <w:rPr>
          <w:rtl/>
          <w:lang w:val="fr-LU"/>
        </w:rPr>
        <w:t xml:space="preserve">كل مشترك </w:t>
      </w:r>
      <w:r w:rsidRPr="00D52D34">
        <w:rPr>
          <w:rFonts w:hint="cs"/>
          <w:rtl/>
          <w:lang w:val="fr-LU"/>
        </w:rPr>
        <w:t xml:space="preserve">في </w:t>
      </w:r>
      <w:r w:rsidRPr="00D52D34">
        <w:rPr>
          <w:rtl/>
          <w:lang w:val="fr-LU"/>
        </w:rPr>
        <w:t>كل وحدة جم</w:t>
      </w:r>
      <w:r w:rsidRPr="00D52D34">
        <w:rPr>
          <w:rFonts w:hint="cs"/>
          <w:rtl/>
          <w:lang w:val="fr-LU"/>
        </w:rPr>
        <w:t>ا</w:t>
      </w:r>
      <w:r w:rsidRPr="00D52D34">
        <w:rPr>
          <w:rtl/>
          <w:lang w:val="fr-LU"/>
        </w:rPr>
        <w:t>ع</w:t>
      </w:r>
      <w:r w:rsidRPr="00D52D34">
        <w:rPr>
          <w:rFonts w:hint="cs"/>
          <w:rtl/>
          <w:lang w:val="fr-LU"/>
        </w:rPr>
        <w:t>ي</w:t>
      </w:r>
      <w:r w:rsidRPr="00D52D34">
        <w:rPr>
          <w:rtl/>
          <w:lang w:val="fr-LU"/>
        </w:rPr>
        <w:t>ة يشغل فيها. إضافة إلى ذلك، طلب من كل نظام ي</w:t>
      </w:r>
      <w:r w:rsidRPr="00D52D34">
        <w:rPr>
          <w:rFonts w:hint="cs"/>
          <w:rtl/>
          <w:lang w:val="fr-LU"/>
        </w:rPr>
        <w:t>عم</w:t>
      </w:r>
      <w:r w:rsidRPr="00D52D34">
        <w:rPr>
          <w:rtl/>
          <w:lang w:val="fr-LU"/>
        </w:rPr>
        <w:t xml:space="preserve">ل في </w:t>
      </w:r>
      <w:r>
        <w:rPr>
          <w:lang w:val="fr-LU"/>
        </w:rPr>
        <w:t>1</w:t>
      </w:r>
      <w:r w:rsidRPr="00D52D34">
        <w:rPr>
          <w:rtl/>
          <w:lang w:val="fr-LU"/>
        </w:rPr>
        <w:t xml:space="preserve"> أكتوبر</w:t>
      </w:r>
      <w:r>
        <w:rPr>
          <w:rFonts w:hint="cs"/>
          <w:rtl/>
          <w:lang w:val="fr-LU"/>
        </w:rPr>
        <w:t> </w:t>
      </w:r>
      <w:r>
        <w:rPr>
          <w:lang w:val="fr-LU"/>
        </w:rPr>
        <w:t>1996</w:t>
      </w:r>
      <w:r w:rsidRPr="00D52D34">
        <w:rPr>
          <w:rtl/>
          <w:lang w:val="fr-LU"/>
        </w:rPr>
        <w:t xml:space="preserve"> </w:t>
      </w:r>
      <w:r w:rsidRPr="00D52D34">
        <w:rPr>
          <w:rFonts w:hint="cs"/>
          <w:rtl/>
          <w:lang w:val="fr-LU"/>
        </w:rPr>
        <w:t>أ</w:t>
      </w:r>
      <w:r w:rsidRPr="00D52D34">
        <w:rPr>
          <w:rtl/>
          <w:lang w:val="fr-LU"/>
        </w:rPr>
        <w:t>ن يسدد رسما</w:t>
      </w:r>
      <w:r w:rsidRPr="00D52D34">
        <w:rPr>
          <w:rFonts w:hint="cs"/>
          <w:rtl/>
          <w:lang w:val="fr-LU"/>
        </w:rPr>
        <w:t>ً</w:t>
      </w:r>
      <w:r w:rsidRPr="00D52D34">
        <w:rPr>
          <w:rtl/>
          <w:lang w:val="fr-LU"/>
        </w:rPr>
        <w:t xml:space="preserve"> ي</w:t>
      </w:r>
      <w:r w:rsidRPr="00D52D34">
        <w:rPr>
          <w:rFonts w:hint="cs"/>
          <w:rtl/>
          <w:lang w:val="fr-LU"/>
        </w:rPr>
        <w:t>ب</w:t>
      </w:r>
      <w:r w:rsidRPr="00D52D34">
        <w:rPr>
          <w:rtl/>
          <w:lang w:val="fr-LU"/>
        </w:rPr>
        <w:t>لغ</w:t>
      </w:r>
      <w:r>
        <w:rPr>
          <w:rFonts w:hint="cs"/>
          <w:rtl/>
          <w:lang w:val="fr-LU"/>
        </w:rPr>
        <w:t> </w:t>
      </w:r>
      <w:r>
        <w:t>65,00</w:t>
      </w:r>
      <w:r w:rsidRPr="00D52D34">
        <w:rPr>
          <w:rtl/>
          <w:lang w:val="fr-LU"/>
        </w:rPr>
        <w:t xml:space="preserve"> دولارا</w:t>
      </w:r>
      <w:r w:rsidRPr="00D52D34">
        <w:rPr>
          <w:rFonts w:hint="cs"/>
          <w:rtl/>
          <w:lang w:val="fr-LU"/>
        </w:rPr>
        <w:t>ً</w:t>
      </w:r>
      <w:r w:rsidRPr="00D52D34">
        <w:rPr>
          <w:rtl/>
          <w:lang w:val="fr-LU"/>
        </w:rPr>
        <w:t xml:space="preserve"> لكل رخصة خدمة مرحل هوائي جم</w:t>
      </w:r>
      <w:r w:rsidRPr="00D52D34">
        <w:rPr>
          <w:rFonts w:hint="cs"/>
          <w:rtl/>
          <w:lang w:val="fr-LU"/>
        </w:rPr>
        <w:t>ا</w:t>
      </w:r>
      <w:r w:rsidRPr="00D52D34">
        <w:rPr>
          <w:rtl/>
          <w:lang w:val="fr-LU"/>
        </w:rPr>
        <w:t>ع</w:t>
      </w:r>
      <w:r w:rsidRPr="00D52D34">
        <w:rPr>
          <w:rFonts w:hint="cs"/>
          <w:rtl/>
          <w:lang w:val="fr-LU"/>
        </w:rPr>
        <w:t>ي</w:t>
      </w:r>
      <w:r w:rsidRPr="00D52D34">
        <w:rPr>
          <w:rtl/>
          <w:lang w:val="fr-LU"/>
        </w:rPr>
        <w:t>ة</w:t>
      </w:r>
      <w:r w:rsidRPr="00D52D34">
        <w:rPr>
          <w:rFonts w:hint="cs"/>
          <w:rtl/>
          <w:lang w:val="fr-LU"/>
        </w:rPr>
        <w:t>،</w:t>
      </w:r>
      <w:r w:rsidRPr="00D52D34">
        <w:rPr>
          <w:rtl/>
          <w:lang w:val="fr-LU"/>
        </w:rPr>
        <w:t xml:space="preserve"> ورسما</w:t>
      </w:r>
      <w:r w:rsidRPr="00D52D34">
        <w:rPr>
          <w:rFonts w:hint="cs"/>
          <w:rtl/>
          <w:lang w:val="fr-LU"/>
        </w:rPr>
        <w:t>ً</w:t>
      </w:r>
      <w:r w:rsidRPr="00D52D34">
        <w:rPr>
          <w:rtl/>
          <w:lang w:val="fr-LU"/>
        </w:rPr>
        <w:t xml:space="preserve"> يبلغ</w:t>
      </w:r>
      <w:r>
        <w:rPr>
          <w:rFonts w:hint="cs"/>
          <w:rtl/>
          <w:lang w:val="fr-LU"/>
        </w:rPr>
        <w:t xml:space="preserve"> </w:t>
      </w:r>
      <w:r>
        <w:t>25,00</w:t>
      </w:r>
      <w:r w:rsidRPr="00D52D34">
        <w:rPr>
          <w:rtl/>
          <w:lang w:val="fr-LU"/>
        </w:rPr>
        <w:t xml:space="preserve"> دولارا</w:t>
      </w:r>
      <w:r w:rsidRPr="00D52D34">
        <w:rPr>
          <w:rFonts w:hint="cs"/>
          <w:rtl/>
          <w:lang w:val="fr-LU"/>
        </w:rPr>
        <w:t>ً</w:t>
      </w:r>
      <w:r w:rsidRPr="00D52D34">
        <w:rPr>
          <w:rtl/>
          <w:lang w:val="fr-LU"/>
        </w:rPr>
        <w:t xml:space="preserve"> لكل رخصة خدمة مساعدة إذاعية</w:t>
      </w:r>
      <w:r w:rsidRPr="00D52D34">
        <w:rPr>
          <w:rFonts w:hint="cs"/>
          <w:rtl/>
          <w:lang w:val="fr-LU"/>
        </w:rPr>
        <w:t>،</w:t>
      </w:r>
      <w:r w:rsidRPr="00D52D34">
        <w:rPr>
          <w:rtl/>
          <w:lang w:val="fr-LU"/>
        </w:rPr>
        <w:t xml:space="preserve"> إذا انطبق ذلك. وفي حال طرأ تغيير </w:t>
      </w:r>
      <w:r w:rsidRPr="00D52D34">
        <w:rPr>
          <w:rFonts w:hint="cs"/>
          <w:rtl/>
          <w:lang w:val="fr-LU"/>
        </w:rPr>
        <w:t>على</w:t>
      </w:r>
      <w:r w:rsidRPr="00D52D34">
        <w:rPr>
          <w:rtl/>
          <w:lang w:val="fr-LU"/>
        </w:rPr>
        <w:t xml:space="preserve"> ملكية النظام بعد التواريخ الفعلية المذكورة أعلاه وإنما قبل أن يحل موعد الدفع، تعود مسؤولية دفع الرسم التنظيمي على مالك ال</w:t>
      </w:r>
      <w:r w:rsidRPr="00D52D34">
        <w:rPr>
          <w:rFonts w:hint="cs"/>
          <w:rtl/>
          <w:lang w:val="fr-LU"/>
        </w:rPr>
        <w:t>ت</w:t>
      </w:r>
      <w:r w:rsidRPr="00D52D34">
        <w:rPr>
          <w:rtl/>
          <w:lang w:val="fr-LU"/>
        </w:rPr>
        <w:t>س</w:t>
      </w:r>
      <w:r w:rsidRPr="00D52D34">
        <w:rPr>
          <w:rFonts w:hint="cs"/>
          <w:rtl/>
          <w:lang w:val="fr-LU"/>
        </w:rPr>
        <w:t>جي</w:t>
      </w:r>
      <w:r w:rsidRPr="00D52D34">
        <w:rPr>
          <w:rtl/>
          <w:lang w:val="fr-LU"/>
        </w:rPr>
        <w:t xml:space="preserve">ل في تواريخ </w:t>
      </w:r>
      <w:r w:rsidRPr="00D52D34">
        <w:rPr>
          <w:rFonts w:hint="cs"/>
          <w:rtl/>
          <w:lang w:val="fr-LU"/>
        </w:rPr>
        <w:t xml:space="preserve">السريان </w:t>
      </w:r>
      <w:r w:rsidRPr="00D52D34">
        <w:rPr>
          <w:rtl/>
          <w:lang w:val="fr-LU"/>
        </w:rPr>
        <w:t>الملائمة المذكورة أعلاه.</w:t>
      </w:r>
    </w:p>
    <w:p w:rsidR="0052112B" w:rsidRPr="00D52D34" w:rsidRDefault="0052112B" w:rsidP="00A5007F">
      <w:pPr>
        <w:spacing w:after="120"/>
        <w:rPr>
          <w:rtl/>
          <w:lang w:val="fr-LU"/>
        </w:rPr>
      </w:pPr>
      <w:r w:rsidRPr="00D52D34">
        <w:rPr>
          <w:rtl/>
          <w:lang w:val="fr-LU"/>
        </w:rPr>
        <w:t xml:space="preserve">أصحاب رخص الخدمة الثابتة العمومية الدولية (الجزء </w:t>
      </w:r>
      <w:r>
        <w:rPr>
          <w:lang w:val="fr-LU"/>
        </w:rPr>
        <w:t>23</w:t>
      </w:r>
      <w:r w:rsidRPr="00D52D34">
        <w:rPr>
          <w:rtl/>
          <w:lang w:val="fr-LU"/>
        </w:rPr>
        <w:t xml:space="preserve">) وأصحاب رخص </w:t>
      </w:r>
      <w:r w:rsidRPr="00D52D34">
        <w:rPr>
          <w:rFonts w:hint="cs"/>
          <w:rtl/>
          <w:lang w:val="fr-LU"/>
        </w:rPr>
        <w:t>ال</w:t>
      </w:r>
      <w:r w:rsidRPr="00D52D34">
        <w:rPr>
          <w:rtl/>
          <w:lang w:val="fr-LU"/>
        </w:rPr>
        <w:t>خدمة الإذاع</w:t>
      </w:r>
      <w:r w:rsidRPr="00D52D34">
        <w:rPr>
          <w:rFonts w:hint="cs"/>
          <w:rtl/>
          <w:lang w:val="fr-LU"/>
        </w:rPr>
        <w:t>ي</w:t>
      </w:r>
      <w:r w:rsidRPr="00D52D34">
        <w:rPr>
          <w:rtl/>
          <w:lang w:val="fr-LU"/>
        </w:rPr>
        <w:t>ة</w:t>
      </w:r>
      <w:r w:rsidRPr="00D52D34">
        <w:rPr>
          <w:rFonts w:hint="cs"/>
          <w:rtl/>
          <w:lang w:val="fr-LU"/>
        </w:rPr>
        <w:t xml:space="preserve"> </w:t>
      </w:r>
      <w:r w:rsidRPr="00D52D34">
        <w:t>(HF)</w:t>
      </w:r>
      <w:r w:rsidRPr="00D52D34">
        <w:rPr>
          <w:rtl/>
          <w:lang w:val="fr-LU"/>
        </w:rPr>
        <w:t xml:space="preserve"> الدولية (الجزء</w:t>
      </w:r>
      <w:r>
        <w:rPr>
          <w:rFonts w:hint="cs"/>
          <w:rtl/>
          <w:lang w:val="fr-LU"/>
        </w:rPr>
        <w:t> </w:t>
      </w:r>
      <w:r>
        <w:rPr>
          <w:lang w:val="fr-LU"/>
        </w:rPr>
        <w:t>73</w:t>
      </w:r>
      <w:r w:rsidRPr="00D52D34">
        <w:rPr>
          <w:rtl/>
          <w:lang w:val="fr-LU"/>
        </w:rPr>
        <w:t xml:space="preserve">) ومزودو </w:t>
      </w:r>
      <w:r w:rsidRPr="00D52D34">
        <w:rPr>
          <w:rFonts w:hint="cs"/>
          <w:rtl/>
          <w:lang w:val="fr-LU"/>
        </w:rPr>
        <w:t>إ</w:t>
      </w:r>
      <w:r w:rsidRPr="00D52D34">
        <w:rPr>
          <w:rtl/>
          <w:lang w:val="fr-LU"/>
        </w:rPr>
        <w:t xml:space="preserve">دارات الدعم الدولية ومشغلو المحطات الأرضية (الجزء </w:t>
      </w:r>
      <w:r>
        <w:rPr>
          <w:lang w:val="fr-LU"/>
        </w:rPr>
        <w:t>25</w:t>
      </w:r>
      <w:r w:rsidRPr="00D52D34">
        <w:rPr>
          <w:rtl/>
          <w:lang w:val="fr-LU"/>
        </w:rPr>
        <w:t>) ومشغلو المحطات الفضائية المستقرة بالنسبة إلى الأرض (الجزء</w:t>
      </w:r>
      <w:r w:rsidR="00A5007F">
        <w:rPr>
          <w:rFonts w:hint="cs"/>
          <w:rtl/>
          <w:lang w:val="fr-LU"/>
        </w:rPr>
        <w:t> </w:t>
      </w:r>
      <w:r>
        <w:rPr>
          <w:lang w:val="fr-LU"/>
        </w:rPr>
        <w:t>25</w:t>
      </w:r>
      <w:r w:rsidRPr="00D52D34">
        <w:rPr>
          <w:rtl/>
          <w:lang w:val="fr-LU"/>
        </w:rPr>
        <w:t xml:space="preserve">) وأصحاب الرخص </w:t>
      </w:r>
      <w:r w:rsidRPr="00D52D34">
        <w:rPr>
          <w:rFonts w:hint="cs"/>
          <w:rtl/>
          <w:lang w:val="fr-LU"/>
        </w:rPr>
        <w:t>ل</w:t>
      </w:r>
      <w:r w:rsidRPr="00D52D34">
        <w:rPr>
          <w:rtl/>
          <w:lang w:val="fr-LU"/>
        </w:rPr>
        <w:t>لخدمة الإذاع</w:t>
      </w:r>
      <w:r w:rsidRPr="00D52D34">
        <w:rPr>
          <w:rFonts w:hint="cs"/>
          <w:rtl/>
          <w:lang w:val="fr-LU"/>
        </w:rPr>
        <w:t>ي</w:t>
      </w:r>
      <w:r w:rsidRPr="00D52D34">
        <w:rPr>
          <w:rtl/>
          <w:lang w:val="fr-LU"/>
        </w:rPr>
        <w:t xml:space="preserve">ة المباشرة الساتلية (الجزء </w:t>
      </w:r>
      <w:r>
        <w:rPr>
          <w:lang w:val="fr-LU"/>
        </w:rPr>
        <w:t>100</w:t>
      </w:r>
      <w:r w:rsidRPr="00D52D34">
        <w:rPr>
          <w:rtl/>
          <w:lang w:val="fr-LU"/>
        </w:rPr>
        <w:t>) وأصحاب رخص تشغيل</w:t>
      </w:r>
      <w:r w:rsidRPr="00D52D34">
        <w:rPr>
          <w:rFonts w:hint="cs"/>
          <w:rtl/>
          <w:lang w:val="fr-LU"/>
        </w:rPr>
        <w:t xml:space="preserve"> أنظمة</w:t>
      </w:r>
      <w:r w:rsidRPr="00D52D34">
        <w:rPr>
          <w:rtl/>
          <w:lang w:val="fr-LU"/>
        </w:rPr>
        <w:t xml:space="preserve"> المدارات المنخفضة </w:t>
      </w:r>
      <w:r w:rsidRPr="00D52D34">
        <w:rPr>
          <w:rFonts w:hint="cs"/>
          <w:rtl/>
          <w:lang w:val="fr-LU"/>
        </w:rPr>
        <w:t>بالنسبة إلى ا</w:t>
      </w:r>
      <w:r w:rsidRPr="00D52D34">
        <w:rPr>
          <w:rtl/>
          <w:lang w:val="fr-LU"/>
        </w:rPr>
        <w:t xml:space="preserve">لأرض (الجزء </w:t>
      </w:r>
      <w:r>
        <w:rPr>
          <w:lang w:val="fr-LU"/>
        </w:rPr>
        <w:t>25</w:t>
      </w:r>
      <w:r w:rsidRPr="00D52D34">
        <w:rPr>
          <w:rtl/>
          <w:lang w:val="fr-LU"/>
        </w:rPr>
        <w:t>).</w:t>
      </w:r>
    </w:p>
    <w:p w:rsidR="0052112B" w:rsidRPr="00D52D34" w:rsidRDefault="0052112B" w:rsidP="0052112B">
      <w:pPr>
        <w:spacing w:after="120"/>
        <w:rPr>
          <w:rtl/>
          <w:lang w:val="fr-LU"/>
        </w:rPr>
      </w:pPr>
      <w:r w:rsidRPr="00D52D34">
        <w:rPr>
          <w:rFonts w:hint="cs"/>
          <w:rtl/>
          <w:lang w:val="fr-LU"/>
        </w:rPr>
        <w:t xml:space="preserve">ولا تطالَب </w:t>
      </w:r>
      <w:r w:rsidRPr="00D52D34">
        <w:rPr>
          <w:rtl/>
          <w:lang w:val="fr-LU"/>
        </w:rPr>
        <w:t xml:space="preserve">الحكومات المحلية والكيانات التي لا تتوخى الربح </w:t>
      </w:r>
      <w:r w:rsidRPr="00D52D34">
        <w:rPr>
          <w:rFonts w:hint="cs"/>
          <w:rtl/>
          <w:lang w:val="fr-LU"/>
        </w:rPr>
        <w:t>بدفع</w:t>
      </w:r>
      <w:r w:rsidRPr="00D52D34">
        <w:rPr>
          <w:rtl/>
          <w:lang w:val="fr-LU"/>
        </w:rPr>
        <w:t xml:space="preserve"> الرسوم التنظيمية. بيد أن اللجنة</w:t>
      </w:r>
      <w:r w:rsidRPr="00D52D34">
        <w:rPr>
          <w:rFonts w:hint="cs"/>
          <w:rtl/>
          <w:lang w:val="fr-LU"/>
        </w:rPr>
        <w:t xml:space="preserve"> الاتحادية</w:t>
      </w:r>
      <w:r w:rsidRPr="00D52D34">
        <w:rPr>
          <w:rtl/>
          <w:lang w:val="fr-LU"/>
        </w:rPr>
        <w:t xml:space="preserve"> تنظر في</w:t>
      </w:r>
      <w:r>
        <w:rPr>
          <w:rFonts w:hint="cs"/>
          <w:rtl/>
          <w:lang w:val="fr-LU"/>
        </w:rPr>
        <w:t> </w:t>
      </w:r>
      <w:r w:rsidRPr="00D52D34">
        <w:rPr>
          <w:rtl/>
          <w:lang w:val="fr-LU"/>
        </w:rPr>
        <w:t>اقتراح يلزم كل كيان معفي من هذه الرسوم ب</w:t>
      </w:r>
      <w:r w:rsidRPr="00D52D34">
        <w:rPr>
          <w:rFonts w:hint="cs"/>
          <w:rtl/>
          <w:lang w:val="fr-LU"/>
        </w:rPr>
        <w:t>أن ي</w:t>
      </w:r>
      <w:r w:rsidRPr="00D52D34">
        <w:rPr>
          <w:rtl/>
          <w:lang w:val="fr-LU"/>
        </w:rPr>
        <w:t>قدم</w:t>
      </w:r>
      <w:r w:rsidRPr="00D52D34">
        <w:rPr>
          <w:rFonts w:hint="cs"/>
          <w:rtl/>
          <w:lang w:val="fr-LU"/>
        </w:rPr>
        <w:t xml:space="preserve"> لها</w:t>
      </w:r>
      <w:r w:rsidRPr="00D52D34">
        <w:rPr>
          <w:rtl/>
          <w:lang w:val="fr-LU"/>
        </w:rPr>
        <w:t xml:space="preserve"> شهادة من </w:t>
      </w:r>
      <w:r w:rsidRPr="00D52D34">
        <w:rPr>
          <w:rFonts w:hint="cs"/>
          <w:rtl/>
          <w:lang w:val="fr-LU"/>
        </w:rPr>
        <w:t>مصلحة الإيرادات</w:t>
      </w:r>
      <w:r w:rsidRPr="00D52D34">
        <w:rPr>
          <w:rtl/>
          <w:lang w:val="fr-LU"/>
        </w:rPr>
        <w:t xml:space="preserve"> الداخلية تثبت أن هذا الكيان لا يتوخى الربح فعلا</w:t>
      </w:r>
      <w:r w:rsidRPr="00D52D34">
        <w:rPr>
          <w:rFonts w:hint="cs"/>
          <w:rtl/>
          <w:lang w:val="fr-LU"/>
        </w:rPr>
        <w:t>ً،</w:t>
      </w:r>
      <w:r w:rsidRPr="00D52D34">
        <w:rPr>
          <w:rtl/>
          <w:lang w:val="fr-LU"/>
        </w:rPr>
        <w:t xml:space="preserve"> أو شهادة تثبت أن الكيان حكومة </w:t>
      </w:r>
      <w:r w:rsidRPr="00D52D34">
        <w:rPr>
          <w:rFonts w:hint="cs"/>
          <w:rtl/>
          <w:lang w:val="fr-LU"/>
        </w:rPr>
        <w:t>محلية</w:t>
      </w:r>
      <w:r w:rsidRPr="00D52D34">
        <w:rPr>
          <w:rtl/>
          <w:lang w:val="fr-LU"/>
        </w:rPr>
        <w:t xml:space="preserve">، أو شهادة صادرة عن الحكومة </w:t>
      </w:r>
      <w:r w:rsidRPr="00D52D34">
        <w:rPr>
          <w:rFonts w:hint="cs"/>
          <w:rtl/>
          <w:lang w:val="fr-LU"/>
        </w:rPr>
        <w:t>المحلية</w:t>
      </w:r>
      <w:r w:rsidRPr="00D52D34">
        <w:rPr>
          <w:rtl/>
          <w:lang w:val="fr-LU"/>
        </w:rPr>
        <w:t xml:space="preserve"> تثبت أن الكيان معفي من تسديد الضرائب</w:t>
      </w:r>
      <w:r w:rsidRPr="00D52D34">
        <w:rPr>
          <w:rFonts w:hint="cs"/>
          <w:rtl/>
          <w:lang w:val="fr-LU"/>
        </w:rPr>
        <w:t>،</w:t>
      </w:r>
      <w:r w:rsidRPr="00D52D34">
        <w:rPr>
          <w:rtl/>
          <w:lang w:val="fr-LU"/>
        </w:rPr>
        <w:t xml:space="preserve"> إلا </w:t>
      </w:r>
      <w:r w:rsidRPr="00D52D34">
        <w:rPr>
          <w:rFonts w:hint="cs"/>
          <w:rtl/>
          <w:lang w:val="fr-LU"/>
        </w:rPr>
        <w:t>إذا</w:t>
      </w:r>
      <w:r w:rsidRPr="00D52D34">
        <w:rPr>
          <w:rtl/>
          <w:lang w:val="fr-LU"/>
        </w:rPr>
        <w:t xml:space="preserve"> توفرت هذه المعلومات في ملف</w:t>
      </w:r>
      <w:r w:rsidRPr="00D52D34">
        <w:rPr>
          <w:rFonts w:hint="cs"/>
          <w:rtl/>
          <w:lang w:val="fr-LU"/>
        </w:rPr>
        <w:t>ات اللجنة</w:t>
      </w:r>
      <w:r w:rsidRPr="00D52D34">
        <w:rPr>
          <w:rtl/>
          <w:lang w:val="fr-LU"/>
        </w:rPr>
        <w:t>.</w:t>
      </w:r>
      <w:r w:rsidRPr="00D52D34">
        <w:rPr>
          <w:rFonts w:hint="cs"/>
          <w:rtl/>
          <w:lang w:val="fr-LU"/>
        </w:rPr>
        <w:t xml:space="preserve"> </w:t>
      </w:r>
      <w:r w:rsidRPr="00D52D34">
        <w:rPr>
          <w:rtl/>
          <w:lang w:val="fr-LU"/>
        </w:rPr>
        <w:t xml:space="preserve">وبموجب هذا الاقتراح، سوف تعفى كل هيئة تخضع لتسديد الرسوم من هذه الرسوم في حال كان المبلغ الإجمالي للرسوم </w:t>
      </w:r>
      <w:r w:rsidRPr="00D52D34">
        <w:rPr>
          <w:rFonts w:hint="cs"/>
          <w:rtl/>
          <w:lang w:val="fr-LU"/>
        </w:rPr>
        <w:t>المتوجبة عن كل فئات</w:t>
      </w:r>
      <w:r w:rsidRPr="00D52D34">
        <w:rPr>
          <w:rtl/>
          <w:lang w:val="fr-LU"/>
        </w:rPr>
        <w:t xml:space="preserve"> الرسوم مج</w:t>
      </w:r>
      <w:r w:rsidRPr="00D52D34">
        <w:rPr>
          <w:rFonts w:hint="cs"/>
          <w:rtl/>
          <w:lang w:val="fr-LU"/>
        </w:rPr>
        <w:t>ت</w:t>
      </w:r>
      <w:r w:rsidRPr="00D52D34">
        <w:rPr>
          <w:rtl/>
          <w:lang w:val="fr-LU"/>
        </w:rPr>
        <w:t xml:space="preserve">معة أقل من </w:t>
      </w:r>
      <w:r>
        <w:rPr>
          <w:lang w:val="fr-LU"/>
        </w:rPr>
        <w:t>10</w:t>
      </w:r>
      <w:r>
        <w:rPr>
          <w:rFonts w:hint="cs"/>
          <w:rtl/>
          <w:lang w:val="fr-LU"/>
        </w:rPr>
        <w:t> </w:t>
      </w:r>
      <w:r w:rsidRPr="00D52D34">
        <w:rPr>
          <w:rtl/>
          <w:lang w:val="fr-LU"/>
        </w:rPr>
        <w:t>دولارات.</w:t>
      </w:r>
    </w:p>
    <w:p w:rsidR="0052112B" w:rsidRPr="009D4672" w:rsidRDefault="0052112B" w:rsidP="0052112B">
      <w:pPr>
        <w:spacing w:after="120"/>
        <w:rPr>
          <w:spacing w:val="-2"/>
          <w:rtl/>
          <w:lang w:val="fr-LU"/>
        </w:rPr>
      </w:pPr>
      <w:r w:rsidRPr="009D4672">
        <w:rPr>
          <w:spacing w:val="-2"/>
          <w:rtl/>
          <w:lang w:val="fr-LU"/>
        </w:rPr>
        <w:t>و</w:t>
      </w:r>
      <w:r w:rsidRPr="009D4672">
        <w:rPr>
          <w:rFonts w:hint="cs"/>
          <w:spacing w:val="-2"/>
          <w:rtl/>
          <w:lang w:val="fr-LU"/>
        </w:rPr>
        <w:t xml:space="preserve">لأغراض </w:t>
      </w:r>
      <w:r w:rsidRPr="009D4672">
        <w:rPr>
          <w:spacing w:val="-2"/>
          <w:rtl/>
          <w:lang w:val="fr-LU"/>
        </w:rPr>
        <w:t xml:space="preserve">السنة المالية </w:t>
      </w:r>
      <w:r w:rsidRPr="009D4672">
        <w:rPr>
          <w:spacing w:val="-2"/>
          <w:lang w:val="fr-LU"/>
        </w:rPr>
        <w:t>1997</w:t>
      </w:r>
      <w:r w:rsidRPr="009D4672">
        <w:rPr>
          <w:spacing w:val="-2"/>
          <w:rtl/>
          <w:lang w:val="fr-LU"/>
        </w:rPr>
        <w:t xml:space="preserve"> </w:t>
      </w:r>
      <w:r w:rsidRPr="009D4672">
        <w:rPr>
          <w:rFonts w:hint="cs"/>
          <w:spacing w:val="-2"/>
          <w:rtl/>
          <w:lang w:val="fr-LU"/>
        </w:rPr>
        <w:t>قامت</w:t>
      </w:r>
      <w:r w:rsidRPr="009D4672">
        <w:rPr>
          <w:spacing w:val="-2"/>
          <w:rtl/>
          <w:lang w:val="fr-LU"/>
        </w:rPr>
        <w:t xml:space="preserve"> اللجنة</w:t>
      </w:r>
      <w:r w:rsidRPr="009D4672">
        <w:rPr>
          <w:rFonts w:hint="cs"/>
          <w:spacing w:val="-2"/>
          <w:rtl/>
          <w:lang w:val="fr-LU"/>
        </w:rPr>
        <w:t xml:space="preserve"> الاتحادية</w:t>
      </w:r>
      <w:r w:rsidRPr="009D4672">
        <w:rPr>
          <w:spacing w:val="-2"/>
          <w:rtl/>
          <w:lang w:val="fr-LU"/>
        </w:rPr>
        <w:t xml:space="preserve"> </w:t>
      </w:r>
      <w:r w:rsidRPr="009D4672">
        <w:rPr>
          <w:rFonts w:hint="cs"/>
          <w:spacing w:val="-2"/>
          <w:rtl/>
          <w:lang w:val="fr-LU"/>
        </w:rPr>
        <w:t xml:space="preserve">بتعديل تقديرات وحدات المدفوعات </w:t>
      </w:r>
      <w:r w:rsidRPr="009D4672">
        <w:rPr>
          <w:spacing w:val="-2"/>
          <w:rtl/>
          <w:lang w:val="fr-LU"/>
        </w:rPr>
        <w:t>التنظيمية لكل خدمة من رسوم السنة المالية</w:t>
      </w:r>
      <w:r w:rsidRPr="009D4672">
        <w:rPr>
          <w:rFonts w:hint="cs"/>
          <w:spacing w:val="-2"/>
          <w:rtl/>
          <w:lang w:val="fr-LU"/>
        </w:rPr>
        <w:t> </w:t>
      </w:r>
      <w:r w:rsidRPr="009D4672">
        <w:rPr>
          <w:spacing w:val="-2"/>
          <w:lang w:val="fr-LU"/>
        </w:rPr>
        <w:t>1996</w:t>
      </w:r>
      <w:r w:rsidRPr="009D4672">
        <w:rPr>
          <w:spacing w:val="-2"/>
          <w:rtl/>
          <w:lang w:val="fr-LU"/>
        </w:rPr>
        <w:t>. و</w:t>
      </w:r>
      <w:r w:rsidRPr="009D4672">
        <w:rPr>
          <w:rFonts w:hint="cs"/>
          <w:spacing w:val="-2"/>
          <w:rtl/>
          <w:lang w:val="fr-LU"/>
        </w:rPr>
        <w:t>توصلت</w:t>
      </w:r>
      <w:r w:rsidRPr="009D4672">
        <w:rPr>
          <w:spacing w:val="-2"/>
          <w:rtl/>
          <w:lang w:val="fr-LU"/>
        </w:rPr>
        <w:t xml:space="preserve"> اللجنة</w:t>
      </w:r>
      <w:r w:rsidRPr="009D4672">
        <w:rPr>
          <w:rFonts w:hint="cs"/>
          <w:spacing w:val="-2"/>
          <w:rtl/>
          <w:lang w:val="fr-LU"/>
        </w:rPr>
        <w:t xml:space="preserve"> الاتحادية</w:t>
      </w:r>
      <w:r w:rsidRPr="009D4672">
        <w:rPr>
          <w:spacing w:val="-2"/>
          <w:rtl/>
          <w:lang w:val="fr-LU"/>
        </w:rPr>
        <w:t xml:space="preserve"> </w:t>
      </w:r>
      <w:r w:rsidRPr="009D4672">
        <w:rPr>
          <w:rFonts w:hint="cs"/>
          <w:spacing w:val="-2"/>
          <w:rtl/>
          <w:lang w:val="fr-LU"/>
        </w:rPr>
        <w:t>إلى</w:t>
      </w:r>
      <w:r w:rsidRPr="009D4672">
        <w:rPr>
          <w:spacing w:val="-2"/>
          <w:rtl/>
          <w:lang w:val="fr-LU"/>
        </w:rPr>
        <w:t xml:space="preserve"> </w:t>
      </w:r>
      <w:r w:rsidRPr="009D4672">
        <w:rPr>
          <w:rFonts w:hint="cs"/>
          <w:spacing w:val="-2"/>
          <w:rtl/>
          <w:lang w:val="fr-LU"/>
        </w:rPr>
        <w:t>تقديراتها</w:t>
      </w:r>
      <w:r w:rsidRPr="009D4672">
        <w:rPr>
          <w:spacing w:val="-2"/>
          <w:rtl/>
          <w:lang w:val="fr-LU"/>
        </w:rPr>
        <w:t xml:space="preserve"> </w:t>
      </w:r>
      <w:r w:rsidRPr="009D4672">
        <w:rPr>
          <w:rFonts w:hint="cs"/>
          <w:spacing w:val="-2"/>
          <w:rtl/>
          <w:lang w:val="fr-LU"/>
        </w:rPr>
        <w:t>ل</w:t>
      </w:r>
      <w:r w:rsidRPr="009D4672">
        <w:rPr>
          <w:spacing w:val="-2"/>
          <w:rtl/>
          <w:lang w:val="fr-LU"/>
        </w:rPr>
        <w:t xml:space="preserve">وحدات </w:t>
      </w:r>
      <w:r w:rsidRPr="009D4672">
        <w:rPr>
          <w:rFonts w:hint="cs"/>
          <w:spacing w:val="-2"/>
          <w:rtl/>
          <w:lang w:val="fr-LU"/>
        </w:rPr>
        <w:t>المدفوعات</w:t>
      </w:r>
      <w:r w:rsidRPr="009D4672">
        <w:rPr>
          <w:spacing w:val="-2"/>
          <w:rtl/>
          <w:lang w:val="fr-LU"/>
        </w:rPr>
        <w:t xml:space="preserve"> عن طريق مجموعة من الوسائل</w:t>
      </w:r>
      <w:r w:rsidRPr="009D4672">
        <w:rPr>
          <w:rFonts w:hint="cs"/>
          <w:spacing w:val="-2"/>
          <w:rtl/>
          <w:lang w:val="fr-LU"/>
        </w:rPr>
        <w:t>،</w:t>
      </w:r>
      <w:r w:rsidRPr="009D4672">
        <w:rPr>
          <w:spacing w:val="-2"/>
          <w:rtl/>
          <w:lang w:val="fr-LU"/>
        </w:rPr>
        <w:t xml:space="preserve"> بما في ذلك قواعد </w:t>
      </w:r>
      <w:r w:rsidRPr="009D4672">
        <w:rPr>
          <w:rFonts w:hint="cs"/>
          <w:spacing w:val="-2"/>
          <w:rtl/>
          <w:lang w:val="fr-LU"/>
        </w:rPr>
        <w:t>البيانات</w:t>
      </w:r>
      <w:r w:rsidRPr="009D4672">
        <w:rPr>
          <w:spacing w:val="-2"/>
          <w:rtl/>
          <w:lang w:val="fr-LU"/>
        </w:rPr>
        <w:t xml:space="preserve"> التي تتوفر لديها بشأن أصحاب الرخص وسجلات </w:t>
      </w:r>
      <w:r w:rsidRPr="009D4672">
        <w:rPr>
          <w:rFonts w:hint="cs"/>
          <w:spacing w:val="-2"/>
          <w:rtl/>
          <w:lang w:val="fr-LU"/>
        </w:rPr>
        <w:t>ال</w:t>
      </w:r>
      <w:r w:rsidRPr="009D4672">
        <w:rPr>
          <w:spacing w:val="-2"/>
          <w:rtl/>
          <w:lang w:val="fr-LU"/>
        </w:rPr>
        <w:t>دفع</w:t>
      </w:r>
      <w:r w:rsidRPr="009D4672">
        <w:rPr>
          <w:rFonts w:hint="cs"/>
          <w:spacing w:val="-2"/>
          <w:rtl/>
          <w:lang w:val="fr-LU"/>
        </w:rPr>
        <w:t xml:space="preserve"> الفعلي في</w:t>
      </w:r>
      <w:r w:rsidRPr="009D4672">
        <w:rPr>
          <w:spacing w:val="-2"/>
          <w:rtl/>
          <w:lang w:val="fr-LU"/>
        </w:rPr>
        <w:t xml:space="preserve"> السنوات المنصرمة و</w:t>
      </w:r>
      <w:r w:rsidRPr="009D4672">
        <w:rPr>
          <w:rFonts w:hint="cs"/>
          <w:spacing w:val="-2"/>
          <w:rtl/>
          <w:lang w:val="fr-LU"/>
        </w:rPr>
        <w:t>إ</w:t>
      </w:r>
      <w:r w:rsidRPr="009D4672">
        <w:rPr>
          <w:spacing w:val="-2"/>
          <w:rtl/>
          <w:lang w:val="fr-LU"/>
        </w:rPr>
        <w:t>سقاطات الصناعة والكيانات التجارية.</w:t>
      </w:r>
      <w:r w:rsidRPr="009D4672">
        <w:rPr>
          <w:rFonts w:hint="cs"/>
          <w:spacing w:val="-2"/>
          <w:rtl/>
          <w:lang w:val="fr-LU"/>
        </w:rPr>
        <w:t xml:space="preserve"> </w:t>
      </w:r>
      <w:r w:rsidRPr="009D4672">
        <w:rPr>
          <w:spacing w:val="-2"/>
          <w:rtl/>
          <w:lang w:val="fr-LU"/>
        </w:rPr>
        <w:t>وتحققت اللجنة</w:t>
      </w:r>
      <w:r w:rsidRPr="009D4672">
        <w:rPr>
          <w:rFonts w:hint="cs"/>
          <w:spacing w:val="-2"/>
          <w:rtl/>
          <w:lang w:val="fr-LU"/>
        </w:rPr>
        <w:t xml:space="preserve"> الاتحادية</w:t>
      </w:r>
      <w:r w:rsidRPr="009D4672">
        <w:rPr>
          <w:spacing w:val="-2"/>
          <w:rtl/>
          <w:lang w:val="fr-LU"/>
        </w:rPr>
        <w:t xml:space="preserve"> من هذه التقديرات </w:t>
      </w:r>
      <w:r w:rsidRPr="009D4672">
        <w:rPr>
          <w:rFonts w:hint="cs"/>
          <w:spacing w:val="-2"/>
          <w:rtl/>
          <w:lang w:val="fr-LU"/>
        </w:rPr>
        <w:t xml:space="preserve">في كل فرصة أتيحت لها </w:t>
      </w:r>
      <w:r w:rsidRPr="009D4672">
        <w:rPr>
          <w:spacing w:val="-2"/>
          <w:rtl/>
          <w:lang w:val="fr-LU"/>
        </w:rPr>
        <w:t xml:space="preserve">من مصادر مختلفة </w:t>
      </w:r>
      <w:r w:rsidRPr="009D4672">
        <w:rPr>
          <w:rFonts w:hint="cs"/>
          <w:spacing w:val="-2"/>
          <w:rtl/>
          <w:lang w:val="fr-LU"/>
        </w:rPr>
        <w:t>لكي تضمن</w:t>
      </w:r>
      <w:r w:rsidRPr="009D4672">
        <w:rPr>
          <w:spacing w:val="-2"/>
          <w:rtl/>
          <w:lang w:val="fr-LU"/>
        </w:rPr>
        <w:t xml:space="preserve"> دقتها.</w:t>
      </w:r>
    </w:p>
    <w:p w:rsidR="0052112B" w:rsidRPr="00D52D34" w:rsidRDefault="0052112B" w:rsidP="0052112B">
      <w:pPr>
        <w:spacing w:after="120"/>
        <w:rPr>
          <w:spacing w:val="-2"/>
          <w:rtl/>
          <w:lang w:val="fr-LU"/>
        </w:rPr>
      </w:pPr>
      <w:r w:rsidRPr="00D52D34">
        <w:rPr>
          <w:rFonts w:hint="cs"/>
          <w:spacing w:val="-2"/>
          <w:rtl/>
          <w:lang w:val="fr-LU"/>
        </w:rPr>
        <w:t>وضاعفت</w:t>
      </w:r>
      <w:r w:rsidRPr="00D52D34">
        <w:rPr>
          <w:spacing w:val="-2"/>
          <w:rtl/>
          <w:lang w:val="fr-LU"/>
        </w:rPr>
        <w:t xml:space="preserve"> اللجنة</w:t>
      </w:r>
      <w:r w:rsidRPr="00D52D34">
        <w:rPr>
          <w:rFonts w:hint="cs"/>
          <w:spacing w:val="-2"/>
          <w:rtl/>
          <w:lang w:val="fr-LU"/>
        </w:rPr>
        <w:t xml:space="preserve"> الاتحادية</w:t>
      </w:r>
      <w:r w:rsidRPr="00D52D34">
        <w:rPr>
          <w:spacing w:val="-2"/>
          <w:rtl/>
          <w:lang w:val="fr-LU"/>
        </w:rPr>
        <w:t xml:space="preserve"> وحدات الدفع </w:t>
      </w:r>
      <w:r w:rsidRPr="00D52D34">
        <w:rPr>
          <w:rFonts w:hint="cs"/>
          <w:spacing w:val="-2"/>
          <w:rtl/>
          <w:lang w:val="fr-LU"/>
        </w:rPr>
        <w:t>المراجعة</w:t>
      </w:r>
      <w:r w:rsidRPr="00D52D34">
        <w:rPr>
          <w:spacing w:val="-2"/>
          <w:rtl/>
          <w:lang w:val="fr-LU"/>
        </w:rPr>
        <w:t xml:space="preserve"> لكل خدمة بمبالغ رسوم </w:t>
      </w:r>
      <w:r w:rsidRPr="00D52D34">
        <w:rPr>
          <w:rFonts w:hint="cs"/>
          <w:spacing w:val="-2"/>
          <w:rtl/>
          <w:lang w:val="fr-LU"/>
        </w:rPr>
        <w:t>ال</w:t>
      </w:r>
      <w:r w:rsidRPr="00D52D34">
        <w:rPr>
          <w:spacing w:val="-2"/>
          <w:rtl/>
          <w:lang w:val="fr-LU"/>
        </w:rPr>
        <w:t xml:space="preserve">سنة </w:t>
      </w:r>
      <w:r w:rsidRPr="00D52D34">
        <w:rPr>
          <w:rFonts w:hint="cs"/>
          <w:spacing w:val="-2"/>
          <w:rtl/>
          <w:lang w:val="fr-LU"/>
        </w:rPr>
        <w:t xml:space="preserve">المالية </w:t>
      </w:r>
      <w:r>
        <w:rPr>
          <w:spacing w:val="-2"/>
          <w:lang w:val="fr-LU"/>
        </w:rPr>
        <w:t>1996</w:t>
      </w:r>
      <w:r w:rsidRPr="00D52D34">
        <w:rPr>
          <w:spacing w:val="-2"/>
          <w:rtl/>
          <w:lang w:val="fr-LU"/>
        </w:rPr>
        <w:t xml:space="preserve"> في كل فئة رسم بغية </w:t>
      </w:r>
      <w:r w:rsidRPr="00D52D34">
        <w:rPr>
          <w:rFonts w:hint="cs"/>
          <w:spacing w:val="-2"/>
          <w:rtl/>
          <w:lang w:val="fr-LU"/>
        </w:rPr>
        <w:t>تقدير</w:t>
      </w:r>
      <w:r w:rsidRPr="00D52D34">
        <w:rPr>
          <w:spacing w:val="-2"/>
          <w:rtl/>
          <w:lang w:val="fr-LU"/>
        </w:rPr>
        <w:t xml:space="preserve"> حجم </w:t>
      </w:r>
      <w:r w:rsidRPr="00D52D34">
        <w:rPr>
          <w:rFonts w:hint="cs"/>
          <w:spacing w:val="-2"/>
          <w:rtl/>
          <w:lang w:val="fr-LU"/>
        </w:rPr>
        <w:t>إيرادات</w:t>
      </w:r>
      <w:r w:rsidRPr="00D52D34">
        <w:rPr>
          <w:spacing w:val="-2"/>
          <w:rtl/>
          <w:lang w:val="fr-LU"/>
        </w:rPr>
        <w:t xml:space="preserve"> اللجنة</w:t>
      </w:r>
      <w:r w:rsidRPr="00D52D34">
        <w:rPr>
          <w:rFonts w:hint="cs"/>
          <w:spacing w:val="-2"/>
          <w:rtl/>
          <w:lang w:val="fr-LU"/>
        </w:rPr>
        <w:t xml:space="preserve"> الاتحادية</w:t>
      </w:r>
      <w:r w:rsidRPr="00D52D34">
        <w:rPr>
          <w:spacing w:val="-2"/>
          <w:rtl/>
          <w:lang w:val="fr-LU"/>
        </w:rPr>
        <w:t xml:space="preserve"> في سنة </w:t>
      </w:r>
      <w:r>
        <w:rPr>
          <w:spacing w:val="-2"/>
          <w:lang w:val="fr-LU"/>
        </w:rPr>
        <w:t>1997</w:t>
      </w:r>
      <w:r w:rsidRPr="00D52D34">
        <w:rPr>
          <w:spacing w:val="-2"/>
          <w:rtl/>
          <w:lang w:val="fr-LU"/>
        </w:rPr>
        <w:t xml:space="preserve"> المالية دون إجراء أية تعديلات على الجدول الحالي الخاص بالرسوم التنظيمية. </w:t>
      </w:r>
      <w:r w:rsidRPr="00D52D34">
        <w:rPr>
          <w:rFonts w:hint="cs"/>
          <w:spacing w:val="-2"/>
          <w:rtl/>
          <w:lang w:val="fr-LU"/>
        </w:rPr>
        <w:t>و</w:t>
      </w:r>
      <w:r w:rsidRPr="00D52D34">
        <w:rPr>
          <w:spacing w:val="-2"/>
          <w:rtl/>
          <w:lang w:val="fr-LU"/>
        </w:rPr>
        <w:t xml:space="preserve">بلغ حجم </w:t>
      </w:r>
      <w:r w:rsidRPr="00D52D34">
        <w:rPr>
          <w:rFonts w:hint="cs"/>
          <w:spacing w:val="-2"/>
          <w:rtl/>
          <w:lang w:val="fr-LU"/>
        </w:rPr>
        <w:t>الإيراد الذي كانت</w:t>
      </w:r>
      <w:r w:rsidRPr="00D52D34">
        <w:rPr>
          <w:spacing w:val="-2"/>
          <w:rtl/>
          <w:lang w:val="fr-LU"/>
        </w:rPr>
        <w:t xml:space="preserve"> اللجنة </w:t>
      </w:r>
      <w:r w:rsidRPr="00D52D34">
        <w:rPr>
          <w:rFonts w:hint="cs"/>
          <w:spacing w:val="-2"/>
          <w:rtl/>
          <w:lang w:val="fr-LU"/>
        </w:rPr>
        <w:t>ستحصل عليه</w:t>
      </w:r>
      <w:r>
        <w:rPr>
          <w:rFonts w:hint="eastAsia"/>
          <w:spacing w:val="-2"/>
          <w:rtl/>
          <w:lang w:val="fr-LU"/>
        </w:rPr>
        <w:t> </w:t>
      </w:r>
      <w:r>
        <w:rPr>
          <w:spacing w:val="-2"/>
        </w:rPr>
        <w:t>137,3</w:t>
      </w:r>
      <w:r w:rsidRPr="00D52D34">
        <w:rPr>
          <w:rFonts w:hint="cs"/>
          <w:spacing w:val="-2"/>
          <w:rtl/>
          <w:lang w:val="fr-LU"/>
        </w:rPr>
        <w:t xml:space="preserve"> </w:t>
      </w:r>
      <w:r w:rsidRPr="00D52D34">
        <w:rPr>
          <w:spacing w:val="-2"/>
          <w:rtl/>
          <w:lang w:val="fr-LU"/>
        </w:rPr>
        <w:t>مليون دولار تقريبا</w:t>
      </w:r>
      <w:r w:rsidRPr="00D52D34">
        <w:rPr>
          <w:rFonts w:hint="cs"/>
          <w:spacing w:val="-2"/>
          <w:rtl/>
          <w:lang w:val="fr-LU"/>
        </w:rPr>
        <w:t>ً</w:t>
      </w:r>
      <w:r w:rsidRPr="00D52D34">
        <w:rPr>
          <w:spacing w:val="-2"/>
          <w:rtl/>
          <w:lang w:val="fr-LU"/>
        </w:rPr>
        <w:t>. وكان هذا المبلغ أقل من المبلغ الذي كان ينبغي للجنة</w:t>
      </w:r>
      <w:r w:rsidRPr="00D52D34">
        <w:rPr>
          <w:rFonts w:hint="cs"/>
          <w:spacing w:val="-2"/>
          <w:rtl/>
          <w:lang w:val="fr-LU"/>
        </w:rPr>
        <w:t xml:space="preserve"> الاتحادية</w:t>
      </w:r>
      <w:r w:rsidRPr="00D52D34">
        <w:rPr>
          <w:spacing w:val="-2"/>
          <w:rtl/>
          <w:lang w:val="fr-LU"/>
        </w:rPr>
        <w:t xml:space="preserve"> أن تحصله في </w:t>
      </w:r>
      <w:r w:rsidRPr="00D52D34">
        <w:rPr>
          <w:rFonts w:hint="cs"/>
          <w:spacing w:val="-2"/>
          <w:rtl/>
          <w:lang w:val="fr-LU"/>
        </w:rPr>
        <w:t>ال</w:t>
      </w:r>
      <w:r w:rsidRPr="00D52D34">
        <w:rPr>
          <w:spacing w:val="-2"/>
          <w:rtl/>
          <w:lang w:val="fr-LU"/>
        </w:rPr>
        <w:t xml:space="preserve">سنة </w:t>
      </w:r>
      <w:r w:rsidRPr="00D52D34">
        <w:rPr>
          <w:rFonts w:hint="cs"/>
          <w:spacing w:val="-2"/>
          <w:rtl/>
          <w:lang w:val="fr-LU"/>
        </w:rPr>
        <w:t xml:space="preserve">المالية </w:t>
      </w:r>
      <w:r>
        <w:rPr>
          <w:spacing w:val="-2"/>
          <w:lang w:val="fr-LU"/>
        </w:rPr>
        <w:t>1997</w:t>
      </w:r>
      <w:r w:rsidRPr="00D52D34">
        <w:rPr>
          <w:spacing w:val="-2"/>
          <w:rtl/>
          <w:lang w:val="fr-LU"/>
        </w:rPr>
        <w:t xml:space="preserve"> </w:t>
      </w:r>
      <w:r w:rsidRPr="00D52D34">
        <w:rPr>
          <w:rFonts w:hint="cs"/>
          <w:spacing w:val="-2"/>
          <w:rtl/>
          <w:lang w:val="fr-LU"/>
        </w:rPr>
        <w:t>بمقدار</w:t>
      </w:r>
      <w:r>
        <w:rPr>
          <w:rFonts w:hint="eastAsia"/>
          <w:spacing w:val="-2"/>
          <w:rtl/>
          <w:lang w:val="fr-LU"/>
        </w:rPr>
        <w:t> </w:t>
      </w:r>
      <w:r>
        <w:rPr>
          <w:spacing w:val="-2"/>
        </w:rPr>
        <w:t>15,2</w:t>
      </w:r>
      <w:r w:rsidRPr="00D52D34">
        <w:rPr>
          <w:spacing w:val="-2"/>
          <w:rtl/>
          <w:lang w:val="fr-LU"/>
        </w:rPr>
        <w:t xml:space="preserve"> مليون دولار تقريبا</w:t>
      </w:r>
      <w:r w:rsidRPr="00D52D34">
        <w:rPr>
          <w:rFonts w:hint="cs"/>
          <w:spacing w:val="-2"/>
          <w:rtl/>
          <w:lang w:val="fr-LU"/>
        </w:rPr>
        <w:t>ً</w:t>
      </w:r>
      <w:r w:rsidRPr="00D52D34">
        <w:rPr>
          <w:spacing w:val="-2"/>
          <w:rtl/>
          <w:lang w:val="fr-LU"/>
        </w:rPr>
        <w:t xml:space="preserve">. ومن هنا، كيفت اللجنة متطلبات </w:t>
      </w:r>
      <w:r w:rsidRPr="00D52D34">
        <w:rPr>
          <w:rFonts w:hint="cs"/>
          <w:spacing w:val="-2"/>
          <w:rtl/>
          <w:lang w:val="fr-LU"/>
        </w:rPr>
        <w:t>الإيراد</w:t>
      </w:r>
      <w:r w:rsidRPr="00D52D34">
        <w:rPr>
          <w:spacing w:val="-2"/>
          <w:rtl/>
          <w:lang w:val="fr-LU"/>
        </w:rPr>
        <w:t xml:space="preserve"> لكل فئة رسم على أساس تناسبي </w:t>
      </w:r>
      <w:r w:rsidRPr="00D52D34">
        <w:rPr>
          <w:rFonts w:hint="cs"/>
          <w:spacing w:val="-2"/>
          <w:rtl/>
          <w:lang w:val="fr-LU"/>
        </w:rPr>
        <w:t>عملاً ب</w:t>
      </w:r>
      <w:r w:rsidRPr="00D52D34">
        <w:rPr>
          <w:spacing w:val="-2"/>
          <w:rtl/>
          <w:lang w:val="fr-LU"/>
        </w:rPr>
        <w:t xml:space="preserve">المادة </w:t>
      </w:r>
      <w:r>
        <w:rPr>
          <w:spacing w:val="-2"/>
          <w:lang w:val="fr-LU"/>
        </w:rPr>
        <w:t>9</w:t>
      </w:r>
      <w:r w:rsidRPr="00D52D34">
        <w:rPr>
          <w:spacing w:val="-2"/>
          <w:rtl/>
          <w:lang w:val="fr-LU"/>
        </w:rPr>
        <w:t>(ب)</w:t>
      </w:r>
      <w:r>
        <w:rPr>
          <w:spacing w:val="-2"/>
          <w:lang w:val="fr-LU"/>
        </w:rPr>
        <w:t>2</w:t>
      </w:r>
      <w:r w:rsidRPr="00D52D34">
        <w:rPr>
          <w:spacing w:val="-2"/>
          <w:rtl/>
          <w:lang w:val="fr-LU"/>
        </w:rPr>
        <w:t xml:space="preserve"> من القانون للحصول على تقدير </w:t>
      </w:r>
      <w:r w:rsidRPr="00D52D34">
        <w:rPr>
          <w:rFonts w:hint="cs"/>
          <w:spacing w:val="-2"/>
          <w:rtl/>
          <w:lang w:val="fr-LU"/>
        </w:rPr>
        <w:t>ل</w:t>
      </w:r>
      <w:r w:rsidRPr="00D52D34">
        <w:rPr>
          <w:spacing w:val="-2"/>
          <w:rtl/>
          <w:lang w:val="fr-LU"/>
        </w:rPr>
        <w:t xml:space="preserve">متطلبات </w:t>
      </w:r>
      <w:r w:rsidRPr="00D52D34">
        <w:rPr>
          <w:rFonts w:hint="cs"/>
          <w:spacing w:val="-2"/>
          <w:rtl/>
          <w:lang w:val="fr-LU"/>
        </w:rPr>
        <w:t>الإيراد</w:t>
      </w:r>
      <w:r w:rsidRPr="00D52D34">
        <w:rPr>
          <w:spacing w:val="-2"/>
          <w:rtl/>
          <w:lang w:val="fr-LU"/>
        </w:rPr>
        <w:t xml:space="preserve"> </w:t>
      </w:r>
      <w:r w:rsidRPr="00D52D34">
        <w:rPr>
          <w:rFonts w:hint="cs"/>
          <w:spacing w:val="-2"/>
          <w:rtl/>
          <w:lang w:val="fr-LU"/>
        </w:rPr>
        <w:t xml:space="preserve">من </w:t>
      </w:r>
      <w:r w:rsidRPr="00D52D34">
        <w:rPr>
          <w:spacing w:val="-2"/>
          <w:rtl/>
          <w:lang w:val="fr-LU"/>
        </w:rPr>
        <w:t xml:space="preserve">كل فئة رسم </w:t>
      </w:r>
      <w:r w:rsidRPr="00D52D34">
        <w:rPr>
          <w:rFonts w:hint="cs"/>
          <w:spacing w:val="-2"/>
          <w:rtl/>
          <w:lang w:val="fr-LU"/>
        </w:rPr>
        <w:t>لازمة</w:t>
      </w:r>
      <w:r w:rsidRPr="00D52D34">
        <w:rPr>
          <w:spacing w:val="-2"/>
          <w:rtl/>
          <w:lang w:val="fr-LU"/>
        </w:rPr>
        <w:t xml:space="preserve"> لتحصيل </w:t>
      </w:r>
      <w:r w:rsidRPr="00D52D34">
        <w:rPr>
          <w:rFonts w:hint="cs"/>
          <w:spacing w:val="-2"/>
          <w:rtl/>
          <w:lang w:val="fr-LU"/>
        </w:rPr>
        <w:t>ال</w:t>
      </w:r>
      <w:r w:rsidRPr="00D52D34">
        <w:rPr>
          <w:spacing w:val="-2"/>
          <w:rtl/>
          <w:lang w:val="fr-LU"/>
        </w:rPr>
        <w:t xml:space="preserve">مبلغ </w:t>
      </w:r>
      <w:r>
        <w:rPr>
          <w:spacing w:val="-2"/>
          <w:lang w:val="fr-LU"/>
        </w:rPr>
        <w:t>152</w:t>
      </w:r>
      <w:r w:rsidRPr="00D52D34">
        <w:rPr>
          <w:spacing w:val="-2"/>
          <w:rtl/>
          <w:lang w:val="fr-LU"/>
        </w:rPr>
        <w:t xml:space="preserve"> مليون دولار الذي </w:t>
      </w:r>
      <w:r w:rsidRPr="00D52D34">
        <w:rPr>
          <w:rFonts w:hint="cs"/>
          <w:spacing w:val="-2"/>
          <w:rtl/>
          <w:lang w:val="fr-LU"/>
        </w:rPr>
        <w:t>طالب</w:t>
      </w:r>
      <w:r w:rsidRPr="00D52D34">
        <w:rPr>
          <w:spacing w:val="-2"/>
          <w:rtl/>
          <w:lang w:val="fr-LU"/>
        </w:rPr>
        <w:t xml:space="preserve"> </w:t>
      </w:r>
      <w:r w:rsidRPr="00D52D34">
        <w:rPr>
          <w:rFonts w:hint="cs"/>
          <w:spacing w:val="-2"/>
          <w:rtl/>
          <w:lang w:val="fr-LU"/>
        </w:rPr>
        <w:t>الكونغرس</w:t>
      </w:r>
      <w:r w:rsidRPr="00D52D34">
        <w:rPr>
          <w:spacing w:val="-2"/>
          <w:rtl/>
          <w:lang w:val="fr-LU"/>
        </w:rPr>
        <w:t xml:space="preserve"> تحصيله للسنة المالية </w:t>
      </w:r>
      <w:r>
        <w:rPr>
          <w:spacing w:val="-2"/>
          <w:lang w:val="fr-LU"/>
        </w:rPr>
        <w:t>1997</w:t>
      </w:r>
      <w:r w:rsidRPr="00D52D34">
        <w:rPr>
          <w:spacing w:val="-2"/>
          <w:rtl/>
          <w:lang w:val="fr-LU"/>
        </w:rPr>
        <w:t>.</w:t>
      </w:r>
    </w:p>
    <w:p w:rsidR="0052112B" w:rsidRPr="00D52D34" w:rsidRDefault="0052112B" w:rsidP="0052112B">
      <w:pPr>
        <w:spacing w:after="120"/>
        <w:rPr>
          <w:rtl/>
          <w:lang w:val="fr-LU"/>
        </w:rPr>
      </w:pPr>
      <w:r w:rsidRPr="00D52D34">
        <w:rPr>
          <w:rtl/>
          <w:lang w:val="fr-LU"/>
        </w:rPr>
        <w:lastRenderedPageBreak/>
        <w:t xml:space="preserve">وفي أكتوبر </w:t>
      </w:r>
      <w:r>
        <w:rPr>
          <w:lang w:val="fr-LU"/>
        </w:rPr>
        <w:t>1995</w:t>
      </w:r>
      <w:r w:rsidRPr="00D52D34">
        <w:rPr>
          <w:rtl/>
          <w:lang w:val="fr-LU"/>
        </w:rPr>
        <w:t xml:space="preserve"> قامت اللجنة</w:t>
      </w:r>
      <w:r w:rsidRPr="00D52D34">
        <w:rPr>
          <w:rFonts w:hint="cs"/>
          <w:rtl/>
          <w:lang w:val="fr-LU"/>
        </w:rPr>
        <w:t xml:space="preserve"> الاتحادية</w:t>
      </w:r>
      <w:r w:rsidRPr="00D52D34">
        <w:rPr>
          <w:rtl/>
          <w:lang w:val="fr-LU"/>
        </w:rPr>
        <w:t xml:space="preserve"> تماشيا</w:t>
      </w:r>
      <w:r w:rsidRPr="00D52D34">
        <w:rPr>
          <w:rFonts w:hint="cs"/>
          <w:rtl/>
          <w:lang w:val="fr-LU"/>
        </w:rPr>
        <w:t>ً</w:t>
      </w:r>
      <w:r w:rsidRPr="00D52D34">
        <w:rPr>
          <w:rtl/>
          <w:lang w:val="fr-LU"/>
        </w:rPr>
        <w:t xml:space="preserve"> و</w:t>
      </w:r>
      <w:r w:rsidRPr="007D044F">
        <w:rPr>
          <w:lang w:val="fr-FR"/>
        </w:rPr>
        <w:t>47</w:t>
      </w:r>
      <w:r>
        <w:t> </w:t>
      </w:r>
      <w:r w:rsidRPr="007D044F">
        <w:rPr>
          <w:lang w:val="fr-FR"/>
        </w:rPr>
        <w:t>U.S.C</w:t>
      </w:r>
      <w:r>
        <w:rPr>
          <w:lang w:val="fr-FR"/>
        </w:rPr>
        <w:t>.</w:t>
      </w:r>
      <w:r w:rsidRPr="00D52D34">
        <w:rPr>
          <w:rtl/>
          <w:lang w:val="fr-LU"/>
        </w:rPr>
        <w:t xml:space="preserve">، الفقرة </w:t>
      </w:r>
      <w:r w:rsidRPr="00D52D34">
        <w:rPr>
          <w:lang w:val="fr-LU"/>
        </w:rPr>
        <w:t xml:space="preserve"> </w:t>
      </w:r>
      <w:r>
        <w:t>(</w:t>
      </w:r>
      <w:proofErr w:type="spellStart"/>
      <w:r>
        <w:t>i</w:t>
      </w:r>
      <w:proofErr w:type="spellEnd"/>
      <w:r>
        <w:t>)159</w:t>
      </w:r>
      <w:r w:rsidRPr="00D52D34">
        <w:rPr>
          <w:rFonts w:hint="cs"/>
          <w:rtl/>
          <w:lang w:val="fr-LU"/>
        </w:rPr>
        <w:t>بتنفيذ</w:t>
      </w:r>
      <w:r w:rsidRPr="00D52D34">
        <w:rPr>
          <w:rtl/>
          <w:lang w:val="fr-LU"/>
        </w:rPr>
        <w:t xml:space="preserve"> نظام لمحاسبة التك</w:t>
      </w:r>
      <w:r w:rsidRPr="00D52D34">
        <w:rPr>
          <w:rFonts w:hint="cs"/>
          <w:rtl/>
          <w:lang w:val="fr-LU"/>
        </w:rPr>
        <w:t>ا</w:t>
      </w:r>
      <w:r w:rsidRPr="00D52D34">
        <w:rPr>
          <w:rtl/>
          <w:lang w:val="fr-LU"/>
        </w:rPr>
        <w:t>ل</w:t>
      </w:r>
      <w:r w:rsidRPr="00D52D34">
        <w:rPr>
          <w:rFonts w:hint="cs"/>
          <w:rtl/>
          <w:lang w:val="fr-LU"/>
        </w:rPr>
        <w:t>ي</w:t>
      </w:r>
      <w:r w:rsidRPr="00D52D34">
        <w:rPr>
          <w:rtl/>
          <w:lang w:val="fr-LU"/>
        </w:rPr>
        <w:t>ف تم تصميمه جزئيا</w:t>
      </w:r>
      <w:r w:rsidRPr="00D52D34">
        <w:rPr>
          <w:rFonts w:hint="cs"/>
          <w:rtl/>
          <w:lang w:val="fr-LU"/>
        </w:rPr>
        <w:t>ً</w:t>
      </w:r>
      <w:r w:rsidRPr="00D52D34">
        <w:rPr>
          <w:rtl/>
          <w:lang w:val="fr-LU"/>
        </w:rPr>
        <w:t xml:space="preserve"> لتقديم </w:t>
      </w:r>
      <w:r w:rsidRPr="00D52D34">
        <w:rPr>
          <w:rFonts w:hint="cs"/>
          <w:rtl/>
          <w:lang w:val="fr-LU"/>
        </w:rPr>
        <w:t>بيانات</w:t>
      </w:r>
      <w:r w:rsidRPr="00D52D34">
        <w:rPr>
          <w:rtl/>
          <w:lang w:val="fr-LU"/>
        </w:rPr>
        <w:t xml:space="preserve"> مفيدة للجنة</w:t>
      </w:r>
      <w:r w:rsidRPr="00D52D34">
        <w:rPr>
          <w:rFonts w:hint="cs"/>
          <w:rtl/>
          <w:lang w:val="fr-LU"/>
        </w:rPr>
        <w:t xml:space="preserve"> الاتحادية</w:t>
      </w:r>
      <w:r w:rsidRPr="00D52D34">
        <w:rPr>
          <w:rtl/>
          <w:lang w:val="fr-LU"/>
        </w:rPr>
        <w:t xml:space="preserve"> فضلا</w:t>
      </w:r>
      <w:r w:rsidRPr="00D52D34">
        <w:rPr>
          <w:rFonts w:hint="cs"/>
          <w:rtl/>
          <w:lang w:val="fr-LU"/>
        </w:rPr>
        <w:t>ً</w:t>
      </w:r>
      <w:r w:rsidRPr="00D52D34">
        <w:rPr>
          <w:rtl/>
          <w:lang w:val="fr-LU"/>
        </w:rPr>
        <w:t xml:space="preserve"> عن معلومات أخرى للمساعدة على ضمان أن تعكس الرسوم </w:t>
      </w:r>
      <w:r w:rsidRPr="00D52D34">
        <w:rPr>
          <w:rFonts w:hint="cs"/>
          <w:rtl/>
          <w:lang w:val="fr-LU"/>
        </w:rPr>
        <w:t>بأمانة</w:t>
      </w:r>
      <w:r w:rsidRPr="00D52D34">
        <w:rPr>
          <w:rtl/>
          <w:lang w:val="fr-LU"/>
        </w:rPr>
        <w:t xml:space="preserve"> التكاليف الفعلية المتعلقة بأنشطة التنظيم التي تقوم بها لجنة</w:t>
      </w:r>
      <w:r w:rsidRPr="00D52D34">
        <w:rPr>
          <w:rFonts w:hint="cs"/>
          <w:rtl/>
          <w:lang w:val="fr-LU"/>
        </w:rPr>
        <w:t xml:space="preserve"> الاتصالات الاتحادية</w:t>
      </w:r>
      <w:r w:rsidRPr="00D52D34">
        <w:rPr>
          <w:rtl/>
          <w:lang w:val="fr-LU"/>
        </w:rPr>
        <w:t>.</w:t>
      </w:r>
    </w:p>
    <w:p w:rsidR="0052112B" w:rsidRPr="00D52D34" w:rsidRDefault="0052112B" w:rsidP="0052112B">
      <w:pPr>
        <w:spacing w:after="120"/>
        <w:rPr>
          <w:rtl/>
          <w:lang w:val="fr-LU"/>
        </w:rPr>
      </w:pPr>
      <w:r w:rsidRPr="00D52D34">
        <w:rPr>
          <w:rtl/>
          <w:lang w:val="fr-LU"/>
        </w:rPr>
        <w:t xml:space="preserve">وبغية استخدام التكاليف الفعلية </w:t>
      </w:r>
      <w:r w:rsidRPr="00D52D34">
        <w:rPr>
          <w:rFonts w:hint="cs"/>
          <w:rtl/>
          <w:lang w:val="fr-LU"/>
        </w:rPr>
        <w:t>المحسوبة</w:t>
      </w:r>
      <w:r w:rsidRPr="00D52D34">
        <w:rPr>
          <w:rtl/>
          <w:lang w:val="fr-LU"/>
        </w:rPr>
        <w:t xml:space="preserve"> من نظام محاسبة التكاليف الخاص باللجنة</w:t>
      </w:r>
      <w:r w:rsidRPr="00D52D34">
        <w:rPr>
          <w:rFonts w:hint="cs"/>
          <w:rtl/>
          <w:lang w:val="fr-LU"/>
        </w:rPr>
        <w:t xml:space="preserve"> الاتحادية</w:t>
      </w:r>
      <w:r w:rsidRPr="00D52D34">
        <w:rPr>
          <w:rtl/>
          <w:lang w:val="fr-LU"/>
        </w:rPr>
        <w:t xml:space="preserve"> من أجل تحديد الرسوم، كان لا</w:t>
      </w:r>
      <w:r>
        <w:rPr>
          <w:rFonts w:hint="cs"/>
          <w:rtl/>
          <w:lang w:val="fr-LU"/>
        </w:rPr>
        <w:t> </w:t>
      </w:r>
      <w:r w:rsidRPr="00D52D34">
        <w:rPr>
          <w:rtl/>
          <w:lang w:val="fr-LU"/>
        </w:rPr>
        <w:t xml:space="preserve">بد من إضافة تكاليف دعم </w:t>
      </w:r>
      <w:r w:rsidRPr="00D52D34">
        <w:rPr>
          <w:rFonts w:hint="cs"/>
          <w:rtl/>
          <w:lang w:val="fr-LU"/>
        </w:rPr>
        <w:t xml:space="preserve">غير </w:t>
      </w:r>
      <w:r w:rsidRPr="00D52D34">
        <w:rPr>
          <w:rtl/>
          <w:lang w:val="fr-LU"/>
        </w:rPr>
        <w:t>مباشرة واردة في نظام محاسبة التكاليف إلى التكاليف المباشرة (</w:t>
      </w:r>
      <w:r>
        <w:rPr>
          <w:rFonts w:hint="cs"/>
          <w:rtl/>
          <w:lang w:val="fr-LU"/>
        </w:rPr>
        <w:t>انظر</w:t>
      </w:r>
      <w:r w:rsidRPr="00D52D34">
        <w:rPr>
          <w:rtl/>
          <w:lang w:val="fr-LU"/>
        </w:rPr>
        <w:t xml:space="preserve"> الملاحظة</w:t>
      </w:r>
      <w:r>
        <w:rPr>
          <w:rFonts w:hint="cs"/>
          <w:rtl/>
          <w:lang w:val="fr-LU"/>
        </w:rPr>
        <w:t> </w:t>
      </w:r>
      <w:r>
        <w:rPr>
          <w:lang w:val="fr-LU"/>
        </w:rPr>
        <w:t>1</w:t>
      </w:r>
      <w:r w:rsidRPr="00D52D34">
        <w:rPr>
          <w:rtl/>
          <w:lang w:val="fr-LU"/>
        </w:rPr>
        <w:t xml:space="preserve">)، </w:t>
      </w:r>
      <w:r w:rsidRPr="00D52D34">
        <w:rPr>
          <w:rFonts w:hint="cs"/>
          <w:rtl/>
          <w:lang w:val="fr-LU"/>
        </w:rPr>
        <w:t>وكذلك ضبط</w:t>
      </w:r>
      <w:r w:rsidRPr="00D52D34">
        <w:rPr>
          <w:rtl/>
          <w:lang w:val="fr-LU"/>
        </w:rPr>
        <w:t xml:space="preserve"> النتائج بشكل أكبر كي تقترب من المبلغ الذي </w:t>
      </w:r>
      <w:r w:rsidRPr="00D52D34">
        <w:rPr>
          <w:rFonts w:hint="cs"/>
          <w:rtl/>
          <w:lang w:val="fr-LU"/>
        </w:rPr>
        <w:t>طلب</w:t>
      </w:r>
      <w:r w:rsidRPr="00D52D34">
        <w:rPr>
          <w:rtl/>
          <w:lang w:val="fr-LU"/>
        </w:rPr>
        <w:t xml:space="preserve"> </w:t>
      </w:r>
      <w:r w:rsidRPr="00D52D34">
        <w:rPr>
          <w:rFonts w:hint="cs"/>
          <w:rtl/>
          <w:lang w:val="fr-LU"/>
        </w:rPr>
        <w:t>الكونغرس</w:t>
      </w:r>
      <w:r w:rsidRPr="00D52D34">
        <w:rPr>
          <w:rtl/>
          <w:lang w:val="fr-LU"/>
        </w:rPr>
        <w:t xml:space="preserve"> </w:t>
      </w:r>
      <w:r w:rsidRPr="00D52D34">
        <w:rPr>
          <w:rFonts w:hint="cs"/>
          <w:rtl/>
          <w:lang w:val="fr-LU"/>
        </w:rPr>
        <w:t>من ا</w:t>
      </w:r>
      <w:r w:rsidRPr="00D52D34">
        <w:rPr>
          <w:rtl/>
          <w:lang w:val="fr-LU"/>
        </w:rPr>
        <w:t>للجنة</w:t>
      </w:r>
      <w:r w:rsidRPr="00D52D34">
        <w:rPr>
          <w:rFonts w:hint="cs"/>
          <w:rtl/>
          <w:lang w:val="fr-LU"/>
        </w:rPr>
        <w:t xml:space="preserve"> الاتحادية</w:t>
      </w:r>
      <w:r w:rsidRPr="00D52D34">
        <w:rPr>
          <w:rtl/>
          <w:lang w:val="fr-LU"/>
        </w:rPr>
        <w:t xml:space="preserve"> تحصيله في سنة </w:t>
      </w:r>
      <w:r>
        <w:rPr>
          <w:lang w:val="fr-LU"/>
        </w:rPr>
        <w:t>1997</w:t>
      </w:r>
      <w:r w:rsidRPr="00D52D34">
        <w:rPr>
          <w:rtl/>
          <w:lang w:val="fr-LU"/>
        </w:rPr>
        <w:t xml:space="preserve"> المالية</w:t>
      </w:r>
      <w:r>
        <w:rPr>
          <w:rFonts w:hint="cs"/>
          <w:rtl/>
          <w:lang w:val="fr-LU"/>
        </w:rPr>
        <w:t> </w:t>
      </w:r>
      <w:r w:rsidRPr="00D52D34">
        <w:rPr>
          <w:rtl/>
          <w:lang w:val="fr-LU"/>
        </w:rPr>
        <w:t>(</w:t>
      </w:r>
      <w:r>
        <w:rPr>
          <w:lang w:val="fr-LU"/>
        </w:rPr>
        <w:t>152</w:t>
      </w:r>
      <w:r>
        <w:rPr>
          <w:rFonts w:hint="cs"/>
          <w:rtl/>
          <w:lang w:val="fr-LU"/>
        </w:rPr>
        <w:t> </w:t>
      </w:r>
      <w:r w:rsidRPr="00D52D34">
        <w:rPr>
          <w:rtl/>
          <w:lang w:val="fr-LU"/>
        </w:rPr>
        <w:t>مليون دولار) (</w:t>
      </w:r>
      <w:r>
        <w:rPr>
          <w:rtl/>
          <w:lang w:val="fr-LU"/>
        </w:rPr>
        <w:t xml:space="preserve">انظر الملاحظة </w:t>
      </w:r>
      <w:r>
        <w:rPr>
          <w:lang w:val="fr-LU"/>
        </w:rPr>
        <w:t>2</w:t>
      </w:r>
      <w:r w:rsidRPr="00D52D34">
        <w:rPr>
          <w:rtl/>
          <w:lang w:val="fr-LU"/>
        </w:rPr>
        <w:t>). ومن هنا، كيفت اللجنة</w:t>
      </w:r>
      <w:r w:rsidRPr="00D52D34">
        <w:rPr>
          <w:rFonts w:hint="cs"/>
          <w:rtl/>
          <w:lang w:val="fr-LU"/>
        </w:rPr>
        <w:t xml:space="preserve"> الاتحادية</w:t>
      </w:r>
      <w:r w:rsidRPr="00D52D34">
        <w:rPr>
          <w:rtl/>
          <w:lang w:val="fr-LU"/>
        </w:rPr>
        <w:t xml:space="preserve"> على نحو تناسبي معطيات التكلفة الفعلية المتعلقة بأنشطة الرسوم التنظيمية المسجلة خلال الفترة من </w:t>
      </w:r>
      <w:r>
        <w:rPr>
          <w:lang w:val="fr-LU"/>
        </w:rPr>
        <w:t>1</w:t>
      </w:r>
      <w:r w:rsidRPr="00D52D34">
        <w:rPr>
          <w:rtl/>
          <w:lang w:val="fr-LU"/>
        </w:rPr>
        <w:t xml:space="preserve"> أكتوبر </w:t>
      </w:r>
      <w:r>
        <w:rPr>
          <w:lang w:val="fr-LU"/>
        </w:rPr>
        <w:t>1995</w:t>
      </w:r>
      <w:r w:rsidRPr="00D52D34">
        <w:rPr>
          <w:rtl/>
          <w:lang w:val="fr-LU"/>
        </w:rPr>
        <w:t xml:space="preserve"> إلى </w:t>
      </w:r>
      <w:r>
        <w:rPr>
          <w:lang w:val="fr-LU"/>
        </w:rPr>
        <w:t>30</w:t>
      </w:r>
      <w:r w:rsidRPr="00D52D34">
        <w:rPr>
          <w:rtl/>
          <w:lang w:val="fr-LU"/>
        </w:rPr>
        <w:t xml:space="preserve"> سبتمبر </w:t>
      </w:r>
      <w:r>
        <w:rPr>
          <w:lang w:val="fr-LU"/>
        </w:rPr>
        <w:t>1996</w:t>
      </w:r>
      <w:r w:rsidRPr="00D52D34">
        <w:rPr>
          <w:rtl/>
          <w:lang w:val="fr-LU"/>
        </w:rPr>
        <w:t xml:space="preserve"> بين فئات الرسوم</w:t>
      </w:r>
      <w:r w:rsidRPr="00D52D34">
        <w:rPr>
          <w:rFonts w:hint="cs"/>
          <w:rtl/>
          <w:lang w:val="fr-LU"/>
        </w:rPr>
        <w:t>،</w:t>
      </w:r>
      <w:r w:rsidRPr="00D52D34">
        <w:rPr>
          <w:rtl/>
          <w:lang w:val="fr-LU"/>
        </w:rPr>
        <w:t xml:space="preserve"> </w:t>
      </w:r>
      <w:r w:rsidRPr="00D52D34">
        <w:rPr>
          <w:rFonts w:hint="cs"/>
          <w:rtl/>
          <w:lang w:val="fr-LU"/>
        </w:rPr>
        <w:t>حتى</w:t>
      </w:r>
      <w:r w:rsidRPr="00D52D34">
        <w:rPr>
          <w:rtl/>
          <w:lang w:val="fr-LU"/>
        </w:rPr>
        <w:t xml:space="preserve"> يقارب مجموع التكاليف </w:t>
      </w:r>
      <w:r>
        <w:rPr>
          <w:lang w:val="fr-LU"/>
        </w:rPr>
        <w:t>152</w:t>
      </w:r>
      <w:r w:rsidRPr="00D52D34">
        <w:rPr>
          <w:rtl/>
          <w:lang w:val="fr-LU"/>
        </w:rPr>
        <w:t xml:space="preserve"> مليون دولار.</w:t>
      </w:r>
    </w:p>
    <w:p w:rsidR="0052112B" w:rsidRPr="00D52D34" w:rsidRDefault="0052112B" w:rsidP="0052112B">
      <w:pPr>
        <w:spacing w:after="120"/>
        <w:rPr>
          <w:rtl/>
          <w:lang w:val="fr-LU"/>
        </w:rPr>
      </w:pPr>
      <w:r w:rsidRPr="00D52D34">
        <w:rPr>
          <w:rFonts w:hint="cs"/>
          <w:rtl/>
          <w:lang w:val="fr-LU"/>
        </w:rPr>
        <w:t>وكانت الخطوة التالية</w:t>
      </w:r>
      <w:r w:rsidRPr="00D52D34">
        <w:rPr>
          <w:rtl/>
          <w:lang w:val="fr-LU"/>
        </w:rPr>
        <w:t xml:space="preserve"> للجنة</w:t>
      </w:r>
      <w:r w:rsidRPr="00D52D34">
        <w:rPr>
          <w:rFonts w:hint="cs"/>
          <w:rtl/>
          <w:lang w:val="fr-LU"/>
        </w:rPr>
        <w:t xml:space="preserve"> الاتحادية</w:t>
      </w:r>
      <w:r w:rsidRPr="00D52D34">
        <w:rPr>
          <w:rtl/>
          <w:lang w:val="fr-LU"/>
        </w:rPr>
        <w:t xml:space="preserve"> </w:t>
      </w:r>
      <w:r w:rsidRPr="00D52D34">
        <w:rPr>
          <w:rFonts w:hint="cs"/>
          <w:rtl/>
          <w:lang w:val="fr-LU"/>
        </w:rPr>
        <w:t xml:space="preserve">هي تحديد </w:t>
      </w:r>
      <w:r w:rsidRPr="00D52D34">
        <w:rPr>
          <w:rtl/>
          <w:lang w:val="fr-LU"/>
        </w:rPr>
        <w:t xml:space="preserve">ما إذا </w:t>
      </w:r>
      <w:r w:rsidRPr="00D52D34">
        <w:rPr>
          <w:rFonts w:hint="cs"/>
          <w:rtl/>
          <w:lang w:val="fr-LU"/>
        </w:rPr>
        <w:t>كان</w:t>
      </w:r>
      <w:r w:rsidRPr="00D52D34">
        <w:rPr>
          <w:rtl/>
          <w:lang w:val="fr-LU"/>
        </w:rPr>
        <w:t xml:space="preserve"> الاعتماد على التكاليف الفعلية لإعداد الرسوم التنظيمية </w:t>
      </w:r>
      <w:r w:rsidRPr="00D52D34">
        <w:rPr>
          <w:rFonts w:hint="cs"/>
          <w:rtl/>
          <w:lang w:val="fr-LU"/>
        </w:rPr>
        <w:t>ل</w:t>
      </w:r>
      <w:r w:rsidRPr="00D52D34">
        <w:rPr>
          <w:rtl/>
          <w:lang w:val="fr-LU"/>
        </w:rPr>
        <w:t xml:space="preserve">لسنة </w:t>
      </w:r>
      <w:r w:rsidRPr="00D52D34">
        <w:rPr>
          <w:rFonts w:hint="cs"/>
          <w:rtl/>
          <w:lang w:val="fr-LU"/>
        </w:rPr>
        <w:t xml:space="preserve">المالية </w:t>
      </w:r>
      <w:r>
        <w:rPr>
          <w:lang w:val="fr-LU"/>
        </w:rPr>
        <w:t>1997</w:t>
      </w:r>
      <w:r w:rsidRPr="00D52D34">
        <w:rPr>
          <w:rtl/>
          <w:lang w:val="fr-LU"/>
        </w:rPr>
        <w:t xml:space="preserve"> </w:t>
      </w:r>
      <w:r w:rsidRPr="00D52D34">
        <w:rPr>
          <w:rFonts w:hint="cs"/>
          <w:rtl/>
          <w:lang w:val="fr-LU"/>
        </w:rPr>
        <w:t xml:space="preserve">سيؤدي إلى </w:t>
      </w:r>
      <w:r w:rsidRPr="00D52D34">
        <w:rPr>
          <w:rtl/>
          <w:lang w:val="fr-LU"/>
        </w:rPr>
        <w:t>رسوم تختلف اختلافا</w:t>
      </w:r>
      <w:r w:rsidRPr="00D52D34">
        <w:rPr>
          <w:rFonts w:hint="cs"/>
          <w:rtl/>
          <w:lang w:val="fr-LU"/>
        </w:rPr>
        <w:t>ً</w:t>
      </w:r>
      <w:r w:rsidRPr="00D52D34">
        <w:rPr>
          <w:rtl/>
          <w:lang w:val="fr-LU"/>
        </w:rPr>
        <w:t xml:space="preserve"> كبيرا</w:t>
      </w:r>
      <w:r w:rsidRPr="00D52D34">
        <w:rPr>
          <w:rFonts w:hint="cs"/>
          <w:rtl/>
          <w:lang w:val="fr-LU"/>
        </w:rPr>
        <w:t>ً</w:t>
      </w:r>
      <w:r w:rsidRPr="00D52D34">
        <w:rPr>
          <w:rtl/>
          <w:lang w:val="fr-LU"/>
        </w:rPr>
        <w:t xml:space="preserve"> عن </w:t>
      </w:r>
      <w:r w:rsidRPr="00D52D34">
        <w:rPr>
          <w:rFonts w:hint="cs"/>
          <w:rtl/>
          <w:lang w:val="fr-LU"/>
        </w:rPr>
        <w:t>ال</w:t>
      </w:r>
      <w:r w:rsidRPr="00D52D34">
        <w:rPr>
          <w:rtl/>
          <w:lang w:val="fr-LU"/>
        </w:rPr>
        <w:t xml:space="preserve">رسوم </w:t>
      </w:r>
      <w:r w:rsidRPr="00D52D34">
        <w:rPr>
          <w:rFonts w:hint="cs"/>
          <w:rtl/>
          <w:lang w:val="fr-LU"/>
        </w:rPr>
        <w:t>المناظرة في ال</w:t>
      </w:r>
      <w:r w:rsidRPr="00D52D34">
        <w:rPr>
          <w:rtl/>
          <w:lang w:val="fr-LU"/>
        </w:rPr>
        <w:t xml:space="preserve">سنة </w:t>
      </w:r>
      <w:r w:rsidRPr="00D52D34">
        <w:rPr>
          <w:rFonts w:hint="cs"/>
          <w:rtl/>
          <w:lang w:val="fr-LU"/>
        </w:rPr>
        <w:t xml:space="preserve">المالية </w:t>
      </w:r>
      <w:r>
        <w:rPr>
          <w:lang w:val="fr-LU"/>
        </w:rPr>
        <w:t>1996</w:t>
      </w:r>
      <w:r w:rsidRPr="00D52D34">
        <w:rPr>
          <w:rtl/>
          <w:lang w:val="fr-LU"/>
        </w:rPr>
        <w:t>. ونتيجة لهذا التحليل اقترحت اللجنة</w:t>
      </w:r>
      <w:r w:rsidRPr="00D52D34">
        <w:rPr>
          <w:rFonts w:hint="cs"/>
          <w:rtl/>
          <w:lang w:val="fr-LU"/>
        </w:rPr>
        <w:t xml:space="preserve"> الاتحادية</w:t>
      </w:r>
      <w:r w:rsidRPr="00D52D34">
        <w:rPr>
          <w:rtl/>
          <w:lang w:val="fr-LU"/>
        </w:rPr>
        <w:t xml:space="preserve"> تحديد سقف يبلغ</w:t>
      </w:r>
      <w:r>
        <w:rPr>
          <w:rFonts w:hint="eastAsia"/>
          <w:rtl/>
          <w:lang w:val="fr-LU"/>
        </w:rPr>
        <w:t> </w:t>
      </w:r>
      <w:r>
        <w:t>%25</w:t>
      </w:r>
      <w:r w:rsidRPr="00D52D34">
        <w:rPr>
          <w:rtl/>
          <w:lang w:val="fr-LU"/>
        </w:rPr>
        <w:t xml:space="preserve"> للزيادة في متطلب </w:t>
      </w:r>
      <w:r w:rsidRPr="00D52D34">
        <w:rPr>
          <w:rFonts w:hint="cs"/>
          <w:rtl/>
          <w:lang w:val="fr-LU"/>
        </w:rPr>
        <w:t>إيراد</w:t>
      </w:r>
      <w:r w:rsidRPr="00D52D34">
        <w:rPr>
          <w:rtl/>
          <w:lang w:val="fr-LU"/>
        </w:rPr>
        <w:t xml:space="preserve"> أية خدمة، إضافة إلى الزيادة الإجمالية التي حددها </w:t>
      </w:r>
      <w:r w:rsidRPr="00D52D34">
        <w:rPr>
          <w:rFonts w:hint="cs"/>
          <w:rtl/>
          <w:lang w:val="fr-LU"/>
        </w:rPr>
        <w:t>الكونغرس</w:t>
      </w:r>
      <w:r w:rsidRPr="00D52D34">
        <w:rPr>
          <w:rtl/>
          <w:lang w:val="fr-LU"/>
        </w:rPr>
        <w:t xml:space="preserve"> لمبلغ </w:t>
      </w:r>
      <w:r w:rsidRPr="00D52D34">
        <w:rPr>
          <w:rFonts w:hint="cs"/>
          <w:rtl/>
          <w:lang w:val="fr-LU"/>
        </w:rPr>
        <w:t>الإيرادات</w:t>
      </w:r>
      <w:r w:rsidRPr="00D52D34">
        <w:rPr>
          <w:rtl/>
          <w:lang w:val="fr-LU"/>
        </w:rPr>
        <w:t xml:space="preserve"> وبعد أن أخذ</w:t>
      </w:r>
      <w:r w:rsidRPr="00D52D34">
        <w:rPr>
          <w:rFonts w:hint="cs"/>
          <w:rtl/>
          <w:lang w:val="fr-LU"/>
        </w:rPr>
        <w:t>ت بالحسبان</w:t>
      </w:r>
      <w:r w:rsidRPr="00D52D34">
        <w:rPr>
          <w:rtl/>
          <w:lang w:val="fr-LU"/>
        </w:rPr>
        <w:t xml:space="preserve"> التعديلات في حسابات وحدات الدفع (</w:t>
      </w:r>
      <w:r>
        <w:rPr>
          <w:rtl/>
          <w:lang w:val="fr-LU"/>
        </w:rPr>
        <w:t xml:space="preserve">انظر الملاحظة </w:t>
      </w:r>
      <w:r>
        <w:rPr>
          <w:lang w:val="fr-LU"/>
        </w:rPr>
        <w:t>3</w:t>
      </w:r>
      <w:r w:rsidRPr="00D52D34">
        <w:rPr>
          <w:rtl/>
          <w:lang w:val="fr-LU"/>
        </w:rPr>
        <w:t>).</w:t>
      </w:r>
    </w:p>
    <w:p w:rsidR="0052112B" w:rsidRPr="00D52D34" w:rsidRDefault="0052112B" w:rsidP="0052112B">
      <w:pPr>
        <w:spacing w:after="120"/>
        <w:rPr>
          <w:rtl/>
          <w:lang w:val="fr-LU"/>
        </w:rPr>
      </w:pPr>
      <w:r w:rsidRPr="00D52D34">
        <w:rPr>
          <w:rFonts w:hint="cs"/>
          <w:rtl/>
          <w:lang w:val="fr-LU"/>
        </w:rPr>
        <w:t>و</w:t>
      </w:r>
      <w:r w:rsidRPr="00D52D34">
        <w:rPr>
          <w:rtl/>
          <w:lang w:val="fr-LU"/>
        </w:rPr>
        <w:t>نظرا</w:t>
      </w:r>
      <w:r w:rsidRPr="00D52D34">
        <w:rPr>
          <w:rFonts w:hint="cs"/>
          <w:rtl/>
          <w:lang w:val="fr-LU"/>
        </w:rPr>
        <w:t>ً</w:t>
      </w:r>
      <w:r w:rsidRPr="00D52D34">
        <w:rPr>
          <w:rtl/>
          <w:lang w:val="fr-LU"/>
        </w:rPr>
        <w:t xml:space="preserve"> إلى أن </w:t>
      </w:r>
      <w:r w:rsidRPr="00D52D34">
        <w:rPr>
          <w:rFonts w:hint="cs"/>
          <w:rtl/>
          <w:lang w:val="fr-LU"/>
        </w:rPr>
        <w:t>الكونغرس كان قد رفع مقدار</w:t>
      </w:r>
      <w:r w:rsidRPr="00D52D34">
        <w:rPr>
          <w:rtl/>
          <w:lang w:val="fr-LU"/>
        </w:rPr>
        <w:t xml:space="preserve"> الرسوم الإجمالية </w:t>
      </w:r>
      <w:r w:rsidRPr="00D52D34">
        <w:rPr>
          <w:rFonts w:hint="cs"/>
          <w:rtl/>
          <w:lang w:val="fr-LU"/>
        </w:rPr>
        <w:t xml:space="preserve">المطلوب أن </w:t>
      </w:r>
      <w:r w:rsidRPr="00D52D34">
        <w:rPr>
          <w:rtl/>
          <w:lang w:val="fr-LU"/>
        </w:rPr>
        <w:t>تحصلها اللجنة</w:t>
      </w:r>
      <w:r w:rsidRPr="00D52D34">
        <w:rPr>
          <w:rFonts w:hint="cs"/>
          <w:rtl/>
          <w:lang w:val="fr-LU"/>
        </w:rPr>
        <w:t xml:space="preserve"> الاتحادية</w:t>
      </w:r>
      <w:r w:rsidRPr="00D52D34">
        <w:rPr>
          <w:rtl/>
          <w:lang w:val="fr-LU"/>
        </w:rPr>
        <w:t xml:space="preserve"> </w:t>
      </w:r>
      <w:r w:rsidRPr="00D52D34">
        <w:rPr>
          <w:rFonts w:hint="cs"/>
          <w:rtl/>
          <w:lang w:val="fr-LU"/>
        </w:rPr>
        <w:t>ل</w:t>
      </w:r>
      <w:r w:rsidRPr="00D52D34">
        <w:rPr>
          <w:rtl/>
          <w:lang w:val="fr-LU"/>
        </w:rPr>
        <w:t>لسنة</w:t>
      </w:r>
      <w:r w:rsidRPr="00D52D34">
        <w:rPr>
          <w:rFonts w:hint="cs"/>
          <w:rtl/>
          <w:lang w:val="fr-LU"/>
        </w:rPr>
        <w:t xml:space="preserve"> المالية</w:t>
      </w:r>
      <w:r w:rsidRPr="00D52D34">
        <w:rPr>
          <w:rtl/>
          <w:lang w:val="fr-LU"/>
        </w:rPr>
        <w:t xml:space="preserve"> </w:t>
      </w:r>
      <w:r>
        <w:rPr>
          <w:lang w:val="fr-LU"/>
        </w:rPr>
        <w:t>1997</w:t>
      </w:r>
      <w:r w:rsidRPr="00D52D34">
        <w:rPr>
          <w:rtl/>
          <w:lang w:val="fr-LU"/>
        </w:rPr>
        <w:t xml:space="preserve">، </w:t>
      </w:r>
      <w:r w:rsidRPr="00D52D34">
        <w:rPr>
          <w:rFonts w:hint="cs"/>
          <w:rtl/>
          <w:lang w:val="fr-LU"/>
        </w:rPr>
        <w:t>فقد طولبت</w:t>
      </w:r>
      <w:r w:rsidRPr="00D52D34">
        <w:rPr>
          <w:rtl/>
          <w:lang w:val="fr-LU"/>
        </w:rPr>
        <w:t xml:space="preserve"> هذه اللجنة بتحصيل مبالغ تزيد كثير</w:t>
      </w:r>
      <w:r w:rsidRPr="00D52D34">
        <w:rPr>
          <w:rFonts w:hint="cs"/>
          <w:rtl/>
          <w:lang w:val="fr-LU"/>
        </w:rPr>
        <w:t>اً</w:t>
      </w:r>
      <w:r w:rsidRPr="00D52D34">
        <w:rPr>
          <w:rtl/>
          <w:lang w:val="fr-LU"/>
        </w:rPr>
        <w:t xml:space="preserve"> عما حصلته في سنة </w:t>
      </w:r>
      <w:r>
        <w:rPr>
          <w:lang w:val="fr-LU"/>
        </w:rPr>
        <w:t>1996</w:t>
      </w:r>
      <w:r w:rsidRPr="00D52D34">
        <w:rPr>
          <w:rtl/>
          <w:lang w:val="fr-LU"/>
        </w:rPr>
        <w:t xml:space="preserve"> المالية. بيد أن فرض سقف على متطلب </w:t>
      </w:r>
      <w:r w:rsidRPr="00D52D34">
        <w:rPr>
          <w:rFonts w:hint="cs"/>
          <w:rtl/>
          <w:lang w:val="fr-LU"/>
        </w:rPr>
        <w:t>إيراد</w:t>
      </w:r>
      <w:r w:rsidRPr="00D52D34">
        <w:rPr>
          <w:rtl/>
          <w:lang w:val="fr-LU"/>
        </w:rPr>
        <w:t xml:space="preserve"> كل خدمة يوجب عدم تخطي نسبة</w:t>
      </w:r>
      <w:r>
        <w:rPr>
          <w:rFonts w:hint="cs"/>
          <w:rtl/>
          <w:lang w:val="fr-LU"/>
        </w:rPr>
        <w:t xml:space="preserve"> </w:t>
      </w:r>
      <w:r>
        <w:t>%25</w:t>
      </w:r>
      <w:r w:rsidRPr="00D52D34">
        <w:rPr>
          <w:rtl/>
          <w:lang w:val="fr-LU"/>
        </w:rPr>
        <w:t xml:space="preserve"> من الزيادة أتاح للجنة</w:t>
      </w:r>
      <w:r w:rsidRPr="00D52D34">
        <w:rPr>
          <w:rFonts w:hint="cs"/>
          <w:rtl/>
          <w:lang w:val="fr-LU"/>
        </w:rPr>
        <w:t xml:space="preserve"> الاتحادية</w:t>
      </w:r>
      <w:r w:rsidRPr="00D52D34">
        <w:rPr>
          <w:rtl/>
          <w:lang w:val="fr-LU"/>
        </w:rPr>
        <w:t xml:space="preserve"> الشروع في عملية تكييف الرسوم كي تأخذ</w:t>
      </w:r>
      <w:r w:rsidRPr="00D52D34">
        <w:rPr>
          <w:rFonts w:hint="cs"/>
          <w:rtl/>
          <w:lang w:val="fr-LU"/>
        </w:rPr>
        <w:t xml:space="preserve"> في </w:t>
      </w:r>
      <w:r w:rsidRPr="00D52D34">
        <w:rPr>
          <w:rFonts w:hint="cs"/>
          <w:spacing w:val="-2"/>
          <w:rtl/>
          <w:lang w:val="fr-LU"/>
        </w:rPr>
        <w:t xml:space="preserve">الحسبان </w:t>
      </w:r>
      <w:r w:rsidRPr="00D52D34">
        <w:rPr>
          <w:spacing w:val="-2"/>
          <w:rtl/>
          <w:lang w:val="fr-LU"/>
        </w:rPr>
        <w:t>الاختلافات على صعيد التكاليف التنظيمية</w:t>
      </w:r>
      <w:r w:rsidRPr="00D52D34">
        <w:rPr>
          <w:rFonts w:hint="cs"/>
          <w:spacing w:val="-2"/>
          <w:rtl/>
          <w:lang w:val="fr-LU"/>
        </w:rPr>
        <w:t>.</w:t>
      </w:r>
      <w:r w:rsidRPr="00D52D34">
        <w:rPr>
          <w:spacing w:val="-2"/>
          <w:rtl/>
          <w:lang w:val="fr-LU"/>
        </w:rPr>
        <w:t xml:space="preserve"> </w:t>
      </w:r>
      <w:r w:rsidRPr="00D52D34">
        <w:rPr>
          <w:rFonts w:hint="cs"/>
          <w:spacing w:val="-2"/>
          <w:rtl/>
          <w:lang w:val="fr-LU"/>
        </w:rPr>
        <w:t>و</w:t>
      </w:r>
      <w:r w:rsidRPr="00D52D34">
        <w:rPr>
          <w:spacing w:val="-2"/>
          <w:rtl/>
          <w:lang w:val="fr-LU"/>
        </w:rPr>
        <w:t xml:space="preserve">كانت زيادة </w:t>
      </w:r>
      <w:r w:rsidRPr="00D52D34">
        <w:rPr>
          <w:rFonts w:hint="cs"/>
          <w:spacing w:val="-2"/>
          <w:rtl/>
          <w:lang w:val="fr-LU"/>
        </w:rPr>
        <w:t>ال</w:t>
      </w:r>
      <w:r w:rsidRPr="00D52D34">
        <w:rPr>
          <w:spacing w:val="-2"/>
          <w:rtl/>
          <w:lang w:val="fr-LU"/>
        </w:rPr>
        <w:t xml:space="preserve">نسبة </w:t>
      </w:r>
      <w:r>
        <w:t>%25</w:t>
      </w:r>
      <w:r>
        <w:rPr>
          <w:rFonts w:hint="cs"/>
          <w:rtl/>
          <w:lang w:val="fr-LU"/>
        </w:rPr>
        <w:t xml:space="preserve"> </w:t>
      </w:r>
      <w:r w:rsidRPr="00D52D34">
        <w:rPr>
          <w:rFonts w:hint="cs"/>
          <w:rtl/>
          <w:lang w:val="fr-LU"/>
        </w:rPr>
        <w:t>تزيد على الإيراد</w:t>
      </w:r>
      <w:r w:rsidRPr="00D52D34">
        <w:rPr>
          <w:rtl/>
          <w:lang w:val="fr-LU"/>
        </w:rPr>
        <w:t xml:space="preserve"> المفروض بعد تكييف الوحدات المتوقعة لدفوعات سنة </w:t>
      </w:r>
      <w:r>
        <w:rPr>
          <w:lang w:val="fr-LU"/>
        </w:rPr>
        <w:t>1997</w:t>
      </w:r>
      <w:r w:rsidRPr="00D52D34">
        <w:rPr>
          <w:rtl/>
          <w:lang w:val="fr-LU"/>
        </w:rPr>
        <w:t xml:space="preserve"> المالية </w:t>
      </w:r>
      <w:r w:rsidRPr="00D52D34">
        <w:rPr>
          <w:rFonts w:hint="cs"/>
          <w:rtl/>
          <w:lang w:val="fr-LU"/>
        </w:rPr>
        <w:t>وعلى الحصة التناسبية لزيادة</w:t>
      </w:r>
      <w:r w:rsidRPr="00D52D34">
        <w:rPr>
          <w:rtl/>
          <w:lang w:val="fr-LU"/>
        </w:rPr>
        <w:t xml:space="preserve"> </w:t>
      </w:r>
      <w:r>
        <w:t>%21</w:t>
      </w:r>
      <w:r>
        <w:rPr>
          <w:rFonts w:hint="cs"/>
          <w:rtl/>
          <w:lang w:val="fr-LU"/>
        </w:rPr>
        <w:t xml:space="preserve"> </w:t>
      </w:r>
      <w:r w:rsidRPr="00D52D34">
        <w:rPr>
          <w:rFonts w:hint="cs"/>
          <w:rtl/>
          <w:lang w:val="fr-LU"/>
        </w:rPr>
        <w:t>على</w:t>
      </w:r>
      <w:r w:rsidRPr="00D52D34">
        <w:rPr>
          <w:rtl/>
          <w:lang w:val="fr-LU"/>
        </w:rPr>
        <w:t xml:space="preserve"> المبلغ الذي فرض </w:t>
      </w:r>
      <w:r w:rsidRPr="00D52D34">
        <w:rPr>
          <w:rFonts w:hint="cs"/>
          <w:rtl/>
          <w:lang w:val="fr-LU"/>
        </w:rPr>
        <w:t>الكونغرس</w:t>
      </w:r>
      <w:r w:rsidRPr="00D52D34">
        <w:rPr>
          <w:rtl/>
          <w:lang w:val="fr-LU"/>
        </w:rPr>
        <w:t xml:space="preserve"> ا</w:t>
      </w:r>
      <w:r w:rsidRPr="00D52D34">
        <w:rPr>
          <w:rFonts w:hint="cs"/>
          <w:rtl/>
          <w:lang w:val="fr-LU"/>
        </w:rPr>
        <w:t>لأ</w:t>
      </w:r>
      <w:r w:rsidRPr="00D52D34">
        <w:rPr>
          <w:rtl/>
          <w:lang w:val="fr-LU"/>
        </w:rPr>
        <w:t>م</w:t>
      </w:r>
      <w:r w:rsidRPr="00D52D34">
        <w:rPr>
          <w:rFonts w:hint="cs"/>
          <w:rtl/>
          <w:lang w:val="fr-LU"/>
        </w:rPr>
        <w:t>ر</w:t>
      </w:r>
      <w:r w:rsidRPr="00D52D34">
        <w:rPr>
          <w:rtl/>
          <w:lang w:val="fr-LU"/>
        </w:rPr>
        <w:t>يكي على اللجنة</w:t>
      </w:r>
      <w:r w:rsidRPr="00D52D34">
        <w:rPr>
          <w:rFonts w:hint="cs"/>
          <w:rtl/>
          <w:lang w:val="fr-LU"/>
        </w:rPr>
        <w:t xml:space="preserve"> الاتحادية</w:t>
      </w:r>
      <w:r w:rsidRPr="00D52D34">
        <w:rPr>
          <w:rtl/>
          <w:lang w:val="fr-LU"/>
        </w:rPr>
        <w:t xml:space="preserve"> تحصيله. ومن هنا، زادت رسوم سنة </w:t>
      </w:r>
      <w:r>
        <w:rPr>
          <w:lang w:val="fr-LU"/>
        </w:rPr>
        <w:t>1997</w:t>
      </w:r>
      <w:r w:rsidRPr="00D52D34">
        <w:rPr>
          <w:rtl/>
          <w:lang w:val="fr-LU"/>
        </w:rPr>
        <w:t xml:space="preserve"> المالية بنسبة </w:t>
      </w:r>
      <w:r w:rsidRPr="00D52D34">
        <w:rPr>
          <w:rFonts w:hint="cs"/>
          <w:rtl/>
          <w:lang w:val="fr-LU"/>
        </w:rPr>
        <w:t>تفوق</w:t>
      </w:r>
      <w:r w:rsidRPr="00D52D34">
        <w:rPr>
          <w:rtl/>
          <w:lang w:val="fr-LU"/>
        </w:rPr>
        <w:t xml:space="preserve"> </w:t>
      </w:r>
      <w:r>
        <w:t>%25</w:t>
      </w:r>
      <w:r>
        <w:rPr>
          <w:rFonts w:hint="cs"/>
          <w:rtl/>
          <w:lang w:val="fr-LU"/>
        </w:rPr>
        <w:t xml:space="preserve"> </w:t>
      </w:r>
      <w:r w:rsidRPr="00D52D34">
        <w:rPr>
          <w:rtl/>
          <w:lang w:val="fr-LU"/>
        </w:rPr>
        <w:t xml:space="preserve">بالنسبة إلى رسوم سنة </w:t>
      </w:r>
      <w:r>
        <w:rPr>
          <w:lang w:val="fr-LU"/>
        </w:rPr>
        <w:t>1996</w:t>
      </w:r>
      <w:r w:rsidRPr="00D52D34">
        <w:rPr>
          <w:rtl/>
          <w:lang w:val="fr-LU"/>
        </w:rPr>
        <w:t xml:space="preserve"> المالية. وفي ظل هذه المنهجية زادت الرسوم بنسبة </w:t>
      </w:r>
      <w:r>
        <w:t>%40</w:t>
      </w:r>
      <w:r>
        <w:rPr>
          <w:rFonts w:hint="cs"/>
          <w:rtl/>
          <w:lang w:val="fr-LU"/>
        </w:rPr>
        <w:t xml:space="preserve"> </w:t>
      </w:r>
      <w:r w:rsidRPr="00D52D34">
        <w:rPr>
          <w:rtl/>
          <w:lang w:val="fr-LU"/>
        </w:rPr>
        <w:t>في الواقع.</w:t>
      </w:r>
    </w:p>
    <w:p w:rsidR="0052112B" w:rsidRPr="00D52D34" w:rsidRDefault="0052112B" w:rsidP="0052112B">
      <w:pPr>
        <w:spacing w:after="120"/>
        <w:rPr>
          <w:spacing w:val="-2"/>
          <w:rtl/>
        </w:rPr>
      </w:pPr>
      <w:r w:rsidRPr="00D52D34">
        <w:rPr>
          <w:rFonts w:hint="cs"/>
          <w:spacing w:val="-2"/>
          <w:rtl/>
          <w:lang w:val="fr-LU"/>
        </w:rPr>
        <w:t xml:space="preserve">وثمة اعتبار مهم في تحديد سقف الإيراد، وهو تأثير ذلك على دافعي الرسوم. ونظراً إلى أن اللجنة الاتحادية طُلب منها تحصيل رسوم تنظيمية تبلغ </w:t>
      </w:r>
      <w:r w:rsidRPr="00D52D34">
        <w:rPr>
          <w:spacing w:val="-2"/>
        </w:rPr>
        <w:t>152</w:t>
      </w:r>
      <w:r w:rsidRPr="00D52D34">
        <w:rPr>
          <w:rFonts w:hint="cs"/>
          <w:spacing w:val="-2"/>
          <w:rtl/>
        </w:rPr>
        <w:t xml:space="preserve"> مليون دولار في السنة المالية </w:t>
      </w:r>
      <w:r w:rsidRPr="00D52D34">
        <w:rPr>
          <w:spacing w:val="-2"/>
        </w:rPr>
        <w:t>1997</w:t>
      </w:r>
      <w:r w:rsidRPr="00D52D34">
        <w:rPr>
          <w:rFonts w:hint="cs"/>
          <w:spacing w:val="-2"/>
          <w:rtl/>
        </w:rPr>
        <w:t>، فإن الإيرادات الإضافية، التي كان يجب تحصيلها من فئات أصحاب الرخص التي يفرض عليها سقف إيرادات سيتعيَّن تحصيلها، من أصحاب الرخص الذين لا يفرض عليهم هذا السقف. ويؤدي هذا الوضع إلى ظهور بعض أشكال الدعم غير المباشرة ما بين فئات مسددي الرسوم (</w:t>
      </w:r>
      <w:r>
        <w:rPr>
          <w:rFonts w:hint="cs"/>
          <w:spacing w:val="-2"/>
          <w:rtl/>
        </w:rPr>
        <w:t xml:space="preserve">انظر الملاحظة </w:t>
      </w:r>
      <w:r w:rsidRPr="00D52D34">
        <w:rPr>
          <w:spacing w:val="-2"/>
        </w:rPr>
        <w:t>4</w:t>
      </w:r>
      <w:r w:rsidRPr="00D52D34">
        <w:rPr>
          <w:rFonts w:hint="cs"/>
          <w:spacing w:val="-2"/>
          <w:rtl/>
        </w:rPr>
        <w:t>). بيد أن اللجنة الاتحادية أكدت أن أفضل سبيل لصيانة المصلحة العامة يقوم على فرض سقف على الإيرادات، وإلا فإن عدة كيانات سوف تخضع إلى زيادات غير متوقعة وكبيرة، قد يكون لها تأثير كبير على الرفاه الاقتصادي لأصحاب الرخص.</w:t>
      </w:r>
    </w:p>
    <w:p w:rsidR="0052112B" w:rsidRPr="00D52D34" w:rsidRDefault="0052112B" w:rsidP="0052112B">
      <w:pPr>
        <w:spacing w:after="120"/>
        <w:rPr>
          <w:spacing w:val="-2"/>
          <w:rtl/>
          <w:lang w:val="fr-FR"/>
        </w:rPr>
      </w:pPr>
      <w:r w:rsidRPr="00D52D34">
        <w:rPr>
          <w:rFonts w:hint="cs"/>
          <w:spacing w:val="-2"/>
          <w:rtl/>
          <w:lang w:val="fr-LU"/>
        </w:rPr>
        <w:t>ويمثل تنظيم</w:t>
      </w:r>
      <w:r w:rsidRPr="00D52D34">
        <w:rPr>
          <w:spacing w:val="-2"/>
          <w:rtl/>
          <w:lang w:val="fr-LU"/>
        </w:rPr>
        <w:t xml:space="preserve"> مزودي الخدمات الهاتفية بين الولايات </w:t>
      </w:r>
      <w:r>
        <w:t>%36</w:t>
      </w:r>
      <w:r>
        <w:rPr>
          <w:rFonts w:hint="cs"/>
          <w:spacing w:val="-2"/>
          <w:rtl/>
          <w:lang w:val="fr-LU"/>
        </w:rPr>
        <w:t xml:space="preserve"> </w:t>
      </w:r>
      <w:r w:rsidRPr="00D52D34">
        <w:rPr>
          <w:rFonts w:hint="cs"/>
          <w:spacing w:val="-2"/>
          <w:rtl/>
          <w:lang w:val="fr-LU"/>
        </w:rPr>
        <w:t xml:space="preserve">تقريباً </w:t>
      </w:r>
      <w:r w:rsidRPr="00D52D34">
        <w:rPr>
          <w:spacing w:val="-2"/>
          <w:rtl/>
          <w:lang w:val="fr-LU"/>
        </w:rPr>
        <w:t xml:space="preserve">من </w:t>
      </w:r>
      <w:r w:rsidRPr="00D52D34">
        <w:rPr>
          <w:rFonts w:hint="cs"/>
          <w:spacing w:val="-2"/>
          <w:rtl/>
          <w:lang w:val="fr-LU"/>
        </w:rPr>
        <w:t xml:space="preserve">جميع </w:t>
      </w:r>
      <w:r w:rsidRPr="00D52D34">
        <w:rPr>
          <w:spacing w:val="-2"/>
          <w:rtl/>
          <w:lang w:val="fr-LU"/>
        </w:rPr>
        <w:t>تكاليف اللجنة</w:t>
      </w:r>
      <w:r w:rsidRPr="00D52D34">
        <w:rPr>
          <w:rFonts w:hint="cs"/>
          <w:spacing w:val="-2"/>
          <w:rtl/>
          <w:lang w:val="fr-LU"/>
        </w:rPr>
        <w:t xml:space="preserve"> الاتحادية.</w:t>
      </w:r>
      <w:r w:rsidRPr="00D52D34">
        <w:rPr>
          <w:spacing w:val="-2"/>
          <w:rtl/>
          <w:lang w:val="fr-FR"/>
        </w:rPr>
        <w:t xml:space="preserve"> </w:t>
      </w:r>
      <w:r w:rsidRPr="00D52D34">
        <w:rPr>
          <w:rFonts w:hint="cs"/>
          <w:spacing w:val="-2"/>
          <w:rtl/>
          <w:lang w:val="fr-FR"/>
        </w:rPr>
        <w:t xml:space="preserve">ولذلك </w:t>
      </w:r>
      <w:r w:rsidRPr="00D52D34">
        <w:rPr>
          <w:spacing w:val="-2"/>
          <w:rtl/>
          <w:lang w:val="fr-FR"/>
        </w:rPr>
        <w:t xml:space="preserve">فإن أي منهجية </w:t>
      </w:r>
      <w:r w:rsidRPr="00D52D34">
        <w:rPr>
          <w:rFonts w:hint="cs"/>
          <w:spacing w:val="-2"/>
          <w:rtl/>
          <w:lang w:val="fr-FR"/>
        </w:rPr>
        <w:t>تنطوي على استخدام</w:t>
      </w:r>
      <w:r w:rsidRPr="00D52D34">
        <w:rPr>
          <w:spacing w:val="-2"/>
          <w:rtl/>
          <w:lang w:val="fr-FR"/>
        </w:rPr>
        <w:t xml:space="preserve"> الإعانات</w:t>
      </w:r>
      <w:r w:rsidRPr="00D52D34">
        <w:rPr>
          <w:rFonts w:hint="cs"/>
          <w:spacing w:val="-2"/>
          <w:rtl/>
          <w:lang w:val="fr-FR"/>
        </w:rPr>
        <w:t>،</w:t>
      </w:r>
      <w:r w:rsidRPr="00D52D34">
        <w:rPr>
          <w:spacing w:val="-2"/>
          <w:rtl/>
          <w:lang w:val="fr-FR"/>
        </w:rPr>
        <w:t xml:space="preserve"> مثل </w:t>
      </w:r>
      <w:r w:rsidRPr="00D52D34">
        <w:rPr>
          <w:rFonts w:hint="cs"/>
          <w:spacing w:val="-2"/>
          <w:rtl/>
          <w:lang w:val="fr-FR"/>
        </w:rPr>
        <w:t>تحديد</w:t>
      </w:r>
      <w:r w:rsidRPr="00D52D34">
        <w:rPr>
          <w:spacing w:val="-2"/>
          <w:rtl/>
          <w:lang w:val="fr-FR"/>
        </w:rPr>
        <w:t xml:space="preserve"> سقف </w:t>
      </w:r>
      <w:r w:rsidRPr="00D52D34">
        <w:rPr>
          <w:rFonts w:hint="cs"/>
          <w:spacing w:val="-2"/>
          <w:rtl/>
          <w:lang w:val="fr-FR"/>
        </w:rPr>
        <w:t>الإيراد</w:t>
      </w:r>
      <w:r w:rsidRPr="00D52D34">
        <w:rPr>
          <w:spacing w:val="-2"/>
          <w:rtl/>
          <w:lang w:val="fr-FR"/>
        </w:rPr>
        <w:t xml:space="preserve"> الذي اقترحته </w:t>
      </w:r>
      <w:r w:rsidRPr="00D52D34">
        <w:rPr>
          <w:spacing w:val="-2"/>
          <w:rtl/>
          <w:lang w:val="fr-LU"/>
        </w:rPr>
        <w:t>اللجنة</w:t>
      </w:r>
      <w:r w:rsidRPr="00D52D34">
        <w:rPr>
          <w:rFonts w:hint="cs"/>
          <w:spacing w:val="-2"/>
          <w:rtl/>
          <w:lang w:val="fr-LU"/>
        </w:rPr>
        <w:t xml:space="preserve"> الاتحادية</w:t>
      </w:r>
      <w:r w:rsidRPr="00D52D34">
        <w:rPr>
          <w:rFonts w:hint="cs"/>
          <w:spacing w:val="-2"/>
          <w:rtl/>
          <w:lang w:val="fr-FR"/>
        </w:rPr>
        <w:t>،</w:t>
      </w:r>
      <w:r w:rsidRPr="00D52D34">
        <w:rPr>
          <w:spacing w:val="-2"/>
          <w:rtl/>
          <w:lang w:val="fr-FR"/>
        </w:rPr>
        <w:t xml:space="preserve"> </w:t>
      </w:r>
      <w:r w:rsidRPr="00D52D34">
        <w:rPr>
          <w:rFonts w:hint="cs"/>
          <w:spacing w:val="-2"/>
          <w:rtl/>
          <w:lang w:val="fr-FR"/>
        </w:rPr>
        <w:t xml:space="preserve">ستؤثر </w:t>
      </w:r>
      <w:r w:rsidRPr="00D52D34">
        <w:rPr>
          <w:spacing w:val="-2"/>
          <w:rtl/>
          <w:lang w:val="fr-FR"/>
        </w:rPr>
        <w:t xml:space="preserve">على </w:t>
      </w:r>
      <w:r w:rsidRPr="00D52D34">
        <w:rPr>
          <w:rFonts w:hint="cs"/>
          <w:spacing w:val="-2"/>
          <w:rtl/>
          <w:lang w:val="fr-FR"/>
        </w:rPr>
        <w:t xml:space="preserve">هذه </w:t>
      </w:r>
      <w:r w:rsidRPr="00D52D34">
        <w:rPr>
          <w:spacing w:val="-2"/>
          <w:rtl/>
          <w:lang w:val="fr-FR"/>
        </w:rPr>
        <w:t xml:space="preserve">الكيانات </w:t>
      </w:r>
      <w:r w:rsidRPr="00D52D34">
        <w:rPr>
          <w:rFonts w:hint="cs"/>
          <w:spacing w:val="-2"/>
          <w:rtl/>
          <w:lang w:val="fr-FR"/>
        </w:rPr>
        <w:t>الخاضعة للتنظيم</w:t>
      </w:r>
      <w:r w:rsidRPr="00D52D34">
        <w:rPr>
          <w:spacing w:val="-2"/>
          <w:rtl/>
          <w:lang w:val="fr-FR"/>
        </w:rPr>
        <w:t xml:space="preserve"> أكثر من غيره</w:t>
      </w:r>
      <w:r w:rsidRPr="00D52D34">
        <w:rPr>
          <w:rFonts w:hint="cs"/>
          <w:spacing w:val="-2"/>
          <w:rtl/>
          <w:lang w:val="fr-FR"/>
        </w:rPr>
        <w:t>ا في</w:t>
      </w:r>
      <w:r w:rsidRPr="00D52D34">
        <w:rPr>
          <w:spacing w:val="-2"/>
          <w:rtl/>
          <w:lang w:val="fr-FR"/>
        </w:rPr>
        <w:t xml:space="preserve"> المدى القصير </w:t>
      </w:r>
      <w:r w:rsidRPr="00D52D34">
        <w:rPr>
          <w:rFonts w:hint="cs"/>
          <w:spacing w:val="-2"/>
          <w:rtl/>
          <w:lang w:val="fr-FR"/>
        </w:rPr>
        <w:t>على الأقل</w:t>
      </w:r>
      <w:r w:rsidRPr="00D52D34">
        <w:rPr>
          <w:spacing w:val="-2"/>
          <w:rtl/>
          <w:lang w:val="fr-FR"/>
        </w:rPr>
        <w:t>. ونظرا</w:t>
      </w:r>
      <w:r w:rsidRPr="00D52D34">
        <w:rPr>
          <w:rFonts w:hint="cs"/>
          <w:spacing w:val="-2"/>
          <w:rtl/>
          <w:lang w:val="fr-FR"/>
        </w:rPr>
        <w:t>ً</w:t>
      </w:r>
      <w:r w:rsidRPr="00D52D34">
        <w:rPr>
          <w:spacing w:val="-2"/>
          <w:rtl/>
          <w:lang w:val="fr-FR"/>
        </w:rPr>
        <w:t xml:space="preserve"> إلى أن رسوم </w:t>
      </w:r>
      <w:r w:rsidRPr="00D52D34">
        <w:rPr>
          <w:rFonts w:hint="cs"/>
          <w:spacing w:val="-2"/>
          <w:rtl/>
          <w:lang w:val="fr-FR"/>
        </w:rPr>
        <w:t>دافعي الرسوم</w:t>
      </w:r>
      <w:r w:rsidRPr="00D52D34">
        <w:rPr>
          <w:spacing w:val="-2"/>
          <w:rtl/>
          <w:lang w:val="fr-FR"/>
        </w:rPr>
        <w:t xml:space="preserve"> الآخرين تقترب من </w:t>
      </w:r>
      <w:r w:rsidRPr="00D52D34">
        <w:rPr>
          <w:rFonts w:hint="cs"/>
          <w:spacing w:val="-2"/>
          <w:rtl/>
          <w:lang w:val="fr-FR"/>
        </w:rPr>
        <w:t xml:space="preserve">المبالغ التي تجعل إيراداتهم قريبة </w:t>
      </w:r>
      <w:r w:rsidRPr="00D52D34">
        <w:rPr>
          <w:spacing w:val="-2"/>
          <w:rtl/>
          <w:lang w:val="fr-FR"/>
        </w:rPr>
        <w:t xml:space="preserve">من </w:t>
      </w:r>
      <w:r w:rsidRPr="00D52D34">
        <w:rPr>
          <w:rFonts w:hint="cs"/>
          <w:spacing w:val="-2"/>
          <w:rtl/>
          <w:lang w:val="fr-FR"/>
        </w:rPr>
        <w:t>التكاليف</w:t>
      </w:r>
      <w:r w:rsidRPr="00D52D34">
        <w:rPr>
          <w:spacing w:val="-2"/>
          <w:rtl/>
          <w:lang w:val="fr-FR"/>
        </w:rPr>
        <w:t xml:space="preserve"> التي يتحملونها فعليا</w:t>
      </w:r>
      <w:r w:rsidRPr="00D52D34">
        <w:rPr>
          <w:rFonts w:hint="cs"/>
          <w:spacing w:val="-2"/>
          <w:rtl/>
          <w:lang w:val="fr-FR"/>
        </w:rPr>
        <w:t>ً</w:t>
      </w:r>
      <w:r w:rsidRPr="00D52D34">
        <w:rPr>
          <w:spacing w:val="-2"/>
          <w:rtl/>
          <w:lang w:val="fr-FR"/>
        </w:rPr>
        <w:t xml:space="preserve">، </w:t>
      </w:r>
      <w:r w:rsidRPr="00D52D34">
        <w:rPr>
          <w:rFonts w:hint="cs"/>
          <w:spacing w:val="-2"/>
          <w:rtl/>
          <w:lang w:val="fr-FR"/>
        </w:rPr>
        <w:t>وهو ما يحدث</w:t>
      </w:r>
      <w:r w:rsidRPr="00D52D34">
        <w:rPr>
          <w:spacing w:val="-2"/>
          <w:rtl/>
          <w:lang w:val="fr-FR"/>
        </w:rPr>
        <w:t xml:space="preserve"> </w:t>
      </w:r>
      <w:r w:rsidRPr="00D52D34">
        <w:rPr>
          <w:rFonts w:hint="cs"/>
          <w:spacing w:val="-2"/>
          <w:rtl/>
          <w:lang w:val="fr-FR"/>
        </w:rPr>
        <w:t>عندما تُطبِّق اللجنة الاتحادية تقنية سقف الإيرادات المتدرِّج</w:t>
      </w:r>
      <w:r w:rsidRPr="00D52D34">
        <w:rPr>
          <w:rFonts w:hint="cs"/>
          <w:spacing w:val="-2"/>
          <w:rtl/>
          <w:lang w:val="fr-LU"/>
        </w:rPr>
        <w:t>،</w:t>
      </w:r>
      <w:r w:rsidRPr="00D52D34">
        <w:rPr>
          <w:spacing w:val="-2"/>
          <w:rtl/>
          <w:lang w:val="fr-FR"/>
        </w:rPr>
        <w:t xml:space="preserve"> </w:t>
      </w:r>
      <w:r w:rsidRPr="00D52D34">
        <w:rPr>
          <w:rFonts w:hint="cs"/>
          <w:spacing w:val="-2"/>
          <w:rtl/>
          <w:lang w:val="fr-FR"/>
        </w:rPr>
        <w:t>فإن مبلغ</w:t>
      </w:r>
      <w:r w:rsidRPr="00D52D34">
        <w:rPr>
          <w:spacing w:val="-2"/>
          <w:rtl/>
          <w:lang w:val="fr-FR"/>
        </w:rPr>
        <w:t xml:space="preserve"> </w:t>
      </w:r>
      <w:r w:rsidRPr="00D52D34">
        <w:rPr>
          <w:rFonts w:hint="cs"/>
          <w:spacing w:val="-2"/>
          <w:rtl/>
          <w:lang w:val="fr-FR"/>
        </w:rPr>
        <w:t xml:space="preserve">الإعانات المطلوب من دافعي </w:t>
      </w:r>
      <w:r w:rsidRPr="00D52D34">
        <w:rPr>
          <w:spacing w:val="-2"/>
          <w:rtl/>
          <w:lang w:val="fr-FR"/>
        </w:rPr>
        <w:t xml:space="preserve">الرسوم </w:t>
      </w:r>
      <w:r w:rsidRPr="00D52D34">
        <w:rPr>
          <w:rFonts w:hint="cs"/>
          <w:spacing w:val="-2"/>
          <w:rtl/>
          <w:lang w:val="fr-FR"/>
        </w:rPr>
        <w:t>ب</w:t>
      </w:r>
      <w:r w:rsidRPr="00D52D34">
        <w:rPr>
          <w:spacing w:val="-2"/>
          <w:rtl/>
          <w:lang w:val="fr-FR"/>
        </w:rPr>
        <w:t xml:space="preserve">مستوى يقل عن سقف </w:t>
      </w:r>
      <w:r w:rsidRPr="00D52D34">
        <w:rPr>
          <w:rFonts w:hint="cs"/>
          <w:spacing w:val="-2"/>
          <w:rtl/>
          <w:lang w:val="fr-FR"/>
        </w:rPr>
        <w:t>إيراداتهم</w:t>
      </w:r>
      <w:r w:rsidRPr="00D52D34">
        <w:rPr>
          <w:spacing w:val="-2"/>
          <w:rtl/>
          <w:lang w:val="fr-FR"/>
        </w:rPr>
        <w:t xml:space="preserve"> </w:t>
      </w:r>
      <w:r w:rsidRPr="00D52D34">
        <w:rPr>
          <w:rFonts w:hint="cs"/>
          <w:spacing w:val="-2"/>
          <w:rtl/>
          <w:lang w:val="fr-FR"/>
        </w:rPr>
        <w:t xml:space="preserve">سوف، يتناقص انتظام </w:t>
      </w:r>
      <w:r w:rsidRPr="00D52D34">
        <w:rPr>
          <w:spacing w:val="-2"/>
          <w:rtl/>
          <w:lang w:val="fr-FR"/>
        </w:rPr>
        <w:t>(مثل مشغل</w:t>
      </w:r>
      <w:r w:rsidRPr="00D52D34">
        <w:rPr>
          <w:rFonts w:hint="cs"/>
          <w:spacing w:val="-2"/>
          <w:rtl/>
          <w:lang w:val="fr-FR"/>
        </w:rPr>
        <w:t>ي</w:t>
      </w:r>
      <w:r w:rsidRPr="00D52D34">
        <w:rPr>
          <w:spacing w:val="-2"/>
          <w:rtl/>
          <w:lang w:val="fr-FR"/>
        </w:rPr>
        <w:t xml:space="preserve"> الاتصالات </w:t>
      </w:r>
      <w:r w:rsidRPr="00D52D34">
        <w:rPr>
          <w:rFonts w:hint="cs"/>
          <w:spacing w:val="-2"/>
          <w:rtl/>
          <w:lang w:val="fr-FR"/>
        </w:rPr>
        <w:t xml:space="preserve">الذين يقدمون </w:t>
      </w:r>
      <w:r w:rsidRPr="00D52D34">
        <w:rPr>
          <w:spacing w:val="-2"/>
          <w:rtl/>
          <w:lang w:val="fr-FR"/>
        </w:rPr>
        <w:t xml:space="preserve">خدمات مهاتفة بين الولايات). وبذلك تنخفض الإعانات غير المباشرة على المدى الطويل، كما أن </w:t>
      </w:r>
      <w:r w:rsidRPr="00D52D34">
        <w:rPr>
          <w:rFonts w:hint="cs"/>
          <w:spacing w:val="-2"/>
          <w:rtl/>
          <w:lang w:val="fr-FR"/>
        </w:rPr>
        <w:t>الإيرادات</w:t>
      </w:r>
      <w:r w:rsidRPr="00D52D34">
        <w:rPr>
          <w:spacing w:val="-2"/>
          <w:rtl/>
          <w:lang w:val="fr-FR"/>
        </w:rPr>
        <w:t xml:space="preserve"> المطلوبة من أجل كل الخدمات تقترب من </w:t>
      </w:r>
      <w:r w:rsidRPr="00D52D34">
        <w:rPr>
          <w:rFonts w:hint="cs"/>
          <w:spacing w:val="-2"/>
          <w:rtl/>
          <w:lang w:val="fr-FR"/>
        </w:rPr>
        <w:t>التكاليف</w:t>
      </w:r>
      <w:r w:rsidRPr="00D52D34">
        <w:rPr>
          <w:spacing w:val="-2"/>
          <w:rtl/>
          <w:lang w:val="fr-FR"/>
        </w:rPr>
        <w:t xml:space="preserve"> الفعلية (بافتراض أن عوامل أخرى مثل المبلغ الإجمالي الذي يفرضه</w:t>
      </w:r>
      <w:r w:rsidRPr="00D52D34">
        <w:rPr>
          <w:rFonts w:hint="cs"/>
          <w:spacing w:val="-2"/>
          <w:rtl/>
          <w:lang w:val="fr-FR"/>
        </w:rPr>
        <w:t xml:space="preserve"> الكونغرس</w:t>
      </w:r>
      <w:r w:rsidRPr="00D52D34">
        <w:rPr>
          <w:spacing w:val="-2"/>
          <w:rtl/>
          <w:lang w:val="fr-FR"/>
        </w:rPr>
        <w:t xml:space="preserve"> على </w:t>
      </w:r>
      <w:r w:rsidRPr="00D52D34">
        <w:rPr>
          <w:spacing w:val="-2"/>
          <w:rtl/>
          <w:lang w:val="fr-LU"/>
        </w:rPr>
        <w:t>اللجنة</w:t>
      </w:r>
      <w:r w:rsidRPr="00D52D34">
        <w:rPr>
          <w:rFonts w:hint="cs"/>
          <w:spacing w:val="-2"/>
          <w:rtl/>
          <w:lang w:val="fr-LU"/>
        </w:rPr>
        <w:t xml:space="preserve"> الاتحادية</w:t>
      </w:r>
      <w:r w:rsidRPr="00D52D34">
        <w:rPr>
          <w:spacing w:val="-2"/>
          <w:rtl/>
          <w:lang w:val="fr-FR"/>
        </w:rPr>
        <w:t xml:space="preserve"> تبقى </w:t>
      </w:r>
      <w:r w:rsidRPr="00D52D34">
        <w:rPr>
          <w:rFonts w:hint="cs"/>
          <w:spacing w:val="-2"/>
          <w:rtl/>
          <w:lang w:val="fr-FR"/>
        </w:rPr>
        <w:t>دون تغيير</w:t>
      </w:r>
      <w:r w:rsidRPr="00D52D34">
        <w:rPr>
          <w:spacing w:val="-2"/>
          <w:rtl/>
          <w:lang w:val="fr-FR"/>
        </w:rPr>
        <w:t>).</w:t>
      </w:r>
    </w:p>
    <w:p w:rsidR="0052112B" w:rsidRPr="00D52D34" w:rsidRDefault="0052112B" w:rsidP="0052112B">
      <w:pPr>
        <w:spacing w:after="120"/>
        <w:rPr>
          <w:rtl/>
          <w:lang w:val="fr-FR"/>
        </w:rPr>
      </w:pPr>
      <w:r w:rsidRPr="00D52D34">
        <w:rPr>
          <w:rFonts w:hint="cs"/>
          <w:rtl/>
          <w:lang w:val="fr-FR"/>
        </w:rPr>
        <w:t>و</w:t>
      </w:r>
      <w:r w:rsidRPr="00D52D34">
        <w:rPr>
          <w:rtl/>
          <w:lang w:val="fr-FR"/>
        </w:rPr>
        <w:t xml:space="preserve">اعتمدت </w:t>
      </w:r>
      <w:r w:rsidRPr="00D52D34">
        <w:rPr>
          <w:rtl/>
          <w:lang w:val="fr-LU"/>
        </w:rPr>
        <w:t>اللجنة</w:t>
      </w:r>
      <w:r w:rsidRPr="00D52D34">
        <w:rPr>
          <w:rFonts w:hint="cs"/>
          <w:rtl/>
          <w:lang w:val="fr-LU"/>
        </w:rPr>
        <w:t xml:space="preserve"> الاتحادية</w:t>
      </w:r>
      <w:r w:rsidRPr="00D52D34">
        <w:rPr>
          <w:rtl/>
          <w:lang w:val="fr-FR"/>
        </w:rPr>
        <w:t xml:space="preserve"> سقف </w:t>
      </w:r>
      <w:r w:rsidRPr="00D52D34">
        <w:rPr>
          <w:rFonts w:hint="cs"/>
          <w:rtl/>
          <w:lang w:val="fr-FR"/>
        </w:rPr>
        <w:t>الإيرادات</w:t>
      </w:r>
      <w:r w:rsidRPr="00D52D34">
        <w:rPr>
          <w:rtl/>
          <w:lang w:val="fr-FR"/>
        </w:rPr>
        <w:t xml:space="preserve"> </w:t>
      </w:r>
      <w:r w:rsidRPr="00D52D34">
        <w:rPr>
          <w:rFonts w:hint="cs"/>
          <w:rtl/>
          <w:lang w:val="fr-FR"/>
        </w:rPr>
        <w:t xml:space="preserve">بنسبة </w:t>
      </w:r>
      <w:r>
        <w:t>%25</w:t>
      </w:r>
      <w:r w:rsidRPr="00D52D34">
        <w:rPr>
          <w:rFonts w:hint="cs"/>
          <w:rtl/>
          <w:lang w:val="fr-FR"/>
        </w:rPr>
        <w:t>،</w:t>
      </w:r>
      <w:r w:rsidRPr="00D52D34">
        <w:rPr>
          <w:rtl/>
          <w:lang w:val="fr-FR"/>
        </w:rPr>
        <w:t xml:space="preserve"> </w:t>
      </w:r>
      <w:r w:rsidRPr="00D52D34">
        <w:rPr>
          <w:rFonts w:hint="cs"/>
          <w:rtl/>
          <w:lang w:val="fr-FR"/>
        </w:rPr>
        <w:t xml:space="preserve">وفقاً للصيغة المقترحة </w:t>
      </w:r>
      <w:r w:rsidRPr="00D52D34">
        <w:rPr>
          <w:rtl/>
          <w:lang w:val="fr-FR"/>
        </w:rPr>
        <w:t xml:space="preserve">وتم </w:t>
      </w:r>
      <w:r w:rsidRPr="00D52D34">
        <w:rPr>
          <w:rFonts w:hint="cs"/>
          <w:rtl/>
          <w:lang w:val="fr-FR"/>
        </w:rPr>
        <w:t>تحقيق</w:t>
      </w:r>
      <w:r w:rsidRPr="00D52D34">
        <w:rPr>
          <w:rtl/>
          <w:lang w:val="fr-FR"/>
        </w:rPr>
        <w:t xml:space="preserve"> </w:t>
      </w:r>
      <w:r w:rsidRPr="00D52D34">
        <w:rPr>
          <w:rFonts w:hint="cs"/>
          <w:rtl/>
          <w:lang w:val="fr-FR"/>
        </w:rPr>
        <w:t>هذا ال</w:t>
      </w:r>
      <w:r w:rsidRPr="00D52D34">
        <w:rPr>
          <w:rtl/>
          <w:lang w:val="fr-FR"/>
        </w:rPr>
        <w:t xml:space="preserve">سقف عن طريق اختيار </w:t>
      </w:r>
      <w:r w:rsidRPr="00D52D34">
        <w:rPr>
          <w:rFonts w:hint="cs"/>
          <w:rtl/>
          <w:lang w:val="fr-FR"/>
        </w:rPr>
        <w:t>مطلب</w:t>
      </w:r>
      <w:r w:rsidRPr="00D52D34">
        <w:rPr>
          <w:rtl/>
          <w:lang w:val="fr-FR"/>
        </w:rPr>
        <w:t xml:space="preserve"> </w:t>
      </w:r>
      <w:r w:rsidR="001E282D">
        <w:rPr>
          <w:rFonts w:hint="cs"/>
          <w:rtl/>
          <w:lang w:val="fr-FR"/>
        </w:rPr>
        <w:t>"</w:t>
      </w:r>
      <w:r w:rsidRPr="00D52D34">
        <w:rPr>
          <w:rFonts w:hint="cs"/>
          <w:rtl/>
          <w:lang w:val="fr-FR"/>
        </w:rPr>
        <w:t>مستهدف</w:t>
      </w:r>
      <w:r w:rsidR="001E282D">
        <w:rPr>
          <w:rFonts w:hint="cs"/>
          <w:rtl/>
          <w:lang w:val="fr-FR"/>
        </w:rPr>
        <w:t>"</w:t>
      </w:r>
      <w:r w:rsidRPr="00D52D34">
        <w:rPr>
          <w:rFonts w:hint="cs"/>
          <w:rtl/>
          <w:lang w:val="fr-FR"/>
        </w:rPr>
        <w:t xml:space="preserve"> لإيرادات رسوم </w:t>
      </w:r>
      <w:r w:rsidRPr="00D52D34">
        <w:rPr>
          <w:rtl/>
          <w:lang w:val="fr-FR"/>
        </w:rPr>
        <w:t xml:space="preserve">كل فئة رسوم على حدة. وكان هذا الهدف إما </w:t>
      </w:r>
      <w:r w:rsidRPr="00D52D34">
        <w:rPr>
          <w:rFonts w:hint="cs"/>
          <w:rtl/>
          <w:lang w:val="fr-FR"/>
        </w:rPr>
        <w:t>مطلب</w:t>
      </w:r>
      <w:r w:rsidRPr="00D52D34">
        <w:rPr>
          <w:rtl/>
          <w:lang w:val="fr-FR"/>
        </w:rPr>
        <w:t xml:space="preserve"> </w:t>
      </w:r>
      <w:r w:rsidRPr="00D52D34">
        <w:rPr>
          <w:rFonts w:hint="cs"/>
          <w:rtl/>
          <w:lang w:val="fr-FR"/>
        </w:rPr>
        <w:t>الإيراد</w:t>
      </w:r>
      <w:r w:rsidRPr="00D52D34">
        <w:rPr>
          <w:rtl/>
          <w:lang w:val="fr-FR"/>
        </w:rPr>
        <w:t xml:space="preserve"> المحسوب الفعلي (للفئات التي تقع عند</w:t>
      </w:r>
      <w:r w:rsidRPr="00D52D34">
        <w:rPr>
          <w:rFonts w:hint="cs"/>
          <w:rtl/>
          <w:lang w:val="fr-FR"/>
        </w:rPr>
        <w:t xml:space="preserve"> السقف</w:t>
      </w:r>
      <w:r w:rsidRPr="00D52D34">
        <w:rPr>
          <w:rtl/>
          <w:lang w:val="fr-FR"/>
        </w:rPr>
        <w:t xml:space="preserve"> </w:t>
      </w:r>
      <w:r>
        <w:t>%25</w:t>
      </w:r>
      <w:r>
        <w:rPr>
          <w:rFonts w:hint="cs"/>
          <w:rtl/>
          <w:lang w:val="fr-FR"/>
        </w:rPr>
        <w:t xml:space="preserve"> </w:t>
      </w:r>
      <w:r w:rsidRPr="00D52D34">
        <w:rPr>
          <w:rtl/>
          <w:lang w:val="fr-FR"/>
        </w:rPr>
        <w:t xml:space="preserve">أو تحته) أو في الحالات التي يتخطى فيها </w:t>
      </w:r>
      <w:r w:rsidRPr="00D52D34">
        <w:rPr>
          <w:rFonts w:hint="cs"/>
          <w:rtl/>
          <w:lang w:val="fr-FR"/>
        </w:rPr>
        <w:t>الإيراد</w:t>
      </w:r>
      <w:r w:rsidRPr="00D52D34">
        <w:rPr>
          <w:rtl/>
          <w:lang w:val="fr-FR"/>
        </w:rPr>
        <w:t xml:space="preserve"> المحسوب السقف بقيمة تبلغ هذا السقف. </w:t>
      </w:r>
      <w:r w:rsidRPr="00D52D34">
        <w:rPr>
          <w:rFonts w:hint="cs"/>
          <w:rtl/>
          <w:lang w:val="fr-FR"/>
        </w:rPr>
        <w:t>و</w:t>
      </w:r>
      <w:r w:rsidRPr="00D52D34">
        <w:rPr>
          <w:rtl/>
          <w:lang w:val="fr-FR"/>
        </w:rPr>
        <w:t xml:space="preserve">العجز الناجم عن تخفيض </w:t>
      </w:r>
      <w:r w:rsidRPr="00D52D34">
        <w:rPr>
          <w:rFonts w:hint="cs"/>
          <w:rtl/>
          <w:lang w:val="fr-FR"/>
        </w:rPr>
        <w:t>مطلب</w:t>
      </w:r>
      <w:r w:rsidRPr="00D52D34">
        <w:rPr>
          <w:rtl/>
          <w:lang w:val="fr-FR"/>
        </w:rPr>
        <w:t xml:space="preserve"> </w:t>
      </w:r>
      <w:r w:rsidRPr="00D52D34">
        <w:rPr>
          <w:rFonts w:hint="cs"/>
          <w:rtl/>
          <w:lang w:val="fr-FR"/>
        </w:rPr>
        <w:t>الإيرادات</w:t>
      </w:r>
      <w:r w:rsidRPr="00D52D34">
        <w:rPr>
          <w:rtl/>
          <w:lang w:val="fr-FR"/>
        </w:rPr>
        <w:t xml:space="preserve"> المطلوبة من الأطراف التي تتخطى </w:t>
      </w:r>
      <w:r w:rsidRPr="00D52D34">
        <w:rPr>
          <w:rFonts w:hint="cs"/>
          <w:rtl/>
          <w:lang w:val="fr-FR"/>
        </w:rPr>
        <w:t>إيراداتها</w:t>
      </w:r>
      <w:r w:rsidRPr="00D52D34">
        <w:rPr>
          <w:rtl/>
          <w:lang w:val="fr-FR"/>
        </w:rPr>
        <w:t xml:space="preserve"> سقف </w:t>
      </w:r>
      <w:r w:rsidRPr="00D52D34">
        <w:rPr>
          <w:rFonts w:hint="cs"/>
          <w:rtl/>
          <w:lang w:val="fr-FR"/>
        </w:rPr>
        <w:t>الإيرادات</w:t>
      </w:r>
      <w:r w:rsidRPr="00D52D34">
        <w:rPr>
          <w:rtl/>
          <w:lang w:val="fr-FR"/>
        </w:rPr>
        <w:t xml:space="preserve"> </w:t>
      </w:r>
      <w:r w:rsidRPr="00D52D34">
        <w:rPr>
          <w:rFonts w:hint="cs"/>
          <w:rtl/>
          <w:lang w:val="fr-FR"/>
        </w:rPr>
        <w:t xml:space="preserve">يوزَّع توزيعاً </w:t>
      </w:r>
      <w:r w:rsidRPr="00D52D34">
        <w:rPr>
          <w:rtl/>
          <w:lang w:val="fr-FR"/>
        </w:rPr>
        <w:t>تناسبيا</w:t>
      </w:r>
      <w:r w:rsidRPr="00D52D34">
        <w:rPr>
          <w:rFonts w:hint="cs"/>
          <w:rtl/>
          <w:lang w:val="fr-FR"/>
        </w:rPr>
        <w:t>ً</w:t>
      </w:r>
      <w:r w:rsidRPr="00D52D34">
        <w:rPr>
          <w:rtl/>
          <w:lang w:val="fr-FR"/>
        </w:rPr>
        <w:t xml:space="preserve"> بين </w:t>
      </w:r>
      <w:r w:rsidRPr="00D52D34">
        <w:rPr>
          <w:rtl/>
          <w:lang w:val="fr-FR"/>
        </w:rPr>
        <w:lastRenderedPageBreak/>
        <w:t xml:space="preserve">فئات الرسوم التي كانت </w:t>
      </w:r>
      <w:r w:rsidRPr="00D52D34">
        <w:rPr>
          <w:rFonts w:hint="cs"/>
          <w:rtl/>
          <w:lang w:val="fr-FR"/>
        </w:rPr>
        <w:t>إيراداتها</w:t>
      </w:r>
      <w:r w:rsidRPr="00D52D34">
        <w:rPr>
          <w:rtl/>
          <w:lang w:val="fr-FR"/>
        </w:rPr>
        <w:t xml:space="preserve"> المطلوبة أقل من السقف. وأوجب هذ</w:t>
      </w:r>
      <w:r w:rsidRPr="00D52D34">
        <w:rPr>
          <w:rFonts w:hint="cs"/>
          <w:rtl/>
          <w:lang w:val="fr-FR"/>
        </w:rPr>
        <w:t>ا</w:t>
      </w:r>
      <w:r w:rsidRPr="00D52D34">
        <w:rPr>
          <w:rtl/>
          <w:lang w:val="fr-FR"/>
        </w:rPr>
        <w:t xml:space="preserve"> الحساب عدة تعديلات نظرا</w:t>
      </w:r>
      <w:r w:rsidRPr="00D52D34">
        <w:rPr>
          <w:rFonts w:hint="cs"/>
          <w:rtl/>
          <w:lang w:val="fr-FR"/>
        </w:rPr>
        <w:t>ً</w:t>
      </w:r>
      <w:r w:rsidRPr="00D52D34">
        <w:rPr>
          <w:rtl/>
          <w:lang w:val="fr-FR"/>
        </w:rPr>
        <w:t xml:space="preserve"> إلى أنه في عدد صغير من الحالات وبسبب توزيع </w:t>
      </w:r>
      <w:r w:rsidRPr="00D52D34">
        <w:rPr>
          <w:rFonts w:hint="cs"/>
          <w:rtl/>
          <w:lang w:val="fr-FR"/>
        </w:rPr>
        <w:t>الإيرادات</w:t>
      </w:r>
      <w:r w:rsidRPr="00D52D34">
        <w:rPr>
          <w:rtl/>
          <w:lang w:val="fr-FR"/>
        </w:rPr>
        <w:t xml:space="preserve"> تجاوزت قيمة </w:t>
      </w:r>
      <w:r w:rsidRPr="00D52D34">
        <w:rPr>
          <w:rFonts w:hint="cs"/>
          <w:rtl/>
          <w:lang w:val="fr-FR"/>
        </w:rPr>
        <w:t>الإيرادات</w:t>
      </w:r>
      <w:r w:rsidRPr="00D52D34">
        <w:rPr>
          <w:rtl/>
          <w:lang w:val="fr-FR"/>
        </w:rPr>
        <w:t xml:space="preserve"> الجديدة سقف </w:t>
      </w:r>
      <w:r w:rsidRPr="00D52D34">
        <w:rPr>
          <w:rFonts w:hint="cs"/>
          <w:rtl/>
          <w:lang w:val="fr-FR"/>
        </w:rPr>
        <w:t>ال</w:t>
      </w:r>
      <w:r w:rsidRPr="00D52D34">
        <w:rPr>
          <w:rtl/>
          <w:lang w:val="fr-FR"/>
        </w:rPr>
        <w:t xml:space="preserve">نسبة </w:t>
      </w:r>
      <w:r>
        <w:t>%25</w:t>
      </w:r>
      <w:r>
        <w:rPr>
          <w:rFonts w:hint="cs"/>
          <w:rtl/>
          <w:lang w:val="fr-FR"/>
        </w:rPr>
        <w:t xml:space="preserve">. </w:t>
      </w:r>
      <w:r w:rsidRPr="00D52D34">
        <w:rPr>
          <w:rtl/>
          <w:lang w:val="fr-FR"/>
        </w:rPr>
        <w:t xml:space="preserve">وبعد محاولتين، بلغت كل متطلبات </w:t>
      </w:r>
      <w:r w:rsidRPr="00D52D34">
        <w:rPr>
          <w:rFonts w:hint="cs"/>
          <w:rtl/>
          <w:lang w:val="fr-FR"/>
        </w:rPr>
        <w:t>الإيرادات</w:t>
      </w:r>
      <w:r w:rsidRPr="00D52D34">
        <w:rPr>
          <w:rtl/>
          <w:lang w:val="fr-FR"/>
        </w:rPr>
        <w:t xml:space="preserve"> سقف </w:t>
      </w:r>
      <w:r w:rsidRPr="00D52D34">
        <w:rPr>
          <w:rFonts w:hint="cs"/>
          <w:rtl/>
          <w:lang w:val="fr-FR"/>
        </w:rPr>
        <w:t>الإيراد</w:t>
      </w:r>
      <w:r w:rsidRPr="00D52D34">
        <w:rPr>
          <w:rtl/>
          <w:lang w:val="fr-FR"/>
        </w:rPr>
        <w:t xml:space="preserve"> أو كانت دون مستواه.</w:t>
      </w:r>
    </w:p>
    <w:p w:rsidR="0052112B" w:rsidRPr="00D52D34" w:rsidRDefault="0052112B" w:rsidP="0052112B">
      <w:pPr>
        <w:spacing w:after="120"/>
        <w:rPr>
          <w:rtl/>
          <w:lang w:val="fr-FR"/>
        </w:rPr>
      </w:pPr>
      <w:r w:rsidRPr="00D52D34">
        <w:rPr>
          <w:rtl/>
          <w:lang w:val="fr-FR"/>
        </w:rPr>
        <w:t>و</w:t>
      </w:r>
      <w:r w:rsidRPr="00D52D34">
        <w:rPr>
          <w:rFonts w:hint="cs"/>
          <w:rtl/>
          <w:lang w:val="fr-FR"/>
        </w:rPr>
        <w:t xml:space="preserve">بعد </w:t>
      </w:r>
      <w:r w:rsidRPr="00D52D34">
        <w:rPr>
          <w:rtl/>
          <w:lang w:val="fr-FR"/>
        </w:rPr>
        <w:t xml:space="preserve">أن </w:t>
      </w:r>
      <w:r w:rsidRPr="00D52D34">
        <w:rPr>
          <w:rFonts w:hint="cs"/>
          <w:rtl/>
          <w:lang w:val="fr-FR"/>
        </w:rPr>
        <w:t xml:space="preserve">قامت اللجنة </w:t>
      </w:r>
      <w:r w:rsidRPr="00D52D34">
        <w:rPr>
          <w:rFonts w:hint="cs"/>
          <w:rtl/>
          <w:lang w:val="fr-LU"/>
        </w:rPr>
        <w:t>الاتحادية</w:t>
      </w:r>
      <w:r w:rsidRPr="00D52D34">
        <w:rPr>
          <w:rtl/>
          <w:lang w:val="fr-FR"/>
        </w:rPr>
        <w:t xml:space="preserve"> </w:t>
      </w:r>
      <w:r w:rsidRPr="00D52D34">
        <w:rPr>
          <w:rFonts w:hint="cs"/>
          <w:rtl/>
          <w:lang w:val="fr-FR"/>
        </w:rPr>
        <w:t xml:space="preserve">بتحديد </w:t>
      </w:r>
      <w:r w:rsidRPr="00D52D34">
        <w:rPr>
          <w:rtl/>
          <w:lang w:val="fr-FR"/>
        </w:rPr>
        <w:t xml:space="preserve">قيمة </w:t>
      </w:r>
      <w:r w:rsidRPr="00D52D34">
        <w:rPr>
          <w:rFonts w:hint="cs"/>
          <w:rtl/>
          <w:lang w:val="fr-FR"/>
        </w:rPr>
        <w:t>إيراد</w:t>
      </w:r>
      <w:r w:rsidRPr="00D52D34">
        <w:rPr>
          <w:rtl/>
          <w:lang w:val="fr-FR"/>
        </w:rPr>
        <w:t xml:space="preserve"> الرسم </w:t>
      </w:r>
      <w:r w:rsidRPr="00D52D34">
        <w:rPr>
          <w:rFonts w:hint="cs"/>
          <w:rtl/>
          <w:lang w:val="fr-FR"/>
        </w:rPr>
        <w:t>اللازم</w:t>
      </w:r>
      <w:r w:rsidRPr="00D52D34">
        <w:rPr>
          <w:rtl/>
          <w:lang w:val="fr-FR"/>
        </w:rPr>
        <w:t xml:space="preserve"> تحصيله من كل فئة </w:t>
      </w:r>
      <w:r w:rsidRPr="00D52D34">
        <w:rPr>
          <w:rFonts w:hint="cs"/>
          <w:rtl/>
          <w:lang w:val="fr-FR"/>
        </w:rPr>
        <w:t xml:space="preserve">من </w:t>
      </w:r>
      <w:r w:rsidRPr="00D52D34">
        <w:rPr>
          <w:rtl/>
          <w:lang w:val="fr-FR"/>
        </w:rPr>
        <w:t xml:space="preserve">أصحاب الرخص، </w:t>
      </w:r>
      <w:r w:rsidRPr="00D52D34">
        <w:rPr>
          <w:rFonts w:hint="cs"/>
          <w:rtl/>
          <w:lang w:val="fr-FR"/>
        </w:rPr>
        <w:t xml:space="preserve">فإنها قامت </w:t>
      </w:r>
      <w:r w:rsidRPr="00D52D34">
        <w:rPr>
          <w:rtl/>
          <w:lang w:val="fr-FR"/>
        </w:rPr>
        <w:t xml:space="preserve">بقسمة متطلبات </w:t>
      </w:r>
      <w:r w:rsidRPr="00D52D34">
        <w:rPr>
          <w:rFonts w:hint="cs"/>
          <w:rtl/>
          <w:lang w:val="fr-FR"/>
        </w:rPr>
        <w:t>الإيرادات المختلفة</w:t>
      </w:r>
      <w:r w:rsidRPr="00D52D34">
        <w:rPr>
          <w:rtl/>
          <w:lang w:val="fr-FR"/>
        </w:rPr>
        <w:t xml:space="preserve"> على عدد وحدات الدفع المصاحبة (و</w:t>
      </w:r>
      <w:r w:rsidRPr="00D52D34">
        <w:rPr>
          <w:rFonts w:hint="cs"/>
          <w:rtl/>
          <w:lang w:val="fr-FR"/>
        </w:rPr>
        <w:t xml:space="preserve">على </w:t>
      </w:r>
      <w:r w:rsidRPr="00D52D34">
        <w:rPr>
          <w:rtl/>
          <w:lang w:val="fr-FR"/>
        </w:rPr>
        <w:t xml:space="preserve">مدة الرخصة </w:t>
      </w:r>
      <w:r w:rsidRPr="00D52D34">
        <w:rPr>
          <w:rFonts w:hint="cs"/>
          <w:rtl/>
          <w:lang w:val="fr-FR"/>
        </w:rPr>
        <w:t xml:space="preserve">مقابل رسوم </w:t>
      </w:r>
      <w:r w:rsidR="001E282D">
        <w:rPr>
          <w:rFonts w:hint="cs"/>
          <w:rtl/>
          <w:lang w:val="fr-FR"/>
        </w:rPr>
        <w:t>"</w:t>
      </w:r>
      <w:r w:rsidRPr="00D52D34">
        <w:rPr>
          <w:rFonts w:hint="cs"/>
          <w:rtl/>
          <w:lang w:val="fr-FR"/>
        </w:rPr>
        <w:t>ص</w:t>
      </w:r>
      <w:r w:rsidRPr="00D52D34">
        <w:rPr>
          <w:rFonts w:hint="eastAsia"/>
          <w:rtl/>
          <w:lang w:val="fr-FR"/>
        </w:rPr>
        <w:t>غيرة</w:t>
      </w:r>
      <w:r w:rsidR="001E282D">
        <w:rPr>
          <w:rFonts w:hint="cs"/>
          <w:rtl/>
          <w:lang w:val="fr-FR"/>
        </w:rPr>
        <w:t>"</w:t>
      </w:r>
      <w:r>
        <w:rPr>
          <w:rFonts w:hint="cs"/>
          <w:rtl/>
          <w:lang w:val="fr-FR"/>
        </w:rPr>
        <w:t xml:space="preserve"> </w:t>
      </w:r>
      <w:r w:rsidRPr="00D52D34">
        <w:rPr>
          <w:rFonts w:hint="cs"/>
          <w:rtl/>
          <w:lang w:val="fr-FR"/>
        </w:rPr>
        <w:t>عند اللزوم</w:t>
      </w:r>
      <w:r w:rsidRPr="00D52D34">
        <w:rPr>
          <w:rtl/>
          <w:lang w:val="fr-FR"/>
        </w:rPr>
        <w:t>) للحصول على مبالغ الرسوم الفعلية لكل فئة رسم. ثم تم جبر مبالغ الرسوم المحسوبة هذه.</w:t>
      </w:r>
    </w:p>
    <w:p w:rsidR="0052112B" w:rsidRPr="00776B87" w:rsidRDefault="0052112B" w:rsidP="0052112B">
      <w:pPr>
        <w:spacing w:after="120"/>
        <w:rPr>
          <w:sz w:val="20"/>
          <w:szCs w:val="26"/>
          <w:rtl/>
          <w:lang w:val="fr-FR"/>
        </w:rPr>
      </w:pPr>
      <w:r>
        <w:rPr>
          <w:b/>
          <w:bCs/>
          <w:sz w:val="20"/>
          <w:szCs w:val="26"/>
          <w:rtl/>
          <w:lang w:val="fr-FR"/>
        </w:rPr>
        <w:t>الملاحظة</w:t>
      </w:r>
      <w:r w:rsidRPr="00776B87">
        <w:rPr>
          <w:b/>
          <w:bCs/>
          <w:sz w:val="20"/>
          <w:szCs w:val="26"/>
          <w:rtl/>
          <w:lang w:val="fr-FR"/>
        </w:rPr>
        <w:t xml:space="preserve"> </w:t>
      </w:r>
      <w:r w:rsidRPr="00776B87">
        <w:rPr>
          <w:b/>
          <w:bCs/>
          <w:sz w:val="20"/>
          <w:szCs w:val="26"/>
          <w:lang w:val="fr-FR"/>
        </w:rPr>
        <w:t>1</w:t>
      </w:r>
      <w:r w:rsidRPr="00776B87">
        <w:rPr>
          <w:sz w:val="20"/>
          <w:szCs w:val="26"/>
          <w:rtl/>
          <w:lang w:val="fr-FR"/>
        </w:rPr>
        <w:t xml:space="preserve"> -</w:t>
      </w:r>
      <w:r w:rsidRPr="00776B87">
        <w:rPr>
          <w:sz w:val="20"/>
          <w:szCs w:val="26"/>
          <w:lang w:val="fr-FR"/>
        </w:rPr>
        <w:t xml:space="preserve"> </w:t>
      </w:r>
      <w:r w:rsidRPr="00776B87">
        <w:rPr>
          <w:rFonts w:hint="cs"/>
          <w:sz w:val="20"/>
          <w:szCs w:val="26"/>
          <w:rtl/>
          <w:lang w:val="fr-FR"/>
        </w:rPr>
        <w:t>إحدى ميزات</w:t>
      </w:r>
      <w:r w:rsidRPr="00776B87">
        <w:rPr>
          <w:sz w:val="20"/>
          <w:szCs w:val="26"/>
          <w:rtl/>
          <w:lang w:val="fr-FR"/>
        </w:rPr>
        <w:t xml:space="preserve"> نظام محاسبة التك</w:t>
      </w:r>
      <w:r w:rsidRPr="00776B87">
        <w:rPr>
          <w:rFonts w:hint="cs"/>
          <w:sz w:val="20"/>
          <w:szCs w:val="26"/>
          <w:rtl/>
          <w:lang w:val="fr-FR"/>
        </w:rPr>
        <w:t>ا</w:t>
      </w:r>
      <w:r w:rsidRPr="00776B87">
        <w:rPr>
          <w:sz w:val="20"/>
          <w:szCs w:val="26"/>
          <w:rtl/>
          <w:lang w:val="fr-FR"/>
        </w:rPr>
        <w:t>ل</w:t>
      </w:r>
      <w:r w:rsidRPr="00776B87">
        <w:rPr>
          <w:rFonts w:hint="cs"/>
          <w:sz w:val="20"/>
          <w:szCs w:val="26"/>
          <w:rtl/>
          <w:lang w:val="fr-FR"/>
        </w:rPr>
        <w:t>ي</w:t>
      </w:r>
      <w:r w:rsidRPr="00776B87">
        <w:rPr>
          <w:sz w:val="20"/>
          <w:szCs w:val="26"/>
          <w:rtl/>
          <w:lang w:val="fr-FR"/>
        </w:rPr>
        <w:t>ف ه</w:t>
      </w:r>
      <w:r w:rsidRPr="00776B87">
        <w:rPr>
          <w:rFonts w:hint="cs"/>
          <w:sz w:val="20"/>
          <w:szCs w:val="26"/>
          <w:rtl/>
          <w:lang w:val="fr-FR"/>
        </w:rPr>
        <w:t>ي</w:t>
      </w:r>
      <w:r w:rsidRPr="00776B87">
        <w:rPr>
          <w:sz w:val="20"/>
          <w:szCs w:val="26"/>
          <w:rtl/>
          <w:lang w:val="fr-FR"/>
        </w:rPr>
        <w:t xml:space="preserve"> </w:t>
      </w:r>
      <w:r w:rsidRPr="00776B87">
        <w:rPr>
          <w:rFonts w:hint="cs"/>
          <w:sz w:val="20"/>
          <w:szCs w:val="26"/>
          <w:rtl/>
          <w:lang w:val="fr-FR"/>
        </w:rPr>
        <w:t>أ</w:t>
      </w:r>
      <w:r w:rsidRPr="00776B87">
        <w:rPr>
          <w:sz w:val="20"/>
          <w:szCs w:val="26"/>
          <w:rtl/>
          <w:lang w:val="fr-FR"/>
        </w:rPr>
        <w:t xml:space="preserve">نه </w:t>
      </w:r>
      <w:r w:rsidRPr="00776B87">
        <w:rPr>
          <w:rFonts w:hint="cs"/>
          <w:sz w:val="20"/>
          <w:szCs w:val="26"/>
          <w:rtl/>
          <w:lang w:val="fr-FR"/>
        </w:rPr>
        <w:t>ي</w:t>
      </w:r>
      <w:r w:rsidRPr="00776B87">
        <w:rPr>
          <w:sz w:val="20"/>
          <w:szCs w:val="26"/>
          <w:rtl/>
          <w:lang w:val="fr-FR"/>
        </w:rPr>
        <w:t>عر</w:t>
      </w:r>
      <w:r w:rsidRPr="00776B87">
        <w:rPr>
          <w:rFonts w:hint="cs"/>
          <w:sz w:val="20"/>
          <w:szCs w:val="26"/>
          <w:rtl/>
          <w:lang w:val="fr-FR"/>
        </w:rPr>
        <w:t>ّ</w:t>
      </w:r>
      <w:r w:rsidRPr="00776B87">
        <w:rPr>
          <w:sz w:val="20"/>
          <w:szCs w:val="26"/>
          <w:rtl/>
          <w:lang w:val="fr-FR"/>
        </w:rPr>
        <w:t>ف التكاليف المباشرة والتكاليف غير المباشرة بصورة منفصلة. وتتضمن التكاليف المباشرة أجور ومصر</w:t>
      </w:r>
      <w:r w:rsidRPr="00776B87">
        <w:rPr>
          <w:rFonts w:hint="cs"/>
          <w:sz w:val="20"/>
          <w:szCs w:val="26"/>
          <w:rtl/>
          <w:lang w:val="fr-FR"/>
        </w:rPr>
        <w:t>و</w:t>
      </w:r>
      <w:r w:rsidRPr="00776B87">
        <w:rPr>
          <w:sz w:val="20"/>
          <w:szCs w:val="26"/>
          <w:rtl/>
          <w:lang w:val="fr-FR"/>
        </w:rPr>
        <w:t>ف</w:t>
      </w:r>
      <w:r w:rsidRPr="00776B87">
        <w:rPr>
          <w:rFonts w:hint="cs"/>
          <w:sz w:val="20"/>
          <w:szCs w:val="26"/>
          <w:rtl/>
          <w:lang w:val="fr-FR"/>
        </w:rPr>
        <w:t>ات:</w:t>
      </w:r>
    </w:p>
    <w:p w:rsidR="0052112B" w:rsidRPr="00D52D34" w:rsidRDefault="0052112B" w:rsidP="0052112B">
      <w:pPr>
        <w:pStyle w:val="enumlev1"/>
        <w:rPr>
          <w:rtl/>
        </w:rPr>
      </w:pPr>
      <w:r>
        <w:rPr>
          <w:rFonts w:hint="cs"/>
          <w:rtl/>
        </w:rPr>
        <w:t> </w:t>
      </w:r>
      <w:r w:rsidRPr="00D52D34">
        <w:rPr>
          <w:rtl/>
        </w:rPr>
        <w:t>أ</w:t>
      </w:r>
      <w:r>
        <w:rPr>
          <w:rFonts w:hint="cs"/>
          <w:rtl/>
        </w:rPr>
        <w:t> </w:t>
      </w:r>
      <w:r w:rsidRPr="00D52D34">
        <w:rPr>
          <w:rtl/>
        </w:rPr>
        <w:t>)</w:t>
      </w:r>
      <w:r w:rsidRPr="00D52D34">
        <w:rPr>
          <w:rFonts w:hint="cs"/>
          <w:rtl/>
        </w:rPr>
        <w:tab/>
      </w:r>
      <w:r w:rsidRPr="00D52D34">
        <w:rPr>
          <w:rtl/>
        </w:rPr>
        <w:t>الموظفين المكرسين مباشرة ل</w:t>
      </w:r>
      <w:r w:rsidRPr="00D52D34">
        <w:rPr>
          <w:rFonts w:hint="cs"/>
          <w:rtl/>
        </w:rPr>
        <w:t>لعمل في</w:t>
      </w:r>
      <w:r w:rsidRPr="00D52D34">
        <w:rPr>
          <w:rtl/>
        </w:rPr>
        <w:t xml:space="preserve"> مكاتب </w:t>
      </w:r>
      <w:r w:rsidRPr="00D52D34">
        <w:rPr>
          <w:rFonts w:hint="cs"/>
          <w:rtl/>
        </w:rPr>
        <w:t xml:space="preserve">مقر </w:t>
      </w:r>
      <w:r w:rsidRPr="00D52D34">
        <w:rPr>
          <w:rtl/>
        </w:rPr>
        <w:t>اللجنة</w:t>
      </w:r>
      <w:r w:rsidRPr="00D52D34">
        <w:rPr>
          <w:rFonts w:hint="cs"/>
          <w:rtl/>
        </w:rPr>
        <w:t xml:space="preserve"> الاتحادية </w:t>
      </w:r>
      <w:r w:rsidRPr="00D52D34">
        <w:rPr>
          <w:rtl/>
        </w:rPr>
        <w:t>و</w:t>
      </w:r>
      <w:r w:rsidRPr="00D52D34">
        <w:rPr>
          <w:rFonts w:hint="cs"/>
          <w:rtl/>
        </w:rPr>
        <w:t>أداء</w:t>
      </w:r>
      <w:r w:rsidRPr="00D52D34">
        <w:rPr>
          <w:rtl/>
        </w:rPr>
        <w:t xml:space="preserve"> الأنشطة التنظيمية</w:t>
      </w:r>
      <w:r w:rsidRPr="00D52D34">
        <w:rPr>
          <w:rFonts w:hint="cs"/>
          <w:rtl/>
        </w:rPr>
        <w:t>؛</w:t>
      </w:r>
    </w:p>
    <w:p w:rsidR="0052112B" w:rsidRPr="00D52D34" w:rsidRDefault="0052112B" w:rsidP="0052112B">
      <w:pPr>
        <w:pStyle w:val="enumlev1"/>
        <w:rPr>
          <w:rtl/>
        </w:rPr>
      </w:pPr>
      <w:r w:rsidRPr="00D52D34">
        <w:rPr>
          <w:rtl/>
        </w:rPr>
        <w:t>ب)</w:t>
      </w:r>
      <w:r w:rsidRPr="00D52D34">
        <w:rPr>
          <w:rFonts w:hint="cs"/>
          <w:rtl/>
        </w:rPr>
        <w:tab/>
      </w:r>
      <w:r w:rsidRPr="00D52D34">
        <w:rPr>
          <w:rtl/>
        </w:rPr>
        <w:t>الموظفين المكرسين ل</w:t>
      </w:r>
      <w:r w:rsidRPr="00D52D34">
        <w:rPr>
          <w:rFonts w:hint="cs"/>
          <w:rtl/>
        </w:rPr>
        <w:t>لعمل خارج</w:t>
      </w:r>
      <w:r w:rsidRPr="00D52D34">
        <w:rPr>
          <w:rtl/>
        </w:rPr>
        <w:t xml:space="preserve"> المكاتب </w:t>
      </w:r>
      <w:r w:rsidRPr="00D52D34">
        <w:rPr>
          <w:rFonts w:hint="cs"/>
          <w:rtl/>
        </w:rPr>
        <w:t>طالما أنهم يخصصون وقتاً</w:t>
      </w:r>
      <w:r w:rsidRPr="00D52D34">
        <w:rPr>
          <w:rtl/>
        </w:rPr>
        <w:t xml:space="preserve"> لممارسة أنشطة وضع القواعد التنظيمية التي تهم </w:t>
      </w:r>
      <w:r w:rsidRPr="00D52D34">
        <w:rPr>
          <w:rFonts w:hint="cs"/>
          <w:rtl/>
        </w:rPr>
        <w:t>أحد مكاتب المقر.</w:t>
      </w:r>
      <w:r w:rsidRPr="00D52D34">
        <w:rPr>
          <w:rtl/>
        </w:rPr>
        <w:t xml:space="preserve"> </w:t>
      </w:r>
    </w:p>
    <w:p w:rsidR="0052112B" w:rsidRPr="00D52D34" w:rsidRDefault="0052112B" w:rsidP="0052112B">
      <w:pPr>
        <w:rPr>
          <w:rtl/>
          <w:lang w:val="fr-FR"/>
        </w:rPr>
      </w:pPr>
      <w:r w:rsidRPr="00D52D34">
        <w:rPr>
          <w:rtl/>
          <w:lang w:val="fr-FR"/>
        </w:rPr>
        <w:t>وت</w:t>
      </w:r>
      <w:r w:rsidRPr="00D52D34">
        <w:rPr>
          <w:rFonts w:hint="cs"/>
          <w:rtl/>
          <w:lang w:val="fr-FR"/>
        </w:rPr>
        <w:t>تضمن</w:t>
      </w:r>
      <w:r w:rsidRPr="00D52D34">
        <w:rPr>
          <w:rtl/>
          <w:lang w:val="fr-FR"/>
        </w:rPr>
        <w:t xml:space="preserve"> هذه التكاليف الإيجارات وتكلفة الخدمات العمومية والتكاليف التعاقدية التي تعود إلى الموظفين. وتتضمن التكاليف غير المباشرة تكاليف موظفي الدعم والموظفين الميدانيين أو موظفي المختبرات وتكاليف بعض الموظفين المكرسين لمكتب </w:t>
      </w:r>
      <w:r w:rsidRPr="00D52D34">
        <w:rPr>
          <w:rFonts w:hint="cs"/>
          <w:rtl/>
          <w:lang w:val="fr-FR"/>
        </w:rPr>
        <w:t>المدير العام</w:t>
      </w:r>
      <w:r w:rsidRPr="00D52D34">
        <w:rPr>
          <w:rtl/>
          <w:lang w:val="fr-FR"/>
        </w:rPr>
        <w:t>. يتم جمع التكاليف المباشرة والتكاليف غير المباشرة على أساس تناسبي بين كل فئات الرسوم.</w:t>
      </w:r>
    </w:p>
    <w:p w:rsidR="0052112B" w:rsidRPr="00776B87" w:rsidRDefault="0052112B" w:rsidP="0052112B">
      <w:pPr>
        <w:spacing w:after="120"/>
        <w:rPr>
          <w:sz w:val="20"/>
          <w:szCs w:val="26"/>
          <w:rtl/>
          <w:lang w:val="fr-FR"/>
        </w:rPr>
      </w:pPr>
      <w:r>
        <w:rPr>
          <w:b/>
          <w:bCs/>
          <w:sz w:val="20"/>
          <w:szCs w:val="26"/>
          <w:rtl/>
          <w:lang w:val="fr-FR"/>
        </w:rPr>
        <w:t>الملاحظة</w:t>
      </w:r>
      <w:r w:rsidRPr="00776B87">
        <w:rPr>
          <w:b/>
          <w:bCs/>
          <w:sz w:val="20"/>
          <w:szCs w:val="26"/>
          <w:rtl/>
          <w:lang w:val="fr-FR"/>
        </w:rPr>
        <w:t xml:space="preserve"> </w:t>
      </w:r>
      <w:r w:rsidRPr="00776B87">
        <w:rPr>
          <w:b/>
          <w:bCs/>
          <w:sz w:val="20"/>
          <w:szCs w:val="26"/>
          <w:lang w:val="fr-FR"/>
        </w:rPr>
        <w:t>2</w:t>
      </w:r>
      <w:r w:rsidRPr="00776B87">
        <w:rPr>
          <w:sz w:val="20"/>
          <w:szCs w:val="26"/>
          <w:rtl/>
          <w:lang w:val="fr-FR"/>
        </w:rPr>
        <w:t xml:space="preserve"> - </w:t>
      </w:r>
      <w:r w:rsidRPr="00776B87">
        <w:rPr>
          <w:rFonts w:hint="cs"/>
          <w:sz w:val="20"/>
          <w:szCs w:val="26"/>
          <w:rtl/>
          <w:lang w:val="fr-FR"/>
        </w:rPr>
        <w:t>تتحدد عموماً</w:t>
      </w:r>
      <w:r w:rsidRPr="00776B87">
        <w:rPr>
          <w:sz w:val="20"/>
          <w:szCs w:val="26"/>
          <w:rtl/>
          <w:lang w:val="fr-FR"/>
        </w:rPr>
        <w:t xml:space="preserve"> تقديرات </w:t>
      </w:r>
      <w:r w:rsidRPr="00776B87">
        <w:rPr>
          <w:rFonts w:hint="cs"/>
          <w:sz w:val="20"/>
          <w:szCs w:val="26"/>
          <w:rtl/>
          <w:lang w:val="fr-FR"/>
        </w:rPr>
        <w:t>الكونغرس</w:t>
      </w:r>
      <w:r w:rsidRPr="00776B87">
        <w:rPr>
          <w:sz w:val="20"/>
          <w:szCs w:val="26"/>
          <w:rtl/>
          <w:lang w:val="fr-FR"/>
        </w:rPr>
        <w:t xml:space="preserve"> </w:t>
      </w:r>
      <w:r w:rsidRPr="00776B87">
        <w:rPr>
          <w:rFonts w:hint="cs"/>
          <w:sz w:val="20"/>
          <w:szCs w:val="26"/>
          <w:rtl/>
          <w:lang w:val="fr-FR"/>
        </w:rPr>
        <w:t>ل</w:t>
      </w:r>
      <w:r w:rsidRPr="00776B87">
        <w:rPr>
          <w:sz w:val="20"/>
          <w:szCs w:val="26"/>
          <w:rtl/>
          <w:lang w:val="fr-FR"/>
        </w:rPr>
        <w:t xml:space="preserve">لتكاليف </w:t>
      </w:r>
      <w:r w:rsidRPr="00776B87">
        <w:rPr>
          <w:rFonts w:hint="cs"/>
          <w:sz w:val="20"/>
          <w:szCs w:val="26"/>
          <w:rtl/>
          <w:lang w:val="fr-FR"/>
        </w:rPr>
        <w:t>الواجب استردادها</w:t>
      </w:r>
      <w:r w:rsidRPr="00776B87">
        <w:rPr>
          <w:sz w:val="20"/>
          <w:szCs w:val="26"/>
          <w:rtl/>
          <w:lang w:val="fr-FR"/>
        </w:rPr>
        <w:t xml:space="preserve"> عن طريق الرسوم التنظيمية قبل نهاية السنة المالية التي تطبق الرسوم عليها فعليا</w:t>
      </w:r>
      <w:r w:rsidRPr="00776B87">
        <w:rPr>
          <w:rFonts w:hint="cs"/>
          <w:sz w:val="20"/>
          <w:szCs w:val="26"/>
          <w:rtl/>
          <w:lang w:val="fr-FR"/>
        </w:rPr>
        <w:t xml:space="preserve">ً بمدة </w:t>
      </w:r>
      <w:r w:rsidRPr="00776B87">
        <w:rPr>
          <w:sz w:val="20"/>
          <w:szCs w:val="26"/>
        </w:rPr>
        <w:t>12</w:t>
      </w:r>
      <w:r w:rsidRPr="00776B87">
        <w:rPr>
          <w:rFonts w:hint="cs"/>
          <w:sz w:val="20"/>
          <w:szCs w:val="26"/>
          <w:rtl/>
          <w:lang w:val="fr-FR"/>
        </w:rPr>
        <w:t xml:space="preserve"> شهراً على الأقل</w:t>
      </w:r>
      <w:r w:rsidRPr="00776B87">
        <w:rPr>
          <w:sz w:val="20"/>
          <w:szCs w:val="26"/>
          <w:rtl/>
          <w:lang w:val="fr-FR"/>
        </w:rPr>
        <w:t>. و</w:t>
      </w:r>
      <w:r w:rsidRPr="00776B87">
        <w:rPr>
          <w:rFonts w:hint="cs"/>
          <w:sz w:val="20"/>
          <w:szCs w:val="26"/>
          <w:rtl/>
          <w:lang w:val="fr-FR"/>
        </w:rPr>
        <w:t>لذلك لا تكون</w:t>
      </w:r>
      <w:r w:rsidRPr="00776B87">
        <w:rPr>
          <w:sz w:val="20"/>
          <w:szCs w:val="26"/>
          <w:rtl/>
          <w:lang w:val="fr-FR"/>
        </w:rPr>
        <w:t xml:space="preserve"> التكاليف الفعلية لهذا النشاط في نهاية السنة </w:t>
      </w:r>
      <w:r w:rsidRPr="00776B87">
        <w:rPr>
          <w:rFonts w:hint="cs"/>
          <w:sz w:val="20"/>
          <w:szCs w:val="26"/>
          <w:rtl/>
          <w:lang w:val="fr-FR"/>
        </w:rPr>
        <w:t>مقابلة</w:t>
      </w:r>
      <w:r w:rsidRPr="00776B87">
        <w:rPr>
          <w:sz w:val="20"/>
          <w:szCs w:val="26"/>
          <w:rtl/>
          <w:lang w:val="fr-FR"/>
        </w:rPr>
        <w:t xml:space="preserve"> تماما</w:t>
      </w:r>
      <w:r w:rsidRPr="00776B87">
        <w:rPr>
          <w:rFonts w:hint="cs"/>
          <w:sz w:val="20"/>
          <w:szCs w:val="26"/>
          <w:rtl/>
          <w:lang w:val="fr-FR"/>
        </w:rPr>
        <w:t>ً</w:t>
      </w:r>
      <w:r w:rsidRPr="00776B87">
        <w:rPr>
          <w:sz w:val="20"/>
          <w:szCs w:val="26"/>
          <w:rtl/>
          <w:lang w:val="fr-FR"/>
        </w:rPr>
        <w:t xml:space="preserve"> المبلغ الذي يحدد</w:t>
      </w:r>
      <w:r w:rsidRPr="00776B87">
        <w:rPr>
          <w:rFonts w:hint="cs"/>
          <w:sz w:val="20"/>
          <w:szCs w:val="26"/>
          <w:rtl/>
          <w:lang w:val="fr-FR"/>
        </w:rPr>
        <w:t>ه</w:t>
      </w:r>
      <w:r w:rsidRPr="00776B87">
        <w:rPr>
          <w:sz w:val="20"/>
          <w:szCs w:val="26"/>
          <w:rtl/>
          <w:lang w:val="fr-FR"/>
        </w:rPr>
        <w:t xml:space="preserve"> </w:t>
      </w:r>
      <w:r w:rsidRPr="00776B87">
        <w:rPr>
          <w:rFonts w:hint="cs"/>
          <w:sz w:val="20"/>
          <w:szCs w:val="26"/>
          <w:rtl/>
          <w:lang w:val="fr-FR"/>
        </w:rPr>
        <w:t>الكونغرس</w:t>
      </w:r>
      <w:r w:rsidRPr="00776B87">
        <w:rPr>
          <w:sz w:val="20"/>
          <w:szCs w:val="26"/>
          <w:rtl/>
          <w:lang w:val="fr-FR"/>
        </w:rPr>
        <w:t xml:space="preserve"> لسنة مالية محددة.</w:t>
      </w:r>
    </w:p>
    <w:p w:rsidR="0052112B" w:rsidRPr="00776B87" w:rsidRDefault="0052112B" w:rsidP="00252264">
      <w:pPr>
        <w:spacing w:after="120"/>
        <w:rPr>
          <w:sz w:val="20"/>
          <w:szCs w:val="26"/>
          <w:rtl/>
          <w:lang w:val="fr-FR"/>
        </w:rPr>
      </w:pPr>
      <w:r>
        <w:rPr>
          <w:b/>
          <w:bCs/>
          <w:sz w:val="20"/>
          <w:szCs w:val="26"/>
          <w:rtl/>
          <w:lang w:val="fr-FR"/>
        </w:rPr>
        <w:t>الملاحظة</w:t>
      </w:r>
      <w:r w:rsidRPr="00776B87">
        <w:rPr>
          <w:b/>
          <w:bCs/>
          <w:sz w:val="20"/>
          <w:szCs w:val="26"/>
          <w:rtl/>
          <w:lang w:val="fr-FR"/>
        </w:rPr>
        <w:t xml:space="preserve"> </w:t>
      </w:r>
      <w:r w:rsidRPr="00776B87">
        <w:rPr>
          <w:b/>
          <w:bCs/>
          <w:sz w:val="20"/>
          <w:szCs w:val="26"/>
          <w:lang w:val="fr-FR"/>
        </w:rPr>
        <w:t>3</w:t>
      </w:r>
      <w:r w:rsidRPr="00776B87">
        <w:rPr>
          <w:sz w:val="20"/>
          <w:szCs w:val="26"/>
          <w:rtl/>
          <w:lang w:val="fr-FR"/>
        </w:rPr>
        <w:t xml:space="preserve"> - على سبيل المثال، تبلغ التكلفة التنظيمية المصاحبة لخدمة </w:t>
      </w:r>
      <w:r w:rsidRPr="00776B87">
        <w:rPr>
          <w:rFonts w:hint="cs"/>
          <w:sz w:val="20"/>
          <w:szCs w:val="26"/>
          <w:rtl/>
          <w:lang w:val="fr-FR"/>
        </w:rPr>
        <w:t>الطيران</w:t>
      </w:r>
      <w:r w:rsidRPr="00776B87">
        <w:rPr>
          <w:sz w:val="20"/>
          <w:szCs w:val="26"/>
          <w:rtl/>
          <w:lang w:val="fr-FR"/>
        </w:rPr>
        <w:t xml:space="preserve"> (الطائرات) </w:t>
      </w:r>
      <w:r w:rsidRPr="00776B87">
        <w:rPr>
          <w:sz w:val="20"/>
          <w:szCs w:val="26"/>
          <w:lang w:val="fr-FR"/>
        </w:rPr>
        <w:t>934 905</w:t>
      </w:r>
      <w:r w:rsidRPr="00776B87">
        <w:rPr>
          <w:sz w:val="20"/>
          <w:szCs w:val="26"/>
          <w:rtl/>
          <w:lang w:val="fr-FR"/>
        </w:rPr>
        <w:t xml:space="preserve"> دولار</w:t>
      </w:r>
      <w:r w:rsidRPr="00776B87">
        <w:rPr>
          <w:rFonts w:hint="cs"/>
          <w:sz w:val="20"/>
          <w:szCs w:val="26"/>
          <w:rtl/>
          <w:lang w:val="fr-FR"/>
        </w:rPr>
        <w:t>ات أمريكية</w:t>
      </w:r>
      <w:r w:rsidRPr="00776B87">
        <w:rPr>
          <w:sz w:val="20"/>
          <w:szCs w:val="26"/>
          <w:rtl/>
          <w:lang w:val="fr-FR"/>
        </w:rPr>
        <w:t xml:space="preserve">. </w:t>
      </w:r>
      <w:r w:rsidRPr="00776B87">
        <w:rPr>
          <w:rFonts w:hint="cs"/>
          <w:sz w:val="20"/>
          <w:szCs w:val="26"/>
          <w:rtl/>
          <w:lang w:val="fr-FR"/>
        </w:rPr>
        <w:t>ولو</w:t>
      </w:r>
      <w:r w:rsidRPr="00776B87">
        <w:rPr>
          <w:rFonts w:hint="eastAsia"/>
          <w:sz w:val="20"/>
          <w:szCs w:val="26"/>
          <w:rtl/>
          <w:lang w:val="fr-FR"/>
        </w:rPr>
        <w:t> </w:t>
      </w:r>
      <w:r w:rsidRPr="00776B87">
        <w:rPr>
          <w:rFonts w:hint="cs"/>
          <w:sz w:val="20"/>
          <w:szCs w:val="26"/>
          <w:rtl/>
          <w:lang w:val="fr-FR"/>
        </w:rPr>
        <w:t>لم</w:t>
      </w:r>
      <w:r w:rsidRPr="00776B87">
        <w:rPr>
          <w:rFonts w:hint="eastAsia"/>
          <w:sz w:val="20"/>
          <w:szCs w:val="26"/>
          <w:rtl/>
          <w:lang w:val="fr-FR"/>
        </w:rPr>
        <w:t> </w:t>
      </w:r>
      <w:r w:rsidRPr="00776B87">
        <w:rPr>
          <w:rFonts w:hint="cs"/>
          <w:sz w:val="20"/>
          <w:szCs w:val="26"/>
          <w:rtl/>
          <w:lang w:val="fr-FR"/>
        </w:rPr>
        <w:t>يتم</w:t>
      </w:r>
      <w:r w:rsidRPr="00776B87">
        <w:rPr>
          <w:sz w:val="20"/>
          <w:szCs w:val="26"/>
          <w:rtl/>
          <w:lang w:val="fr-FR"/>
        </w:rPr>
        <w:t xml:space="preserve"> إجراء أي تغيير على الرسم التنظيمي الواجب على هذه الخدمة </w:t>
      </w:r>
      <w:r w:rsidRPr="00776B87">
        <w:rPr>
          <w:rFonts w:hint="cs"/>
          <w:sz w:val="20"/>
          <w:szCs w:val="26"/>
          <w:rtl/>
          <w:lang w:val="fr-FR"/>
        </w:rPr>
        <w:t xml:space="preserve">أن </w:t>
      </w:r>
      <w:r w:rsidRPr="00776B87">
        <w:rPr>
          <w:sz w:val="20"/>
          <w:szCs w:val="26"/>
          <w:rtl/>
          <w:lang w:val="fr-FR"/>
        </w:rPr>
        <w:t xml:space="preserve">تسدده لسنة </w:t>
      </w:r>
      <w:r w:rsidRPr="00776B87">
        <w:rPr>
          <w:sz w:val="20"/>
          <w:szCs w:val="26"/>
          <w:lang w:val="fr-FR"/>
        </w:rPr>
        <w:t>1996</w:t>
      </w:r>
      <w:r w:rsidRPr="00776B87">
        <w:rPr>
          <w:sz w:val="20"/>
          <w:szCs w:val="26"/>
          <w:rtl/>
          <w:lang w:val="fr-FR"/>
        </w:rPr>
        <w:t xml:space="preserve"> المالية (</w:t>
      </w:r>
      <w:r w:rsidRPr="00776B87">
        <w:rPr>
          <w:sz w:val="20"/>
          <w:szCs w:val="26"/>
          <w:lang w:val="fr-FR"/>
        </w:rPr>
        <w:t>3</w:t>
      </w:r>
      <w:r w:rsidRPr="00776B87">
        <w:rPr>
          <w:sz w:val="20"/>
          <w:szCs w:val="26"/>
          <w:rtl/>
          <w:lang w:val="fr-FR"/>
        </w:rPr>
        <w:t xml:space="preserve"> دولارات سنويا</w:t>
      </w:r>
      <w:r w:rsidRPr="00776B87">
        <w:rPr>
          <w:rFonts w:hint="cs"/>
          <w:sz w:val="20"/>
          <w:szCs w:val="26"/>
          <w:rtl/>
          <w:lang w:val="fr-FR"/>
        </w:rPr>
        <w:t>ً</w:t>
      </w:r>
      <w:r w:rsidRPr="00776B87">
        <w:rPr>
          <w:sz w:val="20"/>
          <w:szCs w:val="26"/>
          <w:rtl/>
          <w:lang w:val="fr-FR"/>
        </w:rPr>
        <w:t xml:space="preserve">)، لبلغ </w:t>
      </w:r>
      <w:r w:rsidRPr="00776B87">
        <w:rPr>
          <w:rFonts w:hint="cs"/>
          <w:sz w:val="20"/>
          <w:szCs w:val="26"/>
          <w:rtl/>
          <w:lang w:val="fr-FR"/>
        </w:rPr>
        <w:t>الإيراد</w:t>
      </w:r>
      <w:r w:rsidRPr="00776B87">
        <w:rPr>
          <w:sz w:val="20"/>
          <w:szCs w:val="26"/>
          <w:rtl/>
          <w:lang w:val="fr-FR"/>
        </w:rPr>
        <w:t xml:space="preserve"> الإجمالي من أصحاب الرخص في هذه الخدمة </w:t>
      </w:r>
      <w:r w:rsidRPr="00776B87">
        <w:rPr>
          <w:sz w:val="20"/>
          <w:szCs w:val="26"/>
          <w:lang w:val="fr-FR"/>
        </w:rPr>
        <w:t>70 634</w:t>
      </w:r>
      <w:r w:rsidRPr="00776B87">
        <w:rPr>
          <w:sz w:val="20"/>
          <w:szCs w:val="26"/>
          <w:rtl/>
          <w:lang w:val="fr-FR"/>
        </w:rPr>
        <w:t xml:space="preserve"> دولار</w:t>
      </w:r>
      <w:r w:rsidRPr="00776B87">
        <w:rPr>
          <w:rFonts w:hint="cs"/>
          <w:sz w:val="20"/>
          <w:szCs w:val="26"/>
          <w:rtl/>
          <w:lang w:val="fr-FR"/>
        </w:rPr>
        <w:t>اً</w:t>
      </w:r>
      <w:r w:rsidRPr="00776B87">
        <w:rPr>
          <w:sz w:val="20"/>
          <w:szCs w:val="26"/>
          <w:rtl/>
          <w:lang w:val="fr-FR"/>
        </w:rPr>
        <w:t xml:space="preserve"> في سنة </w:t>
      </w:r>
      <w:r w:rsidRPr="00776B87">
        <w:rPr>
          <w:sz w:val="20"/>
          <w:szCs w:val="26"/>
          <w:lang w:val="fr-FR"/>
        </w:rPr>
        <w:t>1997</w:t>
      </w:r>
      <w:r w:rsidRPr="00776B87">
        <w:rPr>
          <w:sz w:val="20"/>
          <w:szCs w:val="26"/>
          <w:rtl/>
          <w:lang w:val="fr-FR"/>
        </w:rPr>
        <w:t xml:space="preserve"> المالية، أي بعجز يبلغ </w:t>
      </w:r>
      <w:r w:rsidRPr="00776B87">
        <w:rPr>
          <w:sz w:val="20"/>
          <w:szCs w:val="26"/>
          <w:lang w:val="fr-FR"/>
        </w:rPr>
        <w:t>864 271</w:t>
      </w:r>
      <w:r w:rsidRPr="00776B87">
        <w:rPr>
          <w:rFonts w:hint="cs"/>
          <w:sz w:val="20"/>
          <w:szCs w:val="26"/>
          <w:rtl/>
          <w:lang w:val="fr-FR"/>
        </w:rPr>
        <w:t> </w:t>
      </w:r>
      <w:r w:rsidRPr="00776B87">
        <w:rPr>
          <w:sz w:val="20"/>
          <w:szCs w:val="26"/>
          <w:rtl/>
          <w:lang w:val="fr-FR"/>
        </w:rPr>
        <w:t>دولار</w:t>
      </w:r>
      <w:r w:rsidRPr="00776B87">
        <w:rPr>
          <w:rFonts w:hint="cs"/>
          <w:sz w:val="20"/>
          <w:szCs w:val="26"/>
          <w:rtl/>
          <w:lang w:val="fr-FR"/>
        </w:rPr>
        <w:t>اً</w:t>
      </w:r>
      <w:r w:rsidRPr="00776B87">
        <w:rPr>
          <w:sz w:val="20"/>
          <w:szCs w:val="26"/>
          <w:rtl/>
          <w:lang w:val="fr-FR"/>
        </w:rPr>
        <w:t xml:space="preserve">. </w:t>
      </w:r>
      <w:r w:rsidRPr="00776B87">
        <w:rPr>
          <w:rFonts w:hint="cs"/>
          <w:sz w:val="20"/>
          <w:szCs w:val="26"/>
          <w:rtl/>
          <w:lang w:val="fr-FR"/>
        </w:rPr>
        <w:t>وأدى</w:t>
      </w:r>
      <w:r w:rsidRPr="00776B87">
        <w:rPr>
          <w:sz w:val="20"/>
          <w:szCs w:val="26"/>
          <w:rtl/>
          <w:lang w:val="fr-FR"/>
        </w:rPr>
        <w:t xml:space="preserve"> تطبيق </w:t>
      </w:r>
      <w:r w:rsidRPr="00776B87">
        <w:rPr>
          <w:rFonts w:hint="cs"/>
          <w:sz w:val="20"/>
          <w:szCs w:val="26"/>
          <w:rtl/>
          <w:lang w:val="fr-FR"/>
        </w:rPr>
        <w:t>ال</w:t>
      </w:r>
      <w:r w:rsidRPr="00776B87">
        <w:rPr>
          <w:sz w:val="20"/>
          <w:szCs w:val="26"/>
          <w:rtl/>
          <w:lang w:val="fr-FR"/>
        </w:rPr>
        <w:t xml:space="preserve">سقف </w:t>
      </w:r>
      <w:r w:rsidRPr="00776B87">
        <w:rPr>
          <w:rFonts w:hint="cs"/>
          <w:sz w:val="20"/>
          <w:szCs w:val="26"/>
          <w:rtl/>
          <w:lang w:val="fr-FR"/>
        </w:rPr>
        <w:t>ال</w:t>
      </w:r>
      <w:r w:rsidRPr="00776B87">
        <w:rPr>
          <w:sz w:val="20"/>
          <w:szCs w:val="26"/>
          <w:rtl/>
          <w:lang w:val="fr-FR"/>
        </w:rPr>
        <w:t xml:space="preserve">مقترح </w:t>
      </w:r>
      <w:r w:rsidRPr="00776B87">
        <w:rPr>
          <w:rFonts w:hint="cs"/>
          <w:sz w:val="20"/>
          <w:szCs w:val="26"/>
          <w:rtl/>
          <w:lang w:val="fr-FR"/>
        </w:rPr>
        <w:t>بنسبة</w:t>
      </w:r>
      <w:r w:rsidRPr="00776B87">
        <w:rPr>
          <w:sz w:val="20"/>
          <w:szCs w:val="26"/>
          <w:rtl/>
          <w:lang w:val="fr-FR"/>
        </w:rPr>
        <w:t xml:space="preserve"> </w:t>
      </w:r>
      <w:r w:rsidR="00252264">
        <w:rPr>
          <w:sz w:val="20"/>
          <w:szCs w:val="26"/>
        </w:rPr>
        <w:t>%</w:t>
      </w:r>
      <w:r w:rsidRPr="00776B87">
        <w:rPr>
          <w:sz w:val="20"/>
          <w:szCs w:val="26"/>
          <w:lang w:val="fr-FR"/>
        </w:rPr>
        <w:t>25</w:t>
      </w:r>
      <w:r w:rsidRPr="00776B87">
        <w:rPr>
          <w:sz w:val="20"/>
          <w:szCs w:val="26"/>
          <w:rtl/>
          <w:lang w:val="fr-FR"/>
        </w:rPr>
        <w:t xml:space="preserve"> على </w:t>
      </w:r>
      <w:r w:rsidRPr="00776B87">
        <w:rPr>
          <w:rFonts w:hint="cs"/>
          <w:sz w:val="20"/>
          <w:szCs w:val="26"/>
          <w:rtl/>
          <w:lang w:val="fr-FR"/>
        </w:rPr>
        <w:t xml:space="preserve">الإيراد على هذه الخدمة إلى زيادة </w:t>
      </w:r>
      <w:r w:rsidRPr="00776B87">
        <w:rPr>
          <w:sz w:val="20"/>
          <w:szCs w:val="26"/>
          <w:rtl/>
          <w:lang w:val="fr-FR"/>
        </w:rPr>
        <w:t xml:space="preserve">سقف </w:t>
      </w:r>
      <w:r w:rsidRPr="00776B87">
        <w:rPr>
          <w:rFonts w:hint="cs"/>
          <w:sz w:val="20"/>
          <w:szCs w:val="26"/>
          <w:rtl/>
          <w:lang w:val="fr-FR"/>
        </w:rPr>
        <w:t>الإيراد إلى</w:t>
      </w:r>
      <w:r w:rsidRPr="00776B87">
        <w:rPr>
          <w:sz w:val="20"/>
          <w:szCs w:val="26"/>
          <w:rtl/>
          <w:lang w:val="fr-FR"/>
        </w:rPr>
        <w:t xml:space="preserve"> </w:t>
      </w:r>
      <w:r w:rsidRPr="00776B87">
        <w:rPr>
          <w:sz w:val="20"/>
          <w:szCs w:val="26"/>
          <w:lang w:val="fr-FR"/>
        </w:rPr>
        <w:t>88 293</w:t>
      </w:r>
      <w:r w:rsidRPr="00776B87">
        <w:rPr>
          <w:rFonts w:hint="cs"/>
          <w:sz w:val="20"/>
          <w:szCs w:val="26"/>
          <w:rtl/>
          <w:lang w:val="fr-FR"/>
        </w:rPr>
        <w:t> </w:t>
      </w:r>
      <w:r w:rsidRPr="00776B87">
        <w:rPr>
          <w:sz w:val="20"/>
          <w:szCs w:val="26"/>
          <w:rtl/>
          <w:lang w:val="fr-FR"/>
        </w:rPr>
        <w:t>دولار</w:t>
      </w:r>
      <w:r w:rsidRPr="00776B87">
        <w:rPr>
          <w:rFonts w:hint="cs"/>
          <w:sz w:val="20"/>
          <w:szCs w:val="26"/>
          <w:rtl/>
          <w:lang w:val="fr-FR"/>
        </w:rPr>
        <w:t>اً</w:t>
      </w:r>
      <w:r w:rsidRPr="00776B87">
        <w:rPr>
          <w:sz w:val="20"/>
          <w:szCs w:val="26"/>
          <w:rtl/>
          <w:lang w:val="fr-FR"/>
        </w:rPr>
        <w:t xml:space="preserve"> (</w:t>
      </w:r>
      <w:r w:rsidRPr="00776B87">
        <w:rPr>
          <w:sz w:val="20"/>
          <w:szCs w:val="26"/>
          <w:lang w:val="fr-FR"/>
        </w:rPr>
        <w:t>70 634</w:t>
      </w:r>
      <w:r w:rsidRPr="00776B87">
        <w:rPr>
          <w:rFonts w:hint="cs"/>
          <w:sz w:val="20"/>
          <w:szCs w:val="26"/>
          <w:rtl/>
          <w:lang w:val="fr-FR"/>
        </w:rPr>
        <w:t> </w:t>
      </w:r>
      <w:r w:rsidRPr="00776B87">
        <w:rPr>
          <w:sz w:val="20"/>
          <w:szCs w:val="26"/>
          <w:rtl/>
          <w:lang w:val="fr-FR"/>
        </w:rPr>
        <w:t>دولار</w:t>
      </w:r>
      <w:r w:rsidRPr="00776B87">
        <w:rPr>
          <w:rFonts w:hint="cs"/>
          <w:sz w:val="20"/>
          <w:szCs w:val="26"/>
          <w:rtl/>
          <w:lang w:val="fr-FR"/>
        </w:rPr>
        <w:t>اً</w:t>
      </w:r>
      <w:r w:rsidRPr="00776B87">
        <w:rPr>
          <w:sz w:val="20"/>
          <w:szCs w:val="26"/>
          <w:rtl/>
          <w:lang w:val="fr-FR"/>
        </w:rPr>
        <w:t xml:space="preserve"> </w:t>
      </w:r>
      <w:r w:rsidRPr="00776B87">
        <w:rPr>
          <w:sz w:val="20"/>
          <w:szCs w:val="26"/>
          <w:lang w:val="fr-FR"/>
        </w:rPr>
        <w:t xml:space="preserve">%125 </w:t>
      </w:r>
      <w:r w:rsidRPr="00776B87">
        <w:rPr>
          <w:sz w:val="20"/>
          <w:szCs w:val="26"/>
          <w:lang w:val="fr-FR"/>
        </w:rPr>
        <w:sym w:font="Symbol" w:char="F0B4"/>
      </w:r>
      <w:r w:rsidRPr="00776B87">
        <w:rPr>
          <w:sz w:val="20"/>
          <w:szCs w:val="26"/>
          <w:rtl/>
          <w:lang w:val="fr-FR"/>
        </w:rPr>
        <w:t>)</w:t>
      </w:r>
      <w:r w:rsidRPr="00776B87">
        <w:rPr>
          <w:rFonts w:hint="cs"/>
          <w:sz w:val="20"/>
          <w:szCs w:val="26"/>
          <w:rtl/>
          <w:lang w:val="fr-FR"/>
        </w:rPr>
        <w:t>.</w:t>
      </w:r>
    </w:p>
    <w:p w:rsidR="0052112B" w:rsidRPr="00F73271" w:rsidRDefault="0052112B" w:rsidP="0052112B">
      <w:pPr>
        <w:spacing w:after="120"/>
        <w:rPr>
          <w:spacing w:val="-2"/>
          <w:sz w:val="20"/>
          <w:szCs w:val="26"/>
          <w:rtl/>
          <w:lang w:val="fr-LU"/>
        </w:rPr>
      </w:pPr>
      <w:r>
        <w:rPr>
          <w:b/>
          <w:bCs/>
          <w:spacing w:val="-2"/>
          <w:sz w:val="20"/>
          <w:szCs w:val="26"/>
          <w:rtl/>
          <w:lang w:val="fr-LU"/>
        </w:rPr>
        <w:t>الملاحظة</w:t>
      </w:r>
      <w:r w:rsidRPr="00F73271">
        <w:rPr>
          <w:b/>
          <w:bCs/>
          <w:spacing w:val="-2"/>
          <w:sz w:val="20"/>
          <w:szCs w:val="26"/>
          <w:rtl/>
          <w:lang w:val="fr-LU"/>
        </w:rPr>
        <w:t xml:space="preserve"> </w:t>
      </w:r>
      <w:r w:rsidRPr="00F73271">
        <w:rPr>
          <w:b/>
          <w:bCs/>
          <w:spacing w:val="-2"/>
          <w:sz w:val="20"/>
          <w:szCs w:val="26"/>
          <w:lang w:val="fr-LU"/>
        </w:rPr>
        <w:t>4</w:t>
      </w:r>
      <w:r w:rsidRPr="00F73271">
        <w:rPr>
          <w:spacing w:val="-2"/>
          <w:sz w:val="20"/>
          <w:szCs w:val="26"/>
          <w:rtl/>
          <w:lang w:val="fr-LU"/>
        </w:rPr>
        <w:t xml:space="preserve"> - </w:t>
      </w:r>
      <w:r w:rsidRPr="00F73271">
        <w:rPr>
          <w:rFonts w:hint="cs"/>
          <w:spacing w:val="-2"/>
          <w:sz w:val="20"/>
          <w:szCs w:val="26"/>
          <w:rtl/>
          <w:lang w:val="fr-LU"/>
        </w:rPr>
        <w:t>الإيرادات</w:t>
      </w:r>
      <w:r w:rsidRPr="00F73271">
        <w:rPr>
          <w:spacing w:val="-2"/>
          <w:sz w:val="20"/>
          <w:szCs w:val="26"/>
          <w:rtl/>
          <w:lang w:val="fr-LU"/>
        </w:rPr>
        <w:t xml:space="preserve"> التي يدفعها </w:t>
      </w:r>
      <w:r w:rsidRPr="00F73271">
        <w:rPr>
          <w:rFonts w:hint="cs"/>
          <w:spacing w:val="-2"/>
          <w:sz w:val="20"/>
          <w:szCs w:val="26"/>
          <w:rtl/>
          <w:lang w:val="fr-LU"/>
        </w:rPr>
        <w:t>دافعو الرسوم</w:t>
      </w:r>
      <w:r w:rsidRPr="00F73271">
        <w:rPr>
          <w:spacing w:val="-2"/>
          <w:sz w:val="20"/>
          <w:szCs w:val="26"/>
          <w:rtl/>
          <w:lang w:val="fr-LU"/>
        </w:rPr>
        <w:t xml:space="preserve"> الحالي</w:t>
      </w:r>
      <w:r w:rsidRPr="00F73271">
        <w:rPr>
          <w:rFonts w:hint="cs"/>
          <w:spacing w:val="-2"/>
          <w:sz w:val="20"/>
          <w:szCs w:val="26"/>
          <w:rtl/>
          <w:lang w:val="fr-LU"/>
        </w:rPr>
        <w:t>و</w:t>
      </w:r>
      <w:r w:rsidRPr="00F73271">
        <w:rPr>
          <w:spacing w:val="-2"/>
          <w:sz w:val="20"/>
          <w:szCs w:val="26"/>
          <w:rtl/>
          <w:lang w:val="fr-LU"/>
        </w:rPr>
        <w:t>ن تعوض التكاليف الكبيرة التي تعود إلى الكيانات المعفية من الرسوم أو</w:t>
      </w:r>
      <w:r w:rsidRPr="00F73271">
        <w:rPr>
          <w:rFonts w:hint="cs"/>
          <w:spacing w:val="-2"/>
          <w:sz w:val="20"/>
          <w:szCs w:val="26"/>
          <w:rtl/>
          <w:lang w:val="fr-LU"/>
        </w:rPr>
        <w:t> التي لا تكون</w:t>
      </w:r>
      <w:r w:rsidRPr="00F73271">
        <w:rPr>
          <w:spacing w:val="-2"/>
          <w:sz w:val="20"/>
          <w:szCs w:val="26"/>
          <w:rtl/>
          <w:lang w:val="fr-LU"/>
        </w:rPr>
        <w:t xml:space="preserve"> ملزمة بتسديد هذا الرسم لسبب آخر </w:t>
      </w:r>
      <w:r w:rsidRPr="00F73271">
        <w:rPr>
          <w:rFonts w:hint="cs"/>
          <w:spacing w:val="-2"/>
          <w:sz w:val="20"/>
          <w:szCs w:val="26"/>
          <w:rtl/>
          <w:lang w:val="fr-LU"/>
        </w:rPr>
        <w:t>وفقاً للقسم</w:t>
      </w:r>
      <w:r w:rsidRPr="00F73271">
        <w:rPr>
          <w:rFonts w:hint="cs"/>
          <w:spacing w:val="-2"/>
          <w:sz w:val="20"/>
          <w:szCs w:val="26"/>
          <w:rtl/>
          <w:lang w:val="fr-LU" w:bidi="ar-SY"/>
        </w:rPr>
        <w:t xml:space="preserve"> </w:t>
      </w:r>
      <w:r w:rsidRPr="00F73271">
        <w:rPr>
          <w:spacing w:val="-2"/>
          <w:sz w:val="20"/>
          <w:szCs w:val="26"/>
        </w:rPr>
        <w:t>(h)9</w:t>
      </w:r>
      <w:r w:rsidRPr="00F73271">
        <w:rPr>
          <w:rFonts w:hint="cs"/>
          <w:spacing w:val="-2"/>
          <w:sz w:val="20"/>
          <w:szCs w:val="26"/>
          <w:rtl/>
          <w:lang w:bidi="ar-SY"/>
        </w:rPr>
        <w:t xml:space="preserve"> </w:t>
      </w:r>
      <w:r w:rsidRPr="00F73271">
        <w:rPr>
          <w:spacing w:val="-2"/>
          <w:sz w:val="20"/>
          <w:szCs w:val="26"/>
          <w:rtl/>
          <w:lang w:val="fr-LU"/>
        </w:rPr>
        <w:t xml:space="preserve">من القانون </w:t>
      </w:r>
      <w:r w:rsidRPr="00F73271">
        <w:rPr>
          <w:rFonts w:hint="cs"/>
          <w:spacing w:val="-2"/>
          <w:sz w:val="20"/>
          <w:szCs w:val="26"/>
          <w:rtl/>
          <w:lang w:val="fr-LU"/>
        </w:rPr>
        <w:t>أ</w:t>
      </w:r>
      <w:r w:rsidRPr="00F73271">
        <w:rPr>
          <w:spacing w:val="-2"/>
          <w:sz w:val="20"/>
          <w:szCs w:val="26"/>
          <w:rtl/>
          <w:lang w:val="fr-LU"/>
        </w:rPr>
        <w:t xml:space="preserve">و </w:t>
      </w:r>
      <w:r w:rsidRPr="00F73271">
        <w:rPr>
          <w:rFonts w:hint="cs"/>
          <w:spacing w:val="-2"/>
          <w:sz w:val="20"/>
          <w:szCs w:val="26"/>
          <w:rtl/>
          <w:lang w:val="fr-LU"/>
        </w:rPr>
        <w:t>ل</w:t>
      </w:r>
      <w:r w:rsidRPr="00F73271">
        <w:rPr>
          <w:spacing w:val="-2"/>
          <w:sz w:val="20"/>
          <w:szCs w:val="26"/>
          <w:rtl/>
          <w:lang w:val="fr-LU"/>
        </w:rPr>
        <w:t>قواعد اللجنة.</w:t>
      </w:r>
      <w:r w:rsidRPr="00F73271">
        <w:rPr>
          <w:rFonts w:hint="cs"/>
          <w:spacing w:val="-2"/>
          <w:sz w:val="20"/>
          <w:szCs w:val="26"/>
          <w:rtl/>
          <w:lang w:val="fr-LU"/>
        </w:rPr>
        <w:t xml:space="preserve"> </w:t>
      </w:r>
      <w:r w:rsidRPr="00F73271">
        <w:rPr>
          <w:spacing w:val="-2"/>
          <w:sz w:val="20"/>
          <w:szCs w:val="26"/>
          <w:rtl/>
          <w:lang w:val="fr-LU"/>
        </w:rPr>
        <w:t>وعلى سبيل المثال لا</w:t>
      </w:r>
      <w:r w:rsidRPr="00F73271">
        <w:rPr>
          <w:rFonts w:hint="cs"/>
          <w:spacing w:val="-2"/>
          <w:sz w:val="20"/>
          <w:szCs w:val="26"/>
          <w:rtl/>
          <w:lang w:val="fr-LU"/>
        </w:rPr>
        <w:t> </w:t>
      </w:r>
      <w:r w:rsidRPr="00F73271">
        <w:rPr>
          <w:spacing w:val="-2"/>
          <w:sz w:val="20"/>
          <w:szCs w:val="26"/>
          <w:rtl/>
          <w:lang w:val="fr-LU"/>
        </w:rPr>
        <w:t xml:space="preserve">يلزم كل من مستعملي </w:t>
      </w:r>
      <w:r w:rsidRPr="00F73271">
        <w:rPr>
          <w:rFonts w:hint="cs"/>
          <w:spacing w:val="-2"/>
          <w:sz w:val="20"/>
          <w:szCs w:val="26"/>
          <w:rtl/>
          <w:lang w:val="fr-LU"/>
        </w:rPr>
        <w:t>النطاق</w:t>
      </w:r>
      <w:r w:rsidRPr="00F73271">
        <w:rPr>
          <w:spacing w:val="-2"/>
          <w:sz w:val="20"/>
          <w:szCs w:val="26"/>
          <w:rtl/>
          <w:lang w:val="fr-LU"/>
        </w:rPr>
        <w:t xml:space="preserve"> </w:t>
      </w:r>
      <w:r w:rsidRPr="00F73271">
        <w:rPr>
          <w:spacing w:val="-2"/>
          <w:sz w:val="20"/>
          <w:szCs w:val="26"/>
          <w:lang w:val="fr-FR"/>
        </w:rPr>
        <w:t>CB</w:t>
      </w:r>
      <w:r w:rsidRPr="00F73271">
        <w:rPr>
          <w:spacing w:val="-2"/>
          <w:sz w:val="20"/>
          <w:szCs w:val="26"/>
          <w:rtl/>
          <w:lang w:val="fr-LU"/>
        </w:rPr>
        <w:t xml:space="preserve"> ومستعملي المحطات الراديوية </w:t>
      </w:r>
      <w:r w:rsidRPr="00F73271">
        <w:rPr>
          <w:rFonts w:hint="cs"/>
          <w:spacing w:val="-2"/>
          <w:sz w:val="20"/>
          <w:szCs w:val="26"/>
          <w:rtl/>
          <w:lang w:val="fr-LU"/>
        </w:rPr>
        <w:t>ع</w:t>
      </w:r>
      <w:r w:rsidRPr="00F73271">
        <w:rPr>
          <w:spacing w:val="-2"/>
          <w:sz w:val="20"/>
          <w:szCs w:val="26"/>
          <w:rtl/>
          <w:lang w:val="fr-LU"/>
        </w:rPr>
        <w:t>ل</w:t>
      </w:r>
      <w:r w:rsidRPr="00F73271">
        <w:rPr>
          <w:rFonts w:hint="cs"/>
          <w:spacing w:val="-2"/>
          <w:sz w:val="20"/>
          <w:szCs w:val="26"/>
          <w:rtl/>
          <w:lang w:val="fr-LU"/>
        </w:rPr>
        <w:t>ى ا</w:t>
      </w:r>
      <w:r w:rsidRPr="00F73271">
        <w:rPr>
          <w:spacing w:val="-2"/>
          <w:sz w:val="20"/>
          <w:szCs w:val="26"/>
          <w:rtl/>
          <w:lang w:val="fr-LU"/>
        </w:rPr>
        <w:t>لسفن وحاملي رخص الخدمة الراديوية للهواة والكيانات الحكومية وحاملي رخص الخدمات الراديوية للأمن العام وكل المجموعات التي لا تتوخى الربح بتسديد الرسوم.</w:t>
      </w:r>
      <w:r w:rsidRPr="00F73271">
        <w:rPr>
          <w:rFonts w:hint="cs"/>
          <w:spacing w:val="-2"/>
          <w:sz w:val="20"/>
          <w:szCs w:val="26"/>
          <w:rtl/>
          <w:lang w:val="fr-LU"/>
        </w:rPr>
        <w:t xml:space="preserve"> </w:t>
      </w:r>
      <w:r w:rsidRPr="00F73271">
        <w:rPr>
          <w:spacing w:val="-2"/>
          <w:sz w:val="20"/>
          <w:szCs w:val="26"/>
          <w:rtl/>
          <w:lang w:val="fr-LU"/>
        </w:rPr>
        <w:t>وتتحمل الأطراف الملزمة بتسديد الرسوم تكاليف وضع القواعد التنظيمية لهذه الكيانات.</w:t>
      </w:r>
    </w:p>
    <w:p w:rsidR="0052112B" w:rsidRPr="00561F53" w:rsidRDefault="0052112B" w:rsidP="0052112B">
      <w:pPr>
        <w:pStyle w:val="Heading3"/>
        <w:rPr>
          <w:rtl/>
          <w:lang w:val="fr-LU"/>
        </w:rPr>
      </w:pPr>
      <w:bookmarkStart w:id="1355" w:name="_Toc312340695"/>
      <w:r w:rsidRPr="00561F53">
        <w:t>10.2.5</w:t>
      </w:r>
      <w:r w:rsidRPr="00561F53">
        <w:tab/>
      </w:r>
      <w:r w:rsidRPr="00561F53">
        <w:rPr>
          <w:rtl/>
          <w:lang w:val="fr-LU"/>
        </w:rPr>
        <w:t xml:space="preserve">خبرة البرازيل </w:t>
      </w:r>
      <w:r w:rsidRPr="00561F53">
        <w:rPr>
          <w:rFonts w:hint="cs"/>
          <w:rtl/>
          <w:lang w:val="fr-LU"/>
        </w:rPr>
        <w:t>على صعيد</w:t>
      </w:r>
      <w:r w:rsidRPr="00561F53">
        <w:rPr>
          <w:rtl/>
          <w:lang w:val="fr-LU"/>
        </w:rPr>
        <w:t xml:space="preserve"> رسوم الطيف</w:t>
      </w:r>
      <w:bookmarkEnd w:id="1355"/>
    </w:p>
    <w:p w:rsidR="0052112B" w:rsidRPr="00561F53" w:rsidRDefault="0052112B" w:rsidP="0052112B">
      <w:pPr>
        <w:rPr>
          <w:rtl/>
          <w:lang w:val="fr-LU"/>
        </w:rPr>
      </w:pPr>
      <w:r w:rsidRPr="00561F53">
        <w:rPr>
          <w:rtl/>
          <w:lang w:val="fr-LU"/>
        </w:rPr>
        <w:t xml:space="preserve">ينص قانون الاتصالات العام في البرازيل الصادر </w:t>
      </w:r>
      <w:r w:rsidRPr="00561F53">
        <w:rPr>
          <w:rFonts w:hint="cs"/>
          <w:rtl/>
          <w:lang w:val="fr-LU"/>
        </w:rPr>
        <w:t>عام</w:t>
      </w:r>
      <w:r w:rsidRPr="00561F53">
        <w:rPr>
          <w:rtl/>
          <w:lang w:val="fr-LU"/>
        </w:rPr>
        <w:t xml:space="preserve"> </w:t>
      </w:r>
      <w:r w:rsidRPr="00561F53">
        <w:rPr>
          <w:lang w:val="fr-LU"/>
        </w:rPr>
        <w:t>1997</w:t>
      </w:r>
      <w:r w:rsidRPr="00561F53">
        <w:rPr>
          <w:rtl/>
          <w:lang w:val="fr-LU"/>
        </w:rPr>
        <w:t xml:space="preserve"> على </w:t>
      </w:r>
      <w:r>
        <w:rPr>
          <w:rFonts w:hint="cs"/>
          <w:rtl/>
          <w:lang w:val="fr-LU"/>
        </w:rPr>
        <w:t>فرض</w:t>
      </w:r>
      <w:r w:rsidRPr="00561F53">
        <w:rPr>
          <w:rtl/>
          <w:lang w:val="fr-LU"/>
        </w:rPr>
        <w:t xml:space="preserve"> رسوم </w:t>
      </w:r>
      <w:r>
        <w:rPr>
          <w:rFonts w:hint="cs"/>
          <w:rtl/>
          <w:lang w:val="fr-LU"/>
        </w:rPr>
        <w:t xml:space="preserve">في جميع الحالات </w:t>
      </w:r>
      <w:r w:rsidRPr="00561F53">
        <w:rPr>
          <w:rtl/>
          <w:lang w:val="fr-LU"/>
        </w:rPr>
        <w:t>مقابل استخد</w:t>
      </w:r>
      <w:r w:rsidRPr="00561F53">
        <w:rPr>
          <w:rFonts w:hint="cs"/>
          <w:rtl/>
          <w:lang w:val="fr-LU"/>
        </w:rPr>
        <w:t>ا</w:t>
      </w:r>
      <w:r w:rsidRPr="00561F53">
        <w:rPr>
          <w:rtl/>
          <w:lang w:val="fr-LU"/>
        </w:rPr>
        <w:t xml:space="preserve">م التردد الراديوي لأية خدمة كانت. </w:t>
      </w:r>
      <w:r>
        <w:rPr>
          <w:rFonts w:hint="cs"/>
          <w:rtl/>
          <w:lang w:val="fr-LU"/>
        </w:rPr>
        <w:t xml:space="preserve">وقيمة </w:t>
      </w:r>
      <w:r w:rsidRPr="00561F53">
        <w:rPr>
          <w:rtl/>
          <w:lang w:val="fr-LU"/>
        </w:rPr>
        <w:t>هذا الرسم</w:t>
      </w:r>
      <w:r w:rsidRPr="00561F53">
        <w:rPr>
          <w:rFonts w:hint="cs"/>
          <w:rtl/>
          <w:lang w:val="fr-LU"/>
        </w:rPr>
        <w:t>:</w:t>
      </w:r>
    </w:p>
    <w:p w:rsidR="0052112B" w:rsidRPr="00561F53" w:rsidRDefault="0052112B" w:rsidP="0052112B">
      <w:pPr>
        <w:pStyle w:val="enumlev1"/>
        <w:rPr>
          <w:rtl/>
        </w:rPr>
      </w:pPr>
      <w:r w:rsidRPr="00561F53">
        <w:rPr>
          <w:rtl/>
        </w:rPr>
        <w:t>-</w:t>
      </w:r>
      <w:r w:rsidRPr="00561F53">
        <w:rPr>
          <w:rFonts w:hint="cs"/>
          <w:rtl/>
        </w:rPr>
        <w:tab/>
      </w:r>
      <w:r w:rsidRPr="00561F53">
        <w:rPr>
          <w:rtl/>
        </w:rPr>
        <w:t xml:space="preserve">إما </w:t>
      </w:r>
      <w:r>
        <w:rPr>
          <w:rFonts w:hint="cs"/>
          <w:rtl/>
        </w:rPr>
        <w:t xml:space="preserve">تتحدَّد </w:t>
      </w:r>
      <w:r w:rsidRPr="00561F53">
        <w:rPr>
          <w:rtl/>
        </w:rPr>
        <w:t xml:space="preserve">عن طريق وضع قواعد تنظيمية أو عن طريق </w:t>
      </w:r>
      <w:r>
        <w:rPr>
          <w:rFonts w:hint="cs"/>
          <w:rtl/>
        </w:rPr>
        <w:t>وثيقة الدعوى إلى طلب العطاءات</w:t>
      </w:r>
      <w:r w:rsidRPr="00561F53">
        <w:rPr>
          <w:rFonts w:hint="cs"/>
          <w:rtl/>
        </w:rPr>
        <w:t>؛</w:t>
      </w:r>
    </w:p>
    <w:p w:rsidR="0052112B" w:rsidRPr="00561F53" w:rsidRDefault="0052112B" w:rsidP="0052112B">
      <w:pPr>
        <w:pStyle w:val="enumlev1"/>
        <w:rPr>
          <w:rtl/>
        </w:rPr>
      </w:pPr>
      <w:r w:rsidRPr="00561F53">
        <w:rPr>
          <w:rFonts w:hint="cs"/>
          <w:rtl/>
        </w:rPr>
        <w:t>-</w:t>
      </w:r>
      <w:r w:rsidRPr="00561F53">
        <w:rPr>
          <w:rFonts w:hint="cs"/>
          <w:rtl/>
        </w:rPr>
        <w:tab/>
      </w:r>
      <w:r w:rsidRPr="00561F53">
        <w:rPr>
          <w:rtl/>
        </w:rPr>
        <w:t>أو تحدد تبعا</w:t>
      </w:r>
      <w:r w:rsidRPr="00561F53">
        <w:rPr>
          <w:rFonts w:hint="cs"/>
          <w:rtl/>
        </w:rPr>
        <w:t>ً</w:t>
      </w:r>
      <w:r w:rsidRPr="00561F53">
        <w:rPr>
          <w:rtl/>
        </w:rPr>
        <w:t xml:space="preserve"> </w:t>
      </w:r>
      <w:r>
        <w:rPr>
          <w:rFonts w:hint="cs"/>
          <w:rtl/>
        </w:rPr>
        <w:t>للعرض الفائز</w:t>
      </w:r>
      <w:r w:rsidRPr="00561F53">
        <w:rPr>
          <w:rFonts w:hint="cs"/>
          <w:rtl/>
        </w:rPr>
        <w:t>،</w:t>
      </w:r>
      <w:r w:rsidRPr="00561F53">
        <w:rPr>
          <w:rtl/>
        </w:rPr>
        <w:t xml:space="preserve"> حين ت</w:t>
      </w:r>
      <w:r w:rsidRPr="00561F53">
        <w:rPr>
          <w:rFonts w:hint="cs"/>
          <w:rtl/>
        </w:rPr>
        <w:t xml:space="preserve">صبح موضوعاً لحكم </w:t>
      </w:r>
      <w:r w:rsidRPr="00561F53">
        <w:rPr>
          <w:rtl/>
        </w:rPr>
        <w:t xml:space="preserve">أو حين تظهر في عقد الامتياز أو في </w:t>
      </w:r>
      <w:r w:rsidRPr="00561F53">
        <w:rPr>
          <w:rFonts w:hint="cs"/>
          <w:rtl/>
        </w:rPr>
        <w:t>صك</w:t>
      </w:r>
      <w:r w:rsidRPr="00561F53">
        <w:rPr>
          <w:rtl/>
        </w:rPr>
        <w:t xml:space="preserve"> الرخصة</w:t>
      </w:r>
      <w:r w:rsidRPr="00561F53">
        <w:rPr>
          <w:rFonts w:hint="cs"/>
          <w:rtl/>
        </w:rPr>
        <w:t>،</w:t>
      </w:r>
      <w:r w:rsidRPr="00561F53">
        <w:rPr>
          <w:rtl/>
        </w:rPr>
        <w:t xml:space="preserve"> في</w:t>
      </w:r>
      <w:r>
        <w:rPr>
          <w:rFonts w:hint="cs"/>
          <w:rtl/>
        </w:rPr>
        <w:t> </w:t>
      </w:r>
      <w:r w:rsidRPr="00561F53">
        <w:rPr>
          <w:rtl/>
        </w:rPr>
        <w:t>الحالات التي</w:t>
      </w:r>
      <w:r>
        <w:rPr>
          <w:rFonts w:hint="cs"/>
          <w:rtl/>
        </w:rPr>
        <w:t xml:space="preserve"> </w:t>
      </w:r>
      <w:r w:rsidRPr="00561F53">
        <w:rPr>
          <w:rtl/>
        </w:rPr>
        <w:t xml:space="preserve">لا يكون من الضروري </w:t>
      </w:r>
      <w:r>
        <w:rPr>
          <w:rFonts w:hint="cs"/>
          <w:rtl/>
        </w:rPr>
        <w:t xml:space="preserve">فيها </w:t>
      </w:r>
      <w:r w:rsidRPr="00561F53">
        <w:rPr>
          <w:rtl/>
        </w:rPr>
        <w:t>تنظيم مناقصة.</w:t>
      </w:r>
    </w:p>
    <w:p w:rsidR="0052112B" w:rsidRPr="00F17EC7" w:rsidRDefault="0052112B" w:rsidP="0052112B">
      <w:pPr>
        <w:spacing w:after="120"/>
        <w:rPr>
          <w:spacing w:val="-2"/>
          <w:rtl/>
          <w:lang w:val="fr-LU"/>
        </w:rPr>
      </w:pPr>
      <w:r w:rsidRPr="00F17EC7">
        <w:rPr>
          <w:rFonts w:hint="cs"/>
          <w:spacing w:val="-2"/>
          <w:rtl/>
          <w:lang w:val="fr-LU"/>
        </w:rPr>
        <w:t>و</w:t>
      </w:r>
      <w:r w:rsidRPr="00F17EC7">
        <w:rPr>
          <w:spacing w:val="-2"/>
          <w:rtl/>
          <w:lang w:val="fr-LU"/>
        </w:rPr>
        <w:t xml:space="preserve">في عام </w:t>
      </w:r>
      <w:r w:rsidRPr="00F17EC7">
        <w:rPr>
          <w:spacing w:val="-2"/>
          <w:lang w:val="fr-LU"/>
        </w:rPr>
        <w:t>2004</w:t>
      </w:r>
      <w:r w:rsidRPr="00F17EC7">
        <w:rPr>
          <w:rFonts w:hint="cs"/>
          <w:spacing w:val="-2"/>
          <w:rtl/>
          <w:lang w:val="fr-LU"/>
        </w:rPr>
        <w:t>،</w:t>
      </w:r>
      <w:r w:rsidRPr="00F17EC7">
        <w:rPr>
          <w:spacing w:val="-2"/>
          <w:rtl/>
          <w:lang w:val="fr-LU"/>
        </w:rPr>
        <w:t xml:space="preserve"> </w:t>
      </w:r>
      <w:r w:rsidRPr="00F17EC7">
        <w:rPr>
          <w:rFonts w:hint="cs"/>
          <w:spacing w:val="-2"/>
          <w:rtl/>
          <w:lang w:val="fr-LU"/>
        </w:rPr>
        <w:t xml:space="preserve">استعرضت </w:t>
      </w:r>
      <w:r w:rsidRPr="00F17EC7">
        <w:rPr>
          <w:spacing w:val="-2"/>
          <w:rtl/>
          <w:lang w:val="fr-LU"/>
        </w:rPr>
        <w:t xml:space="preserve">وكالة الاتصالات الوطنية لائحة تحصيل الرسوم العمومية مقابل حق استعمال الترددات الراديوية. </w:t>
      </w:r>
      <w:r w:rsidRPr="00F17EC7">
        <w:rPr>
          <w:rFonts w:hint="cs"/>
          <w:spacing w:val="-2"/>
          <w:rtl/>
          <w:lang w:val="fr-LU"/>
        </w:rPr>
        <w:t>وتم الاحتفاظ بالفرضية الأساسية لهذه القواعد،</w:t>
      </w:r>
      <w:r w:rsidRPr="00F17EC7">
        <w:rPr>
          <w:spacing w:val="-2"/>
          <w:rtl/>
          <w:lang w:val="fr-LU"/>
        </w:rPr>
        <w:t xml:space="preserve"> </w:t>
      </w:r>
      <w:r w:rsidRPr="00F17EC7">
        <w:rPr>
          <w:rFonts w:hint="cs"/>
          <w:spacing w:val="-2"/>
          <w:rtl/>
          <w:lang w:val="fr-LU"/>
        </w:rPr>
        <w:t>أي أن</w:t>
      </w:r>
      <w:r w:rsidRPr="00F17EC7">
        <w:rPr>
          <w:spacing w:val="-2"/>
          <w:rtl/>
          <w:lang w:val="fr-LU"/>
        </w:rPr>
        <w:t xml:space="preserve"> السعر </w:t>
      </w:r>
      <w:r w:rsidRPr="00F17EC7">
        <w:rPr>
          <w:rFonts w:hint="cs"/>
          <w:spacing w:val="-2"/>
          <w:rtl/>
          <w:lang w:val="fr-LU"/>
        </w:rPr>
        <w:t xml:space="preserve">ينبغي أن يستند إلى كيفية قيام أطراف </w:t>
      </w:r>
      <w:r w:rsidRPr="00F17EC7">
        <w:rPr>
          <w:spacing w:val="-2"/>
          <w:rtl/>
          <w:lang w:val="fr-LU"/>
        </w:rPr>
        <w:t xml:space="preserve">ثالثة </w:t>
      </w:r>
      <w:r w:rsidRPr="00F17EC7">
        <w:rPr>
          <w:rFonts w:hint="cs"/>
          <w:spacing w:val="-2"/>
          <w:rtl/>
          <w:lang w:val="fr-LU"/>
        </w:rPr>
        <w:t>بمنع استعمال جزء محدد</w:t>
      </w:r>
      <w:r w:rsidRPr="00F17EC7">
        <w:rPr>
          <w:spacing w:val="-2"/>
          <w:rtl/>
          <w:lang w:val="fr-LU"/>
        </w:rPr>
        <w:t xml:space="preserve"> من الطيف. ومن هنا فقد أخذت العوامل التالية في الاعتبار: الوقت والمكان (المنطقة الجغرافية) وعرض النطاق ونطاق التردد.</w:t>
      </w:r>
    </w:p>
    <w:p w:rsidR="0052112B" w:rsidRPr="00561F53" w:rsidRDefault="0052112B" w:rsidP="0052112B">
      <w:pPr>
        <w:spacing w:after="120"/>
        <w:rPr>
          <w:rtl/>
          <w:lang w:val="fr-LU"/>
        </w:rPr>
      </w:pPr>
      <w:r w:rsidRPr="00561F53">
        <w:rPr>
          <w:rtl/>
          <w:lang w:val="fr-LU"/>
        </w:rPr>
        <w:t xml:space="preserve">واعتبر أن نطاقات التردد حول </w:t>
      </w:r>
      <w:r w:rsidRPr="00561F53">
        <w:t>GH</w:t>
      </w:r>
      <w:r w:rsidRPr="00561F53">
        <w:rPr>
          <w:lang w:val="fr-FR"/>
        </w:rPr>
        <w:t>z</w:t>
      </w:r>
      <w:r>
        <w:rPr>
          <w:lang w:val="fr-FR"/>
        </w:rPr>
        <w:t> 1,5</w:t>
      </w:r>
      <w:r w:rsidRPr="00561F53">
        <w:rPr>
          <w:rtl/>
          <w:lang w:val="fr-LU"/>
        </w:rPr>
        <w:t xml:space="preserve"> أهم من </w:t>
      </w:r>
      <w:r w:rsidRPr="00561F53">
        <w:rPr>
          <w:rFonts w:hint="cs"/>
          <w:rtl/>
          <w:lang w:val="fr-LU"/>
        </w:rPr>
        <w:t>أ</w:t>
      </w:r>
      <w:r w:rsidRPr="00561F53">
        <w:rPr>
          <w:rtl/>
          <w:lang w:val="fr-LU"/>
        </w:rPr>
        <w:t>ية نطاقات أخرى من وجهة النظر الاقتصادية، وأنه يجب أن تكون قيمتها أعلى. وبالتالي تم تعريف وظيفتين لوصف هذه الفكرة</w:t>
      </w:r>
      <w:r>
        <w:rPr>
          <w:rFonts w:hint="cs"/>
          <w:rtl/>
          <w:lang w:val="fr-LU"/>
        </w:rPr>
        <w:t>،</w:t>
      </w:r>
      <w:r w:rsidRPr="00561F53">
        <w:rPr>
          <w:rtl/>
          <w:lang w:val="fr-LU"/>
        </w:rPr>
        <w:t xml:space="preserve"> </w:t>
      </w:r>
      <w:r>
        <w:rPr>
          <w:rFonts w:hint="cs"/>
          <w:rtl/>
          <w:lang w:val="fr-LU"/>
        </w:rPr>
        <w:t>وهو ما يتضح</w:t>
      </w:r>
      <w:r w:rsidRPr="00561F53">
        <w:rPr>
          <w:rFonts w:hint="cs"/>
          <w:rtl/>
          <w:lang w:val="fr-LU"/>
        </w:rPr>
        <w:t xml:space="preserve"> في </w:t>
      </w:r>
      <w:r w:rsidRPr="00561F53">
        <w:rPr>
          <w:rtl/>
          <w:lang w:val="fr-LU"/>
        </w:rPr>
        <w:t xml:space="preserve">الشكل </w:t>
      </w:r>
      <w:r>
        <w:rPr>
          <w:lang w:val="fr-LU"/>
        </w:rPr>
        <w:t>14</w:t>
      </w:r>
      <w:r w:rsidRPr="00561F53">
        <w:rPr>
          <w:rtl/>
          <w:lang w:val="fr-LU"/>
        </w:rPr>
        <w:t>.</w:t>
      </w:r>
    </w:p>
    <w:p w:rsidR="0052112B" w:rsidRDefault="0052112B" w:rsidP="0052112B">
      <w:pPr>
        <w:pStyle w:val="FigureNo"/>
        <w:keepNext/>
        <w:keepLines/>
        <w:rPr>
          <w:rtl/>
        </w:rPr>
      </w:pPr>
      <w:r w:rsidRPr="00561F53">
        <w:rPr>
          <w:rtl/>
        </w:rPr>
        <w:lastRenderedPageBreak/>
        <w:t>الش</w:t>
      </w:r>
      <w:r w:rsidR="00252264">
        <w:rPr>
          <w:rFonts w:hint="cs"/>
          <w:rtl/>
          <w:lang w:bidi="ar-SA"/>
        </w:rPr>
        <w:t>ـ</w:t>
      </w:r>
      <w:r w:rsidRPr="00561F53">
        <w:rPr>
          <w:rtl/>
        </w:rPr>
        <w:t xml:space="preserve">كل </w:t>
      </w:r>
      <w:r>
        <w:t>14</w:t>
      </w:r>
    </w:p>
    <w:p w:rsidR="0052112B" w:rsidRPr="00561F53" w:rsidRDefault="0052112B" w:rsidP="0052112B">
      <w:pPr>
        <w:spacing w:before="0" w:line="240" w:lineRule="auto"/>
        <w:jc w:val="center"/>
        <w:rPr>
          <w:rtl/>
        </w:rPr>
      </w:pPr>
      <w:r>
        <w:rPr>
          <w:noProof/>
          <w:lang w:eastAsia="zh-CN"/>
        </w:rPr>
        <mc:AlternateContent>
          <mc:Choice Requires="wps">
            <w:drawing>
              <wp:anchor distT="0" distB="0" distL="114300" distR="114300" simplePos="0" relativeHeight="251692544" behindDoc="0" locked="0" layoutInCell="1" allowOverlap="1" wp14:anchorId="4B2FA28C" wp14:editId="7D7BBD15">
                <wp:simplePos x="0" y="0"/>
                <wp:positionH relativeFrom="column">
                  <wp:posOffset>751205</wp:posOffset>
                </wp:positionH>
                <wp:positionV relativeFrom="paragraph">
                  <wp:posOffset>661670</wp:posOffset>
                </wp:positionV>
                <wp:extent cx="301625" cy="1152525"/>
                <wp:effectExtent l="0" t="0" r="3175"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152525"/>
                        </a:xfrm>
                        <a:prstGeom prst="rect">
                          <a:avLst/>
                        </a:prstGeom>
                        <a:noFill/>
                        <a:ln w="6350">
                          <a:noFill/>
                        </a:ln>
                        <a:effectLst/>
                      </wps:spPr>
                      <wps:txbx>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التكلفة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69" type="#_x0000_t202" style="position:absolute;left:0;text-align:left;margin-left:59.15pt;margin-top:52.1pt;width:23.75pt;height:9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" filled="f" stroked="f" strokeweight=".5pt">
                <v:path arrowok="t"/>
                <v:textbox style="layout-flow:vertical;mso-layout-flow-alt:bottom-to-top" inset="0,0,0,0">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التكلفة</w:t>
                      </w:r>
                    </w:p>
                  </w:txbxContent>
                </v:textbox>
              </v:shape>
            </w:pict>
          </mc:Fallback>
        </mc:AlternateContent>
      </w:r>
      <w:r>
        <w:rPr>
          <w:noProof/>
          <w:lang w:eastAsia="zh-CN"/>
        </w:rPr>
        <mc:AlternateContent>
          <mc:Choice Requires="wps">
            <w:drawing>
              <wp:anchor distT="0" distB="0" distL="114300" distR="114300" simplePos="0" relativeHeight="251691520" behindDoc="0" locked="0" layoutInCell="1" allowOverlap="1" wp14:anchorId="0F11C1DF" wp14:editId="3747496D">
                <wp:simplePos x="0" y="0"/>
                <wp:positionH relativeFrom="column">
                  <wp:posOffset>4396105</wp:posOffset>
                </wp:positionH>
                <wp:positionV relativeFrom="paragraph">
                  <wp:posOffset>1983105</wp:posOffset>
                </wp:positionV>
                <wp:extent cx="652145" cy="295275"/>
                <wp:effectExtent l="0" t="0" r="14605" b="95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295275"/>
                        </a:xfrm>
                        <a:prstGeom prst="rect">
                          <a:avLst/>
                        </a:prstGeom>
                        <a:noFill/>
                        <a:ln w="6350">
                          <a:noFill/>
                        </a:ln>
                        <a:effectLst/>
                      </wps:spPr>
                      <wps:txbx>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70" type="#_x0000_t202" style="position:absolute;left:0;text-align:left;margin-left:346.15pt;margin-top:156.15pt;width:51.35pt;height:2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" filled="f" stroked="f" strokeweight=".5pt">
                <v:path arrowok="t"/>
                <v:textbox inset="0,0,0,0">
                  <w:txbxContent>
                    <w:p w:rsidR="008B31D9" w:rsidRPr="00413C50" w:rsidRDefault="008B31D9"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التردد</w:t>
                      </w:r>
                    </w:p>
                  </w:txbxContent>
                </v:textbox>
              </v:shape>
            </w:pict>
          </mc:Fallback>
        </mc:AlternateContent>
      </w:r>
      <w:r>
        <w:object w:dxaOrig="6925" w:dyaOrig="4503">
          <v:shape id="_x0000_i1120" type="#_x0000_t75" style="width:312.55pt;height:204pt" o:ole="">
            <v:imagedata r:id="rId214" o:title=""/>
          </v:shape>
          <o:OLEObject Type="Embed" ProgID="CorelDRAW.Graphic.14" ShapeID="_x0000_i1120" DrawAspect="Content" ObjectID="_1387200552" r:id="rId215"/>
        </w:object>
      </w:r>
    </w:p>
    <w:p w:rsidR="00252264" w:rsidRDefault="00252264" w:rsidP="0052112B">
      <w:pPr>
        <w:spacing w:before="240"/>
        <w:rPr>
          <w:rtl/>
          <w:lang w:val="fr-LU"/>
        </w:rPr>
      </w:pPr>
    </w:p>
    <w:p w:rsidR="0052112B" w:rsidRDefault="0052112B" w:rsidP="0052112B">
      <w:pPr>
        <w:spacing w:before="240"/>
        <w:rPr>
          <w:rtl/>
          <w:lang w:val="fr-LU"/>
        </w:rPr>
      </w:pPr>
      <w:r w:rsidRPr="00561F53">
        <w:rPr>
          <w:rtl/>
          <w:lang w:val="fr-LU"/>
        </w:rPr>
        <w:t xml:space="preserve">من </w:t>
      </w:r>
      <w:r w:rsidRPr="00561F53">
        <w:rPr>
          <w:rFonts w:hint="cs"/>
          <w:rtl/>
          <w:lang w:val="fr-LU"/>
        </w:rPr>
        <w:t>أجل</w:t>
      </w:r>
      <w:r w:rsidRPr="00561F53">
        <w:rPr>
          <w:rtl/>
          <w:lang w:val="fr-LU"/>
        </w:rPr>
        <w:t xml:space="preserve"> تردد مركزي</w:t>
      </w:r>
      <w:r w:rsidRPr="00561F53">
        <w:rPr>
          <w:rFonts w:hint="cs"/>
          <w:rtl/>
          <w:lang w:val="fr-LU"/>
        </w:rPr>
        <w:t xml:space="preserve"> </w:t>
      </w:r>
      <w:r w:rsidRPr="00561F53">
        <w:rPr>
          <w:lang w:val="fr-LU"/>
        </w:rPr>
        <w:t xml:space="preserve">(kHz) </w:t>
      </w:r>
      <w:r w:rsidRPr="00561F53">
        <w:rPr>
          <w:lang w:val="fr-LU"/>
        </w:rPr>
        <w:sym w:font="Symbol" w:char="F0A6"/>
      </w:r>
      <w:r w:rsidRPr="00561F53">
        <w:rPr>
          <w:rtl/>
          <w:lang w:val="fr-LU"/>
        </w:rPr>
        <w:t xml:space="preserve"> أقل من </w:t>
      </w:r>
      <w:r w:rsidRPr="00561F53">
        <w:rPr>
          <w:lang w:val="fr-LU"/>
        </w:rPr>
        <w:t>1,5</w:t>
      </w:r>
      <w:r w:rsidRPr="00561F53">
        <w:rPr>
          <w:rtl/>
          <w:lang w:val="fr-LU"/>
        </w:rPr>
        <w:t xml:space="preserve"> </w:t>
      </w:r>
      <w:r w:rsidRPr="00561F53">
        <w:rPr>
          <w:lang w:val="fr-FR"/>
        </w:rPr>
        <w:t>GHz</w:t>
      </w:r>
      <w:r w:rsidRPr="00561F53">
        <w:rPr>
          <w:lang w:val="fr-LU"/>
        </w:rPr>
        <w:t xml:space="preserve"> </w:t>
      </w:r>
      <w:r w:rsidRPr="00561F53">
        <w:rPr>
          <w:rtl/>
          <w:lang w:val="fr-LU"/>
        </w:rPr>
        <w:t xml:space="preserve"> أو مساو</w:t>
      </w:r>
      <w:r w:rsidRPr="00561F53">
        <w:rPr>
          <w:rFonts w:hint="cs"/>
          <w:rtl/>
          <w:lang w:val="fr-LU"/>
        </w:rPr>
        <w:t>ٍ</w:t>
      </w:r>
      <w:r w:rsidRPr="00561F53">
        <w:rPr>
          <w:rtl/>
          <w:lang w:val="fr-LU"/>
        </w:rPr>
        <w:t xml:space="preserve"> له:</w:t>
      </w:r>
    </w:p>
    <w:p w:rsidR="0052112B" w:rsidRPr="00CB6CBA" w:rsidRDefault="0052112B">
      <w:pPr>
        <w:pStyle w:val="Equation"/>
        <w:pPrChange w:id="1356" w:author="christe" w:date="2011-04-04T11:07:00Z">
          <w:pPr>
            <w:pStyle w:val="Equation"/>
            <w:jc w:val="center"/>
          </w:pPr>
        </w:pPrChange>
      </w:pPr>
      <w:r w:rsidRPr="00A6735C">
        <w:tab/>
      </w:r>
      <w:r w:rsidRPr="00CB6CBA">
        <w:rPr>
          <w:position w:val="-10"/>
        </w:rPr>
        <w:object w:dxaOrig="4200" w:dyaOrig="720">
          <v:shape id="_x0000_i1121" type="#_x0000_t75" style="width:207.8pt;height:35.45pt" o:ole="">
            <v:imagedata r:id="rId216" o:title=""/>
          </v:shape>
          <o:OLEObject Type="Embed" ProgID="Equation.3" ShapeID="_x0000_i1121" DrawAspect="Content" ObjectID="_1387200553" r:id="rId217"/>
        </w:object>
      </w:r>
    </w:p>
    <w:p w:rsidR="0052112B" w:rsidRDefault="0052112B" w:rsidP="00252264">
      <w:pPr>
        <w:spacing w:before="240"/>
        <w:rPr>
          <w:rtl/>
          <w:lang w:val="fr-FR"/>
        </w:rPr>
      </w:pPr>
      <w:r w:rsidRPr="00561F53">
        <w:rPr>
          <w:rFonts w:hint="cs"/>
          <w:rtl/>
          <w:lang w:val="fr-LU"/>
        </w:rPr>
        <w:t>و</w:t>
      </w:r>
      <w:r w:rsidRPr="00561F53">
        <w:rPr>
          <w:rtl/>
          <w:lang w:val="fr-LU"/>
        </w:rPr>
        <w:t xml:space="preserve">من </w:t>
      </w:r>
      <w:r w:rsidRPr="00561F53">
        <w:rPr>
          <w:rFonts w:hint="cs"/>
          <w:rtl/>
          <w:lang w:val="fr-LU"/>
        </w:rPr>
        <w:t>أ</w:t>
      </w:r>
      <w:r w:rsidRPr="00561F53">
        <w:rPr>
          <w:rtl/>
          <w:lang w:val="fr-LU"/>
        </w:rPr>
        <w:t>جل تردد مركزي</w:t>
      </w:r>
      <w:r w:rsidRPr="00561F53">
        <w:rPr>
          <w:rFonts w:hint="cs"/>
          <w:rtl/>
          <w:lang w:val="fr-LU"/>
        </w:rPr>
        <w:t xml:space="preserve"> </w:t>
      </w:r>
      <w:r w:rsidRPr="00561F53">
        <w:rPr>
          <w:lang w:val="fr-LU"/>
        </w:rPr>
        <w:t xml:space="preserve">(kHz) </w:t>
      </w:r>
      <w:r w:rsidRPr="00561F53">
        <w:rPr>
          <w:lang w:val="fr-LU"/>
        </w:rPr>
        <w:sym w:font="Symbol" w:char="F0A6"/>
      </w:r>
      <w:r w:rsidRPr="00561F53">
        <w:rPr>
          <w:rtl/>
          <w:lang w:val="fr-LU"/>
        </w:rPr>
        <w:t xml:space="preserve"> أعلى من </w:t>
      </w:r>
      <w:r w:rsidRPr="00561F53">
        <w:rPr>
          <w:lang w:val="fr-FR"/>
        </w:rPr>
        <w:t>GHz 1,5</w:t>
      </w:r>
      <w:r w:rsidRPr="00561F53">
        <w:rPr>
          <w:rtl/>
          <w:lang w:val="fr-FR"/>
        </w:rPr>
        <w:t>:</w:t>
      </w:r>
    </w:p>
    <w:p w:rsidR="0052112B" w:rsidRPr="00CB6CBA" w:rsidRDefault="0052112B">
      <w:pPr>
        <w:pStyle w:val="Equation"/>
        <w:pPrChange w:id="1357" w:author="christe" w:date="2011-04-04T11:07:00Z">
          <w:pPr>
            <w:pStyle w:val="Equation"/>
            <w:jc w:val="center"/>
          </w:pPr>
        </w:pPrChange>
      </w:pPr>
      <w:r>
        <w:rPr>
          <w:position w:val="-10"/>
        </w:rPr>
        <w:tab/>
      </w:r>
      <w:r w:rsidRPr="00CB6CBA">
        <w:rPr>
          <w:position w:val="-10"/>
        </w:rPr>
        <w:object w:dxaOrig="4200" w:dyaOrig="720">
          <v:shape id="_x0000_i1122" type="#_x0000_t75" style="width:207.8pt;height:35.45pt" o:ole="">
            <v:imagedata r:id="rId218" o:title=""/>
          </v:shape>
          <o:OLEObject Type="Embed" ProgID="Equation.3" ShapeID="_x0000_i1122" DrawAspect="Content" ObjectID="_1387200554" r:id="rId219"/>
        </w:object>
      </w:r>
    </w:p>
    <w:p w:rsidR="0052112B" w:rsidRPr="00561F53" w:rsidRDefault="0052112B" w:rsidP="0052112B">
      <w:pPr>
        <w:rPr>
          <w:rtl/>
          <w:lang w:val="fr-LU"/>
        </w:rPr>
      </w:pPr>
      <w:r w:rsidRPr="00561F53">
        <w:rPr>
          <w:rFonts w:hint="cs"/>
          <w:rtl/>
          <w:lang w:val="fr-LU"/>
        </w:rPr>
        <w:t>و</w:t>
      </w:r>
      <w:r w:rsidRPr="00561F53">
        <w:rPr>
          <w:rtl/>
          <w:lang w:val="fr-LU"/>
        </w:rPr>
        <w:t xml:space="preserve">من المهم الإشارة إلى أن الإجراء الوارد وصفه من </w:t>
      </w:r>
      <w:r w:rsidRPr="00561F53">
        <w:rPr>
          <w:rFonts w:hint="cs"/>
          <w:rtl/>
          <w:lang w:val="fr-LU"/>
        </w:rPr>
        <w:t>أ</w:t>
      </w:r>
      <w:r w:rsidRPr="00561F53">
        <w:rPr>
          <w:rtl/>
          <w:lang w:val="fr-LU"/>
        </w:rPr>
        <w:t xml:space="preserve">جل حساب الرسم العمومي </w:t>
      </w:r>
      <w:r w:rsidRPr="00561F53">
        <w:rPr>
          <w:rFonts w:hint="cs"/>
          <w:rtl/>
          <w:lang w:val="fr-LU"/>
        </w:rPr>
        <w:t>ين</w:t>
      </w:r>
      <w:r w:rsidRPr="00561F53">
        <w:rPr>
          <w:rtl/>
          <w:lang w:val="fr-LU"/>
        </w:rPr>
        <w:t>طبق على التر</w:t>
      </w:r>
      <w:r w:rsidRPr="00561F53">
        <w:rPr>
          <w:rFonts w:hint="cs"/>
          <w:rtl/>
          <w:lang w:val="fr-LU"/>
        </w:rPr>
        <w:t>خ</w:t>
      </w:r>
      <w:r w:rsidRPr="00561F53">
        <w:rPr>
          <w:rtl/>
          <w:lang w:val="fr-LU"/>
        </w:rPr>
        <w:t>ي</w:t>
      </w:r>
      <w:r w:rsidRPr="00561F53">
        <w:rPr>
          <w:rFonts w:hint="cs"/>
          <w:rtl/>
          <w:lang w:val="fr-LU"/>
        </w:rPr>
        <w:t>ص</w:t>
      </w:r>
      <w:r w:rsidRPr="00561F53">
        <w:rPr>
          <w:rtl/>
          <w:lang w:val="fr-LU"/>
        </w:rPr>
        <w:t xml:space="preserve"> باستعمال أي تردد ضمن نطاق التردد</w:t>
      </w:r>
      <w:r w:rsidRPr="00561F53">
        <w:rPr>
          <w:rFonts w:hint="cs"/>
          <w:rtl/>
          <w:lang w:val="fr-LU"/>
        </w:rPr>
        <w:t>ات</w:t>
      </w:r>
      <w:r w:rsidRPr="00561F53">
        <w:rPr>
          <w:rtl/>
          <w:lang w:val="fr-LU"/>
        </w:rPr>
        <w:t xml:space="preserve"> الراديوي</w:t>
      </w:r>
      <w:r w:rsidRPr="00561F53">
        <w:rPr>
          <w:rFonts w:hint="cs"/>
          <w:rtl/>
          <w:lang w:val="fr-LU"/>
        </w:rPr>
        <w:t>ة</w:t>
      </w:r>
      <w:r w:rsidRPr="00561F53">
        <w:rPr>
          <w:rtl/>
          <w:lang w:val="fr-LU"/>
        </w:rPr>
        <w:t xml:space="preserve"> بكامله.</w:t>
      </w:r>
    </w:p>
    <w:p w:rsidR="0052112B" w:rsidRPr="00561F53" w:rsidRDefault="0052112B" w:rsidP="0052112B">
      <w:pPr>
        <w:pStyle w:val="headingb1"/>
        <w:rPr>
          <w:lang w:val="fr-FR"/>
        </w:rPr>
      </w:pPr>
      <w:r w:rsidRPr="00561F53">
        <w:rPr>
          <w:rtl/>
        </w:rPr>
        <w:t xml:space="preserve">القيمة المرجعية، </w:t>
      </w:r>
      <w:r w:rsidRPr="00561F53">
        <w:rPr>
          <w:i/>
          <w:iCs/>
          <w:lang w:val="fr-FR"/>
        </w:rPr>
        <w:t>P</w:t>
      </w:r>
    </w:p>
    <w:p w:rsidR="0052112B" w:rsidRDefault="0052112B" w:rsidP="0052112B">
      <w:pPr>
        <w:rPr>
          <w:rtl/>
          <w:lang w:val="fr-LU"/>
        </w:rPr>
      </w:pPr>
      <w:r w:rsidRPr="00561F53">
        <w:rPr>
          <w:rtl/>
          <w:lang w:val="fr-LU"/>
        </w:rPr>
        <w:t xml:space="preserve">ثمة قيمة مرجعية </w:t>
      </w:r>
      <w:r>
        <w:rPr>
          <w:rFonts w:hint="cs"/>
          <w:rtl/>
          <w:lang w:val="fr-LU"/>
        </w:rPr>
        <w:t>ل</w:t>
      </w:r>
      <w:r w:rsidRPr="00561F53">
        <w:rPr>
          <w:rtl/>
          <w:lang w:val="fr-LU"/>
        </w:rPr>
        <w:t xml:space="preserve">لحق </w:t>
      </w:r>
      <w:r>
        <w:rPr>
          <w:rFonts w:hint="cs"/>
          <w:rtl/>
          <w:lang w:val="fr-LU"/>
        </w:rPr>
        <w:t xml:space="preserve">في </w:t>
      </w:r>
      <w:r w:rsidRPr="00561F53">
        <w:rPr>
          <w:rtl/>
          <w:lang w:val="fr-LU"/>
        </w:rPr>
        <w:t xml:space="preserve">استعمال الترددات الراديوية </w:t>
      </w:r>
      <w:r>
        <w:rPr>
          <w:rFonts w:hint="cs"/>
          <w:rtl/>
          <w:lang w:val="fr-LU"/>
        </w:rPr>
        <w:t>و</w:t>
      </w:r>
      <w:r w:rsidRPr="00561F53">
        <w:rPr>
          <w:rtl/>
          <w:lang w:val="fr-LU"/>
        </w:rPr>
        <w:t>يتم الحصول عليها عن طريق تطبيق الصيغة التالية:</w:t>
      </w:r>
    </w:p>
    <w:p w:rsidR="0052112B" w:rsidRPr="00CB6CBA" w:rsidRDefault="0052112B">
      <w:pPr>
        <w:pStyle w:val="Equation"/>
        <w:pPrChange w:id="1358" w:author="christe" w:date="2011-04-04T11:07:00Z">
          <w:pPr>
            <w:pStyle w:val="Equation"/>
            <w:jc w:val="center"/>
          </w:pPr>
        </w:pPrChange>
      </w:pPr>
      <w:r w:rsidRPr="00A6735C">
        <w:tab/>
      </w:r>
      <w:r w:rsidRPr="00CB6CBA">
        <w:rPr>
          <w:position w:val="-10"/>
        </w:rPr>
        <w:object w:dxaOrig="2640" w:dyaOrig="400">
          <v:shape id="_x0000_i1123" type="#_x0000_t75" style="width:129.8pt;height:19.1pt" o:ole="" fillcolor="window">
            <v:imagedata r:id="rId220" o:title=""/>
          </v:shape>
          <o:OLEObject Type="Embed" ProgID="Equation.3" ShapeID="_x0000_i1123" DrawAspect="Content" ObjectID="_1387200555" r:id="rId221"/>
        </w:object>
      </w:r>
    </w:p>
    <w:p w:rsidR="0052112B" w:rsidRPr="00561F53" w:rsidRDefault="0052112B" w:rsidP="0052112B">
      <w:pPr>
        <w:rPr>
          <w:rtl/>
          <w:lang w:val="fr-LU"/>
        </w:rPr>
      </w:pPr>
      <w:r w:rsidRPr="00561F53">
        <w:rPr>
          <w:rtl/>
          <w:lang w:val="fr-LU"/>
        </w:rPr>
        <w:t>حيث:</w:t>
      </w:r>
    </w:p>
    <w:p w:rsidR="0052112B" w:rsidRPr="00561F53" w:rsidRDefault="0052112B" w:rsidP="007F5D11">
      <w:pPr>
        <w:pStyle w:val="Equationlegend"/>
        <w:rPr>
          <w:rtl/>
        </w:rPr>
      </w:pPr>
      <w:r>
        <w:rPr>
          <w:i/>
          <w:iCs/>
        </w:rPr>
        <w:tab/>
      </w:r>
      <w:r w:rsidRPr="00561F53">
        <w:rPr>
          <w:i/>
          <w:iCs/>
          <w:lang w:val="fr-FR"/>
        </w:rPr>
        <w:t>B</w:t>
      </w:r>
      <w:r w:rsidRPr="00561F53">
        <w:rPr>
          <w:rtl/>
          <w:lang w:val="fr-LU"/>
        </w:rPr>
        <w:t xml:space="preserve"> :</w:t>
      </w:r>
      <w:r w:rsidRPr="00561F53">
        <w:rPr>
          <w:rFonts w:hint="cs"/>
          <w:rtl/>
          <w:lang w:val="fr-LU"/>
        </w:rPr>
        <w:tab/>
      </w:r>
      <w:r w:rsidRPr="00561F53">
        <w:rPr>
          <w:rtl/>
          <w:lang w:val="fr-LU"/>
        </w:rPr>
        <w:t>عرض النطاق الذي سيرخص</w:t>
      </w:r>
      <w:r w:rsidRPr="00561F53">
        <w:rPr>
          <w:rFonts w:hint="cs"/>
          <w:rtl/>
          <w:lang w:val="fr-LU"/>
        </w:rPr>
        <w:t xml:space="preserve"> </w:t>
      </w:r>
      <w:r w:rsidRPr="00561F53">
        <w:t>(kHz)</w:t>
      </w:r>
    </w:p>
    <w:p w:rsidR="0052112B" w:rsidRPr="00561F53" w:rsidRDefault="0052112B" w:rsidP="007F5D11">
      <w:pPr>
        <w:pStyle w:val="Equationlegend"/>
        <w:rPr>
          <w:rtl/>
          <w:lang w:val="fr-FR"/>
        </w:rPr>
      </w:pPr>
      <w:r>
        <w:tab/>
      </w:r>
      <w:r w:rsidRPr="00561F53">
        <w:rPr>
          <w:lang w:val="fr-FR"/>
        </w:rPr>
        <w:t xml:space="preserve"> </w:t>
      </w:r>
      <w:r w:rsidRPr="00561F53">
        <w:rPr>
          <w:i/>
          <w:iCs/>
          <w:lang w:val="fr-FR"/>
        </w:rPr>
        <w:t>A</w:t>
      </w:r>
      <w:r w:rsidRPr="00561F53">
        <w:rPr>
          <w:rtl/>
          <w:lang w:val="fr-LU"/>
        </w:rPr>
        <w:t>:</w:t>
      </w:r>
      <w:r w:rsidRPr="00561F53">
        <w:rPr>
          <w:rFonts w:hint="cs"/>
          <w:rtl/>
          <w:lang w:val="fr-LU"/>
        </w:rPr>
        <w:tab/>
      </w:r>
      <w:r w:rsidRPr="00561F53">
        <w:rPr>
          <w:rtl/>
          <w:lang w:val="fr-LU"/>
        </w:rPr>
        <w:t xml:space="preserve">المنطقة الجغرافية التي سيستخدم فيها التردد </w:t>
      </w:r>
      <w:r w:rsidRPr="00561F53">
        <w:rPr>
          <w:lang w:val="fr-FR"/>
        </w:rPr>
        <w:t>(km</w:t>
      </w:r>
      <w:r w:rsidRPr="00561F53">
        <w:rPr>
          <w:vertAlign w:val="superscript"/>
          <w:lang w:val="fr-FR"/>
        </w:rPr>
        <w:t>2</w:t>
      </w:r>
      <w:r w:rsidRPr="00561F53">
        <w:rPr>
          <w:lang w:val="fr-FR"/>
        </w:rPr>
        <w:t>)</w:t>
      </w:r>
    </w:p>
    <w:p w:rsidR="0052112B" w:rsidRPr="00561F53" w:rsidRDefault="0052112B" w:rsidP="007F5D11">
      <w:pPr>
        <w:pStyle w:val="Equationlegend"/>
        <w:rPr>
          <w:rtl/>
          <w:lang w:val="fr-LU"/>
        </w:rPr>
      </w:pPr>
      <w:r>
        <w:rPr>
          <w:i/>
          <w:iCs/>
        </w:rPr>
        <w:tab/>
      </w:r>
      <w:r w:rsidRPr="00561F53">
        <w:rPr>
          <w:i/>
          <w:iCs/>
        </w:rPr>
        <w:t>T</w:t>
      </w:r>
      <w:r w:rsidRPr="00561F53">
        <w:rPr>
          <w:rtl/>
          <w:lang w:val="fr-LU"/>
        </w:rPr>
        <w:t xml:space="preserve"> :</w:t>
      </w:r>
      <w:r w:rsidRPr="00561F53">
        <w:rPr>
          <w:rFonts w:hint="cs"/>
          <w:rtl/>
          <w:lang w:val="fr-LU"/>
        </w:rPr>
        <w:tab/>
      </w:r>
      <w:r w:rsidRPr="00561F53">
        <w:rPr>
          <w:rtl/>
          <w:lang w:val="fr-LU"/>
        </w:rPr>
        <w:t>عامل يتعلق بالفترة الزمنية الخاصة بالاستعمال</w:t>
      </w:r>
    </w:p>
    <w:p w:rsidR="0052112B" w:rsidRPr="00561F53" w:rsidRDefault="0052112B" w:rsidP="007F5D11">
      <w:pPr>
        <w:pStyle w:val="Equationlegend"/>
        <w:rPr>
          <w:rtl/>
          <w:lang w:val="fr-LU"/>
        </w:rPr>
      </w:pPr>
      <w:r>
        <w:rPr>
          <w:i/>
          <w:iCs/>
        </w:rPr>
        <w:tab/>
      </w:r>
      <w:r w:rsidRPr="00561F53">
        <w:rPr>
          <w:i/>
          <w:iCs/>
        </w:rPr>
        <w:t>F</w:t>
      </w:r>
      <w:r w:rsidRPr="00561F53">
        <w:rPr>
          <w:lang w:val="fr-LU"/>
        </w:rPr>
        <w:t>(</w:t>
      </w:r>
      <w:r w:rsidRPr="00561F53">
        <w:rPr>
          <w:lang w:val="fr-LU"/>
        </w:rPr>
        <w:sym w:font="Symbol" w:char="F0A6"/>
      </w:r>
      <w:r w:rsidRPr="00561F53">
        <w:rPr>
          <w:lang w:val="fr-LU"/>
        </w:rPr>
        <w:t>)</w:t>
      </w:r>
      <w:r w:rsidRPr="00561F53">
        <w:rPr>
          <w:rtl/>
          <w:lang w:val="fr-LU"/>
        </w:rPr>
        <w:t xml:space="preserve"> :</w:t>
      </w:r>
      <w:r w:rsidRPr="00561F53">
        <w:rPr>
          <w:rFonts w:hint="cs"/>
          <w:rtl/>
          <w:lang w:val="fr-LU"/>
        </w:rPr>
        <w:tab/>
      </w:r>
      <w:r w:rsidRPr="00561F53">
        <w:rPr>
          <w:rtl/>
          <w:lang w:val="fr-LU"/>
        </w:rPr>
        <w:t xml:space="preserve">عامل التردد </w:t>
      </w:r>
      <w:r>
        <w:rPr>
          <w:rFonts w:hint="cs"/>
          <w:rtl/>
          <w:lang w:val="fr-LU"/>
        </w:rPr>
        <w:t>وفقاً</w:t>
      </w:r>
      <w:r w:rsidRPr="00561F53">
        <w:rPr>
          <w:rtl/>
          <w:lang w:val="fr-LU"/>
        </w:rPr>
        <w:t xml:space="preserve"> للعبارة الواردة أعلاه</w:t>
      </w:r>
    </w:p>
    <w:p w:rsidR="0052112B" w:rsidRPr="00561F53" w:rsidRDefault="0052112B" w:rsidP="007F5D11">
      <w:pPr>
        <w:pStyle w:val="Equationlegend"/>
        <w:rPr>
          <w:rtl/>
        </w:rPr>
      </w:pPr>
      <w:r>
        <w:rPr>
          <w:i/>
          <w:iCs/>
        </w:rPr>
        <w:tab/>
      </w:r>
      <w:r w:rsidRPr="00561F53">
        <w:rPr>
          <w:i/>
          <w:iCs/>
          <w:lang w:val="fr-LU"/>
        </w:rPr>
        <w:sym w:font="Symbol" w:char="F0A6"/>
      </w:r>
      <w:r w:rsidRPr="00561F53">
        <w:rPr>
          <w:rtl/>
          <w:lang w:val="fr-LU"/>
        </w:rPr>
        <w:t xml:space="preserve"> :</w:t>
      </w:r>
      <w:r w:rsidRPr="00561F53">
        <w:rPr>
          <w:rFonts w:hint="cs"/>
          <w:rtl/>
          <w:lang w:val="fr-LU"/>
        </w:rPr>
        <w:tab/>
      </w:r>
      <w:r w:rsidRPr="00561F53">
        <w:rPr>
          <w:rtl/>
          <w:lang w:val="fr-LU"/>
        </w:rPr>
        <w:t>التردد المركزي لنطاق التردد المستعمل</w:t>
      </w:r>
      <w:r w:rsidRPr="00561F53">
        <w:rPr>
          <w:rFonts w:hint="cs"/>
          <w:rtl/>
          <w:lang w:val="fr-LU"/>
        </w:rPr>
        <w:t xml:space="preserve"> </w:t>
      </w:r>
      <w:r w:rsidRPr="00561F53">
        <w:t>(kHz)</w:t>
      </w:r>
    </w:p>
    <w:p w:rsidR="0052112B" w:rsidRPr="00561F53" w:rsidRDefault="0052112B" w:rsidP="007F5D11">
      <w:pPr>
        <w:pStyle w:val="Equationlegend"/>
        <w:rPr>
          <w:rtl/>
          <w:lang w:val="fr-LU"/>
        </w:rPr>
      </w:pPr>
      <w:r>
        <w:rPr>
          <w:i/>
          <w:iCs/>
        </w:rPr>
        <w:tab/>
      </w:r>
      <w:r w:rsidRPr="00561F53">
        <w:rPr>
          <w:i/>
          <w:iCs/>
          <w:lang w:val="fr-FR"/>
        </w:rPr>
        <w:t>K</w:t>
      </w:r>
      <w:r w:rsidRPr="00561F53">
        <w:rPr>
          <w:rFonts w:hint="cs"/>
          <w:rtl/>
          <w:lang w:val="fr-FR"/>
        </w:rPr>
        <w:t xml:space="preserve"> </w:t>
      </w:r>
      <w:r w:rsidRPr="00561F53">
        <w:rPr>
          <w:rtl/>
          <w:lang w:val="fr-LU"/>
        </w:rPr>
        <w:t>:</w:t>
      </w:r>
      <w:r w:rsidRPr="00561F53">
        <w:rPr>
          <w:rFonts w:hint="cs"/>
          <w:rtl/>
          <w:lang w:val="fr-LU"/>
        </w:rPr>
        <w:tab/>
      </w:r>
      <w:r w:rsidRPr="00561F53">
        <w:rPr>
          <w:rtl/>
          <w:lang w:val="fr-LU"/>
        </w:rPr>
        <w:t>عامل التكلفة للتردد الراديوي</w:t>
      </w:r>
      <w:r w:rsidRPr="00561F53">
        <w:rPr>
          <w:rFonts w:hint="cs"/>
          <w:rtl/>
          <w:lang w:val="fr-LU"/>
        </w:rPr>
        <w:t>.</w:t>
      </w:r>
    </w:p>
    <w:p w:rsidR="0052112B" w:rsidRPr="00561F53" w:rsidRDefault="0052112B" w:rsidP="0052112B">
      <w:pPr>
        <w:rPr>
          <w:rtl/>
          <w:lang w:val="fr-LU"/>
        </w:rPr>
      </w:pPr>
      <w:r w:rsidRPr="00561F53">
        <w:rPr>
          <w:rtl/>
          <w:lang w:val="fr-LU"/>
        </w:rPr>
        <w:t xml:space="preserve">وتكون قيمة التردد </w:t>
      </w:r>
      <w:r w:rsidRPr="00561F53">
        <w:rPr>
          <w:lang w:val="fr-LU"/>
        </w:rPr>
        <w:sym w:font="Symbol" w:char="F0A6"/>
      </w:r>
      <w:r w:rsidRPr="00561F53">
        <w:rPr>
          <w:rtl/>
          <w:lang w:val="fr-LU"/>
        </w:rPr>
        <w:t xml:space="preserve"> الذي سيستخدم في الصيغة </w:t>
      </w:r>
      <w:r w:rsidRPr="00561F53">
        <w:rPr>
          <w:rFonts w:hint="cs"/>
          <w:rtl/>
          <w:lang w:val="fr-LU"/>
        </w:rPr>
        <w:t xml:space="preserve">هي </w:t>
      </w:r>
      <w:r w:rsidRPr="00561F53">
        <w:rPr>
          <w:rtl/>
          <w:lang w:val="fr-LU"/>
        </w:rPr>
        <w:t>متوسط قيمة التردد</w:t>
      </w:r>
      <w:r w:rsidRPr="00561F53">
        <w:rPr>
          <w:rFonts w:hint="cs"/>
          <w:rtl/>
          <w:lang w:val="fr-LU"/>
        </w:rPr>
        <w:t>ين</w:t>
      </w:r>
      <w:r w:rsidRPr="00561F53">
        <w:rPr>
          <w:rtl/>
          <w:lang w:val="fr-LU"/>
        </w:rPr>
        <w:t xml:space="preserve"> ال</w:t>
      </w:r>
      <w:r w:rsidRPr="00561F53">
        <w:rPr>
          <w:rFonts w:hint="cs"/>
          <w:rtl/>
          <w:lang w:val="fr-LU"/>
        </w:rPr>
        <w:t>أ</w:t>
      </w:r>
      <w:r w:rsidRPr="00561F53">
        <w:rPr>
          <w:rtl/>
          <w:lang w:val="fr-LU"/>
        </w:rPr>
        <w:t>دن</w:t>
      </w:r>
      <w:r w:rsidRPr="00561F53">
        <w:rPr>
          <w:rFonts w:hint="cs"/>
          <w:rtl/>
          <w:lang w:val="fr-LU"/>
        </w:rPr>
        <w:t>ى</w:t>
      </w:r>
      <w:r w:rsidRPr="00561F53">
        <w:rPr>
          <w:rtl/>
          <w:lang w:val="fr-LU"/>
        </w:rPr>
        <w:t xml:space="preserve"> وال</w:t>
      </w:r>
      <w:r w:rsidRPr="00561F53">
        <w:rPr>
          <w:rFonts w:hint="cs"/>
          <w:rtl/>
          <w:lang w:val="fr-LU"/>
        </w:rPr>
        <w:t>أ</w:t>
      </w:r>
      <w:r w:rsidRPr="00561F53">
        <w:rPr>
          <w:rtl/>
          <w:lang w:val="fr-LU"/>
        </w:rPr>
        <w:t>قصى المر</w:t>
      </w:r>
      <w:r w:rsidRPr="00561F53">
        <w:rPr>
          <w:rFonts w:hint="cs"/>
          <w:rtl/>
          <w:lang w:val="fr-LU"/>
        </w:rPr>
        <w:t>خص</w:t>
      </w:r>
      <w:r w:rsidRPr="00561F53">
        <w:rPr>
          <w:rtl/>
          <w:lang w:val="fr-LU"/>
        </w:rPr>
        <w:t xml:space="preserve"> به</w:t>
      </w:r>
      <w:r w:rsidRPr="00561F53">
        <w:rPr>
          <w:rFonts w:hint="cs"/>
          <w:rtl/>
          <w:lang w:val="fr-LU"/>
        </w:rPr>
        <w:t>م</w:t>
      </w:r>
      <w:r w:rsidRPr="00561F53">
        <w:rPr>
          <w:rtl/>
          <w:lang w:val="fr-LU"/>
        </w:rPr>
        <w:t>ا</w:t>
      </w:r>
      <w:r w:rsidRPr="00561F53">
        <w:rPr>
          <w:rFonts w:hint="cs"/>
          <w:rtl/>
          <w:lang w:val="fr-LU"/>
        </w:rPr>
        <w:t>،</w:t>
      </w:r>
      <w:r w:rsidRPr="00561F53">
        <w:rPr>
          <w:rtl/>
          <w:lang w:val="fr-LU"/>
        </w:rPr>
        <w:t xml:space="preserve"> وفي حال استعمال قناة خاصة، سوف تكون هذه القيمة مساوية لقيمة </w:t>
      </w:r>
      <w:r w:rsidRPr="00561F53">
        <w:rPr>
          <w:rFonts w:hint="cs"/>
          <w:rtl/>
          <w:lang w:val="fr-LU"/>
        </w:rPr>
        <w:t>ال</w:t>
      </w:r>
      <w:r w:rsidRPr="00561F53">
        <w:rPr>
          <w:rtl/>
          <w:lang w:val="fr-LU"/>
        </w:rPr>
        <w:t>تردد الحام</w:t>
      </w:r>
      <w:r w:rsidRPr="00561F53">
        <w:rPr>
          <w:rFonts w:hint="cs"/>
          <w:rtl/>
          <w:lang w:val="fr-LU"/>
        </w:rPr>
        <w:t>ل</w:t>
      </w:r>
      <w:r w:rsidRPr="00561F53">
        <w:rPr>
          <w:rtl/>
          <w:lang w:val="fr-LU"/>
        </w:rPr>
        <w:t xml:space="preserve"> في القناة المذكورة.</w:t>
      </w:r>
    </w:p>
    <w:p w:rsidR="0052112B" w:rsidRPr="00561F53" w:rsidRDefault="0052112B" w:rsidP="0052112B">
      <w:pPr>
        <w:pStyle w:val="headingb1"/>
        <w:rPr>
          <w:lang w:val="fr-FR"/>
        </w:rPr>
      </w:pPr>
      <w:r w:rsidRPr="00561F53">
        <w:rPr>
          <w:rtl/>
        </w:rPr>
        <w:lastRenderedPageBreak/>
        <w:t xml:space="preserve">عرض النطاق، </w:t>
      </w:r>
      <w:r w:rsidRPr="00561F53">
        <w:rPr>
          <w:i/>
          <w:iCs/>
          <w:lang w:val="fr-FR"/>
        </w:rPr>
        <w:t>B</w:t>
      </w:r>
    </w:p>
    <w:p w:rsidR="0052112B" w:rsidRPr="00561F53" w:rsidRDefault="0052112B" w:rsidP="0052112B">
      <w:pPr>
        <w:spacing w:after="120"/>
        <w:rPr>
          <w:rtl/>
          <w:lang w:val="fr-LU"/>
        </w:rPr>
      </w:pPr>
      <w:r w:rsidRPr="00561F53">
        <w:rPr>
          <w:rtl/>
          <w:lang w:val="fr-LU"/>
        </w:rPr>
        <w:t xml:space="preserve">فيما يتعلق بالاستعمال الحصري، تكون قيمة عرض النطاق </w:t>
      </w:r>
      <w:r w:rsidRPr="00561F53">
        <w:rPr>
          <w:i/>
          <w:iCs/>
          <w:lang w:val="fr-FR"/>
        </w:rPr>
        <w:t>B</w:t>
      </w:r>
      <w:r w:rsidRPr="00561F53">
        <w:rPr>
          <w:rtl/>
          <w:lang w:val="fr-LU"/>
        </w:rPr>
        <w:t xml:space="preserve"> التي ستستعمل في الصيغة هي قيمة النطاق الكامل المر</w:t>
      </w:r>
      <w:r w:rsidRPr="00561F53">
        <w:rPr>
          <w:rFonts w:hint="cs"/>
          <w:rtl/>
          <w:lang w:val="fr-LU"/>
        </w:rPr>
        <w:t>خص</w:t>
      </w:r>
      <w:r w:rsidRPr="00561F53">
        <w:rPr>
          <w:rtl/>
          <w:lang w:val="fr-LU"/>
        </w:rPr>
        <w:t xml:space="preserve"> به</w:t>
      </w:r>
      <w:r w:rsidRPr="00561F53">
        <w:rPr>
          <w:rFonts w:hint="cs"/>
          <w:rtl/>
          <w:lang w:val="fr-LU"/>
        </w:rPr>
        <w:t>،</w:t>
      </w:r>
      <w:r w:rsidRPr="00561F53">
        <w:rPr>
          <w:rtl/>
          <w:lang w:val="fr-LU"/>
        </w:rPr>
        <w:t xml:space="preserve"> أ</w:t>
      </w:r>
      <w:r w:rsidRPr="00561F53">
        <w:rPr>
          <w:rFonts w:hint="cs"/>
          <w:rtl/>
          <w:lang w:val="fr-LU"/>
        </w:rPr>
        <w:t>ما</w:t>
      </w:r>
      <w:r w:rsidRPr="00561F53">
        <w:rPr>
          <w:rtl/>
          <w:lang w:val="fr-LU"/>
        </w:rPr>
        <w:t xml:space="preserve"> فيما يتعلق بالاستعمال غير الحصري، </w:t>
      </w:r>
      <w:r w:rsidRPr="00561F53">
        <w:rPr>
          <w:rFonts w:hint="cs"/>
          <w:rtl/>
          <w:lang w:val="fr-LU"/>
        </w:rPr>
        <w:t>ف</w:t>
      </w:r>
      <w:r w:rsidRPr="00561F53">
        <w:rPr>
          <w:rtl/>
          <w:lang w:val="fr-LU"/>
        </w:rPr>
        <w:t>تكون القيمة التي تؤخذ في الاعتبار هي عرض النطاق الم</w:t>
      </w:r>
      <w:r w:rsidRPr="00561F53">
        <w:rPr>
          <w:rFonts w:hint="cs"/>
          <w:rtl/>
          <w:lang w:val="fr-LU"/>
        </w:rPr>
        <w:t>رخص</w:t>
      </w:r>
      <w:r w:rsidRPr="00561F53">
        <w:rPr>
          <w:rtl/>
          <w:lang w:val="fr-LU"/>
        </w:rPr>
        <w:t xml:space="preserve"> به تبعا</w:t>
      </w:r>
      <w:r w:rsidRPr="00561F53">
        <w:rPr>
          <w:rFonts w:hint="cs"/>
          <w:rtl/>
          <w:lang w:val="fr-LU"/>
        </w:rPr>
        <w:t>ً</w:t>
      </w:r>
      <w:r w:rsidRPr="00561F53">
        <w:rPr>
          <w:rtl/>
          <w:lang w:val="fr-LU"/>
        </w:rPr>
        <w:t xml:space="preserve"> لت</w:t>
      </w:r>
      <w:r w:rsidRPr="00561F53">
        <w:rPr>
          <w:rFonts w:hint="cs"/>
          <w:rtl/>
          <w:lang w:val="fr-LU"/>
        </w:rPr>
        <w:t>سمية</w:t>
      </w:r>
      <w:r w:rsidRPr="00561F53">
        <w:rPr>
          <w:rtl/>
          <w:lang w:val="fr-LU"/>
        </w:rPr>
        <w:t xml:space="preserve"> البث.</w:t>
      </w:r>
    </w:p>
    <w:p w:rsidR="0052112B" w:rsidRPr="00561F53" w:rsidRDefault="0052112B" w:rsidP="0052112B">
      <w:pPr>
        <w:pStyle w:val="headingb1"/>
        <w:rPr>
          <w:rtl/>
        </w:rPr>
      </w:pPr>
      <w:r w:rsidRPr="00561F53">
        <w:rPr>
          <w:rtl/>
        </w:rPr>
        <w:t xml:space="preserve">المنطقة، </w:t>
      </w:r>
      <w:r w:rsidRPr="00561F53">
        <w:rPr>
          <w:i/>
          <w:iCs/>
          <w:lang w:val="fr-FR"/>
        </w:rPr>
        <w:t>A</w:t>
      </w:r>
    </w:p>
    <w:p w:rsidR="0052112B" w:rsidRDefault="0052112B" w:rsidP="0052112B">
      <w:pPr>
        <w:rPr>
          <w:rtl/>
          <w:lang w:val="fr-LU"/>
        </w:rPr>
      </w:pPr>
      <w:r w:rsidRPr="00561F53">
        <w:rPr>
          <w:rtl/>
          <w:lang w:val="fr-LU"/>
        </w:rPr>
        <w:t xml:space="preserve">فيما يتعلق بالاستعمال الحصري، تكون قيمة المنطقة </w:t>
      </w:r>
      <w:r w:rsidRPr="00561F53">
        <w:rPr>
          <w:i/>
          <w:iCs/>
          <w:lang w:val="fr-FR"/>
        </w:rPr>
        <w:t>A</w:t>
      </w:r>
      <w:r w:rsidRPr="00561F53">
        <w:rPr>
          <w:rtl/>
          <w:lang w:val="fr-LU"/>
        </w:rPr>
        <w:t xml:space="preserve"> التي ستستعمل في الصيغة هي قيمة المنطقة التي ر</w:t>
      </w:r>
      <w:r w:rsidRPr="00561F53">
        <w:rPr>
          <w:rFonts w:hint="cs"/>
          <w:rtl/>
          <w:lang w:val="fr-LU"/>
        </w:rPr>
        <w:t>خص</w:t>
      </w:r>
      <w:r w:rsidRPr="00561F53">
        <w:rPr>
          <w:rtl/>
          <w:lang w:val="fr-LU"/>
        </w:rPr>
        <w:t>ت هذه الخدمة لها، أو المنطقة المحددة التي تغطيها المحطة. أ</w:t>
      </w:r>
      <w:r w:rsidRPr="00561F53">
        <w:rPr>
          <w:rFonts w:hint="cs"/>
          <w:rtl/>
          <w:lang w:val="fr-LU"/>
        </w:rPr>
        <w:t>ما</w:t>
      </w:r>
      <w:r w:rsidRPr="00561F53">
        <w:rPr>
          <w:rtl/>
          <w:lang w:val="fr-LU"/>
        </w:rPr>
        <w:t xml:space="preserve"> فيما يتعلق بالاستعمال غير الحصري، </w:t>
      </w:r>
      <w:r w:rsidRPr="00561F53">
        <w:rPr>
          <w:rFonts w:hint="cs"/>
          <w:rtl/>
          <w:lang w:val="fr-LU"/>
        </w:rPr>
        <w:t>فت</w:t>
      </w:r>
      <w:r w:rsidRPr="00561F53">
        <w:rPr>
          <w:rtl/>
          <w:lang w:val="fr-LU"/>
        </w:rPr>
        <w:t xml:space="preserve">كون </w:t>
      </w:r>
      <w:r w:rsidRPr="00561F53">
        <w:rPr>
          <w:rFonts w:hint="cs"/>
          <w:rtl/>
          <w:lang w:val="fr-LU"/>
        </w:rPr>
        <w:t>ال</w:t>
      </w:r>
      <w:r w:rsidRPr="00561F53">
        <w:rPr>
          <w:rtl/>
          <w:lang w:val="fr-LU"/>
        </w:rPr>
        <w:t xml:space="preserve">قيمة </w:t>
      </w:r>
      <w:r w:rsidRPr="00561F53">
        <w:rPr>
          <w:i/>
          <w:iCs/>
          <w:lang w:val="fr-FR"/>
        </w:rPr>
        <w:t>A</w:t>
      </w:r>
      <w:r w:rsidRPr="00561F53">
        <w:rPr>
          <w:rtl/>
          <w:lang w:val="fr-LU"/>
        </w:rPr>
        <w:t xml:space="preserve"> </w:t>
      </w:r>
      <w:r w:rsidRPr="00561F53">
        <w:rPr>
          <w:rFonts w:hint="cs"/>
          <w:rtl/>
          <w:lang w:val="fr-LU"/>
        </w:rPr>
        <w:t xml:space="preserve">هي </w:t>
      </w:r>
      <w:r w:rsidRPr="00561F53">
        <w:rPr>
          <w:rtl/>
          <w:lang w:val="fr-LU"/>
        </w:rPr>
        <w:t>القيمة المبينة في</w:t>
      </w:r>
      <w:r>
        <w:rPr>
          <w:rFonts w:hint="cs"/>
          <w:rtl/>
          <w:lang w:val="fr-LU"/>
        </w:rPr>
        <w:t> </w:t>
      </w:r>
      <w:r w:rsidRPr="00561F53">
        <w:rPr>
          <w:rtl/>
          <w:lang w:val="fr-LU"/>
        </w:rPr>
        <w:t>الرخصة. وفي حال عدم توفر مثل هذه الدلا</w:t>
      </w:r>
      <w:r w:rsidRPr="00561F53">
        <w:rPr>
          <w:rFonts w:hint="cs"/>
          <w:rtl/>
          <w:lang w:val="fr-LU"/>
        </w:rPr>
        <w:t>لة</w:t>
      </w:r>
      <w:r w:rsidRPr="00561F53">
        <w:rPr>
          <w:rtl/>
          <w:lang w:val="fr-LU"/>
        </w:rPr>
        <w:t xml:space="preserve">، </w:t>
      </w:r>
      <w:r w:rsidRPr="00561F53">
        <w:rPr>
          <w:rFonts w:hint="cs"/>
          <w:rtl/>
          <w:lang w:val="fr-LU"/>
        </w:rPr>
        <w:t>ف</w:t>
      </w:r>
      <w:r w:rsidRPr="00561F53">
        <w:rPr>
          <w:rtl/>
          <w:lang w:val="fr-LU"/>
        </w:rPr>
        <w:t>تكون قيمة المنطقة</w:t>
      </w:r>
      <w:r w:rsidRPr="00561F53">
        <w:rPr>
          <w:rFonts w:hint="cs"/>
          <w:rtl/>
          <w:lang w:val="fr-LU"/>
        </w:rPr>
        <w:t xml:space="preserve"> هي</w:t>
      </w:r>
      <w:r w:rsidRPr="00561F53">
        <w:rPr>
          <w:rtl/>
          <w:lang w:val="fr-LU"/>
        </w:rPr>
        <w:t xml:space="preserve"> قيمة ال</w:t>
      </w:r>
      <w:r w:rsidRPr="00561F53">
        <w:rPr>
          <w:rFonts w:hint="cs"/>
          <w:rtl/>
          <w:lang w:val="fr-LU"/>
        </w:rPr>
        <w:t>م</w:t>
      </w:r>
      <w:r w:rsidRPr="00561F53">
        <w:rPr>
          <w:rtl/>
          <w:lang w:val="fr-LU"/>
        </w:rPr>
        <w:t>س</w:t>
      </w:r>
      <w:r w:rsidRPr="00561F53">
        <w:rPr>
          <w:rFonts w:hint="cs"/>
          <w:rtl/>
          <w:lang w:val="fr-LU"/>
        </w:rPr>
        <w:t>ا</w:t>
      </w:r>
      <w:r w:rsidRPr="00561F53">
        <w:rPr>
          <w:rtl/>
          <w:lang w:val="fr-LU"/>
        </w:rPr>
        <w:t>ح</w:t>
      </w:r>
      <w:r w:rsidRPr="00561F53">
        <w:rPr>
          <w:rFonts w:hint="cs"/>
          <w:rtl/>
          <w:lang w:val="fr-LU"/>
        </w:rPr>
        <w:t>ة</w:t>
      </w:r>
      <w:r w:rsidRPr="00561F53">
        <w:rPr>
          <w:rtl/>
          <w:lang w:val="fr-LU"/>
        </w:rPr>
        <w:t xml:space="preserve"> </w:t>
      </w:r>
      <w:r>
        <w:rPr>
          <w:rFonts w:hint="cs"/>
          <w:rtl/>
          <w:lang w:val="fr-LU"/>
        </w:rPr>
        <w:t xml:space="preserve">التي يحدها </w:t>
      </w:r>
      <w:r w:rsidRPr="00561F53">
        <w:rPr>
          <w:rtl/>
          <w:lang w:val="fr-LU"/>
        </w:rPr>
        <w:t xml:space="preserve">القطاع الدائري </w:t>
      </w:r>
      <w:r>
        <w:rPr>
          <w:rFonts w:hint="cs"/>
          <w:rtl/>
          <w:lang w:val="fr-LU"/>
        </w:rPr>
        <w:t>ل</w:t>
      </w:r>
      <w:r w:rsidRPr="00561F53">
        <w:rPr>
          <w:rFonts w:hint="cs"/>
          <w:rtl/>
          <w:lang w:val="fr-LU"/>
        </w:rPr>
        <w:t xml:space="preserve">نصف </w:t>
      </w:r>
      <w:r>
        <w:rPr>
          <w:rFonts w:hint="cs"/>
          <w:rtl/>
          <w:lang w:val="fr-LU"/>
        </w:rPr>
        <w:t>ال</w:t>
      </w:r>
      <w:r w:rsidRPr="00561F53">
        <w:rPr>
          <w:rFonts w:hint="cs"/>
          <w:rtl/>
          <w:lang w:val="fr-LU"/>
        </w:rPr>
        <w:t>قطر</w:t>
      </w:r>
      <w:r w:rsidRPr="00561F53">
        <w:rPr>
          <w:rtl/>
          <w:lang w:val="fr-LU"/>
        </w:rPr>
        <w:t xml:space="preserve"> </w:t>
      </w:r>
      <w:r w:rsidRPr="00561F53">
        <w:rPr>
          <w:i/>
          <w:iCs/>
          <w:lang w:val="fr-FR"/>
        </w:rPr>
        <w:t>d</w:t>
      </w:r>
      <w:r w:rsidRPr="00561F53">
        <w:rPr>
          <w:rtl/>
          <w:lang w:val="fr-LU"/>
        </w:rPr>
        <w:t xml:space="preserve"> وفتح</w:t>
      </w:r>
      <w:r w:rsidRPr="00561F53">
        <w:rPr>
          <w:rFonts w:hint="cs"/>
          <w:rtl/>
          <w:lang w:val="fr-LU"/>
        </w:rPr>
        <w:t>ت</w:t>
      </w:r>
      <w:r w:rsidRPr="00561F53">
        <w:rPr>
          <w:rtl/>
          <w:lang w:val="fr-LU"/>
        </w:rPr>
        <w:t xml:space="preserve"> </w:t>
      </w:r>
      <w:r>
        <w:rPr>
          <w:rFonts w:hint="cs"/>
          <w:rtl/>
          <w:lang w:val="fr-LU"/>
        </w:rPr>
        <w:t xml:space="preserve">الهوائي </w:t>
      </w:r>
      <w:r w:rsidRPr="00561F53">
        <w:rPr>
          <w:lang w:val="fr-LU"/>
        </w:rPr>
        <w:sym w:font="Symbol" w:char="F061"/>
      </w:r>
      <w:r w:rsidRPr="00561F53">
        <w:rPr>
          <w:rtl/>
          <w:lang w:val="fr-LU"/>
        </w:rPr>
        <w:t xml:space="preserve"> أي:</w:t>
      </w:r>
    </w:p>
    <w:p w:rsidR="0052112B" w:rsidRPr="00CB6CBA" w:rsidRDefault="0052112B">
      <w:pPr>
        <w:pStyle w:val="Equation"/>
        <w:pPrChange w:id="1359" w:author="christe" w:date="2011-04-04T11:07:00Z">
          <w:pPr>
            <w:pStyle w:val="Equation"/>
            <w:jc w:val="center"/>
          </w:pPr>
        </w:pPrChange>
      </w:pPr>
      <w:r w:rsidRPr="00A6735C">
        <w:tab/>
      </w:r>
      <w:r w:rsidRPr="009A4770">
        <w:rPr>
          <w:position w:val="-24"/>
        </w:rPr>
        <w:object w:dxaOrig="1800" w:dyaOrig="620">
          <v:shape id="_x0000_i1124" type="#_x0000_t75" style="width:87.8pt;height:30.55pt" o:ole="">
            <v:imagedata r:id="rId222" o:title=""/>
          </v:shape>
          <o:OLEObject Type="Embed" ProgID="Equation.3" ShapeID="_x0000_i1124" DrawAspect="Content" ObjectID="_1387200556" r:id="rId223"/>
        </w:object>
      </w:r>
    </w:p>
    <w:p w:rsidR="0052112B" w:rsidRPr="00561F53" w:rsidRDefault="0052112B" w:rsidP="0052112B">
      <w:pPr>
        <w:rPr>
          <w:rtl/>
          <w:lang w:val="fr-LU"/>
        </w:rPr>
      </w:pPr>
      <w:r w:rsidRPr="00561F53">
        <w:rPr>
          <w:rtl/>
          <w:lang w:val="fr-LU"/>
        </w:rPr>
        <w:t xml:space="preserve">ومن </w:t>
      </w:r>
      <w:r w:rsidRPr="00561F53">
        <w:rPr>
          <w:rFonts w:hint="cs"/>
          <w:rtl/>
          <w:lang w:val="fr-LU"/>
        </w:rPr>
        <w:t>أ</w:t>
      </w:r>
      <w:r w:rsidRPr="00561F53">
        <w:rPr>
          <w:rtl/>
          <w:lang w:val="fr-LU"/>
        </w:rPr>
        <w:t xml:space="preserve">جل الأنظمة من نقطة إلى نقطة تكون </w:t>
      </w:r>
      <w:r w:rsidRPr="00561F53">
        <w:rPr>
          <w:i/>
          <w:iCs/>
          <w:lang w:val="fr-FR"/>
        </w:rPr>
        <w:t>d</w:t>
      </w:r>
      <w:r w:rsidRPr="00561F53">
        <w:rPr>
          <w:rtl/>
          <w:lang w:val="fr-LU"/>
        </w:rPr>
        <w:t xml:space="preserve"> </w:t>
      </w:r>
      <w:r w:rsidRPr="00561F53">
        <w:rPr>
          <w:rFonts w:hint="cs"/>
          <w:rtl/>
          <w:lang w:val="fr-LU"/>
        </w:rPr>
        <w:t xml:space="preserve">هي </w:t>
      </w:r>
      <w:r w:rsidRPr="00561F53">
        <w:rPr>
          <w:rtl/>
          <w:lang w:val="fr-LU"/>
        </w:rPr>
        <w:t>المسافة</w:t>
      </w:r>
      <w:r>
        <w:rPr>
          <w:rFonts w:hint="cs"/>
          <w:rtl/>
          <w:lang w:val="fr-LU"/>
        </w:rPr>
        <w:t xml:space="preserve"> </w:t>
      </w:r>
      <w:r w:rsidRPr="00561F53">
        <w:t>(km)</w:t>
      </w:r>
      <w:r w:rsidRPr="00561F53">
        <w:rPr>
          <w:rtl/>
          <w:lang w:val="fr-LU"/>
        </w:rPr>
        <w:t xml:space="preserve"> بين المحطات المعنية</w:t>
      </w:r>
      <w:r w:rsidRPr="00561F53">
        <w:rPr>
          <w:rFonts w:hint="cs"/>
          <w:rtl/>
          <w:lang w:val="fr-LU"/>
        </w:rPr>
        <w:t xml:space="preserve"> </w:t>
      </w:r>
      <w:r w:rsidRPr="00561F53">
        <w:rPr>
          <w:rtl/>
          <w:lang w:val="fr-LU"/>
        </w:rPr>
        <w:t xml:space="preserve">وتكون </w:t>
      </w:r>
      <w:r w:rsidRPr="00561F53">
        <w:rPr>
          <w:lang w:val="fr-LU"/>
        </w:rPr>
        <w:sym w:font="Symbol" w:char="F061"/>
      </w:r>
      <w:r w:rsidRPr="00561F53">
        <w:rPr>
          <w:rtl/>
          <w:lang w:val="fr-LU"/>
        </w:rPr>
        <w:t xml:space="preserve"> </w:t>
      </w:r>
      <w:r w:rsidRPr="00561F53">
        <w:rPr>
          <w:rFonts w:hint="cs"/>
          <w:rtl/>
          <w:lang w:val="fr-LU"/>
        </w:rPr>
        <w:t xml:space="preserve">هي </w:t>
      </w:r>
      <w:r w:rsidRPr="00561F53">
        <w:rPr>
          <w:rtl/>
          <w:lang w:val="fr-LU"/>
        </w:rPr>
        <w:t>زاوية نصف القدرة (بالدرجات) لنظام الإشعاع. و</w:t>
      </w:r>
      <w:r>
        <w:rPr>
          <w:rFonts w:hint="cs"/>
          <w:rtl/>
          <w:lang w:val="fr-LU"/>
        </w:rPr>
        <w:t xml:space="preserve">في </w:t>
      </w:r>
      <w:r w:rsidRPr="00561F53">
        <w:rPr>
          <w:rtl/>
          <w:lang w:val="fr-LU"/>
        </w:rPr>
        <w:t xml:space="preserve">الأنظمة بين نقطة ثابتة ومنطقة، تعتبر المسافة </w:t>
      </w:r>
      <w:r w:rsidRPr="00561F53">
        <w:rPr>
          <w:i/>
          <w:iCs/>
          <w:lang w:val="fr-FR"/>
        </w:rPr>
        <w:t>d</w:t>
      </w:r>
      <w:r w:rsidRPr="00561F53">
        <w:rPr>
          <w:rtl/>
          <w:lang w:val="fr-LU"/>
        </w:rPr>
        <w:t xml:space="preserve"> أبعد مسافة</w:t>
      </w:r>
      <w:r>
        <w:rPr>
          <w:rFonts w:hint="cs"/>
          <w:rtl/>
          <w:lang w:val="fr-LU"/>
        </w:rPr>
        <w:t xml:space="preserve"> </w:t>
      </w:r>
      <w:r w:rsidRPr="00561F53">
        <w:t>(km)</w:t>
      </w:r>
      <w:r w:rsidRPr="00561F53">
        <w:rPr>
          <w:rtl/>
          <w:lang w:val="fr-LU"/>
        </w:rPr>
        <w:t xml:space="preserve"> تغطيها المحطة العقدية</w:t>
      </w:r>
      <w:r w:rsidRPr="00561F53">
        <w:rPr>
          <w:rFonts w:hint="cs"/>
          <w:rtl/>
          <w:lang w:val="fr-LU"/>
        </w:rPr>
        <w:t>.</w:t>
      </w:r>
    </w:p>
    <w:p w:rsidR="0052112B" w:rsidRPr="004C4D49" w:rsidRDefault="0052112B" w:rsidP="0052112B">
      <w:pPr>
        <w:rPr>
          <w:spacing w:val="-8"/>
          <w:rtl/>
          <w:lang w:val="fr-LU"/>
        </w:rPr>
      </w:pPr>
      <w:r w:rsidRPr="004C4D49">
        <w:rPr>
          <w:spacing w:val="-8"/>
          <w:rtl/>
          <w:lang w:val="fr-LU"/>
        </w:rPr>
        <w:t>وفي كل الأحوال</w:t>
      </w:r>
      <w:r w:rsidRPr="004C4D49">
        <w:rPr>
          <w:rFonts w:hint="cs"/>
          <w:spacing w:val="-8"/>
          <w:rtl/>
          <w:lang w:val="fr-LU"/>
        </w:rPr>
        <w:t>،</w:t>
      </w:r>
      <w:r w:rsidRPr="004C4D49">
        <w:rPr>
          <w:spacing w:val="-8"/>
          <w:rtl/>
          <w:lang w:val="fr-LU"/>
        </w:rPr>
        <w:t xml:space="preserve"> </w:t>
      </w:r>
      <w:r w:rsidRPr="004C4D49">
        <w:rPr>
          <w:rFonts w:hint="cs"/>
          <w:spacing w:val="-8"/>
          <w:rtl/>
          <w:lang w:val="fr-LU"/>
        </w:rPr>
        <w:t xml:space="preserve">تقتصر المساحة التي تؤخذ في الاعتبار </w:t>
      </w:r>
      <w:r w:rsidRPr="004C4D49">
        <w:rPr>
          <w:spacing w:val="-8"/>
          <w:rtl/>
          <w:lang w:val="fr-LU"/>
        </w:rPr>
        <w:t xml:space="preserve">لدى حساب المنطقة </w:t>
      </w:r>
      <w:r w:rsidRPr="004C4D49">
        <w:rPr>
          <w:rFonts w:hint="cs"/>
          <w:spacing w:val="-8"/>
          <w:rtl/>
          <w:lang w:val="fr-LU"/>
        </w:rPr>
        <w:t xml:space="preserve">على </w:t>
      </w:r>
      <w:r w:rsidRPr="004C4D49">
        <w:rPr>
          <w:spacing w:val="-8"/>
          <w:rtl/>
          <w:lang w:val="fr-LU"/>
        </w:rPr>
        <w:t>ا</w:t>
      </w:r>
      <w:r w:rsidRPr="004C4D49">
        <w:rPr>
          <w:rFonts w:hint="cs"/>
          <w:spacing w:val="-8"/>
          <w:rtl/>
          <w:lang w:val="fr-LU"/>
        </w:rPr>
        <w:t>لأراضي</w:t>
      </w:r>
      <w:r w:rsidRPr="004C4D49">
        <w:rPr>
          <w:spacing w:val="-8"/>
          <w:rtl/>
          <w:lang w:val="fr-LU"/>
        </w:rPr>
        <w:t xml:space="preserve"> الوطني</w:t>
      </w:r>
      <w:r w:rsidRPr="004C4D49">
        <w:rPr>
          <w:rFonts w:hint="cs"/>
          <w:spacing w:val="-8"/>
          <w:rtl/>
          <w:lang w:val="fr-LU"/>
        </w:rPr>
        <w:t>ة</w:t>
      </w:r>
      <w:r w:rsidRPr="004C4D49">
        <w:rPr>
          <w:spacing w:val="-8"/>
          <w:rtl/>
          <w:lang w:val="fr-LU"/>
        </w:rPr>
        <w:t xml:space="preserve"> بما في ذلك المياه الإقليمية البرازيلية.</w:t>
      </w:r>
    </w:p>
    <w:p w:rsidR="0052112B" w:rsidRPr="00561F53" w:rsidRDefault="0052112B" w:rsidP="0052112B">
      <w:pPr>
        <w:rPr>
          <w:rtl/>
          <w:lang w:val="fr-LU"/>
        </w:rPr>
      </w:pPr>
      <w:r w:rsidRPr="00561F53">
        <w:rPr>
          <w:rtl/>
          <w:lang w:val="fr-LU"/>
        </w:rPr>
        <w:t>وتكون القيمة الدنيا للمساحة</w:t>
      </w:r>
      <w:r>
        <w:rPr>
          <w:rFonts w:hint="cs"/>
          <w:rtl/>
          <w:lang w:val="fr-LU"/>
        </w:rPr>
        <w:t xml:space="preserve"> هي</w:t>
      </w:r>
      <w:r w:rsidRPr="00561F53">
        <w:rPr>
          <w:rtl/>
          <w:lang w:val="fr-LU"/>
        </w:rPr>
        <w:t xml:space="preserve"> </w:t>
      </w:r>
      <w:r w:rsidRPr="00561F53">
        <w:rPr>
          <w:vertAlign w:val="superscript"/>
          <w:lang w:val="fr-LU"/>
        </w:rPr>
        <w:t>2</w:t>
      </w:r>
      <w:r w:rsidRPr="00561F53">
        <w:rPr>
          <w:lang w:val="fr-LU"/>
        </w:rPr>
        <w:t>km</w:t>
      </w:r>
      <w:r>
        <w:rPr>
          <w:lang w:val="fr-LU"/>
        </w:rPr>
        <w:t> </w:t>
      </w:r>
      <w:r w:rsidRPr="00561F53">
        <w:rPr>
          <w:lang w:val="fr-LU"/>
        </w:rPr>
        <w:t>1</w:t>
      </w:r>
      <w:r w:rsidRPr="00561F53">
        <w:rPr>
          <w:rtl/>
          <w:lang w:val="fr-LU"/>
        </w:rPr>
        <w:t>.</w:t>
      </w:r>
    </w:p>
    <w:p w:rsidR="0052112B" w:rsidRPr="00561F53" w:rsidRDefault="0052112B" w:rsidP="0052112B">
      <w:pPr>
        <w:rPr>
          <w:rtl/>
          <w:lang w:val="fr-LU"/>
        </w:rPr>
      </w:pPr>
      <w:r>
        <w:rPr>
          <w:rFonts w:hint="cs"/>
          <w:rtl/>
          <w:lang w:val="fr-LU"/>
        </w:rPr>
        <w:t>و</w:t>
      </w:r>
      <w:r w:rsidRPr="00561F53">
        <w:rPr>
          <w:rtl/>
          <w:lang w:val="fr-LU"/>
        </w:rPr>
        <w:t xml:space="preserve">فيما يتعلق بوصلات التغذية أرض </w:t>
      </w:r>
      <w:r w:rsidRPr="00561F53">
        <w:rPr>
          <w:rFonts w:hint="cs"/>
          <w:rtl/>
          <w:lang w:val="fr-LU"/>
        </w:rPr>
        <w:t>-</w:t>
      </w:r>
      <w:r w:rsidRPr="00561F53">
        <w:rPr>
          <w:rtl/>
          <w:lang w:val="fr-LU"/>
        </w:rPr>
        <w:t xml:space="preserve"> فضاء </w:t>
      </w:r>
      <w:r w:rsidRPr="00561F53">
        <w:rPr>
          <w:rFonts w:hint="cs"/>
          <w:rtl/>
          <w:lang w:val="fr-LU"/>
        </w:rPr>
        <w:t>في</w:t>
      </w:r>
      <w:r w:rsidRPr="00561F53">
        <w:rPr>
          <w:rtl/>
          <w:lang w:val="fr-LU"/>
        </w:rPr>
        <w:t xml:space="preserve"> أنظمة الاتصالات </w:t>
      </w:r>
      <w:r w:rsidRPr="00561F53">
        <w:rPr>
          <w:rFonts w:hint="cs"/>
          <w:rtl/>
          <w:lang w:val="fr-LU"/>
        </w:rPr>
        <w:t>الساتلية</w:t>
      </w:r>
      <w:r w:rsidRPr="00561F53">
        <w:rPr>
          <w:rtl/>
          <w:lang w:val="fr-LU"/>
        </w:rPr>
        <w:t xml:space="preserve">، </w:t>
      </w:r>
      <w:r>
        <w:rPr>
          <w:rFonts w:hint="cs"/>
          <w:rtl/>
          <w:lang w:val="fr-LU"/>
        </w:rPr>
        <w:t>ف</w:t>
      </w:r>
      <w:r w:rsidRPr="00561F53">
        <w:rPr>
          <w:rtl/>
          <w:lang w:val="fr-LU"/>
        </w:rPr>
        <w:t>تكون قيمة</w:t>
      </w:r>
      <w:r w:rsidRPr="00561F53">
        <w:rPr>
          <w:rFonts w:hint="cs"/>
          <w:rtl/>
          <w:lang w:val="fr-LU"/>
        </w:rPr>
        <w:t xml:space="preserve"> المنطقة</w:t>
      </w:r>
      <w:r w:rsidRPr="00561F53">
        <w:rPr>
          <w:rtl/>
          <w:lang w:val="fr-LU"/>
        </w:rPr>
        <w:t xml:space="preserve"> </w:t>
      </w:r>
      <w:r w:rsidRPr="00561F53">
        <w:rPr>
          <w:i/>
          <w:iCs/>
          <w:lang w:val="fr-FR"/>
        </w:rPr>
        <w:t>A</w:t>
      </w:r>
      <w:r w:rsidRPr="00561F53">
        <w:rPr>
          <w:rtl/>
          <w:lang w:val="fr-LU"/>
        </w:rPr>
        <w:t xml:space="preserve"> التي تؤخذ في الاعتبار</w:t>
      </w:r>
      <w:r w:rsidRPr="00561F53">
        <w:rPr>
          <w:rFonts w:hint="cs"/>
          <w:rtl/>
          <w:lang w:val="fr-LU"/>
        </w:rPr>
        <w:t xml:space="preserve"> هي</w:t>
      </w:r>
      <w:r w:rsidRPr="00561F53">
        <w:rPr>
          <w:rtl/>
          <w:lang w:val="fr-LU"/>
        </w:rPr>
        <w:t xml:space="preserve"> قيمة منطقة التنسيق التي يتم تحديدها </w:t>
      </w:r>
      <w:r w:rsidRPr="00561F53">
        <w:rPr>
          <w:rFonts w:hint="cs"/>
          <w:rtl/>
          <w:lang w:val="fr-LU"/>
        </w:rPr>
        <w:t>وفقاً للإجراءات</w:t>
      </w:r>
      <w:r w:rsidRPr="00561F53">
        <w:rPr>
          <w:rtl/>
          <w:lang w:val="fr-LU"/>
        </w:rPr>
        <w:t xml:space="preserve"> الوارد وصفها في التذييل </w:t>
      </w:r>
      <w:r w:rsidRPr="00561F53">
        <w:rPr>
          <w:lang w:val="fr-FR"/>
        </w:rPr>
        <w:t>S7</w:t>
      </w:r>
      <w:r w:rsidRPr="00561F53">
        <w:rPr>
          <w:rtl/>
          <w:lang w:val="fr-LU"/>
        </w:rPr>
        <w:t xml:space="preserve"> من لوائح الراديو.</w:t>
      </w:r>
    </w:p>
    <w:p w:rsidR="0052112B" w:rsidRPr="00561F53" w:rsidRDefault="0052112B" w:rsidP="0052112B">
      <w:pPr>
        <w:pStyle w:val="headingb1"/>
        <w:rPr>
          <w:lang w:val="fr-FR"/>
        </w:rPr>
      </w:pPr>
      <w:r w:rsidRPr="00561F53">
        <w:rPr>
          <w:rtl/>
        </w:rPr>
        <w:t xml:space="preserve">الزمن، </w:t>
      </w:r>
      <w:r w:rsidRPr="00561F53">
        <w:rPr>
          <w:i/>
          <w:iCs/>
          <w:lang w:val="fr-FR"/>
        </w:rPr>
        <w:t>T</w:t>
      </w:r>
    </w:p>
    <w:p w:rsidR="0052112B" w:rsidRDefault="0052112B" w:rsidP="0052112B">
      <w:pPr>
        <w:rPr>
          <w:rtl/>
          <w:lang w:val="fr-LU"/>
        </w:rPr>
      </w:pPr>
      <w:r>
        <w:rPr>
          <w:rFonts w:hint="cs"/>
          <w:rtl/>
          <w:lang w:val="fr-LU"/>
        </w:rPr>
        <w:t>يأخذ</w:t>
      </w:r>
      <w:r w:rsidRPr="00561F53">
        <w:rPr>
          <w:rtl/>
          <w:lang w:val="fr-LU"/>
        </w:rPr>
        <w:t xml:space="preserve"> العامل </w:t>
      </w:r>
      <w:r w:rsidRPr="00561F53">
        <w:rPr>
          <w:i/>
          <w:iCs/>
          <w:lang w:val="fr-FR"/>
        </w:rPr>
        <w:t>T</w:t>
      </w:r>
      <w:r w:rsidRPr="00561F53">
        <w:rPr>
          <w:rtl/>
          <w:lang w:val="fr-LU"/>
        </w:rPr>
        <w:t xml:space="preserve"> في الاعتبار كلا</w:t>
      </w:r>
      <w:r w:rsidRPr="00561F53">
        <w:rPr>
          <w:rFonts w:hint="cs"/>
          <w:rtl/>
          <w:lang w:val="fr-LU"/>
        </w:rPr>
        <w:t>ً</w:t>
      </w:r>
      <w:r w:rsidRPr="00561F53">
        <w:rPr>
          <w:rtl/>
          <w:lang w:val="fr-LU"/>
        </w:rPr>
        <w:t xml:space="preserve"> من عدد ساعات الاستعمال اليومي </w:t>
      </w:r>
      <w:r w:rsidRPr="00561F53">
        <w:rPr>
          <w:i/>
          <w:iCs/>
          <w:lang w:val="fr-FR"/>
        </w:rPr>
        <w:t>T</w:t>
      </w:r>
      <w:r w:rsidRPr="00561F53">
        <w:rPr>
          <w:vertAlign w:val="subscript"/>
          <w:lang w:val="fr-FR"/>
        </w:rPr>
        <w:t>1</w:t>
      </w:r>
      <w:r w:rsidRPr="00561F53">
        <w:rPr>
          <w:rtl/>
          <w:lang w:val="fr-LU"/>
        </w:rPr>
        <w:t xml:space="preserve"> والمدة </w:t>
      </w:r>
      <w:r w:rsidRPr="00561F53">
        <w:rPr>
          <w:i/>
          <w:iCs/>
          <w:lang w:val="fr-FR"/>
        </w:rPr>
        <w:t>T</w:t>
      </w:r>
      <w:r w:rsidRPr="00561F53">
        <w:rPr>
          <w:vertAlign w:val="subscript"/>
          <w:lang w:val="fr-FR"/>
        </w:rPr>
        <w:t>2</w:t>
      </w:r>
      <w:r w:rsidRPr="00561F53">
        <w:rPr>
          <w:rtl/>
          <w:lang w:val="fr-LU"/>
        </w:rPr>
        <w:t xml:space="preserve"> بالسنوات ل</w:t>
      </w:r>
      <w:r w:rsidRPr="00561F53">
        <w:rPr>
          <w:rFonts w:hint="cs"/>
          <w:rtl/>
          <w:lang w:val="fr-LU"/>
        </w:rPr>
        <w:t>ل</w:t>
      </w:r>
      <w:r w:rsidRPr="00561F53">
        <w:rPr>
          <w:rtl/>
          <w:lang w:val="fr-LU"/>
        </w:rPr>
        <w:t>تر</w:t>
      </w:r>
      <w:r w:rsidRPr="00561F53">
        <w:rPr>
          <w:rFonts w:hint="cs"/>
          <w:rtl/>
          <w:lang w:val="fr-LU"/>
        </w:rPr>
        <w:t>خ</w:t>
      </w:r>
      <w:r w:rsidRPr="00561F53">
        <w:rPr>
          <w:rtl/>
          <w:lang w:val="fr-LU"/>
        </w:rPr>
        <w:t>ي</w:t>
      </w:r>
      <w:r w:rsidRPr="00561F53">
        <w:rPr>
          <w:rFonts w:hint="cs"/>
          <w:rtl/>
          <w:lang w:val="fr-LU"/>
        </w:rPr>
        <w:t>ص</w:t>
      </w:r>
      <w:r w:rsidRPr="00561F53">
        <w:rPr>
          <w:rtl/>
          <w:lang w:val="fr-LU"/>
        </w:rPr>
        <w:t xml:space="preserve"> </w:t>
      </w:r>
      <w:r w:rsidRPr="00561F53">
        <w:rPr>
          <w:rFonts w:hint="cs"/>
          <w:rtl/>
          <w:lang w:val="fr-LU"/>
        </w:rPr>
        <w:t>ب</w:t>
      </w:r>
      <w:r w:rsidRPr="00561F53">
        <w:rPr>
          <w:rtl/>
          <w:lang w:val="fr-LU"/>
        </w:rPr>
        <w:t>استعمال التردد الراديوي. ويتم حساب هذا العامل عن طريق الصيغة التالي</w:t>
      </w:r>
      <w:r w:rsidRPr="00561F53">
        <w:rPr>
          <w:rFonts w:hint="cs"/>
          <w:rtl/>
          <w:lang w:val="fr-LU"/>
        </w:rPr>
        <w:t>ة</w:t>
      </w:r>
      <w:r w:rsidRPr="00561F53">
        <w:rPr>
          <w:rtl/>
          <w:lang w:val="fr-LU"/>
        </w:rPr>
        <w:t>:</w:t>
      </w:r>
    </w:p>
    <w:p w:rsidR="0052112B" w:rsidRPr="00CB6CBA" w:rsidRDefault="0052112B">
      <w:pPr>
        <w:pStyle w:val="Equation"/>
        <w:pPrChange w:id="1360" w:author="christe" w:date="2011-04-04T11:07:00Z">
          <w:pPr>
            <w:pStyle w:val="Equation"/>
            <w:jc w:val="center"/>
          </w:pPr>
        </w:pPrChange>
      </w:pPr>
      <w:r w:rsidRPr="00A6735C">
        <w:tab/>
      </w:r>
      <w:r w:rsidRPr="00CB6CBA">
        <w:rPr>
          <w:position w:val="-26"/>
          <w:sz w:val="20"/>
        </w:rPr>
        <w:object w:dxaOrig="1600" w:dyaOrig="639">
          <v:shape id="_x0000_i1125" type="#_x0000_t75" style="width:80.2pt;height:31.65pt" o:ole="">
            <v:imagedata r:id="rId224" o:title=""/>
          </v:shape>
          <o:OLEObject Type="Embed" ProgID="Equation.3" ShapeID="_x0000_i1125" DrawAspect="Content" ObjectID="_1387200557" r:id="rId225"/>
        </w:object>
      </w:r>
    </w:p>
    <w:p w:rsidR="0052112B" w:rsidRPr="00561F53" w:rsidRDefault="0052112B" w:rsidP="0052112B">
      <w:pPr>
        <w:rPr>
          <w:rtl/>
          <w:lang w:val="fr-LU"/>
        </w:rPr>
      </w:pPr>
      <w:r w:rsidRPr="00561F53">
        <w:rPr>
          <w:rtl/>
          <w:lang w:val="fr-LU"/>
        </w:rPr>
        <w:t xml:space="preserve">ولفترات الاستعمال اليومي خلال أقل من ساعة تعتبر قيمة </w:t>
      </w:r>
      <w:r w:rsidRPr="00561F53">
        <w:rPr>
          <w:i/>
          <w:iCs/>
          <w:lang w:val="fr-FR"/>
        </w:rPr>
        <w:t>T</w:t>
      </w:r>
      <w:r w:rsidRPr="00561F53">
        <w:rPr>
          <w:vertAlign w:val="subscript"/>
          <w:lang w:val="fr-FR"/>
        </w:rPr>
        <w:t>1</w:t>
      </w:r>
      <w:r w:rsidRPr="00561F53">
        <w:rPr>
          <w:rtl/>
          <w:lang w:val="fr-LU"/>
        </w:rPr>
        <w:t xml:space="preserve"> ساعة واحدة.</w:t>
      </w:r>
    </w:p>
    <w:p w:rsidR="0052112B" w:rsidRPr="00561F53" w:rsidRDefault="0052112B" w:rsidP="0052112B">
      <w:pPr>
        <w:rPr>
          <w:rtl/>
          <w:lang w:val="fr-LU"/>
        </w:rPr>
      </w:pPr>
      <w:r w:rsidRPr="00561F53">
        <w:rPr>
          <w:rtl/>
          <w:lang w:val="fr-LU"/>
        </w:rPr>
        <w:t xml:space="preserve">ومن أجل </w:t>
      </w:r>
      <w:r w:rsidRPr="00561F53">
        <w:rPr>
          <w:rFonts w:hint="cs"/>
          <w:rtl/>
          <w:lang w:val="fr-LU"/>
        </w:rPr>
        <w:t>التراخيص</w:t>
      </w:r>
      <w:r w:rsidRPr="00561F53">
        <w:rPr>
          <w:rtl/>
          <w:lang w:val="fr-LU"/>
        </w:rPr>
        <w:t xml:space="preserve"> التي تمنح خلال مدة تقل عن سنة، تعتبر قيمة </w:t>
      </w:r>
      <w:r w:rsidRPr="00561F53">
        <w:rPr>
          <w:i/>
          <w:iCs/>
          <w:lang w:val="fr-FR"/>
        </w:rPr>
        <w:t>T</w:t>
      </w:r>
      <w:r w:rsidRPr="00561F53">
        <w:rPr>
          <w:vertAlign w:val="subscript"/>
        </w:rPr>
        <w:t>2</w:t>
      </w:r>
      <w:r w:rsidRPr="00561F53">
        <w:rPr>
          <w:lang w:val="fr-FR"/>
        </w:rPr>
        <w:t xml:space="preserve"> </w:t>
      </w:r>
      <w:r w:rsidRPr="00561F53">
        <w:rPr>
          <w:rtl/>
          <w:lang w:val="fr-LU"/>
        </w:rPr>
        <w:t xml:space="preserve"> سنة واحدة.</w:t>
      </w:r>
    </w:p>
    <w:p w:rsidR="0052112B" w:rsidRPr="00057D50" w:rsidRDefault="0052112B" w:rsidP="00687180">
      <w:pPr>
        <w:pStyle w:val="headingb1"/>
      </w:pPr>
      <w:r w:rsidRPr="00561F53">
        <w:rPr>
          <w:rtl/>
        </w:rPr>
        <w:lastRenderedPageBreak/>
        <w:t xml:space="preserve">عامل التكلفة، </w:t>
      </w:r>
      <w:r w:rsidRPr="00561F53">
        <w:rPr>
          <w:i/>
          <w:iCs/>
          <w:lang w:val="fr-FR"/>
        </w:rPr>
        <w:t>K</w:t>
      </w:r>
    </w:p>
    <w:p w:rsidR="0052112B" w:rsidRPr="00561F53" w:rsidRDefault="0052112B" w:rsidP="00687180">
      <w:pPr>
        <w:keepNext/>
        <w:keepLines/>
        <w:rPr>
          <w:rtl/>
          <w:lang w:val="fr-LU"/>
        </w:rPr>
      </w:pPr>
      <w:r w:rsidRPr="00561F53">
        <w:rPr>
          <w:rtl/>
          <w:lang w:val="fr-LU"/>
        </w:rPr>
        <w:t>يتم تعريف عامل التكلفة</w:t>
      </w:r>
      <w:r>
        <w:rPr>
          <w:rFonts w:hint="cs"/>
          <w:rtl/>
          <w:lang w:val="fr-LU"/>
        </w:rPr>
        <w:t xml:space="preserve"> </w:t>
      </w:r>
      <w:r>
        <w:t>(K)</w:t>
      </w:r>
      <w:r w:rsidRPr="00561F53">
        <w:rPr>
          <w:rtl/>
          <w:lang w:val="fr-LU"/>
        </w:rPr>
        <w:t xml:space="preserve"> عن طريق أخذ </w:t>
      </w:r>
      <w:r w:rsidRPr="00561F53">
        <w:rPr>
          <w:rFonts w:hint="cs"/>
          <w:rtl/>
          <w:lang w:val="fr-LU"/>
        </w:rPr>
        <w:t>أ</w:t>
      </w:r>
      <w:r w:rsidRPr="00561F53">
        <w:rPr>
          <w:rtl/>
          <w:lang w:val="fr-LU"/>
        </w:rPr>
        <w:t>سلوب استعمال الطيف في الاعتبار سواء كان حصريا</w:t>
      </w:r>
      <w:r w:rsidRPr="00561F53">
        <w:rPr>
          <w:rFonts w:hint="cs"/>
          <w:rtl/>
          <w:lang w:val="fr-LU"/>
        </w:rPr>
        <w:t>ً</w:t>
      </w:r>
      <w:r w:rsidRPr="00561F53">
        <w:rPr>
          <w:rtl/>
          <w:lang w:val="fr-LU"/>
        </w:rPr>
        <w:t xml:space="preserve"> أو لا، فضلا</w:t>
      </w:r>
      <w:r w:rsidRPr="00561F53">
        <w:rPr>
          <w:rFonts w:hint="cs"/>
          <w:rtl/>
          <w:lang w:val="fr-LU"/>
        </w:rPr>
        <w:t>ً</w:t>
      </w:r>
      <w:r w:rsidRPr="00561F53">
        <w:rPr>
          <w:rtl/>
          <w:lang w:val="fr-LU"/>
        </w:rPr>
        <w:t xml:space="preserve"> عن طبيعة الأهمية المكرسة للخدمة سواء كانت جماعية أو مقيدة كما يبين ذلك في الجدول </w:t>
      </w:r>
      <w:r>
        <w:rPr>
          <w:lang w:val="fr-LU"/>
        </w:rPr>
        <w:t>23</w:t>
      </w:r>
      <w:r w:rsidRPr="00561F53">
        <w:rPr>
          <w:rtl/>
          <w:lang w:val="fr-LU"/>
        </w:rPr>
        <w:t>:</w:t>
      </w:r>
    </w:p>
    <w:p w:rsidR="0052112B" w:rsidRPr="00561F53" w:rsidRDefault="0052112B" w:rsidP="0052112B">
      <w:pPr>
        <w:pStyle w:val="TableNoBR"/>
        <w:rPr>
          <w:rtl/>
        </w:rPr>
      </w:pPr>
      <w:r w:rsidRPr="00561F53">
        <w:rPr>
          <w:rtl/>
        </w:rPr>
        <w:t>الج</w:t>
      </w:r>
      <w:r w:rsidR="00252264">
        <w:rPr>
          <w:rFonts w:hint="cs"/>
          <w:rtl/>
        </w:rPr>
        <w:t>ـ</w:t>
      </w:r>
      <w:r w:rsidRPr="00561F53">
        <w:rPr>
          <w:rtl/>
        </w:rPr>
        <w:t xml:space="preserve">دول </w:t>
      </w:r>
      <w:r>
        <w:t>23</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tblGrid>
      <w:tr w:rsidR="0052112B" w:rsidRPr="00D755B0" w:rsidTr="00436EAD">
        <w:trPr>
          <w:cantSplit/>
          <w:jc w:val="center"/>
        </w:trPr>
        <w:tc>
          <w:tcPr>
            <w:tcW w:w="2268" w:type="dxa"/>
          </w:tcPr>
          <w:p w:rsidR="0052112B" w:rsidRPr="002E265D" w:rsidRDefault="0052112B" w:rsidP="00436EAD">
            <w:pPr>
              <w:pStyle w:val="TableHead0"/>
              <w:bidi/>
              <w:spacing w:line="240" w:lineRule="exact"/>
              <w:rPr>
                <w:rFonts w:cs="Traditional Arabic"/>
                <w:b w:val="0"/>
                <w:bCs/>
                <w:sz w:val="20"/>
                <w:szCs w:val="26"/>
              </w:rPr>
            </w:pPr>
            <w:r w:rsidRPr="002E265D">
              <w:rPr>
                <w:rFonts w:cs="Traditional Arabic" w:hint="cs"/>
                <w:b w:val="0"/>
                <w:bCs/>
                <w:sz w:val="20"/>
                <w:szCs w:val="26"/>
                <w:rtl/>
              </w:rPr>
              <w:t>أسلوب الاستعمال</w:t>
            </w:r>
          </w:p>
        </w:tc>
        <w:tc>
          <w:tcPr>
            <w:tcW w:w="2268" w:type="dxa"/>
          </w:tcPr>
          <w:p w:rsidR="0052112B" w:rsidRPr="002E265D" w:rsidRDefault="0052112B" w:rsidP="00436EAD">
            <w:pPr>
              <w:pStyle w:val="TableHead0"/>
              <w:bidi/>
              <w:spacing w:line="240" w:lineRule="exact"/>
              <w:rPr>
                <w:rFonts w:cs="Traditional Arabic"/>
                <w:b w:val="0"/>
                <w:bCs/>
                <w:sz w:val="20"/>
                <w:szCs w:val="26"/>
              </w:rPr>
            </w:pPr>
            <w:r w:rsidRPr="002E265D">
              <w:rPr>
                <w:rFonts w:cs="Traditional Arabic" w:hint="cs"/>
                <w:b w:val="0"/>
                <w:bCs/>
                <w:sz w:val="20"/>
                <w:szCs w:val="26"/>
                <w:rtl/>
              </w:rPr>
              <w:t>طبيعة الاستفادة</w:t>
            </w:r>
          </w:p>
        </w:tc>
        <w:tc>
          <w:tcPr>
            <w:tcW w:w="2268" w:type="dxa"/>
          </w:tcPr>
          <w:p w:rsidR="0052112B" w:rsidRPr="002E265D" w:rsidRDefault="0052112B" w:rsidP="00436EAD">
            <w:pPr>
              <w:pStyle w:val="TableHead0"/>
              <w:bidi/>
              <w:spacing w:line="240" w:lineRule="exact"/>
              <w:rPr>
                <w:rFonts w:cs="Traditional Arabic"/>
                <w:b w:val="0"/>
                <w:bCs/>
                <w:i/>
                <w:iCs/>
                <w:sz w:val="20"/>
                <w:szCs w:val="26"/>
                <w:rtl/>
                <w:lang w:val="en-US"/>
              </w:rPr>
            </w:pPr>
            <w:r w:rsidRPr="002E265D">
              <w:rPr>
                <w:rFonts w:cs="Traditional Arabic" w:hint="cs"/>
                <w:b w:val="0"/>
                <w:bCs/>
                <w:sz w:val="20"/>
                <w:szCs w:val="26"/>
                <w:rtl/>
              </w:rPr>
              <w:t xml:space="preserve">عامل التكلفة </w:t>
            </w:r>
            <w:r w:rsidRPr="002E265D">
              <w:rPr>
                <w:rFonts w:cs="Traditional Arabic"/>
                <w:b w:val="0"/>
                <w:bCs/>
                <w:i/>
                <w:iCs/>
                <w:sz w:val="20"/>
                <w:szCs w:val="26"/>
                <w:lang w:val="en-US"/>
              </w:rPr>
              <w:t>K</w:t>
            </w:r>
          </w:p>
        </w:tc>
      </w:tr>
      <w:tr w:rsidR="0052112B" w:rsidRPr="00D755B0" w:rsidTr="00436EAD">
        <w:trPr>
          <w:cantSplit/>
          <w:jc w:val="center"/>
        </w:trPr>
        <w:tc>
          <w:tcPr>
            <w:tcW w:w="2268" w:type="dxa"/>
            <w:vMerge w:val="restart"/>
          </w:tcPr>
          <w:p w:rsidR="0052112B" w:rsidRPr="00D755B0" w:rsidRDefault="0052112B" w:rsidP="00436EAD">
            <w:pPr>
              <w:pStyle w:val="TableText0"/>
              <w:bidi/>
              <w:spacing w:before="80" w:after="80" w:line="240" w:lineRule="exact"/>
              <w:ind w:left="170"/>
              <w:jc w:val="left"/>
              <w:rPr>
                <w:rFonts w:cs="Traditional Arabic"/>
                <w:sz w:val="20"/>
                <w:szCs w:val="26"/>
                <w:lang w:val="fr-FR"/>
              </w:rPr>
            </w:pPr>
            <w:r w:rsidRPr="00D755B0">
              <w:rPr>
                <w:rFonts w:cs="Traditional Arabic" w:hint="cs"/>
                <w:sz w:val="20"/>
                <w:szCs w:val="26"/>
                <w:rtl/>
                <w:lang w:val="fr-FR"/>
              </w:rPr>
              <w:t>غير حصري</w:t>
            </w:r>
          </w:p>
        </w:tc>
        <w:tc>
          <w:tcPr>
            <w:tcW w:w="2268" w:type="dxa"/>
          </w:tcPr>
          <w:p w:rsidR="0052112B" w:rsidRPr="00D755B0" w:rsidRDefault="0052112B" w:rsidP="00436EAD">
            <w:pPr>
              <w:pStyle w:val="TableText0"/>
              <w:bidi/>
              <w:spacing w:before="80" w:after="80" w:line="240" w:lineRule="exact"/>
              <w:jc w:val="center"/>
              <w:rPr>
                <w:rFonts w:cs="Traditional Arabic"/>
                <w:sz w:val="20"/>
                <w:szCs w:val="26"/>
                <w:lang w:val="fr-FR"/>
              </w:rPr>
            </w:pPr>
            <w:r w:rsidRPr="00D755B0">
              <w:rPr>
                <w:rFonts w:cs="Traditional Arabic" w:hint="cs"/>
                <w:sz w:val="20"/>
                <w:szCs w:val="26"/>
                <w:rtl/>
                <w:lang w:val="fr-FR"/>
              </w:rPr>
              <w:t>جماعية</w:t>
            </w:r>
          </w:p>
        </w:tc>
        <w:tc>
          <w:tcPr>
            <w:tcW w:w="2268" w:type="dxa"/>
          </w:tcPr>
          <w:p w:rsidR="0052112B" w:rsidRPr="00D755B0" w:rsidRDefault="0052112B" w:rsidP="00436EAD">
            <w:pPr>
              <w:pStyle w:val="TableText0"/>
              <w:bidi/>
              <w:spacing w:before="80" w:after="80" w:line="240" w:lineRule="exact"/>
              <w:jc w:val="center"/>
              <w:rPr>
                <w:rFonts w:cs="Traditional Arabic"/>
                <w:sz w:val="20"/>
                <w:szCs w:val="26"/>
                <w:lang w:val="en-US"/>
              </w:rPr>
            </w:pPr>
            <w:r w:rsidRPr="00D755B0">
              <w:rPr>
                <w:rFonts w:cs="Traditional Arabic"/>
                <w:sz w:val="20"/>
                <w:szCs w:val="26"/>
                <w:lang w:val="en-US"/>
              </w:rPr>
              <w:t>20</w:t>
            </w:r>
          </w:p>
        </w:tc>
      </w:tr>
      <w:tr w:rsidR="0052112B" w:rsidRPr="00D755B0" w:rsidTr="00436EAD">
        <w:trPr>
          <w:cantSplit/>
          <w:jc w:val="center"/>
        </w:trPr>
        <w:tc>
          <w:tcPr>
            <w:tcW w:w="2268" w:type="dxa"/>
            <w:vMerge/>
            <w:tcBorders>
              <w:bottom w:val="nil"/>
            </w:tcBorders>
          </w:tcPr>
          <w:p w:rsidR="0052112B" w:rsidRPr="00D755B0" w:rsidRDefault="0052112B" w:rsidP="00436EAD">
            <w:pPr>
              <w:pStyle w:val="TableText0"/>
              <w:bidi/>
              <w:spacing w:before="80" w:after="80" w:line="240" w:lineRule="exact"/>
              <w:ind w:left="170"/>
              <w:jc w:val="center"/>
              <w:rPr>
                <w:rFonts w:cs="Traditional Arabic"/>
                <w:sz w:val="20"/>
                <w:szCs w:val="26"/>
                <w:lang w:val="en-US"/>
              </w:rPr>
            </w:pPr>
          </w:p>
        </w:tc>
        <w:tc>
          <w:tcPr>
            <w:tcW w:w="2268" w:type="dxa"/>
            <w:tcBorders>
              <w:bottom w:val="nil"/>
            </w:tcBorders>
          </w:tcPr>
          <w:p w:rsidR="0052112B" w:rsidRPr="00D755B0" w:rsidRDefault="0052112B" w:rsidP="00436EAD">
            <w:pPr>
              <w:pStyle w:val="TableText0"/>
              <w:bidi/>
              <w:spacing w:before="80" w:after="80" w:line="240" w:lineRule="exact"/>
              <w:jc w:val="center"/>
              <w:rPr>
                <w:rFonts w:cs="Traditional Arabic"/>
                <w:sz w:val="20"/>
                <w:szCs w:val="26"/>
                <w:lang w:val="en-US"/>
              </w:rPr>
            </w:pPr>
            <w:r w:rsidRPr="00D755B0">
              <w:rPr>
                <w:rFonts w:cs="Traditional Arabic" w:hint="cs"/>
                <w:sz w:val="20"/>
                <w:szCs w:val="26"/>
                <w:rtl/>
              </w:rPr>
              <w:t>مقيدة</w:t>
            </w:r>
          </w:p>
        </w:tc>
        <w:tc>
          <w:tcPr>
            <w:tcW w:w="2268" w:type="dxa"/>
            <w:tcBorders>
              <w:bottom w:val="nil"/>
            </w:tcBorders>
          </w:tcPr>
          <w:p w:rsidR="0052112B" w:rsidRPr="00D755B0" w:rsidRDefault="0052112B" w:rsidP="00436EAD">
            <w:pPr>
              <w:pStyle w:val="TableText0"/>
              <w:bidi/>
              <w:spacing w:before="80" w:after="80" w:line="240" w:lineRule="exact"/>
              <w:jc w:val="center"/>
              <w:rPr>
                <w:rFonts w:cs="Traditional Arabic"/>
                <w:sz w:val="20"/>
                <w:szCs w:val="26"/>
                <w:lang w:val="en-US"/>
              </w:rPr>
            </w:pPr>
            <w:r w:rsidRPr="00D755B0">
              <w:rPr>
                <w:rFonts w:cs="Traditional Arabic"/>
                <w:sz w:val="20"/>
                <w:szCs w:val="26"/>
                <w:lang w:val="en-US"/>
              </w:rPr>
              <w:t>25</w:t>
            </w:r>
          </w:p>
        </w:tc>
      </w:tr>
      <w:tr w:rsidR="0052112B" w:rsidRPr="00D755B0" w:rsidTr="00436EAD">
        <w:trPr>
          <w:cantSplit/>
          <w:jc w:val="center"/>
        </w:trPr>
        <w:tc>
          <w:tcPr>
            <w:tcW w:w="2268" w:type="dxa"/>
          </w:tcPr>
          <w:p w:rsidR="0052112B" w:rsidRPr="00D755B0" w:rsidRDefault="0052112B" w:rsidP="00436EAD">
            <w:pPr>
              <w:pStyle w:val="TableText0"/>
              <w:bidi/>
              <w:spacing w:before="80" w:after="80" w:line="240" w:lineRule="exact"/>
              <w:ind w:left="170"/>
              <w:jc w:val="left"/>
              <w:rPr>
                <w:rFonts w:cs="Traditional Arabic"/>
                <w:sz w:val="20"/>
                <w:szCs w:val="26"/>
                <w:lang w:val="en-US"/>
              </w:rPr>
            </w:pPr>
            <w:r w:rsidRPr="00D755B0">
              <w:rPr>
                <w:rFonts w:cs="Traditional Arabic" w:hint="cs"/>
                <w:sz w:val="20"/>
                <w:szCs w:val="26"/>
                <w:rtl/>
                <w:lang w:val="en-US"/>
              </w:rPr>
              <w:t>حصري</w:t>
            </w:r>
          </w:p>
        </w:tc>
        <w:tc>
          <w:tcPr>
            <w:tcW w:w="2268" w:type="dxa"/>
          </w:tcPr>
          <w:p w:rsidR="0052112B" w:rsidRPr="00D755B0" w:rsidRDefault="0052112B" w:rsidP="00436EAD">
            <w:pPr>
              <w:pStyle w:val="TableText0"/>
              <w:bidi/>
              <w:spacing w:before="80" w:after="80" w:line="240" w:lineRule="exact"/>
              <w:jc w:val="center"/>
              <w:rPr>
                <w:rFonts w:cs="Traditional Arabic"/>
                <w:sz w:val="20"/>
                <w:szCs w:val="26"/>
                <w:lang w:val="en-US"/>
              </w:rPr>
            </w:pPr>
            <w:r w:rsidRPr="00D755B0">
              <w:rPr>
                <w:rFonts w:cs="Traditional Arabic" w:hint="cs"/>
                <w:sz w:val="20"/>
                <w:szCs w:val="26"/>
                <w:rtl/>
              </w:rPr>
              <w:t>جماعية</w:t>
            </w:r>
          </w:p>
        </w:tc>
        <w:tc>
          <w:tcPr>
            <w:tcW w:w="2268" w:type="dxa"/>
          </w:tcPr>
          <w:p w:rsidR="0052112B" w:rsidRPr="00D755B0" w:rsidRDefault="0052112B" w:rsidP="00436EAD">
            <w:pPr>
              <w:pStyle w:val="TableText0"/>
              <w:bidi/>
              <w:spacing w:before="80" w:after="80" w:line="240" w:lineRule="exact"/>
              <w:jc w:val="center"/>
              <w:rPr>
                <w:rFonts w:cs="Traditional Arabic"/>
                <w:sz w:val="20"/>
                <w:szCs w:val="26"/>
                <w:lang w:val="en-US"/>
              </w:rPr>
            </w:pPr>
            <w:r w:rsidRPr="00D755B0">
              <w:rPr>
                <w:rFonts w:cs="Traditional Arabic"/>
                <w:sz w:val="20"/>
                <w:szCs w:val="26"/>
                <w:lang w:val="en-US"/>
              </w:rPr>
              <w:t>50</w:t>
            </w:r>
          </w:p>
        </w:tc>
      </w:tr>
    </w:tbl>
    <w:p w:rsidR="0052112B" w:rsidRPr="00561F53" w:rsidRDefault="0052112B" w:rsidP="0052112B">
      <w:pPr>
        <w:pStyle w:val="headingb1"/>
        <w:spacing w:before="240"/>
      </w:pPr>
      <w:r w:rsidRPr="00561F53">
        <w:rPr>
          <w:rtl/>
        </w:rPr>
        <w:t xml:space="preserve">القيمة الواجب دفعها، </w:t>
      </w:r>
      <w:r w:rsidRPr="00561F53">
        <w:rPr>
          <w:i/>
          <w:iCs/>
          <w:lang w:val="fr-FR"/>
        </w:rPr>
        <w:t>V</w:t>
      </w:r>
    </w:p>
    <w:p w:rsidR="0052112B" w:rsidRDefault="0052112B" w:rsidP="0052112B">
      <w:pPr>
        <w:rPr>
          <w:rtl/>
          <w:lang w:val="fr-LU"/>
        </w:rPr>
      </w:pPr>
      <w:r w:rsidRPr="00561F53">
        <w:rPr>
          <w:rtl/>
          <w:lang w:val="fr-LU"/>
        </w:rPr>
        <w:t>يتم الحصول على</w:t>
      </w:r>
      <w:r w:rsidRPr="00561F53">
        <w:rPr>
          <w:rFonts w:hint="cs"/>
          <w:rtl/>
          <w:lang w:val="fr-LU"/>
        </w:rPr>
        <w:t xml:space="preserve"> القيمة</w:t>
      </w:r>
      <w:r w:rsidRPr="00561F53">
        <w:rPr>
          <w:rtl/>
          <w:lang w:val="fr-LU"/>
        </w:rPr>
        <w:t xml:space="preserve"> </w:t>
      </w:r>
      <w:r w:rsidRPr="00561F53">
        <w:rPr>
          <w:i/>
          <w:iCs/>
          <w:lang w:val="fr-FR"/>
        </w:rPr>
        <w:t>V</w:t>
      </w:r>
      <w:r w:rsidRPr="00561F53">
        <w:rPr>
          <w:rtl/>
          <w:lang w:val="fr-LU"/>
        </w:rPr>
        <w:t xml:space="preserve"> من أجل استخدام الترددات الراديوية عن طريق تطبيق الصيغة التالية:</w:t>
      </w:r>
    </w:p>
    <w:p w:rsidR="0052112B" w:rsidRPr="00CB6CBA" w:rsidRDefault="0052112B">
      <w:pPr>
        <w:pStyle w:val="Equation"/>
        <w:pPrChange w:id="1361" w:author="christe" w:date="2011-04-04T11:07:00Z">
          <w:pPr>
            <w:pStyle w:val="Equation"/>
            <w:jc w:val="center"/>
          </w:pPr>
        </w:pPrChange>
      </w:pPr>
      <w:r w:rsidRPr="00A6735C">
        <w:tab/>
      </w:r>
      <w:r w:rsidRPr="00CB6CBA">
        <w:rPr>
          <w:position w:val="-10"/>
        </w:rPr>
        <w:object w:dxaOrig="1760" w:dyaOrig="320">
          <v:shape id="_x0000_i1126" type="#_x0000_t75" style="width:86.2pt;height:16.9pt" o:ole="" fillcolor="window">
            <v:imagedata r:id="rId226" o:title=""/>
          </v:shape>
          <o:OLEObject Type="Embed" ProgID="Equation.3" ShapeID="_x0000_i1126" DrawAspect="Content" ObjectID="_1387200558" r:id="rId227"/>
        </w:object>
      </w:r>
    </w:p>
    <w:p w:rsidR="0052112B" w:rsidRPr="00561F53" w:rsidRDefault="0052112B" w:rsidP="0052112B">
      <w:pPr>
        <w:rPr>
          <w:rtl/>
          <w:lang w:val="fr-LU"/>
        </w:rPr>
      </w:pPr>
      <w:r w:rsidRPr="00561F53">
        <w:rPr>
          <w:rtl/>
          <w:lang w:val="fr-LU"/>
        </w:rPr>
        <w:t>حيث:</w:t>
      </w:r>
    </w:p>
    <w:p w:rsidR="0052112B" w:rsidRPr="00561F53" w:rsidRDefault="0052112B" w:rsidP="007F5D11">
      <w:pPr>
        <w:pStyle w:val="Equationlegend"/>
        <w:rPr>
          <w:rtl/>
          <w:lang w:val="fr-LU"/>
        </w:rPr>
      </w:pPr>
      <w:r>
        <w:rPr>
          <w:i/>
          <w:iCs/>
        </w:rPr>
        <w:tab/>
      </w:r>
      <w:r w:rsidRPr="00561F53">
        <w:rPr>
          <w:i/>
          <w:iCs/>
          <w:lang w:val="fr-FR"/>
        </w:rPr>
        <w:t>P</w:t>
      </w:r>
      <w:r w:rsidRPr="00561F53">
        <w:rPr>
          <w:rFonts w:hint="cs"/>
          <w:rtl/>
          <w:lang w:val="fr-FR"/>
        </w:rPr>
        <w:t xml:space="preserve"> </w:t>
      </w:r>
      <w:r w:rsidRPr="00561F53">
        <w:rPr>
          <w:rtl/>
          <w:lang w:val="fr-LU"/>
        </w:rPr>
        <w:t>:</w:t>
      </w:r>
      <w:r w:rsidRPr="00561F53">
        <w:rPr>
          <w:rFonts w:hint="cs"/>
          <w:rtl/>
          <w:lang w:val="fr-LU"/>
        </w:rPr>
        <w:tab/>
      </w:r>
      <w:r w:rsidRPr="00561F53">
        <w:rPr>
          <w:rtl/>
          <w:lang w:val="fr-LU"/>
        </w:rPr>
        <w:t>القيمة المرجعية لحق استعمال الترددات الراديوية</w:t>
      </w:r>
    </w:p>
    <w:p w:rsidR="0052112B" w:rsidRPr="00711F4A" w:rsidRDefault="0052112B" w:rsidP="007F5D11">
      <w:pPr>
        <w:pStyle w:val="Equationlegend"/>
        <w:rPr>
          <w:rtl/>
          <w:lang w:val="fr-LU"/>
        </w:rPr>
      </w:pPr>
      <w:r>
        <w:rPr>
          <w:i/>
          <w:iCs/>
        </w:rPr>
        <w:tab/>
      </w:r>
      <w:r w:rsidRPr="00561F53">
        <w:rPr>
          <w:i/>
          <w:iCs/>
          <w:lang w:val="fr-FR"/>
        </w:rPr>
        <w:t>C</w:t>
      </w:r>
      <w:r w:rsidRPr="00561F53">
        <w:rPr>
          <w:rtl/>
          <w:lang w:val="fr-LU"/>
        </w:rPr>
        <w:t xml:space="preserve"> :</w:t>
      </w:r>
      <w:r w:rsidRPr="00561F53">
        <w:rPr>
          <w:rFonts w:hint="cs"/>
          <w:rtl/>
          <w:lang w:val="fr-LU"/>
        </w:rPr>
        <w:tab/>
      </w:r>
      <w:r w:rsidRPr="00711F4A">
        <w:rPr>
          <w:lang w:val="fr-LU"/>
        </w:rPr>
        <w:t>0,6</w:t>
      </w:r>
      <w:r w:rsidRPr="00711F4A">
        <w:rPr>
          <w:rtl/>
          <w:lang w:val="fr-LU"/>
        </w:rPr>
        <w:t xml:space="preserve"> لمحطات خدمات وسائل الإعلام ومحطات </w:t>
      </w:r>
      <w:r w:rsidRPr="00711F4A">
        <w:rPr>
          <w:rFonts w:hint="cs"/>
          <w:rtl/>
          <w:lang w:val="fr-LU"/>
        </w:rPr>
        <w:t>ال</w:t>
      </w:r>
      <w:r w:rsidRPr="00711F4A">
        <w:rPr>
          <w:rtl/>
          <w:lang w:val="fr-LU"/>
        </w:rPr>
        <w:t>خدمات الإذاع</w:t>
      </w:r>
      <w:r w:rsidRPr="00711F4A">
        <w:rPr>
          <w:rFonts w:hint="cs"/>
          <w:rtl/>
          <w:lang w:val="fr-LU"/>
        </w:rPr>
        <w:t>ي</w:t>
      </w:r>
      <w:r w:rsidRPr="00711F4A">
        <w:rPr>
          <w:rtl/>
          <w:lang w:val="fr-LU"/>
        </w:rPr>
        <w:t>ة الراديوية</w:t>
      </w:r>
      <w:r w:rsidRPr="00711F4A">
        <w:rPr>
          <w:rFonts w:hint="cs"/>
          <w:rtl/>
          <w:lang w:val="fr-LU"/>
        </w:rPr>
        <w:t>،</w:t>
      </w:r>
      <w:r w:rsidRPr="00711F4A">
        <w:rPr>
          <w:rtl/>
          <w:lang w:val="fr-LU"/>
        </w:rPr>
        <w:t xml:space="preserve"> و</w:t>
      </w:r>
      <w:r w:rsidRPr="00711F4A">
        <w:rPr>
          <w:lang w:val="fr-LU"/>
        </w:rPr>
        <w:t>1,0</w:t>
      </w:r>
      <w:r w:rsidRPr="00711F4A">
        <w:rPr>
          <w:rtl/>
          <w:lang w:val="fr-LU"/>
        </w:rPr>
        <w:t xml:space="preserve"> لمحطات الخدمات الأخرى</w:t>
      </w:r>
    </w:p>
    <w:p w:rsidR="0052112B" w:rsidRPr="00561F53" w:rsidRDefault="0052112B" w:rsidP="007F5D11">
      <w:pPr>
        <w:pStyle w:val="Equationlegend"/>
        <w:rPr>
          <w:rtl/>
          <w:lang w:val="fr-LU"/>
        </w:rPr>
      </w:pPr>
      <w:r>
        <w:rPr>
          <w:i/>
          <w:iCs/>
        </w:rPr>
        <w:tab/>
      </w:r>
      <w:r w:rsidRPr="00561F53">
        <w:rPr>
          <w:i/>
          <w:iCs/>
          <w:lang w:val="fr-FR"/>
        </w:rPr>
        <w:t>D</w:t>
      </w:r>
      <w:r w:rsidRPr="00561F53">
        <w:rPr>
          <w:rtl/>
          <w:lang w:val="fr-LU"/>
        </w:rPr>
        <w:t xml:space="preserve"> :</w:t>
      </w:r>
      <w:r w:rsidRPr="00561F53">
        <w:rPr>
          <w:rFonts w:hint="cs"/>
          <w:rtl/>
          <w:lang w:val="fr-LU"/>
        </w:rPr>
        <w:tab/>
      </w:r>
      <w:r w:rsidRPr="00561F53">
        <w:rPr>
          <w:lang w:val="fr-LU"/>
        </w:rPr>
        <w:t>0,3</w:t>
      </w:r>
      <w:r w:rsidRPr="00561F53">
        <w:rPr>
          <w:rtl/>
          <w:lang w:val="fr-LU"/>
        </w:rPr>
        <w:t xml:space="preserve"> للمحطات </w:t>
      </w:r>
      <w:r w:rsidRPr="00561F53">
        <w:rPr>
          <w:rFonts w:hint="cs"/>
          <w:rtl/>
          <w:lang w:val="fr-LU"/>
        </w:rPr>
        <w:t>المهيأة</w:t>
      </w:r>
      <w:r w:rsidRPr="00561F53">
        <w:rPr>
          <w:rtl/>
          <w:lang w:val="fr-LU"/>
        </w:rPr>
        <w:t xml:space="preserve"> للخدمات ذات الطبيعة العلمية و</w:t>
      </w:r>
      <w:r w:rsidRPr="00561F53">
        <w:rPr>
          <w:lang w:val="fr-LU"/>
        </w:rPr>
        <w:t>1,0</w:t>
      </w:r>
      <w:r w:rsidRPr="00561F53">
        <w:rPr>
          <w:rtl/>
          <w:lang w:val="fr-LU"/>
        </w:rPr>
        <w:t xml:space="preserve"> للمحطات الم</w:t>
      </w:r>
      <w:r w:rsidRPr="00561F53">
        <w:rPr>
          <w:rFonts w:hint="cs"/>
          <w:rtl/>
          <w:lang w:val="fr-LU"/>
        </w:rPr>
        <w:t>هيأة</w:t>
      </w:r>
      <w:r w:rsidRPr="00561F53">
        <w:rPr>
          <w:rtl/>
          <w:lang w:val="fr-LU"/>
        </w:rPr>
        <w:t xml:space="preserve"> لخدمات أخرى</w:t>
      </w:r>
    </w:p>
    <w:p w:rsidR="0052112B" w:rsidRPr="00561F53" w:rsidRDefault="0052112B" w:rsidP="007F5D11">
      <w:pPr>
        <w:pStyle w:val="Equationlegend"/>
        <w:rPr>
          <w:rtl/>
          <w:lang w:val="fr-LU"/>
        </w:rPr>
      </w:pPr>
      <w:r>
        <w:rPr>
          <w:i/>
          <w:iCs/>
        </w:rPr>
        <w:tab/>
      </w:r>
      <w:r w:rsidRPr="00561F53">
        <w:rPr>
          <w:i/>
          <w:iCs/>
          <w:lang w:val="fr-FR"/>
        </w:rPr>
        <w:t>E</w:t>
      </w:r>
      <w:r w:rsidRPr="00561F53">
        <w:rPr>
          <w:rtl/>
          <w:lang w:val="fr-LU"/>
        </w:rPr>
        <w:t xml:space="preserve"> :</w:t>
      </w:r>
      <w:r w:rsidRPr="00561F53">
        <w:rPr>
          <w:rFonts w:hint="cs"/>
          <w:rtl/>
          <w:lang w:val="fr-LU"/>
        </w:rPr>
        <w:tab/>
      </w:r>
      <w:r w:rsidRPr="00561F53">
        <w:rPr>
          <w:lang w:val="fr-LU"/>
        </w:rPr>
        <w:t>1</w:t>
      </w:r>
      <w:r w:rsidRPr="00561F53">
        <w:rPr>
          <w:rtl/>
          <w:lang w:val="fr-LU"/>
        </w:rPr>
        <w:t xml:space="preserve"> </w:t>
      </w:r>
      <w:r>
        <w:rPr>
          <w:rFonts w:hint="cs"/>
          <w:rtl/>
          <w:lang w:val="fr-LU"/>
        </w:rPr>
        <w:t>ل</w:t>
      </w:r>
      <w:r w:rsidRPr="00561F53">
        <w:rPr>
          <w:rtl/>
          <w:lang w:val="fr-LU"/>
        </w:rPr>
        <w:t>لأنظمة من نقطة إلى نقطة</w:t>
      </w:r>
      <w:r w:rsidRPr="00561F53">
        <w:rPr>
          <w:rFonts w:hint="cs"/>
          <w:rtl/>
          <w:lang w:val="fr-LU"/>
        </w:rPr>
        <w:t>،</w:t>
      </w:r>
      <w:r w:rsidRPr="00561F53">
        <w:rPr>
          <w:rtl/>
          <w:lang w:val="fr-LU"/>
        </w:rPr>
        <w:t xml:space="preserve"> و</w:t>
      </w:r>
      <w:r w:rsidRPr="00561F53">
        <w:rPr>
          <w:rFonts w:hint="cs"/>
          <w:rtl/>
          <w:lang w:val="fr-LU"/>
        </w:rPr>
        <w:t>وفقاً ل</w:t>
      </w:r>
      <w:r w:rsidRPr="00561F53">
        <w:rPr>
          <w:rtl/>
          <w:lang w:val="fr-LU"/>
        </w:rPr>
        <w:t xml:space="preserve">لجدول </w:t>
      </w:r>
      <w:r>
        <w:rPr>
          <w:lang w:val="fr-LU"/>
        </w:rPr>
        <w:t>24</w:t>
      </w:r>
      <w:r w:rsidRPr="00561F53">
        <w:rPr>
          <w:rtl/>
          <w:lang w:val="fr-LU"/>
        </w:rPr>
        <w:t xml:space="preserve"> من أجل الأنظمة بين نقطة ثابتة ومنطقة</w:t>
      </w:r>
      <w:r w:rsidRPr="00561F53">
        <w:rPr>
          <w:rFonts w:hint="cs"/>
          <w:rtl/>
          <w:lang w:val="fr-LU"/>
        </w:rPr>
        <w:t>.</w:t>
      </w:r>
    </w:p>
    <w:p w:rsidR="0052112B" w:rsidRPr="00561F53" w:rsidRDefault="0052112B" w:rsidP="00687180">
      <w:pPr>
        <w:pStyle w:val="TableNoBR"/>
        <w:spacing w:before="360"/>
        <w:rPr>
          <w:rtl/>
        </w:rPr>
      </w:pPr>
      <w:r w:rsidRPr="00561F53">
        <w:rPr>
          <w:rtl/>
        </w:rPr>
        <w:t>الج</w:t>
      </w:r>
      <w:r w:rsidR="00252264">
        <w:rPr>
          <w:rFonts w:hint="cs"/>
          <w:rtl/>
        </w:rPr>
        <w:t>ـ</w:t>
      </w:r>
      <w:r w:rsidRPr="00561F53">
        <w:rPr>
          <w:rtl/>
        </w:rPr>
        <w:t xml:space="preserve">دول </w:t>
      </w:r>
      <w:r>
        <w:t>24</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268"/>
      </w:tblGrid>
      <w:tr w:rsidR="0052112B" w:rsidRPr="00F04193" w:rsidTr="00436EAD">
        <w:trPr>
          <w:jc w:val="center"/>
        </w:trPr>
        <w:tc>
          <w:tcPr>
            <w:tcW w:w="3402" w:type="dxa"/>
          </w:tcPr>
          <w:p w:rsidR="0052112B" w:rsidRPr="00F04193" w:rsidRDefault="0052112B" w:rsidP="00687180">
            <w:pPr>
              <w:pStyle w:val="TableHead0"/>
              <w:keepNext w:val="0"/>
              <w:bidi/>
              <w:spacing w:line="240" w:lineRule="exact"/>
              <w:rPr>
                <w:rFonts w:ascii="Times New Roman" w:hAnsi="Times New Roman" w:cs="Traditional Arabic"/>
                <w:b w:val="0"/>
                <w:bCs/>
                <w:sz w:val="20"/>
                <w:szCs w:val="26"/>
                <w:rtl/>
              </w:rPr>
            </w:pPr>
            <w:r w:rsidRPr="00F04193">
              <w:rPr>
                <w:rFonts w:ascii="Times New Roman" w:hAnsi="Times New Roman" w:cs="Traditional Arabic" w:hint="cs"/>
                <w:b w:val="0"/>
                <w:bCs/>
                <w:sz w:val="20"/>
                <w:szCs w:val="26"/>
                <w:rtl/>
              </w:rPr>
              <w:t>عدد السكان (نسمة)</w:t>
            </w:r>
          </w:p>
        </w:tc>
        <w:tc>
          <w:tcPr>
            <w:tcW w:w="2268" w:type="dxa"/>
          </w:tcPr>
          <w:p w:rsidR="0052112B" w:rsidRPr="00F04193" w:rsidRDefault="0052112B" w:rsidP="00687180">
            <w:pPr>
              <w:pStyle w:val="TableHead0"/>
              <w:keepNext w:val="0"/>
              <w:bidi/>
              <w:spacing w:line="240" w:lineRule="exact"/>
              <w:rPr>
                <w:rFonts w:ascii="Times New Roman" w:hAnsi="Times New Roman" w:cs="Traditional Arabic"/>
                <w:sz w:val="20"/>
                <w:szCs w:val="26"/>
                <w:rtl/>
                <w:lang w:val="en-US"/>
              </w:rPr>
            </w:pPr>
            <w:r w:rsidRPr="00F04193">
              <w:rPr>
                <w:rFonts w:ascii="Times New Roman" w:hAnsi="Times New Roman" w:cs="Traditional Arabic" w:hint="cs"/>
                <w:b w:val="0"/>
                <w:bCs/>
                <w:sz w:val="20"/>
                <w:szCs w:val="26"/>
                <w:rtl/>
              </w:rPr>
              <w:t>قيمة</w:t>
            </w:r>
            <w:r w:rsidRPr="00F04193">
              <w:rPr>
                <w:rFonts w:ascii="Times New Roman" w:hAnsi="Times New Roman" w:cs="Traditional Arabic" w:hint="cs"/>
                <w:sz w:val="20"/>
                <w:szCs w:val="26"/>
                <w:rtl/>
                <w:lang w:val="en-US"/>
              </w:rPr>
              <w:t xml:space="preserve"> </w:t>
            </w:r>
            <w:r w:rsidRPr="00F04193">
              <w:rPr>
                <w:rFonts w:ascii="Times New Roman" w:hAnsi="Times New Roman" w:cs="Traditional Arabic"/>
                <w:i/>
                <w:iCs/>
                <w:sz w:val="20"/>
                <w:szCs w:val="26"/>
                <w:lang w:val="en-US"/>
              </w:rPr>
              <w:t>E</w:t>
            </w:r>
          </w:p>
        </w:tc>
      </w:tr>
      <w:tr w:rsidR="0052112B" w:rsidRPr="00F04193" w:rsidTr="00436EAD">
        <w:trPr>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lang w:val="en-US"/>
              </w:rPr>
            </w:pPr>
            <w:r w:rsidRPr="00F04193">
              <w:rPr>
                <w:rFonts w:cs="Traditional Arabic" w:hint="cs"/>
                <w:sz w:val="20"/>
                <w:szCs w:val="26"/>
                <w:rtl/>
              </w:rPr>
              <w:t xml:space="preserve">حتى </w:t>
            </w:r>
            <w:r w:rsidRPr="00F04193">
              <w:rPr>
                <w:rFonts w:cs="Traditional Arabic"/>
                <w:sz w:val="20"/>
                <w:szCs w:val="26"/>
                <w:lang w:val="en-US"/>
              </w:rPr>
              <w:t>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rtl/>
                <w:lang w:val="en-US"/>
              </w:rPr>
            </w:pPr>
            <w:r w:rsidRPr="00F04193">
              <w:rPr>
                <w:rFonts w:cs="Traditional Arabic"/>
                <w:sz w:val="20"/>
                <w:szCs w:val="26"/>
                <w:lang w:val="en-US"/>
              </w:rPr>
              <w:t>0,10</w:t>
            </w:r>
          </w:p>
        </w:tc>
      </w:tr>
      <w:tr w:rsidR="0052112B" w:rsidRPr="00F04193" w:rsidTr="00436EAD">
        <w:trPr>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50 001</w:t>
            </w:r>
            <w:r w:rsidRPr="00F04193">
              <w:rPr>
                <w:rFonts w:cs="Traditional Arabic" w:hint="cs"/>
                <w:sz w:val="20"/>
                <w:szCs w:val="26"/>
                <w:rtl/>
                <w:lang w:val="en-US"/>
              </w:rPr>
              <w:t xml:space="preserve"> إلى </w:t>
            </w:r>
            <w:r w:rsidRPr="00F04193">
              <w:rPr>
                <w:rFonts w:cs="Traditional Arabic"/>
                <w:sz w:val="20"/>
                <w:szCs w:val="26"/>
                <w:lang w:val="en-US"/>
              </w:rPr>
              <w:t>100 000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rtl/>
                <w:lang w:val="en-US"/>
              </w:rPr>
            </w:pPr>
            <w:r w:rsidRPr="00F04193">
              <w:rPr>
                <w:rFonts w:cs="Traditional Arabic"/>
                <w:sz w:val="20"/>
                <w:szCs w:val="26"/>
                <w:lang w:val="en-US"/>
              </w:rPr>
              <w:t>0,15</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100 001</w:t>
            </w:r>
            <w:r w:rsidRPr="00F04193">
              <w:rPr>
                <w:rFonts w:cs="Traditional Arabic" w:hint="cs"/>
                <w:sz w:val="20"/>
                <w:szCs w:val="26"/>
                <w:rtl/>
                <w:lang w:val="en-US"/>
              </w:rPr>
              <w:t xml:space="preserve"> إلى </w:t>
            </w:r>
            <w:r w:rsidRPr="00F04193">
              <w:rPr>
                <w:rFonts w:cs="Traditional Arabic"/>
                <w:sz w:val="20"/>
                <w:szCs w:val="26"/>
                <w:lang w:val="en-US"/>
              </w:rPr>
              <w:t>150 000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0,20</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150 001</w:t>
            </w:r>
            <w:r w:rsidRPr="00F04193">
              <w:rPr>
                <w:rFonts w:cs="Traditional Arabic" w:hint="cs"/>
                <w:sz w:val="20"/>
                <w:szCs w:val="26"/>
                <w:rtl/>
                <w:lang w:val="en-US"/>
              </w:rPr>
              <w:t xml:space="preserve"> إلى </w:t>
            </w:r>
            <w:r w:rsidRPr="00F04193">
              <w:rPr>
                <w:rFonts w:cs="Traditional Arabic"/>
                <w:sz w:val="20"/>
                <w:szCs w:val="26"/>
                <w:lang w:val="en-US"/>
              </w:rPr>
              <w:t>200 000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0,35</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200 001</w:t>
            </w:r>
            <w:r w:rsidRPr="00F04193">
              <w:rPr>
                <w:rFonts w:cs="Traditional Arabic" w:hint="cs"/>
                <w:sz w:val="20"/>
                <w:szCs w:val="26"/>
                <w:rtl/>
                <w:lang w:val="en-US"/>
              </w:rPr>
              <w:t xml:space="preserve"> إلى </w:t>
            </w:r>
            <w:r w:rsidRPr="00F04193">
              <w:rPr>
                <w:rFonts w:cs="Traditional Arabic"/>
                <w:sz w:val="20"/>
                <w:szCs w:val="26"/>
                <w:lang w:val="en-US"/>
              </w:rPr>
              <w:t>250 000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0,40</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250 001</w:t>
            </w:r>
            <w:r w:rsidRPr="00F04193">
              <w:rPr>
                <w:rFonts w:cs="Traditional Arabic" w:hint="cs"/>
                <w:sz w:val="20"/>
                <w:szCs w:val="26"/>
                <w:rtl/>
                <w:lang w:val="en-US"/>
              </w:rPr>
              <w:t xml:space="preserve"> إلى </w:t>
            </w:r>
            <w:r w:rsidRPr="00F04193">
              <w:rPr>
                <w:rFonts w:cs="Traditional Arabic"/>
                <w:sz w:val="20"/>
                <w:szCs w:val="26"/>
                <w:lang w:val="en-US"/>
              </w:rPr>
              <w:t>300 000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0,50</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300 001</w:t>
            </w:r>
            <w:r w:rsidRPr="00F04193">
              <w:rPr>
                <w:rFonts w:cs="Traditional Arabic" w:hint="cs"/>
                <w:sz w:val="20"/>
                <w:szCs w:val="26"/>
                <w:rtl/>
                <w:lang w:val="en-US"/>
              </w:rPr>
              <w:t xml:space="preserve"> إلى </w:t>
            </w:r>
            <w:r w:rsidRPr="00F04193">
              <w:rPr>
                <w:rFonts w:cs="Traditional Arabic"/>
                <w:sz w:val="20"/>
                <w:szCs w:val="26"/>
                <w:lang w:val="en-US"/>
              </w:rPr>
              <w:t>350 000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0,60</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350 001</w:t>
            </w:r>
            <w:r w:rsidRPr="00F04193">
              <w:rPr>
                <w:rFonts w:cs="Traditional Arabic" w:hint="cs"/>
                <w:sz w:val="20"/>
                <w:szCs w:val="26"/>
                <w:rtl/>
                <w:lang w:val="en-US"/>
              </w:rPr>
              <w:t xml:space="preserve"> إلى </w:t>
            </w:r>
            <w:r w:rsidRPr="00F04193">
              <w:rPr>
                <w:rFonts w:cs="Traditional Arabic"/>
                <w:sz w:val="20"/>
                <w:szCs w:val="26"/>
                <w:lang w:val="en-US"/>
              </w:rPr>
              <w:t>400 000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0,75</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 xml:space="preserve">من </w:t>
            </w:r>
            <w:r w:rsidRPr="00F04193">
              <w:rPr>
                <w:rFonts w:cs="Traditional Arabic"/>
                <w:sz w:val="20"/>
                <w:szCs w:val="26"/>
                <w:lang w:val="en-US"/>
              </w:rPr>
              <w:t>400 001</w:t>
            </w:r>
            <w:r w:rsidRPr="00F04193">
              <w:rPr>
                <w:rFonts w:cs="Traditional Arabic" w:hint="cs"/>
                <w:sz w:val="20"/>
                <w:szCs w:val="26"/>
                <w:rtl/>
                <w:lang w:val="en-US"/>
              </w:rPr>
              <w:t xml:space="preserve"> إلى </w:t>
            </w:r>
            <w:r w:rsidRPr="00F04193">
              <w:rPr>
                <w:rFonts w:cs="Traditional Arabic"/>
                <w:sz w:val="20"/>
                <w:szCs w:val="26"/>
                <w:lang w:val="en-US"/>
              </w:rPr>
              <w:t>450 000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0,90</w:t>
            </w:r>
          </w:p>
        </w:tc>
      </w:tr>
      <w:tr w:rsidR="0052112B" w:rsidRPr="00F04193" w:rsidTr="00436EAD">
        <w:trPr>
          <w:trHeight w:val="296"/>
          <w:jc w:val="center"/>
        </w:trPr>
        <w:tc>
          <w:tcPr>
            <w:tcW w:w="3402" w:type="dxa"/>
          </w:tcPr>
          <w:p w:rsidR="0052112B" w:rsidRPr="00F04193" w:rsidRDefault="0052112B" w:rsidP="00687180">
            <w:pPr>
              <w:pStyle w:val="TableText0"/>
              <w:keepNext w:val="0"/>
              <w:bidi/>
              <w:spacing w:before="80" w:after="80" w:line="240" w:lineRule="exact"/>
              <w:ind w:left="170"/>
              <w:rPr>
                <w:rFonts w:cs="Traditional Arabic"/>
                <w:sz w:val="20"/>
                <w:szCs w:val="26"/>
                <w:rtl/>
                <w:lang w:val="en-US"/>
              </w:rPr>
            </w:pPr>
            <w:r w:rsidRPr="00F04193">
              <w:rPr>
                <w:rFonts w:cs="Traditional Arabic" w:hint="cs"/>
                <w:sz w:val="20"/>
                <w:szCs w:val="26"/>
                <w:rtl/>
              </w:rPr>
              <w:t>فوق</w:t>
            </w:r>
            <w:r w:rsidRPr="00F04193">
              <w:rPr>
                <w:rFonts w:cs="Traditional Arabic" w:hint="cs"/>
                <w:sz w:val="20"/>
                <w:szCs w:val="26"/>
                <w:rtl/>
                <w:lang w:val="en-US"/>
              </w:rPr>
              <w:t xml:space="preserve"> </w:t>
            </w:r>
            <w:r w:rsidRPr="00F04193">
              <w:rPr>
                <w:rFonts w:cs="Traditional Arabic"/>
                <w:sz w:val="20"/>
                <w:szCs w:val="26"/>
                <w:lang w:val="en-US"/>
              </w:rPr>
              <w:t>450 000</w:t>
            </w:r>
          </w:p>
        </w:tc>
        <w:tc>
          <w:tcPr>
            <w:tcW w:w="2268" w:type="dxa"/>
          </w:tcPr>
          <w:p w:rsidR="0052112B" w:rsidRPr="00F04193" w:rsidRDefault="0052112B" w:rsidP="00687180">
            <w:pPr>
              <w:pStyle w:val="TableText0"/>
              <w:keepNext w:val="0"/>
              <w:bidi/>
              <w:spacing w:before="80" w:after="80" w:line="240" w:lineRule="exact"/>
              <w:jc w:val="center"/>
              <w:rPr>
                <w:rFonts w:cs="Traditional Arabic"/>
                <w:sz w:val="20"/>
                <w:szCs w:val="26"/>
                <w:lang w:val="en-US"/>
              </w:rPr>
            </w:pPr>
            <w:r w:rsidRPr="00F04193">
              <w:rPr>
                <w:rFonts w:cs="Traditional Arabic"/>
                <w:sz w:val="20"/>
                <w:szCs w:val="26"/>
                <w:lang w:val="en-US"/>
              </w:rPr>
              <w:t>1,00</w:t>
            </w:r>
          </w:p>
        </w:tc>
      </w:tr>
    </w:tbl>
    <w:p w:rsidR="0052112B" w:rsidRDefault="0052112B" w:rsidP="0052112B">
      <w:pPr>
        <w:spacing w:before="240"/>
        <w:rPr>
          <w:rtl/>
          <w:lang w:val="fr-FR"/>
        </w:rPr>
      </w:pPr>
      <w:r>
        <w:rPr>
          <w:rFonts w:hint="cs"/>
          <w:rtl/>
          <w:lang w:val="fr-LU"/>
        </w:rPr>
        <w:t>ولا تقل</w:t>
      </w:r>
      <w:r>
        <w:rPr>
          <w:rtl/>
          <w:lang w:val="fr-LU"/>
        </w:rPr>
        <w:t xml:space="preserve"> القيمة</w:t>
      </w:r>
      <w:r>
        <w:rPr>
          <w:rFonts w:hint="cs"/>
          <w:rtl/>
          <w:lang w:val="fr-LU"/>
        </w:rPr>
        <w:t xml:space="preserve"> </w:t>
      </w:r>
      <w:r>
        <w:rPr>
          <w:i/>
          <w:iCs/>
          <w:lang w:val="fr-FR"/>
        </w:rPr>
        <w:t>V</w:t>
      </w:r>
      <w:r>
        <w:rPr>
          <w:rtl/>
          <w:lang w:val="fr-LU"/>
        </w:rPr>
        <w:t xml:space="preserve"> </w:t>
      </w:r>
      <w:r>
        <w:rPr>
          <w:rFonts w:hint="cs"/>
          <w:rtl/>
          <w:lang w:val="fr-LU"/>
        </w:rPr>
        <w:t>التي يتعيَّن دفعها</w:t>
      </w:r>
      <w:r>
        <w:rPr>
          <w:rtl/>
          <w:lang w:val="fr-LU"/>
        </w:rPr>
        <w:t xml:space="preserve"> مقابل استعمال الترددات الراديوية </w:t>
      </w:r>
      <w:r>
        <w:rPr>
          <w:rFonts w:hint="cs"/>
          <w:rtl/>
          <w:lang w:val="fr-LU"/>
        </w:rPr>
        <w:t>عن</w:t>
      </w:r>
      <w:r>
        <w:rPr>
          <w:rtl/>
          <w:lang w:val="fr-LU"/>
        </w:rPr>
        <w:t xml:space="preserve"> </w:t>
      </w:r>
      <w:r>
        <w:t>(</w:t>
      </w:r>
      <w:r>
        <w:rPr>
          <w:i/>
        </w:rPr>
        <w:t>T</w:t>
      </w:r>
      <w:r>
        <w:rPr>
          <w:position w:val="-4"/>
          <w:sz w:val="16"/>
        </w:rPr>
        <w:t>2</w:t>
      </w:r>
      <w:r>
        <w:t> </w:t>
      </w:r>
      <w:r>
        <w:rPr>
          <w:rFonts w:ascii="Symbol" w:hAnsi="Symbol"/>
          <w:lang w:val="fr-FR"/>
        </w:rPr>
        <w:t></w:t>
      </w:r>
      <w:r>
        <w:t> R$ 20,00)</w:t>
      </w:r>
      <w:r>
        <w:rPr>
          <w:rFonts w:hint="cs"/>
          <w:rtl/>
        </w:rPr>
        <w:t>.</w:t>
      </w:r>
    </w:p>
    <w:p w:rsidR="0052112B" w:rsidRDefault="0052112B" w:rsidP="0052112B">
      <w:pPr>
        <w:rPr>
          <w:rtl/>
          <w:lang w:val="fr-LU"/>
        </w:rPr>
      </w:pPr>
      <w:r>
        <w:rPr>
          <w:rtl/>
          <w:lang w:val="fr-LU"/>
        </w:rPr>
        <w:lastRenderedPageBreak/>
        <w:t>وت</w:t>
      </w:r>
      <w:r>
        <w:rPr>
          <w:rFonts w:hint="cs"/>
          <w:rtl/>
          <w:lang w:val="fr-LU"/>
        </w:rPr>
        <w:t>ُ</w:t>
      </w:r>
      <w:r>
        <w:rPr>
          <w:rtl/>
          <w:lang w:val="fr-LU"/>
        </w:rPr>
        <w:t>طبق من أجل الحالات التالية قيمة</w:t>
      </w:r>
      <w:r>
        <w:rPr>
          <w:rFonts w:hint="cs"/>
          <w:rtl/>
          <w:lang w:val="fr-LU"/>
        </w:rPr>
        <w:t xml:space="preserve"> </w:t>
      </w:r>
      <w:r>
        <w:rPr>
          <w:i/>
          <w:iCs/>
          <w:lang w:val="fr-FR"/>
        </w:rPr>
        <w:t>V</w:t>
      </w:r>
      <w:r>
        <w:rPr>
          <w:rtl/>
          <w:lang w:val="fr-LU"/>
        </w:rPr>
        <w:t xml:space="preserve"> ثابتة: الخدمة الراديوية للهواة وخدمات نطاق المواطنين والمحطات الساحلية والمحطات على متن السفن والمحطات في الموانئ والمحطات على متن الطائرات و</w:t>
      </w:r>
      <w:r>
        <w:rPr>
          <w:rFonts w:hint="cs"/>
          <w:rtl/>
          <w:lang w:val="fr-LU"/>
        </w:rPr>
        <w:t>محطات الطيران</w:t>
      </w:r>
      <w:r>
        <w:rPr>
          <w:rtl/>
          <w:lang w:val="fr-LU"/>
        </w:rPr>
        <w:t xml:space="preserve"> ومحطات </w:t>
      </w:r>
      <w:r>
        <w:rPr>
          <w:rFonts w:hint="cs"/>
          <w:rtl/>
          <w:lang w:val="fr-LU"/>
        </w:rPr>
        <w:t xml:space="preserve">خدمات </w:t>
      </w:r>
      <w:r>
        <w:rPr>
          <w:rtl/>
          <w:lang w:val="fr-LU"/>
        </w:rPr>
        <w:t xml:space="preserve">الإذاعة </w:t>
      </w:r>
      <w:r>
        <w:rPr>
          <w:rFonts w:hint="cs"/>
          <w:rtl/>
          <w:lang w:val="fr-LU"/>
        </w:rPr>
        <w:t>المجتمعية</w:t>
      </w:r>
      <w:r>
        <w:rPr>
          <w:rtl/>
          <w:lang w:val="fr-LU"/>
        </w:rPr>
        <w:t>.</w:t>
      </w:r>
    </w:p>
    <w:p w:rsidR="0052112B" w:rsidRDefault="0052112B" w:rsidP="0052112B">
      <w:pPr>
        <w:keepNext/>
        <w:keepLines/>
        <w:spacing w:after="120"/>
        <w:rPr>
          <w:rtl/>
          <w:lang w:val="fr-LU"/>
        </w:rPr>
      </w:pPr>
      <w:r>
        <w:rPr>
          <w:rtl/>
          <w:lang w:val="fr-LU"/>
        </w:rPr>
        <w:t>و</w:t>
      </w:r>
      <w:r>
        <w:rPr>
          <w:rFonts w:hint="cs"/>
          <w:rtl/>
          <w:lang w:val="fr-LU"/>
        </w:rPr>
        <w:t xml:space="preserve">لأغراض التنظيم، تخضع </w:t>
      </w:r>
      <w:r>
        <w:rPr>
          <w:rtl/>
          <w:lang w:val="fr-LU"/>
        </w:rPr>
        <w:t xml:space="preserve">الأنظمة التالية </w:t>
      </w:r>
      <w:r>
        <w:rPr>
          <w:rFonts w:hint="cs"/>
          <w:rtl/>
          <w:lang w:val="fr-LU"/>
        </w:rPr>
        <w:t>ل</w:t>
      </w:r>
      <w:r>
        <w:rPr>
          <w:rtl/>
          <w:lang w:val="fr-LU"/>
        </w:rPr>
        <w:t>تسديد رسوم الاستعمال الملائمة:</w:t>
      </w:r>
    </w:p>
    <w:p w:rsidR="0052112B" w:rsidRDefault="0052112B" w:rsidP="0052112B">
      <w:pPr>
        <w:pStyle w:val="enumlev1"/>
        <w:keepNext/>
        <w:keepLines/>
        <w:rPr>
          <w:rtl/>
        </w:rPr>
      </w:pPr>
      <w:r>
        <w:rPr>
          <w:rFonts w:hint="cs"/>
          <w:rtl/>
        </w:rPr>
        <w:t>-</w:t>
      </w:r>
      <w:r>
        <w:rPr>
          <w:rFonts w:hint="cs"/>
          <w:rtl/>
        </w:rPr>
        <w:tab/>
      </w:r>
      <w:r>
        <w:rPr>
          <w:rtl/>
        </w:rPr>
        <w:t>من نقطة إلى نقطة بمجرد تخصيص كل تردد إرسال</w:t>
      </w:r>
      <w:r>
        <w:rPr>
          <w:rFonts w:hint="cs"/>
          <w:rtl/>
        </w:rPr>
        <w:t>؛</w:t>
      </w:r>
    </w:p>
    <w:p w:rsidR="0052112B" w:rsidRDefault="0052112B" w:rsidP="00252264">
      <w:pPr>
        <w:pStyle w:val="enumlev1"/>
      </w:pPr>
      <w:r>
        <w:rPr>
          <w:rFonts w:hint="cs"/>
          <w:rtl/>
        </w:rPr>
        <w:t>-</w:t>
      </w:r>
      <w:r>
        <w:rPr>
          <w:rFonts w:hint="cs"/>
          <w:rtl/>
        </w:rPr>
        <w:tab/>
      </w:r>
      <w:r>
        <w:rPr>
          <w:rtl/>
        </w:rPr>
        <w:t>من ن</w:t>
      </w:r>
      <w:r>
        <w:rPr>
          <w:rFonts w:hint="cs"/>
          <w:rtl/>
        </w:rPr>
        <w:t>ق</w:t>
      </w:r>
      <w:r>
        <w:rPr>
          <w:rtl/>
        </w:rPr>
        <w:t xml:space="preserve">طة ثابتة إلى منطقة - بمجرد تخصيص كل تردد راديوي في حالة الاستقبال </w:t>
      </w:r>
      <w:r>
        <w:rPr>
          <w:rFonts w:hint="cs"/>
          <w:rtl/>
        </w:rPr>
        <w:t>في</w:t>
      </w:r>
      <w:r>
        <w:rPr>
          <w:rtl/>
        </w:rPr>
        <w:t xml:space="preserve"> المحطات العقدية أو المحطات القاعدة أو المحطات الفضائية أو الإرسال منها.</w:t>
      </w:r>
      <w:r>
        <w:rPr>
          <w:rFonts w:hint="cs"/>
          <w:rtl/>
        </w:rPr>
        <w:t xml:space="preserve"> وفي حالة الاتصالات المباشرة بين المحطات الطرفية يكون الدفع مستحقاً بعد تخصيص كل تردد راديوي يستعمل بصورة جماعية في جهاز المحطات الطرفية. وبالنسبة إلى الأنشطة غير الاتجاهية من نقطة</w:t>
      </w:r>
      <w:r w:rsidR="00252264">
        <w:rPr>
          <w:rFonts w:hint="cs"/>
          <w:rtl/>
        </w:rPr>
        <w:t>-</w:t>
      </w:r>
      <w:r>
        <w:rPr>
          <w:rFonts w:hint="cs"/>
          <w:rtl/>
        </w:rPr>
        <w:t>إلى</w:t>
      </w:r>
      <w:r w:rsidR="00252264">
        <w:rPr>
          <w:rFonts w:hint="cs"/>
          <w:rtl/>
        </w:rPr>
        <w:t>-</w:t>
      </w:r>
      <w:r>
        <w:rPr>
          <w:rFonts w:hint="cs"/>
          <w:rtl/>
        </w:rPr>
        <w:t>منطقة يستحق الدفع بعد تخصيص كل تردد راديوي لمحطة الإرسال.</w:t>
      </w:r>
    </w:p>
    <w:p w:rsidR="0052112B" w:rsidRDefault="0052112B" w:rsidP="0052112B">
      <w:pPr>
        <w:rPr>
          <w:rtl/>
          <w:lang w:val="fr-LU"/>
        </w:rPr>
      </w:pPr>
      <w:r>
        <w:rPr>
          <w:rFonts w:hint="cs"/>
          <w:rtl/>
          <w:lang w:val="fr-LU"/>
        </w:rPr>
        <w:t>وفي حالة الانطباق، يتم فرض رسوم على أي تصريح باستخدام تردد راديوي بعد إصدار هذا التصريح أو تجديده.</w:t>
      </w:r>
    </w:p>
    <w:p w:rsidR="0052112B" w:rsidRDefault="0052112B" w:rsidP="0052112B">
      <w:pPr>
        <w:rPr>
          <w:rtl/>
          <w:lang w:val="fr-LU"/>
        </w:rPr>
      </w:pPr>
      <w:r>
        <w:rPr>
          <w:rFonts w:hint="cs"/>
          <w:rtl/>
          <w:lang w:val="fr-LU"/>
        </w:rPr>
        <w:t xml:space="preserve">ويعفى ما يلي من رسوم الطيف: الطيف الذي تستخدمه أجهزة موثقة قصيرة المدى؛ والطيف الذي تستخدمه القوات المسلحة في الترددات الموزَّعة للاستخدام العسكري حصراً؛ واستعمال الطيف مؤقتاً لدى البعثات الدبلوماسية </w:t>
      </w:r>
      <w:proofErr w:type="spellStart"/>
      <w:r>
        <w:rPr>
          <w:rFonts w:hint="cs"/>
          <w:rtl/>
          <w:lang w:val="fr-LU"/>
        </w:rPr>
        <w:t>وممثليات</w:t>
      </w:r>
      <w:proofErr w:type="spellEnd"/>
      <w:r>
        <w:rPr>
          <w:rFonts w:hint="cs"/>
          <w:rtl/>
          <w:lang w:val="fr-LU"/>
        </w:rPr>
        <w:t xml:space="preserve"> المنظمات الدولية والمكاتب القنصلية، بما في ذلك السُفن والطائرات الحربية الأجنبية التي تقوم بزيارات رسمية إلى البرازيل. </w:t>
      </w:r>
    </w:p>
    <w:p w:rsidR="0052112B" w:rsidRPr="00C77FF3" w:rsidRDefault="0052112B" w:rsidP="0052112B">
      <w:pPr>
        <w:pStyle w:val="Heading3"/>
        <w:rPr>
          <w:rtl/>
        </w:rPr>
      </w:pPr>
      <w:bookmarkStart w:id="1362" w:name="_Toc312340696"/>
      <w:r w:rsidRPr="00C77FF3">
        <w:t>11.2.5</w:t>
      </w:r>
      <w:r w:rsidRPr="00C77FF3">
        <w:rPr>
          <w:rFonts w:hint="cs"/>
          <w:rtl/>
        </w:rPr>
        <w:tab/>
      </w:r>
      <w:r>
        <w:rPr>
          <w:rFonts w:hint="cs"/>
          <w:rtl/>
        </w:rPr>
        <w:t>تجربة جمهورية كوريا على صعيد رسوم الطيف</w:t>
      </w:r>
      <w:bookmarkEnd w:id="1362"/>
    </w:p>
    <w:p w:rsidR="0052112B" w:rsidRPr="00222157" w:rsidRDefault="0052112B" w:rsidP="0052112B">
      <w:pPr>
        <w:rPr>
          <w:spacing w:val="-2"/>
          <w:rtl/>
          <w:lang w:val="fr-LU"/>
        </w:rPr>
      </w:pPr>
      <w:r w:rsidRPr="00222157">
        <w:rPr>
          <w:rFonts w:hint="cs"/>
          <w:spacing w:val="-2"/>
          <w:rtl/>
          <w:lang w:val="fr-LU"/>
        </w:rPr>
        <w:t xml:space="preserve">الطيف الراديوي يدخل بين الأصول العامة وليس من الممتلكات الخاصة ويحصل مستعملو الطيف على فوائد اقتصادية من خلال استعمال هذا الطيف الراديوي. ويعني ذلك أن المستعملين يستفيدون من الأصول العامة عن طريق تشغيل المحطات الراديوية. ولذلك يتعيَّن أن يدفع مستعملو الطيف مبلغاً كافياً في شكل رسوم للطيف تعادل القيمة الاقتصادية للطيف الراديوي. </w:t>
      </w:r>
    </w:p>
    <w:p w:rsidR="0052112B" w:rsidRDefault="0052112B" w:rsidP="0052112B">
      <w:pPr>
        <w:rPr>
          <w:rtl/>
          <w:lang w:val="fr-LU"/>
        </w:rPr>
      </w:pPr>
      <w:r>
        <w:rPr>
          <w:rFonts w:hint="cs"/>
          <w:rtl/>
          <w:lang w:val="fr-LU"/>
        </w:rPr>
        <w:t>وتوفر رسوم الطيف للحكومة معلومات عملية، مثل الطيف موضع التفضيل في السوق وصفات الخدمة الراديوية، ويمكن بها قياس الحجم الصحيح للطلب على الطيف. وقد ظل الطلب على الطيف ينمو بسرعة مع نمو خدمات الاتصالات والتكنولوجيا الراديوية. والأهم من ذلك أن رسوم الطيف لا تقف عند حد كبح الإفراط في استخدام الطيف الراديوي ولكنها أيضاً تدفع مستعملي الطيف على إعادة الطيف الراديوي غير المستعمل إلى الحكومة.</w:t>
      </w:r>
    </w:p>
    <w:p w:rsidR="0052112B" w:rsidRDefault="0052112B" w:rsidP="0052112B">
      <w:pPr>
        <w:spacing w:after="120"/>
        <w:rPr>
          <w:rtl/>
          <w:lang w:val="fr-LU"/>
        </w:rPr>
      </w:pPr>
      <w:r>
        <w:rPr>
          <w:rFonts w:hint="cs"/>
          <w:rtl/>
          <w:lang w:val="fr-LU"/>
        </w:rPr>
        <w:t xml:space="preserve">وقامت إدارة جمهورية كوريا بتطبيق رسوم الطيف في عام </w:t>
      </w:r>
      <w:r>
        <w:rPr>
          <w:lang w:val="fr-LU"/>
        </w:rPr>
        <w:t>1993</w:t>
      </w:r>
      <w:r>
        <w:rPr>
          <w:rFonts w:hint="cs"/>
          <w:rtl/>
          <w:lang w:val="fr-LU"/>
        </w:rPr>
        <w:t xml:space="preserve"> وفقاً لقانون الموجات الراديوية من أجل خلق إيرادات لإدارة الطيف بكفاءة ولبرامج تطوير التكنولوجيا الراديوية. وينص المرسوم الجمهوري الخاص بقانون الموجات الراديوية على تقدير وتحصيل رسوم الطيف. </w:t>
      </w:r>
    </w:p>
    <w:p w:rsidR="0052112B" w:rsidRDefault="0052112B" w:rsidP="0052112B">
      <w:pPr>
        <w:rPr>
          <w:rtl/>
          <w:lang w:val="fr-LU"/>
        </w:rPr>
      </w:pPr>
      <w:r>
        <w:rPr>
          <w:rFonts w:hint="cs"/>
          <w:rtl/>
          <w:lang w:val="fr-LU"/>
        </w:rPr>
        <w:t xml:space="preserve">ولا تفرض رسوم الطيف على المحطات الراديوية التي: </w:t>
      </w:r>
    </w:p>
    <w:p w:rsidR="0052112B" w:rsidRDefault="0052112B" w:rsidP="00252264">
      <w:pPr>
        <w:pStyle w:val="enumlev1"/>
        <w:spacing w:before="80"/>
      </w:pPr>
      <w:r>
        <w:rPr>
          <w:rFonts w:hint="cs"/>
          <w:rtl/>
        </w:rPr>
        <w:t>-</w:t>
      </w:r>
      <w:r>
        <w:rPr>
          <w:rFonts w:hint="cs"/>
          <w:rtl/>
        </w:rPr>
        <w:tab/>
        <w:t xml:space="preserve">تُستعمل في الشؤون الحكومية؛ </w:t>
      </w:r>
    </w:p>
    <w:p w:rsidR="0052112B" w:rsidRDefault="0052112B" w:rsidP="00252264">
      <w:pPr>
        <w:pStyle w:val="enumlev1"/>
        <w:spacing w:before="80"/>
      </w:pPr>
      <w:r>
        <w:rPr>
          <w:rFonts w:hint="cs"/>
          <w:rtl/>
        </w:rPr>
        <w:t>-</w:t>
      </w:r>
      <w:r>
        <w:rPr>
          <w:rFonts w:hint="cs"/>
          <w:rtl/>
        </w:rPr>
        <w:tab/>
        <w:t>تُستعمل للإذاعة غير الربحية أو لتمويل صندوق ترويج الإذاعة؛</w:t>
      </w:r>
    </w:p>
    <w:p w:rsidR="0052112B" w:rsidRDefault="0052112B" w:rsidP="00252264">
      <w:pPr>
        <w:pStyle w:val="enumlev1"/>
        <w:spacing w:before="80"/>
      </w:pPr>
      <w:r>
        <w:rPr>
          <w:rFonts w:hint="cs"/>
          <w:rtl/>
        </w:rPr>
        <w:t>-</w:t>
      </w:r>
      <w:r>
        <w:rPr>
          <w:rFonts w:hint="cs"/>
          <w:rtl/>
        </w:rPr>
        <w:tab/>
        <w:t>يستعملها مشتركو خدمة الاتصالات المشتركة؛</w:t>
      </w:r>
    </w:p>
    <w:p w:rsidR="0052112B" w:rsidRDefault="0052112B" w:rsidP="00252264">
      <w:pPr>
        <w:pStyle w:val="enumlev1"/>
        <w:spacing w:before="80"/>
      </w:pPr>
      <w:r>
        <w:rPr>
          <w:rFonts w:hint="cs"/>
          <w:rtl/>
        </w:rPr>
        <w:t>-</w:t>
      </w:r>
      <w:r>
        <w:rPr>
          <w:rFonts w:hint="cs"/>
          <w:rtl/>
        </w:rPr>
        <w:tab/>
        <w:t>تُستعمل لأغراض اتصالات الطوارئ والاتصالات التجريبية واتصالات الهواة؛</w:t>
      </w:r>
    </w:p>
    <w:p w:rsidR="0052112B" w:rsidRDefault="0052112B" w:rsidP="00252264">
      <w:pPr>
        <w:pStyle w:val="enumlev1"/>
        <w:spacing w:before="80"/>
      </w:pPr>
      <w:r>
        <w:rPr>
          <w:rFonts w:hint="cs"/>
          <w:rtl/>
        </w:rPr>
        <w:t>-</w:t>
      </w:r>
      <w:r>
        <w:rPr>
          <w:rFonts w:hint="cs"/>
          <w:rtl/>
        </w:rPr>
        <w:tab/>
        <w:t>تُستعمل للإشارة الراديوية الموحَّدة للترددات/الوقت؛</w:t>
      </w:r>
    </w:p>
    <w:p w:rsidR="0052112B" w:rsidRDefault="0052112B" w:rsidP="00252264">
      <w:pPr>
        <w:pStyle w:val="enumlev1"/>
        <w:spacing w:before="80"/>
      </w:pPr>
      <w:r>
        <w:rPr>
          <w:rFonts w:hint="cs"/>
          <w:rtl/>
        </w:rPr>
        <w:t>-</w:t>
      </w:r>
      <w:r>
        <w:rPr>
          <w:rFonts w:hint="cs"/>
          <w:rtl/>
        </w:rPr>
        <w:tab/>
        <w:t>تستعملها رابطة الصليب الأحمر الكوري؛</w:t>
      </w:r>
    </w:p>
    <w:p w:rsidR="0052112B" w:rsidRDefault="0052112B" w:rsidP="00252264">
      <w:pPr>
        <w:pStyle w:val="enumlev1"/>
        <w:spacing w:before="80"/>
      </w:pPr>
      <w:r>
        <w:rPr>
          <w:rFonts w:hint="cs"/>
          <w:rtl/>
        </w:rPr>
        <w:t>-</w:t>
      </w:r>
      <w:r>
        <w:rPr>
          <w:rFonts w:hint="cs"/>
          <w:rtl/>
        </w:rPr>
        <w:tab/>
        <w:t>تقام في الأنفاق والمناطق الأخرى تحت الأرض لإعادة ترحيل الاتصالات من المشترك والخدمات الإذاعية؛</w:t>
      </w:r>
    </w:p>
    <w:p w:rsidR="0052112B" w:rsidRDefault="0052112B" w:rsidP="00252264">
      <w:pPr>
        <w:pStyle w:val="enumlev1"/>
        <w:spacing w:before="80"/>
      </w:pPr>
      <w:r>
        <w:rPr>
          <w:rFonts w:hint="cs"/>
          <w:rtl/>
        </w:rPr>
        <w:t>-</w:t>
      </w:r>
      <w:r>
        <w:rPr>
          <w:rFonts w:hint="cs"/>
          <w:rtl/>
        </w:rPr>
        <w:tab/>
        <w:t>تستخدم لأغراض التحذير من الكوارث والإغاثة في حالة وقوعها (مثل التحذير من الفيضانات)؛</w:t>
      </w:r>
    </w:p>
    <w:p w:rsidR="0052112B" w:rsidRDefault="0052112B" w:rsidP="00252264">
      <w:pPr>
        <w:pStyle w:val="enumlev1"/>
        <w:spacing w:before="80"/>
      </w:pPr>
      <w:r>
        <w:rPr>
          <w:rFonts w:hint="cs"/>
          <w:rtl/>
        </w:rPr>
        <w:t>-</w:t>
      </w:r>
      <w:r>
        <w:rPr>
          <w:rFonts w:hint="cs"/>
          <w:rtl/>
        </w:rPr>
        <w:tab/>
        <w:t>تقيمها شركات الاتصالات المشتركة ولكنها تستخدم في أغراض رسمية؛</w:t>
      </w:r>
    </w:p>
    <w:p w:rsidR="0052112B" w:rsidRDefault="0052112B" w:rsidP="00252264">
      <w:pPr>
        <w:pStyle w:val="enumlev1"/>
        <w:spacing w:before="80"/>
        <w:rPr>
          <w:rtl/>
        </w:rPr>
      </w:pPr>
      <w:r>
        <w:rPr>
          <w:rFonts w:hint="cs"/>
          <w:rtl/>
        </w:rPr>
        <w:t>-</w:t>
      </w:r>
      <w:r>
        <w:rPr>
          <w:rFonts w:hint="cs"/>
          <w:rtl/>
        </w:rPr>
        <w:tab/>
        <w:t xml:space="preserve">تشملها المعايير الواردة في الجدول </w:t>
      </w:r>
      <w:r>
        <w:t>25</w:t>
      </w:r>
      <w:r>
        <w:rPr>
          <w:rFonts w:hint="cs"/>
          <w:rtl/>
        </w:rPr>
        <w:t>.</w:t>
      </w:r>
    </w:p>
    <w:p w:rsidR="0052112B" w:rsidRDefault="0052112B" w:rsidP="0052112B">
      <w:pPr>
        <w:pStyle w:val="TableNoBR"/>
        <w:rPr>
          <w:rtl/>
        </w:rPr>
      </w:pPr>
      <w:r>
        <w:rPr>
          <w:rFonts w:hint="cs"/>
          <w:rtl/>
          <w:lang w:val="fr-LU"/>
        </w:rPr>
        <w:lastRenderedPageBreak/>
        <w:t>الج</w:t>
      </w:r>
      <w:r w:rsidR="00252264">
        <w:rPr>
          <w:rFonts w:hint="cs"/>
          <w:rtl/>
          <w:lang w:val="fr-LU"/>
        </w:rPr>
        <w:t>ـ</w:t>
      </w:r>
      <w:r>
        <w:rPr>
          <w:rFonts w:hint="cs"/>
          <w:rtl/>
          <w:lang w:val="fr-LU"/>
        </w:rPr>
        <w:t xml:space="preserve">دول </w:t>
      </w:r>
      <w:r>
        <w:t>25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9"/>
        <w:gridCol w:w="1800"/>
        <w:gridCol w:w="1800"/>
        <w:gridCol w:w="2700"/>
      </w:tblGrid>
      <w:tr w:rsidR="0052112B" w:rsidRPr="00922604" w:rsidTr="00436EAD">
        <w:trPr>
          <w:trHeight w:val="514"/>
          <w:jc w:val="center"/>
        </w:trPr>
        <w:tc>
          <w:tcPr>
            <w:tcW w:w="2079" w:type="dxa"/>
            <w:vAlign w:val="center"/>
          </w:tcPr>
          <w:p w:rsidR="0052112B" w:rsidRPr="00EB2773" w:rsidRDefault="0052112B" w:rsidP="00436EAD">
            <w:pPr>
              <w:pStyle w:val="Tablehead"/>
            </w:pPr>
            <w:r w:rsidRPr="003C0FFA">
              <w:rPr>
                <w:rFonts w:eastAsia="SimSun" w:hint="cs"/>
                <w:rtl/>
                <w:lang w:val="fr-LU"/>
              </w:rPr>
              <w:t>نوع المحطة</w:t>
            </w:r>
          </w:p>
        </w:tc>
        <w:tc>
          <w:tcPr>
            <w:tcW w:w="1800" w:type="dxa"/>
            <w:vAlign w:val="center"/>
          </w:tcPr>
          <w:p w:rsidR="0052112B" w:rsidRPr="00EB2773" w:rsidRDefault="0052112B" w:rsidP="00436EAD">
            <w:pPr>
              <w:pStyle w:val="Tablehead"/>
            </w:pPr>
            <w:r w:rsidRPr="003C0FFA">
              <w:rPr>
                <w:rFonts w:eastAsia="SimSun" w:hint="cs"/>
                <w:rtl/>
                <w:lang w:val="fr-LU"/>
              </w:rPr>
              <w:t>نطاق التردد</w:t>
            </w:r>
            <w:r w:rsidRPr="00EB2773">
              <w:br/>
              <w:t>(MHz)</w:t>
            </w:r>
          </w:p>
        </w:tc>
        <w:tc>
          <w:tcPr>
            <w:tcW w:w="1800" w:type="dxa"/>
            <w:vAlign w:val="center"/>
          </w:tcPr>
          <w:p w:rsidR="0052112B" w:rsidRPr="00EB2773" w:rsidRDefault="0052112B" w:rsidP="00436EAD">
            <w:pPr>
              <w:pStyle w:val="Tablehead"/>
            </w:pPr>
            <w:r w:rsidRPr="003C0FFA">
              <w:rPr>
                <w:rFonts w:eastAsia="SimSun" w:hint="cs"/>
                <w:rtl/>
              </w:rPr>
              <w:t>عرض النطاق</w:t>
            </w:r>
            <w:r w:rsidRPr="00EB2773">
              <w:br/>
              <w:t>(kHz)</w:t>
            </w:r>
          </w:p>
        </w:tc>
        <w:tc>
          <w:tcPr>
            <w:tcW w:w="2700" w:type="dxa"/>
            <w:vAlign w:val="center"/>
          </w:tcPr>
          <w:p w:rsidR="0052112B" w:rsidRPr="00A6735C" w:rsidRDefault="0052112B" w:rsidP="00436EAD">
            <w:pPr>
              <w:pStyle w:val="Tablehead"/>
            </w:pPr>
            <w:r w:rsidRPr="003C0FFA">
              <w:rPr>
                <w:rFonts w:eastAsia="SimSun" w:hint="cs"/>
                <w:rtl/>
              </w:rPr>
              <w:t>القدرة القصوى إلى الهوائي</w:t>
            </w:r>
            <w:r w:rsidRPr="00A6735C">
              <w:br/>
              <w:t>(W)</w:t>
            </w:r>
          </w:p>
        </w:tc>
      </w:tr>
      <w:tr w:rsidR="0052112B" w:rsidRPr="00CB6CBA" w:rsidTr="00436EAD">
        <w:trPr>
          <w:jc w:val="center"/>
        </w:trPr>
        <w:tc>
          <w:tcPr>
            <w:tcW w:w="2079" w:type="dxa"/>
            <w:vAlign w:val="center"/>
          </w:tcPr>
          <w:p w:rsidR="0052112B" w:rsidRPr="00EB2773" w:rsidRDefault="0052112B">
            <w:pPr>
              <w:pStyle w:val="Tabletext"/>
              <w:pPrChange w:id="1363" w:author="christe" w:date="2011-04-04T11:07:00Z">
                <w:pPr>
                  <w:pStyle w:val="Tabletext"/>
                  <w:keepNext/>
                </w:pPr>
              </w:pPrChange>
            </w:pPr>
            <w:r w:rsidRPr="003C0FFA">
              <w:rPr>
                <w:rFonts w:eastAsia="SimSun" w:hint="cs"/>
                <w:rtl/>
                <w:lang w:val="fr-LU"/>
              </w:rPr>
              <w:t>السُفن</w:t>
            </w:r>
          </w:p>
        </w:tc>
        <w:tc>
          <w:tcPr>
            <w:tcW w:w="1800" w:type="dxa"/>
          </w:tcPr>
          <w:p w:rsidR="0052112B" w:rsidRPr="00EB2773" w:rsidRDefault="0052112B">
            <w:pPr>
              <w:pStyle w:val="Tabletext"/>
              <w:jc w:val="center"/>
              <w:rPr>
                <w:lang w:bidi="ar-SY"/>
              </w:rPr>
              <w:pPrChange w:id="1364" w:author="christe" w:date="2011-04-04T11:07:00Z">
                <w:pPr>
                  <w:pStyle w:val="Tabletext"/>
                  <w:keepNext/>
                  <w:keepLines/>
                  <w:tabs>
                    <w:tab w:val="left" w:pos="2155"/>
                    <w:tab w:val="left" w:leader="dot" w:pos="8789"/>
                    <w:tab w:val="right" w:pos="9611"/>
                  </w:tabs>
                  <w:ind w:left="2155" w:right="851" w:hanging="879"/>
                  <w:jc w:val="center"/>
                </w:pPr>
              </w:pPrChange>
            </w:pPr>
            <w:r w:rsidRPr="00EB2773">
              <w:t>2</w:t>
            </w:r>
            <w:r w:rsidRPr="00EB2773">
              <w:br/>
              <w:t>20</w:t>
            </w:r>
          </w:p>
        </w:tc>
        <w:tc>
          <w:tcPr>
            <w:tcW w:w="1800" w:type="dxa"/>
          </w:tcPr>
          <w:p w:rsidR="0052112B" w:rsidRPr="00EB2773" w:rsidRDefault="0052112B">
            <w:pPr>
              <w:pStyle w:val="Tabletext"/>
              <w:tabs>
                <w:tab w:val="decimal" w:pos="69"/>
              </w:tabs>
              <w:jc w:val="center"/>
              <w:rPr>
                <w:lang w:bidi="ar-SY"/>
              </w:rPr>
              <w:pPrChange w:id="1365" w:author="christe" w:date="2011-04-04T11:07:00Z">
                <w:pPr>
                  <w:pStyle w:val="FirstFooter"/>
                  <w:keepNext/>
                  <w:keepLines/>
                  <w:tabs>
                    <w:tab w:val="left" w:pos="2155"/>
                    <w:tab w:val="left" w:leader="dot" w:pos="8789"/>
                    <w:tab w:val="right" w:pos="9611"/>
                  </w:tabs>
                  <w:ind w:left="2155" w:right="851" w:hanging="879"/>
                  <w:jc w:val="center"/>
                </w:pPr>
              </w:pPrChange>
            </w:pPr>
            <w:r w:rsidRPr="00EB2773">
              <w:t>2</w:t>
            </w:r>
            <w:r>
              <w:t>,</w:t>
            </w:r>
            <w:r w:rsidRPr="00EB2773">
              <w:t>8</w:t>
            </w:r>
            <w:r w:rsidRPr="00EB2773">
              <w:br/>
              <w:t>2</w:t>
            </w:r>
            <w:r>
              <w:t>,</w:t>
            </w:r>
            <w:r w:rsidRPr="00EB2773">
              <w:t>8</w:t>
            </w:r>
          </w:p>
        </w:tc>
        <w:tc>
          <w:tcPr>
            <w:tcW w:w="2700" w:type="dxa"/>
          </w:tcPr>
          <w:p w:rsidR="0052112B" w:rsidRPr="00EB2773" w:rsidRDefault="0052112B">
            <w:pPr>
              <w:pStyle w:val="Tabletext"/>
              <w:jc w:val="center"/>
              <w:rPr>
                <w:lang w:bidi="ar-SY"/>
              </w:rPr>
              <w:pPrChange w:id="1366" w:author="christe" w:date="2011-04-04T11:07:00Z">
                <w:pPr>
                  <w:pStyle w:val="FirstFooter"/>
                  <w:keepNext/>
                  <w:keepLines/>
                  <w:tabs>
                    <w:tab w:val="left" w:pos="2155"/>
                    <w:tab w:val="left" w:leader="dot" w:pos="8789"/>
                    <w:tab w:val="right" w:pos="9611"/>
                  </w:tabs>
                  <w:ind w:left="2155" w:right="851" w:hanging="879"/>
                  <w:jc w:val="center"/>
                </w:pPr>
              </w:pPrChange>
            </w:pPr>
            <w:r w:rsidRPr="00EB2773">
              <w:t>50</w:t>
            </w:r>
            <w:r w:rsidRPr="00EB2773">
              <w:br/>
              <w:t>25</w:t>
            </w:r>
          </w:p>
        </w:tc>
      </w:tr>
      <w:tr w:rsidR="0052112B" w:rsidRPr="00CB6CBA" w:rsidTr="00436EAD">
        <w:trPr>
          <w:jc w:val="center"/>
        </w:trPr>
        <w:tc>
          <w:tcPr>
            <w:tcW w:w="2079" w:type="dxa"/>
            <w:vAlign w:val="center"/>
          </w:tcPr>
          <w:p w:rsidR="0052112B" w:rsidRPr="00EB2773" w:rsidRDefault="0052112B">
            <w:pPr>
              <w:pStyle w:val="Tabletext"/>
              <w:rPr>
                <w:lang w:bidi="ar-SY"/>
              </w:rPr>
              <w:pPrChange w:id="1367" w:author="christe" w:date="2011-04-04T11:07:00Z">
                <w:pPr>
                  <w:pStyle w:val="Tabletext"/>
                  <w:keepNext/>
                  <w:keepLines/>
                  <w:tabs>
                    <w:tab w:val="left" w:pos="2155"/>
                    <w:tab w:val="left" w:leader="dot" w:pos="8789"/>
                    <w:tab w:val="right" w:pos="9611"/>
                  </w:tabs>
                  <w:ind w:left="2155" w:right="851" w:hanging="879"/>
                </w:pPr>
              </w:pPrChange>
            </w:pPr>
            <w:r w:rsidRPr="003C0FFA">
              <w:rPr>
                <w:rFonts w:eastAsia="SimSun" w:hint="cs"/>
                <w:rtl/>
                <w:lang w:val="fr-LU"/>
              </w:rPr>
              <w:t>الطائرات</w:t>
            </w:r>
          </w:p>
        </w:tc>
        <w:tc>
          <w:tcPr>
            <w:tcW w:w="1800" w:type="dxa"/>
          </w:tcPr>
          <w:p w:rsidR="0052112B" w:rsidRPr="00EB2773" w:rsidRDefault="0052112B">
            <w:pPr>
              <w:pStyle w:val="Tabletext"/>
              <w:jc w:val="center"/>
              <w:rPr>
                <w:lang w:bidi="ar-SY"/>
              </w:rPr>
              <w:pPrChange w:id="1368" w:author="christe" w:date="2011-04-04T11:07:00Z">
                <w:pPr>
                  <w:pStyle w:val="Tabletext"/>
                  <w:keepNext/>
                  <w:keepLines/>
                  <w:tabs>
                    <w:tab w:val="left" w:pos="2155"/>
                    <w:tab w:val="left" w:leader="dot" w:pos="8789"/>
                    <w:tab w:val="right" w:pos="9611"/>
                  </w:tabs>
                  <w:ind w:left="2155" w:right="851" w:hanging="879"/>
                  <w:jc w:val="center"/>
                </w:pPr>
              </w:pPrChange>
            </w:pPr>
            <w:r w:rsidRPr="00EB2773">
              <w:t>100</w:t>
            </w:r>
          </w:p>
        </w:tc>
        <w:tc>
          <w:tcPr>
            <w:tcW w:w="1800" w:type="dxa"/>
          </w:tcPr>
          <w:p w:rsidR="0052112B" w:rsidRPr="00EB2773" w:rsidRDefault="0052112B">
            <w:pPr>
              <w:pStyle w:val="Tabletext"/>
              <w:tabs>
                <w:tab w:val="decimal" w:pos="-1019"/>
              </w:tabs>
              <w:bidi w:val="0"/>
              <w:ind w:left="-735" w:right="873"/>
              <w:jc w:val="right"/>
              <w:rPr>
                <w:lang w:bidi="ar-SY"/>
              </w:rPr>
              <w:pPrChange w:id="1369" w:author="christe" w:date="2011-04-04T11:07:00Z">
                <w:pPr>
                  <w:pStyle w:val="Tabletext"/>
                  <w:keepNext/>
                  <w:keepLines/>
                  <w:tabs>
                    <w:tab w:val="left" w:pos="2155"/>
                    <w:tab w:val="left" w:leader="dot" w:pos="8789"/>
                    <w:tab w:val="right" w:pos="9611"/>
                  </w:tabs>
                  <w:ind w:left="2155" w:right="851" w:hanging="879"/>
                  <w:jc w:val="center"/>
                </w:pPr>
              </w:pPrChange>
            </w:pPr>
            <w:r w:rsidRPr="00EB2773">
              <w:t>6</w:t>
            </w:r>
          </w:p>
        </w:tc>
        <w:tc>
          <w:tcPr>
            <w:tcW w:w="2700" w:type="dxa"/>
          </w:tcPr>
          <w:p w:rsidR="0052112B" w:rsidRPr="00EB2773" w:rsidRDefault="0052112B">
            <w:pPr>
              <w:pStyle w:val="Tabletext"/>
              <w:jc w:val="center"/>
              <w:rPr>
                <w:lang w:bidi="ar-SY"/>
              </w:rPr>
              <w:pPrChange w:id="1370" w:author="christe" w:date="2011-04-04T11:07:00Z">
                <w:pPr>
                  <w:pStyle w:val="Tabletext"/>
                  <w:keepNext/>
                  <w:keepLines/>
                  <w:tabs>
                    <w:tab w:val="left" w:pos="2155"/>
                    <w:tab w:val="left" w:leader="dot" w:pos="8789"/>
                    <w:tab w:val="right" w:pos="9611"/>
                  </w:tabs>
                  <w:ind w:left="2155" w:right="851" w:hanging="879"/>
                  <w:jc w:val="center"/>
                </w:pPr>
              </w:pPrChange>
            </w:pPr>
            <w:r w:rsidRPr="00EB2773">
              <w:t>10</w:t>
            </w:r>
          </w:p>
        </w:tc>
      </w:tr>
      <w:tr w:rsidR="0052112B" w:rsidRPr="00CB6CBA" w:rsidTr="00436EAD">
        <w:trPr>
          <w:jc w:val="center"/>
        </w:trPr>
        <w:tc>
          <w:tcPr>
            <w:tcW w:w="2079" w:type="dxa"/>
            <w:vAlign w:val="center"/>
          </w:tcPr>
          <w:p w:rsidR="0052112B" w:rsidRPr="00EB2773" w:rsidRDefault="0052112B" w:rsidP="00436EAD">
            <w:pPr>
              <w:pStyle w:val="Tabletext"/>
            </w:pPr>
            <w:r w:rsidRPr="003C0FFA">
              <w:rPr>
                <w:rFonts w:eastAsia="SimSun" w:hint="cs"/>
                <w:rtl/>
                <w:lang w:val="fr-LU"/>
              </w:rPr>
              <w:t>الأغراض العامة</w:t>
            </w:r>
          </w:p>
        </w:tc>
        <w:tc>
          <w:tcPr>
            <w:tcW w:w="1800" w:type="dxa"/>
          </w:tcPr>
          <w:p w:rsidR="0052112B" w:rsidRPr="00EB2773" w:rsidRDefault="0052112B">
            <w:pPr>
              <w:pStyle w:val="Tabletext"/>
              <w:jc w:val="center"/>
              <w:rPr>
                <w:lang w:bidi="ar-SY"/>
              </w:rPr>
              <w:pPrChange w:id="1371" w:author="christe" w:date="2011-04-04T11:07:00Z">
                <w:pPr>
                  <w:pStyle w:val="Tabletext"/>
                  <w:keepLines/>
                  <w:tabs>
                    <w:tab w:val="left" w:pos="2155"/>
                    <w:tab w:val="left" w:leader="dot" w:pos="8789"/>
                    <w:tab w:val="right" w:pos="9611"/>
                  </w:tabs>
                  <w:ind w:left="2155" w:right="851" w:hanging="879"/>
                  <w:jc w:val="center"/>
                </w:pPr>
              </w:pPrChange>
            </w:pPr>
            <w:r w:rsidRPr="00EB2773">
              <w:t>146</w:t>
            </w:r>
          </w:p>
        </w:tc>
        <w:tc>
          <w:tcPr>
            <w:tcW w:w="1800" w:type="dxa"/>
          </w:tcPr>
          <w:p w:rsidR="0052112B" w:rsidRPr="00EB2773" w:rsidRDefault="0052112B">
            <w:pPr>
              <w:pStyle w:val="Tabletext"/>
              <w:tabs>
                <w:tab w:val="decimal" w:pos="69"/>
              </w:tabs>
              <w:jc w:val="center"/>
              <w:rPr>
                <w:lang w:bidi="ar-SY"/>
              </w:rPr>
              <w:pPrChange w:id="1372" w:author="christe" w:date="2011-04-04T11:07:00Z">
                <w:pPr>
                  <w:pStyle w:val="FirstFooter"/>
                  <w:keepLines/>
                  <w:tabs>
                    <w:tab w:val="left" w:pos="2155"/>
                    <w:tab w:val="left" w:leader="dot" w:pos="8789"/>
                    <w:tab w:val="right" w:pos="9611"/>
                  </w:tabs>
                  <w:ind w:left="2155" w:right="851" w:hanging="879"/>
                  <w:jc w:val="center"/>
                </w:pPr>
              </w:pPrChange>
            </w:pPr>
            <w:r w:rsidRPr="00EB2773">
              <w:t>8</w:t>
            </w:r>
            <w:r>
              <w:t>,</w:t>
            </w:r>
            <w:r w:rsidRPr="00EB2773">
              <w:t>5</w:t>
            </w:r>
          </w:p>
        </w:tc>
        <w:tc>
          <w:tcPr>
            <w:tcW w:w="2700" w:type="dxa"/>
          </w:tcPr>
          <w:p w:rsidR="0052112B" w:rsidRPr="00EB2773" w:rsidRDefault="0052112B">
            <w:pPr>
              <w:pStyle w:val="Tabletext"/>
              <w:jc w:val="center"/>
              <w:rPr>
                <w:lang w:bidi="ar-SY"/>
              </w:rPr>
              <w:pPrChange w:id="1373" w:author="christe" w:date="2011-04-04T11:07:00Z">
                <w:pPr>
                  <w:pStyle w:val="Tabletext"/>
                  <w:keepLines/>
                  <w:tabs>
                    <w:tab w:val="left" w:pos="2155"/>
                    <w:tab w:val="left" w:leader="dot" w:pos="8789"/>
                    <w:tab w:val="right" w:pos="9611"/>
                  </w:tabs>
                  <w:ind w:left="2155" w:right="851" w:hanging="879"/>
                  <w:jc w:val="center"/>
                </w:pPr>
              </w:pPrChange>
            </w:pPr>
            <w:r w:rsidRPr="00EB2773">
              <w:t>5</w:t>
            </w:r>
          </w:p>
        </w:tc>
      </w:tr>
    </w:tbl>
    <w:p w:rsidR="0052112B" w:rsidRDefault="0052112B" w:rsidP="0052112B">
      <w:pPr>
        <w:spacing w:before="240"/>
        <w:rPr>
          <w:rtl/>
        </w:rPr>
      </w:pPr>
      <w:r>
        <w:rPr>
          <w:rFonts w:hint="cs"/>
          <w:rtl/>
          <w:lang w:val="fr-LU"/>
        </w:rPr>
        <w:t xml:space="preserve">وبالإضافة إلى ذلك لا تفرض أي رسوم في الحالات التي تكون فيها الرسوم المحسوبة أقل من </w:t>
      </w:r>
      <w:r>
        <w:t>3 000</w:t>
      </w:r>
      <w:r>
        <w:rPr>
          <w:rFonts w:hint="eastAsia"/>
          <w:rtl/>
        </w:rPr>
        <w:t> </w:t>
      </w:r>
      <w:r>
        <w:rPr>
          <w:rFonts w:hint="cs"/>
          <w:rtl/>
        </w:rPr>
        <w:t>وحدة نقدية كورية </w:t>
      </w:r>
      <w:r>
        <w:t>(KRW)</w:t>
      </w:r>
      <w:r>
        <w:rPr>
          <w:rFonts w:hint="cs"/>
          <w:rtl/>
        </w:rPr>
        <w:t>.</w:t>
      </w:r>
    </w:p>
    <w:p w:rsidR="0052112B" w:rsidRDefault="0052112B" w:rsidP="0052112B">
      <w:pPr>
        <w:spacing w:after="120"/>
        <w:rPr>
          <w:rtl/>
        </w:rPr>
      </w:pPr>
      <w:r>
        <w:rPr>
          <w:rFonts w:hint="cs"/>
          <w:rtl/>
        </w:rPr>
        <w:t xml:space="preserve">وتحسب رسوم الطيف باستخدام المعلمات من قبيل نطاق التردد وعرض النطاق والقدرة وعدد المشتركين. ويمكن تصنيف فئات رسوم الطيف إلى أربعة فئات. </w:t>
      </w:r>
    </w:p>
    <w:p w:rsidR="0052112B" w:rsidRDefault="0052112B" w:rsidP="0052112B">
      <w:pPr>
        <w:spacing w:after="120"/>
        <w:rPr>
          <w:rtl/>
        </w:rPr>
      </w:pPr>
      <w:r>
        <w:rPr>
          <w:rFonts w:hint="cs"/>
          <w:b/>
          <w:bCs/>
          <w:i/>
          <w:iCs/>
          <w:rtl/>
        </w:rPr>
        <w:t xml:space="preserve">الفئة </w:t>
      </w:r>
      <w:r>
        <w:rPr>
          <w:b/>
          <w:bCs/>
          <w:i/>
          <w:iCs/>
        </w:rPr>
        <w:t>1</w:t>
      </w:r>
      <w:r>
        <w:rPr>
          <w:rFonts w:hint="cs"/>
          <w:b/>
          <w:bCs/>
          <w:i/>
          <w:iCs/>
          <w:rtl/>
        </w:rPr>
        <w:t>:</w:t>
      </w:r>
      <w:r>
        <w:rPr>
          <w:rFonts w:hint="cs"/>
          <w:rtl/>
        </w:rPr>
        <w:t xml:space="preserve"> مرافق المشترك (باستثناء النفاذ اللاسلكي الثابت ووصلات الموجات الصغرية) على أساس عدد المشتركين.</w:t>
      </w:r>
    </w:p>
    <w:p w:rsidR="0052112B" w:rsidRDefault="0052112B" w:rsidP="0052112B">
      <w:pPr>
        <w:spacing w:after="120"/>
        <w:rPr>
          <w:rtl/>
        </w:rPr>
      </w:pPr>
      <w:r>
        <w:rPr>
          <w:rFonts w:hint="cs"/>
          <w:b/>
          <w:bCs/>
          <w:i/>
          <w:iCs/>
          <w:rtl/>
        </w:rPr>
        <w:t xml:space="preserve">الفئة </w:t>
      </w:r>
      <w:r>
        <w:rPr>
          <w:b/>
          <w:bCs/>
          <w:i/>
          <w:iCs/>
        </w:rPr>
        <w:t>2</w:t>
      </w:r>
      <w:r>
        <w:rPr>
          <w:rFonts w:hint="cs"/>
          <w:b/>
          <w:bCs/>
          <w:i/>
          <w:iCs/>
          <w:rtl/>
        </w:rPr>
        <w:t>:</w:t>
      </w:r>
      <w:r>
        <w:rPr>
          <w:rFonts w:hint="cs"/>
          <w:rtl/>
        </w:rPr>
        <w:t xml:space="preserve"> النفاذ اللاسلكي الثابت القائم على المشترك ومرافق وصلة الموجات الصغرية ومرافق شركات الاتصال المشتركة غير القائمة على المشترك.</w:t>
      </w:r>
    </w:p>
    <w:p w:rsidR="0052112B" w:rsidRDefault="0052112B" w:rsidP="0052112B">
      <w:pPr>
        <w:spacing w:after="120"/>
        <w:rPr>
          <w:rtl/>
        </w:rPr>
      </w:pPr>
      <w:r>
        <w:rPr>
          <w:rFonts w:hint="cs"/>
          <w:b/>
          <w:bCs/>
          <w:i/>
          <w:iCs/>
          <w:rtl/>
        </w:rPr>
        <w:t xml:space="preserve">الفئة </w:t>
      </w:r>
      <w:r>
        <w:rPr>
          <w:b/>
          <w:bCs/>
          <w:i/>
          <w:iCs/>
        </w:rPr>
        <w:t>3</w:t>
      </w:r>
      <w:r>
        <w:rPr>
          <w:rFonts w:hint="cs"/>
          <w:b/>
          <w:bCs/>
          <w:i/>
          <w:iCs/>
          <w:rtl/>
        </w:rPr>
        <w:t>:</w:t>
      </w:r>
      <w:r>
        <w:rPr>
          <w:rFonts w:hint="cs"/>
          <w:rtl/>
        </w:rPr>
        <w:t xml:space="preserve"> المرافق الراديوية للاتصالات الثابتة والمتنقلة البرية الخاصة.</w:t>
      </w:r>
    </w:p>
    <w:p w:rsidR="0052112B" w:rsidRDefault="0052112B" w:rsidP="0052112B">
      <w:pPr>
        <w:spacing w:after="120"/>
        <w:rPr>
          <w:rtl/>
        </w:rPr>
      </w:pPr>
      <w:r>
        <w:rPr>
          <w:rFonts w:hint="cs"/>
          <w:b/>
          <w:bCs/>
          <w:i/>
          <w:iCs/>
          <w:rtl/>
        </w:rPr>
        <w:t xml:space="preserve">الفئة </w:t>
      </w:r>
      <w:r>
        <w:rPr>
          <w:b/>
          <w:bCs/>
          <w:i/>
          <w:iCs/>
        </w:rPr>
        <w:t>4</w:t>
      </w:r>
      <w:r>
        <w:rPr>
          <w:rFonts w:hint="cs"/>
          <w:b/>
          <w:bCs/>
          <w:i/>
          <w:iCs/>
          <w:rtl/>
        </w:rPr>
        <w:t>:</w:t>
      </w:r>
      <w:r>
        <w:rPr>
          <w:rFonts w:hint="cs"/>
          <w:rtl/>
        </w:rPr>
        <w:t xml:space="preserve"> المرافق الراديوية الأخرى للاتصالات المتنقلة.</w:t>
      </w:r>
    </w:p>
    <w:p w:rsidR="0052112B" w:rsidRPr="00B15E37" w:rsidRDefault="0052112B" w:rsidP="0052112B">
      <w:pPr>
        <w:spacing w:after="120"/>
        <w:rPr>
          <w:sz w:val="20"/>
          <w:szCs w:val="26"/>
          <w:rtl/>
        </w:rPr>
      </w:pPr>
      <w:r>
        <w:rPr>
          <w:rFonts w:hint="cs"/>
          <w:b/>
          <w:bCs/>
          <w:sz w:val="20"/>
          <w:szCs w:val="26"/>
          <w:rtl/>
        </w:rPr>
        <w:t>الملاحظة</w:t>
      </w:r>
      <w:r w:rsidRPr="00B15E37">
        <w:rPr>
          <w:rFonts w:hint="cs"/>
          <w:b/>
          <w:bCs/>
          <w:sz w:val="20"/>
          <w:szCs w:val="26"/>
          <w:rtl/>
        </w:rPr>
        <w:t xml:space="preserve"> </w:t>
      </w:r>
      <w:r w:rsidRPr="00B15E37">
        <w:rPr>
          <w:b/>
          <w:bCs/>
          <w:sz w:val="20"/>
          <w:szCs w:val="26"/>
        </w:rPr>
        <w:t>1</w:t>
      </w:r>
      <w:r w:rsidRPr="00B15E37">
        <w:rPr>
          <w:rFonts w:hint="cs"/>
          <w:sz w:val="20"/>
          <w:szCs w:val="26"/>
          <w:rtl/>
        </w:rPr>
        <w:t xml:space="preserve"> - يتم فرض جميع الرسوم كل ربع سنة.</w:t>
      </w:r>
    </w:p>
    <w:p w:rsidR="0052112B" w:rsidRPr="007E6C27" w:rsidRDefault="0052112B" w:rsidP="0052112B">
      <w:pPr>
        <w:pStyle w:val="headingb1"/>
        <w:rPr>
          <w:rtl/>
        </w:rPr>
      </w:pPr>
      <w:r w:rsidRPr="007E6C27">
        <w:rPr>
          <w:rFonts w:hint="cs"/>
          <w:rtl/>
        </w:rPr>
        <w:t xml:space="preserve">معايير </w:t>
      </w:r>
      <w:r>
        <w:rPr>
          <w:rFonts w:hint="cs"/>
          <w:rtl/>
        </w:rPr>
        <w:t>تقدير رسوم استعمال الطيف</w:t>
      </w:r>
    </w:p>
    <w:p w:rsidR="0052112B" w:rsidRDefault="0052112B" w:rsidP="0052112B">
      <w:pPr>
        <w:rPr>
          <w:rtl/>
        </w:rPr>
      </w:pPr>
      <w:r w:rsidRPr="00E4250E">
        <w:rPr>
          <w:rFonts w:hint="cs"/>
          <w:b/>
          <w:bCs/>
          <w:i/>
          <w:iCs/>
          <w:rtl/>
        </w:rPr>
        <w:t xml:space="preserve">رسم الفئة </w:t>
      </w:r>
      <w:r w:rsidRPr="00E4250E">
        <w:rPr>
          <w:b/>
          <w:bCs/>
          <w:i/>
          <w:iCs/>
        </w:rPr>
        <w:t>1</w:t>
      </w:r>
      <w:r>
        <w:rPr>
          <w:rFonts w:hint="cs"/>
          <w:rtl/>
        </w:rPr>
        <w:t>: مرافق المشترك (باستثناء النفاذ اللاسلكي الثابت ووصلات الموجات الصغرية):</w:t>
      </w:r>
    </w:p>
    <w:p w:rsidR="0052112B" w:rsidRDefault="0052112B" w:rsidP="0052112B">
      <w:pPr>
        <w:rPr>
          <w:rtl/>
        </w:rPr>
      </w:pPr>
      <w:r>
        <w:rPr>
          <w:rFonts w:hint="cs"/>
          <w:rtl/>
        </w:rPr>
        <w:t>تفرض رسوم الطيف على المشغِّل على أساس المعادلة التالية:</w:t>
      </w:r>
    </w:p>
    <w:p w:rsidR="0052112B" w:rsidRDefault="0052112B">
      <w:pPr>
        <w:pStyle w:val="Equation"/>
        <w:keepNext/>
        <w:keepLines/>
        <w:pPrChange w:id="1374" w:author="christe" w:date="2011-04-04T11:07:00Z">
          <w:pPr>
            <w:pStyle w:val="Equation"/>
            <w:spacing w:before="240"/>
          </w:pPr>
        </w:pPrChange>
      </w:pPr>
      <w:r w:rsidRPr="00CB6CBA">
        <w:tab/>
      </w:r>
      <w:r w:rsidRPr="00CB6CBA">
        <w:rPr>
          <w:position w:val="-14"/>
        </w:rPr>
        <w:object w:dxaOrig="4200" w:dyaOrig="400">
          <v:shape id="_x0000_i1127" type="#_x0000_t75" style="width:207.8pt;height:19.1pt" o:ole="" fillcolor="window">
            <v:imagedata r:id="rId228" o:title=""/>
          </v:shape>
          <o:OLEObject Type="Embed" ProgID="Equation.3" ShapeID="_x0000_i1127" DrawAspect="Content" ObjectID="_1387200559" r:id="rId229"/>
        </w:object>
      </w:r>
      <w:r w:rsidRPr="00CB6CBA">
        <w:tab/>
        <w:t>(</w:t>
      </w:r>
      <w:r w:rsidRPr="0024702C">
        <w:t>61</w:t>
      </w:r>
      <w:r w:rsidRPr="00CB6CBA">
        <w:t>)</w:t>
      </w:r>
    </w:p>
    <w:p w:rsidR="0052112B" w:rsidRDefault="0052112B" w:rsidP="0052112B">
      <w:pPr>
        <w:rPr>
          <w:rtl/>
        </w:rPr>
      </w:pPr>
      <w:r>
        <w:rPr>
          <w:rFonts w:hint="cs"/>
          <w:rtl/>
        </w:rPr>
        <w:t>حيث:</w:t>
      </w:r>
    </w:p>
    <w:p w:rsidR="0052112B" w:rsidRDefault="0052112B" w:rsidP="007F5D11">
      <w:pPr>
        <w:pStyle w:val="Equationlegend"/>
        <w:rPr>
          <w:rtl/>
        </w:rPr>
      </w:pPr>
      <w:r>
        <w:rPr>
          <w:i/>
          <w:iCs/>
        </w:rPr>
        <w:tab/>
        <w:t>N</w:t>
      </w:r>
      <w:r w:rsidRPr="0048399F">
        <w:rPr>
          <w:i/>
          <w:iCs/>
          <w:szCs w:val="20"/>
          <w:vertAlign w:val="subscript"/>
        </w:rPr>
        <w:t>s</w:t>
      </w:r>
      <w:r>
        <w:rPr>
          <w:rFonts w:hint="cs"/>
          <w:rtl/>
        </w:rPr>
        <w:t>:</w:t>
      </w:r>
      <w:r>
        <w:rPr>
          <w:rFonts w:hint="cs"/>
          <w:rtl/>
        </w:rPr>
        <w:tab/>
        <w:t>عدد المشتركين</w:t>
      </w:r>
    </w:p>
    <w:p w:rsidR="0052112B" w:rsidRDefault="0052112B" w:rsidP="007F5D11">
      <w:pPr>
        <w:pStyle w:val="Equationlegend"/>
        <w:rPr>
          <w:rtl/>
        </w:rPr>
      </w:pPr>
      <w:r>
        <w:rPr>
          <w:i/>
          <w:iCs/>
        </w:rPr>
        <w:tab/>
        <w:t>U</w:t>
      </w:r>
      <w:r>
        <w:rPr>
          <w:i/>
          <w:iCs/>
          <w:szCs w:val="20"/>
          <w:vertAlign w:val="subscript"/>
        </w:rPr>
        <w:t>p</w:t>
      </w:r>
      <w:r>
        <w:rPr>
          <w:rFonts w:hint="cs"/>
          <w:rtl/>
        </w:rPr>
        <w:t>:</w:t>
      </w:r>
      <w:r>
        <w:rPr>
          <w:rFonts w:hint="cs"/>
          <w:rtl/>
        </w:rPr>
        <w:tab/>
        <w:t>سعر الوحدة</w:t>
      </w:r>
    </w:p>
    <w:p w:rsidR="0052112B" w:rsidRDefault="0052112B" w:rsidP="007F5D11">
      <w:pPr>
        <w:pStyle w:val="Equationlegend"/>
        <w:rPr>
          <w:rtl/>
        </w:rPr>
      </w:pPr>
      <w:r>
        <w:rPr>
          <w:i/>
          <w:iCs/>
        </w:rPr>
        <w:tab/>
      </w:r>
      <w:proofErr w:type="spellStart"/>
      <w:r>
        <w:rPr>
          <w:i/>
          <w:iCs/>
        </w:rPr>
        <w:t>F</w:t>
      </w:r>
      <w:r w:rsidRPr="0048399F">
        <w:rPr>
          <w:i/>
          <w:iCs/>
          <w:szCs w:val="20"/>
          <w:vertAlign w:val="subscript"/>
        </w:rPr>
        <w:t>s</w:t>
      </w:r>
      <w:proofErr w:type="spellEnd"/>
      <w:r>
        <w:rPr>
          <w:rFonts w:hint="cs"/>
          <w:rtl/>
        </w:rPr>
        <w:t>:</w:t>
      </w:r>
      <w:r>
        <w:rPr>
          <w:rFonts w:hint="cs"/>
          <w:rtl/>
        </w:rPr>
        <w:tab/>
        <w:t>عامل تقاسم المرافق</w:t>
      </w:r>
    </w:p>
    <w:p w:rsidR="0052112B" w:rsidRDefault="0052112B" w:rsidP="007F5D11">
      <w:pPr>
        <w:pStyle w:val="Equationlegend"/>
        <w:rPr>
          <w:rtl/>
        </w:rPr>
      </w:pPr>
      <w:r>
        <w:rPr>
          <w:i/>
          <w:iCs/>
        </w:rPr>
        <w:tab/>
      </w:r>
      <w:proofErr w:type="spellStart"/>
      <w:r>
        <w:rPr>
          <w:i/>
          <w:iCs/>
        </w:rPr>
        <w:t>R</w:t>
      </w:r>
      <w:r>
        <w:rPr>
          <w:i/>
          <w:iCs/>
          <w:szCs w:val="20"/>
          <w:vertAlign w:val="subscript"/>
        </w:rPr>
        <w:t>f</w:t>
      </w:r>
      <w:proofErr w:type="spellEnd"/>
      <w:r>
        <w:rPr>
          <w:rFonts w:hint="cs"/>
          <w:rtl/>
        </w:rPr>
        <w:t>:</w:t>
      </w:r>
      <w:r>
        <w:rPr>
          <w:rFonts w:hint="cs"/>
          <w:rtl/>
        </w:rPr>
        <w:tab/>
        <w:t>عامل التجوال</w:t>
      </w:r>
    </w:p>
    <w:p w:rsidR="0052112B" w:rsidRDefault="0052112B" w:rsidP="007F5D11">
      <w:pPr>
        <w:pStyle w:val="Equationlegend"/>
        <w:rPr>
          <w:rtl/>
        </w:rPr>
      </w:pPr>
      <w:r>
        <w:rPr>
          <w:i/>
          <w:iCs/>
        </w:rPr>
        <w:tab/>
      </w:r>
      <w:proofErr w:type="spellStart"/>
      <w:r>
        <w:rPr>
          <w:i/>
          <w:iCs/>
        </w:rPr>
        <w:t>E</w:t>
      </w:r>
      <w:r>
        <w:rPr>
          <w:i/>
          <w:iCs/>
          <w:szCs w:val="20"/>
          <w:vertAlign w:val="subscript"/>
        </w:rPr>
        <w:t>f</w:t>
      </w:r>
      <w:proofErr w:type="spellEnd"/>
      <w:r>
        <w:rPr>
          <w:rFonts w:hint="cs"/>
          <w:rtl/>
        </w:rPr>
        <w:t>:</w:t>
      </w:r>
      <w:r>
        <w:rPr>
          <w:rFonts w:hint="cs"/>
          <w:rtl/>
        </w:rPr>
        <w:tab/>
        <w:t>عامل كفاءة الاستعمال</w:t>
      </w:r>
    </w:p>
    <w:p w:rsidR="0052112B" w:rsidRDefault="0052112B" w:rsidP="007F5D11">
      <w:pPr>
        <w:pStyle w:val="Equationlegend"/>
        <w:rPr>
          <w:rtl/>
        </w:rPr>
      </w:pPr>
      <w:r>
        <w:rPr>
          <w:i/>
          <w:iCs/>
        </w:rPr>
        <w:tab/>
        <w:t>C</w:t>
      </w:r>
      <w:r>
        <w:rPr>
          <w:rFonts w:hint="cs"/>
          <w:rtl/>
        </w:rPr>
        <w:t>:</w:t>
      </w:r>
      <w:r>
        <w:rPr>
          <w:rFonts w:hint="cs"/>
          <w:rtl/>
        </w:rPr>
        <w:tab/>
        <w:t>عامل التردد الترجيحي.</w:t>
      </w:r>
    </w:p>
    <w:p w:rsidR="0052112B" w:rsidRDefault="0052112B" w:rsidP="0052112B">
      <w:pPr>
        <w:keepNext/>
        <w:rPr>
          <w:rtl/>
        </w:rPr>
      </w:pPr>
      <w:r>
        <w:rPr>
          <w:rFonts w:hint="cs"/>
          <w:rtl/>
        </w:rPr>
        <w:t>وفيما يلي وصف هذه العناصر:</w:t>
      </w:r>
    </w:p>
    <w:p w:rsidR="0052112B" w:rsidRPr="0048399F" w:rsidRDefault="0052112B" w:rsidP="0052112B">
      <w:pPr>
        <w:pStyle w:val="headingb1"/>
        <w:rPr>
          <w:rtl/>
        </w:rPr>
      </w:pPr>
      <w:r>
        <w:rPr>
          <w:rFonts w:hint="eastAsia"/>
          <w:rtl/>
        </w:rPr>
        <w:t> </w:t>
      </w:r>
      <w:r>
        <w:rPr>
          <w:rFonts w:hint="cs"/>
          <w:rtl/>
        </w:rPr>
        <w:t>أ</w:t>
      </w:r>
      <w:r>
        <w:rPr>
          <w:rFonts w:hint="eastAsia"/>
          <w:rtl/>
        </w:rPr>
        <w:t> </w:t>
      </w:r>
      <w:r>
        <w:rPr>
          <w:rFonts w:hint="cs"/>
          <w:rtl/>
        </w:rPr>
        <w:t>)</w:t>
      </w:r>
      <w:r>
        <w:rPr>
          <w:rFonts w:hint="cs"/>
          <w:rtl/>
        </w:rPr>
        <w:tab/>
        <w:t>عدد المشتركين</w:t>
      </w:r>
    </w:p>
    <w:p w:rsidR="0052112B" w:rsidRDefault="0052112B" w:rsidP="0052112B">
      <w:pPr>
        <w:keepNext/>
        <w:keepLines/>
        <w:rPr>
          <w:rtl/>
        </w:rPr>
      </w:pPr>
      <w:r>
        <w:rPr>
          <w:rFonts w:hint="cs"/>
          <w:rtl/>
        </w:rPr>
        <w:t>يحسب متوسط عدد المشتركين باستعمال المعادلة التالية:</w:t>
      </w:r>
    </w:p>
    <w:p w:rsidR="0052112B" w:rsidRPr="00BB244E" w:rsidRDefault="0052112B" w:rsidP="00252264">
      <w:pPr>
        <w:pStyle w:val="Equation"/>
        <w:rPr>
          <w:rtl/>
        </w:rPr>
      </w:pPr>
      <w:r>
        <w:rPr>
          <w:rFonts w:hint="cs"/>
          <w:rtl/>
        </w:rPr>
        <w:tab/>
      </w:r>
      <w:r w:rsidRPr="00BB244E">
        <w:rPr>
          <w:sz w:val="24"/>
          <w:szCs w:val="34"/>
        </w:rPr>
        <w:t>}</w:t>
      </w:r>
      <w:r w:rsidR="00252264">
        <w:rPr>
          <w:sz w:val="24"/>
          <w:szCs w:val="34"/>
        </w:rPr>
        <w:t>/2</w:t>
      </w:r>
      <w:r>
        <w:rPr>
          <w:rFonts w:hint="cs"/>
          <w:rtl/>
        </w:rPr>
        <w:t>(عدد المشتركين في اليوم الأول من ربع السنة (الفصل)) + (عدد المشتركين في آخر أيام ربع السنة)</w:t>
      </w:r>
      <w:r w:rsidRPr="00BB244E">
        <w:rPr>
          <w:sz w:val="24"/>
          <w:szCs w:val="34"/>
        </w:rPr>
        <w:t>{</w:t>
      </w:r>
    </w:p>
    <w:p w:rsidR="0052112B" w:rsidRDefault="0052112B" w:rsidP="0052112B">
      <w:pPr>
        <w:pStyle w:val="headingb1"/>
        <w:rPr>
          <w:rtl/>
        </w:rPr>
      </w:pPr>
      <w:r w:rsidRPr="000F14C3">
        <w:rPr>
          <w:rFonts w:hint="cs"/>
          <w:rtl/>
        </w:rPr>
        <w:lastRenderedPageBreak/>
        <w:t>ب)</w:t>
      </w:r>
      <w:r w:rsidRPr="000F14C3">
        <w:rPr>
          <w:rFonts w:hint="cs"/>
          <w:rtl/>
        </w:rPr>
        <w:tab/>
        <w:t>وحدة السعر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92"/>
        <w:gridCol w:w="3375"/>
      </w:tblGrid>
      <w:tr w:rsidR="0052112B" w:rsidRPr="00922604" w:rsidTr="00436EAD">
        <w:trPr>
          <w:jc w:val="center"/>
        </w:trPr>
        <w:tc>
          <w:tcPr>
            <w:tcW w:w="4792" w:type="dxa"/>
            <w:vAlign w:val="center"/>
          </w:tcPr>
          <w:p w:rsidR="0052112B" w:rsidRPr="00CB6CBA" w:rsidRDefault="0052112B" w:rsidP="00436EAD">
            <w:pPr>
              <w:pStyle w:val="Tablehead"/>
              <w:spacing w:before="80"/>
              <w:rPr>
                <w:szCs w:val="22"/>
              </w:rPr>
            </w:pPr>
            <w:r w:rsidRPr="005C407D">
              <w:rPr>
                <w:rFonts w:hint="cs"/>
                <w:rtl/>
              </w:rPr>
              <w:t>الخدمات</w:t>
            </w:r>
          </w:p>
        </w:tc>
        <w:tc>
          <w:tcPr>
            <w:tcW w:w="3375" w:type="dxa"/>
          </w:tcPr>
          <w:p w:rsidR="0052112B" w:rsidRPr="005C407D" w:rsidRDefault="0052112B" w:rsidP="00252264">
            <w:pPr>
              <w:pStyle w:val="Tablehead"/>
              <w:spacing w:before="80"/>
              <w:rPr>
                <w:szCs w:val="22"/>
                <w:lang w:eastAsia="ko-KR"/>
              </w:rPr>
            </w:pPr>
            <w:r w:rsidRPr="005C407D">
              <w:rPr>
                <w:rFonts w:hint="cs"/>
                <w:rtl/>
              </w:rPr>
              <w:t xml:space="preserve">وحدة السعر </w:t>
            </w:r>
            <w:r w:rsidRPr="005C407D">
              <w:rPr>
                <w:rtl/>
              </w:rPr>
              <w:br/>
            </w:r>
            <w:r w:rsidRPr="005C407D">
              <w:rPr>
                <w:rFonts w:hint="cs"/>
                <w:rtl/>
              </w:rPr>
              <w:t>(</w:t>
            </w:r>
            <w:r w:rsidR="00252264">
              <w:t>KRW</w:t>
            </w:r>
            <w:r w:rsidRPr="005C407D">
              <w:rPr>
                <w:rFonts w:hint="cs"/>
                <w:rtl/>
              </w:rPr>
              <w:t>/مشترك/ربع سنة)</w:t>
            </w:r>
          </w:p>
        </w:tc>
      </w:tr>
      <w:tr w:rsidR="0052112B" w:rsidRPr="00CB6CBA" w:rsidTr="00436EAD">
        <w:trPr>
          <w:jc w:val="center"/>
        </w:trPr>
        <w:tc>
          <w:tcPr>
            <w:tcW w:w="4792" w:type="dxa"/>
          </w:tcPr>
          <w:p w:rsidR="0052112B" w:rsidRPr="005C407D" w:rsidRDefault="0052112B" w:rsidP="00436EAD">
            <w:pPr>
              <w:pStyle w:val="Tabletext"/>
              <w:spacing w:before="80" w:after="80"/>
              <w:rPr>
                <w:szCs w:val="22"/>
                <w:lang w:eastAsia="ko-KR"/>
              </w:rPr>
            </w:pPr>
            <w:r>
              <w:rPr>
                <w:rFonts w:hint="cs"/>
                <w:rtl/>
              </w:rPr>
              <w:t>الخدمة الهاتفية المتنقلة (الخلوية والحاسوبية الاتصالات المتنقلة الدولية)</w:t>
            </w:r>
          </w:p>
          <w:p w:rsidR="0052112B" w:rsidRPr="00CB6CBA" w:rsidRDefault="0052112B" w:rsidP="00436EAD">
            <w:pPr>
              <w:pStyle w:val="Tabletext"/>
              <w:spacing w:before="80" w:after="80"/>
              <w:rPr>
                <w:szCs w:val="22"/>
                <w:lang w:eastAsia="ko-KR"/>
              </w:rPr>
            </w:pPr>
            <w:r>
              <w:rPr>
                <w:rFonts w:hint="cs"/>
                <w:rtl/>
              </w:rPr>
              <w:t>الإنترنت اللاسلكية عريضة النطاق</w:t>
            </w:r>
          </w:p>
          <w:p w:rsidR="0052112B" w:rsidRPr="00CB6CBA" w:rsidRDefault="0052112B" w:rsidP="00436EAD">
            <w:pPr>
              <w:pStyle w:val="Tabletext"/>
              <w:spacing w:before="80" w:after="80"/>
              <w:rPr>
                <w:szCs w:val="22"/>
                <w:lang w:eastAsia="ko-KR"/>
              </w:rPr>
            </w:pPr>
            <w:r>
              <w:rPr>
                <w:rFonts w:hint="cs"/>
                <w:rtl/>
              </w:rPr>
              <w:t>الاستدعاء الراديوي/الخدمة الراديوية بالتقسيم الآلي</w:t>
            </w:r>
          </w:p>
          <w:p w:rsidR="0052112B" w:rsidRPr="00CB6CBA" w:rsidRDefault="0052112B" w:rsidP="00436EAD">
            <w:pPr>
              <w:pStyle w:val="Tabletext"/>
              <w:spacing w:before="80" w:after="80"/>
              <w:rPr>
                <w:szCs w:val="22"/>
                <w:lang w:eastAsia="ko-KR"/>
              </w:rPr>
            </w:pPr>
            <w:r>
              <w:rPr>
                <w:rFonts w:hint="cs"/>
                <w:rtl/>
              </w:rPr>
              <w:t>الخدمة القائمة على أساس الموقع</w:t>
            </w:r>
          </w:p>
          <w:p w:rsidR="0052112B" w:rsidRPr="00CB6CBA" w:rsidRDefault="0052112B" w:rsidP="00436EAD">
            <w:pPr>
              <w:pStyle w:val="Tabletext"/>
              <w:spacing w:before="80" w:after="80"/>
              <w:rPr>
                <w:szCs w:val="22"/>
                <w:lang w:eastAsia="ko-KR"/>
              </w:rPr>
            </w:pPr>
            <w:r>
              <w:rPr>
                <w:rFonts w:hint="cs"/>
                <w:rtl/>
              </w:rPr>
              <w:t>خدمة البيانات اللاسلكية</w:t>
            </w:r>
          </w:p>
        </w:tc>
        <w:tc>
          <w:tcPr>
            <w:tcW w:w="3375" w:type="dxa"/>
          </w:tcPr>
          <w:p w:rsidR="0052112B" w:rsidRPr="00CB6CBA" w:rsidRDefault="0052112B">
            <w:pPr>
              <w:pStyle w:val="Tabletext"/>
              <w:bidi w:val="0"/>
              <w:spacing w:before="80" w:after="80"/>
              <w:ind w:right="1453"/>
              <w:jc w:val="right"/>
              <w:rPr>
                <w:szCs w:val="22"/>
                <w:lang w:bidi="ar-SY"/>
              </w:rPr>
              <w:pPrChange w:id="137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2</w:t>
            </w:r>
            <w:r w:rsidRPr="00CB6CBA">
              <w:rPr>
                <w:rFonts w:ascii="Tms Rmn" w:hAnsi="Tms Rmn"/>
                <w:szCs w:val="22"/>
              </w:rPr>
              <w:t> </w:t>
            </w:r>
            <w:r w:rsidRPr="00CB6CBA">
              <w:rPr>
                <w:szCs w:val="22"/>
              </w:rPr>
              <w:t>000</w:t>
            </w:r>
          </w:p>
          <w:p w:rsidR="0052112B" w:rsidRPr="00CB6CBA" w:rsidRDefault="0052112B">
            <w:pPr>
              <w:pStyle w:val="Tabletext"/>
              <w:bidi w:val="0"/>
              <w:spacing w:before="80" w:after="80"/>
              <w:ind w:right="1453"/>
              <w:jc w:val="right"/>
              <w:rPr>
                <w:szCs w:val="22"/>
                <w:lang w:eastAsia="ko-KR" w:bidi="ar-SY"/>
              </w:rPr>
              <w:pPrChange w:id="137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eastAsia="ko-KR"/>
              </w:rPr>
              <w:t>1 200</w:t>
            </w:r>
          </w:p>
          <w:p w:rsidR="0052112B" w:rsidRPr="00CB6CBA" w:rsidRDefault="0052112B">
            <w:pPr>
              <w:pStyle w:val="Tabletext"/>
              <w:bidi w:val="0"/>
              <w:spacing w:before="80" w:after="80"/>
              <w:ind w:right="1453"/>
              <w:jc w:val="right"/>
              <w:rPr>
                <w:szCs w:val="22"/>
                <w:lang w:eastAsia="ko-KR" w:bidi="ar-SY"/>
              </w:rPr>
              <w:pPrChange w:id="137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150</w:t>
            </w:r>
          </w:p>
          <w:p w:rsidR="0052112B" w:rsidRPr="00CB6CBA" w:rsidRDefault="0052112B">
            <w:pPr>
              <w:pStyle w:val="Tabletext"/>
              <w:bidi w:val="0"/>
              <w:spacing w:before="80" w:after="80"/>
              <w:ind w:right="1453"/>
              <w:jc w:val="right"/>
              <w:rPr>
                <w:szCs w:val="22"/>
                <w:lang w:eastAsia="ko-KR" w:bidi="ar-SY"/>
              </w:rPr>
              <w:pPrChange w:id="137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eastAsia="ko-KR"/>
              </w:rPr>
              <w:t>50</w:t>
            </w:r>
          </w:p>
          <w:p w:rsidR="0052112B" w:rsidRPr="00CB6CBA" w:rsidRDefault="0052112B">
            <w:pPr>
              <w:pStyle w:val="Tabletext"/>
              <w:bidi w:val="0"/>
              <w:spacing w:before="80" w:after="80"/>
              <w:ind w:right="1453"/>
              <w:jc w:val="right"/>
              <w:rPr>
                <w:szCs w:val="22"/>
                <w:lang w:bidi="ar-SY"/>
              </w:rPr>
              <w:pPrChange w:id="137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30</w:t>
            </w:r>
          </w:p>
        </w:tc>
      </w:tr>
    </w:tbl>
    <w:p w:rsidR="0052112B" w:rsidRDefault="0052112B" w:rsidP="0052112B">
      <w:pPr>
        <w:pStyle w:val="headingb1"/>
        <w:spacing w:after="120"/>
        <w:rPr>
          <w:rtl/>
        </w:rPr>
      </w:pPr>
      <w:r>
        <w:rPr>
          <w:rFonts w:hint="cs"/>
          <w:rtl/>
        </w:rPr>
        <w:t>ج)</w:t>
      </w:r>
      <w:r>
        <w:rPr>
          <w:rFonts w:hint="cs"/>
          <w:rtl/>
        </w:rPr>
        <w:tab/>
        <w:t>عاملا المرافق المشتركة والتجوال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52112B" w:rsidRPr="00CB6CBA" w:rsidTr="00436EAD">
        <w:trPr>
          <w:jc w:val="center"/>
        </w:trPr>
        <w:tc>
          <w:tcPr>
            <w:tcW w:w="2934" w:type="dxa"/>
          </w:tcPr>
          <w:p w:rsidR="0052112B" w:rsidRPr="00CB6CBA" w:rsidRDefault="0052112B" w:rsidP="00436EAD">
            <w:pPr>
              <w:pStyle w:val="Tabletext"/>
              <w:spacing w:before="80" w:after="80"/>
              <w:rPr>
                <w:szCs w:val="22"/>
              </w:rPr>
            </w:pPr>
            <w:r>
              <w:rPr>
                <w:rFonts w:hint="cs"/>
                <w:rtl/>
              </w:rPr>
              <w:t>نسبة تقاسم المرافق والتجوال</w:t>
            </w:r>
            <w:r>
              <w:rPr>
                <w:rFonts w:hint="cs"/>
                <w:szCs w:val="22"/>
                <w:rtl/>
              </w:rPr>
              <w:t xml:space="preserve"> </w:t>
            </w:r>
            <w:r w:rsidRPr="00CB6CBA">
              <w:rPr>
                <w:szCs w:val="22"/>
              </w:rPr>
              <w:t xml:space="preserve"> (%)</w:t>
            </w:r>
          </w:p>
        </w:tc>
        <w:tc>
          <w:tcPr>
            <w:tcW w:w="939" w:type="dxa"/>
          </w:tcPr>
          <w:p w:rsidR="0052112B" w:rsidRPr="00CB6CBA" w:rsidRDefault="0052112B" w:rsidP="00436EAD">
            <w:pPr>
              <w:pStyle w:val="Tabletext"/>
              <w:spacing w:before="80" w:after="80"/>
              <w:jc w:val="center"/>
              <w:rPr>
                <w:szCs w:val="22"/>
              </w:rPr>
            </w:pPr>
            <w:r w:rsidRPr="00CB6CBA">
              <w:rPr>
                <w:szCs w:val="22"/>
              </w:rPr>
              <w:t>10</w:t>
            </w:r>
            <w:r>
              <w:rPr>
                <w:rFonts w:cs="Times New Roman"/>
                <w:szCs w:val="22"/>
              </w:rPr>
              <w:t> &gt;</w:t>
            </w:r>
          </w:p>
        </w:tc>
        <w:tc>
          <w:tcPr>
            <w:tcW w:w="904" w:type="dxa"/>
          </w:tcPr>
          <w:p w:rsidR="0052112B" w:rsidRPr="00CB6CBA" w:rsidRDefault="0052112B" w:rsidP="00436EAD">
            <w:pPr>
              <w:pStyle w:val="Tabletext"/>
              <w:spacing w:before="80" w:after="80"/>
              <w:jc w:val="center"/>
              <w:rPr>
                <w:szCs w:val="22"/>
              </w:rPr>
            </w:pPr>
            <w:r w:rsidRPr="00CB6CBA">
              <w:rPr>
                <w:szCs w:val="22"/>
              </w:rPr>
              <w:t>10</w:t>
            </w:r>
            <w:r>
              <w:rPr>
                <w:szCs w:val="22"/>
              </w:rPr>
              <w:t xml:space="preserve"> </w:t>
            </w:r>
            <w:r w:rsidRPr="00CB6CBA">
              <w:rPr>
                <w:szCs w:val="22"/>
              </w:rPr>
              <w:t>~</w:t>
            </w:r>
            <w:r>
              <w:rPr>
                <w:szCs w:val="22"/>
              </w:rPr>
              <w:t xml:space="preserve"> </w:t>
            </w:r>
            <w:r w:rsidRPr="00CB6CBA">
              <w:rPr>
                <w:szCs w:val="22"/>
              </w:rPr>
              <w:t>20</w:t>
            </w:r>
          </w:p>
        </w:tc>
        <w:tc>
          <w:tcPr>
            <w:tcW w:w="992" w:type="dxa"/>
          </w:tcPr>
          <w:p w:rsidR="0052112B" w:rsidRPr="00CB6CBA" w:rsidRDefault="0052112B" w:rsidP="00436EAD">
            <w:pPr>
              <w:pStyle w:val="Tabletext"/>
              <w:spacing w:before="80" w:after="80"/>
              <w:jc w:val="center"/>
              <w:rPr>
                <w:szCs w:val="22"/>
              </w:rPr>
            </w:pPr>
            <w:r w:rsidRPr="00CB6CBA">
              <w:rPr>
                <w:szCs w:val="22"/>
              </w:rPr>
              <w:t>20</w:t>
            </w:r>
            <w:r>
              <w:rPr>
                <w:szCs w:val="22"/>
              </w:rPr>
              <w:t xml:space="preserve"> </w:t>
            </w:r>
            <w:r w:rsidRPr="00CB6CBA">
              <w:rPr>
                <w:szCs w:val="22"/>
              </w:rPr>
              <w:t>~</w:t>
            </w:r>
            <w:r>
              <w:rPr>
                <w:szCs w:val="22"/>
              </w:rPr>
              <w:t xml:space="preserve"> </w:t>
            </w:r>
            <w:r w:rsidRPr="00CB6CBA">
              <w:rPr>
                <w:szCs w:val="22"/>
              </w:rPr>
              <w:t>30</w:t>
            </w:r>
          </w:p>
        </w:tc>
        <w:tc>
          <w:tcPr>
            <w:tcW w:w="993" w:type="dxa"/>
          </w:tcPr>
          <w:p w:rsidR="0052112B" w:rsidRPr="00CB6CBA" w:rsidRDefault="0052112B" w:rsidP="00436EAD">
            <w:pPr>
              <w:pStyle w:val="Tabletext"/>
              <w:spacing w:before="80" w:after="80"/>
              <w:jc w:val="center"/>
              <w:rPr>
                <w:szCs w:val="22"/>
              </w:rPr>
            </w:pPr>
            <w:r w:rsidRPr="00CB6CBA">
              <w:rPr>
                <w:szCs w:val="22"/>
              </w:rPr>
              <w:t>30</w:t>
            </w:r>
            <w:r>
              <w:rPr>
                <w:szCs w:val="22"/>
              </w:rPr>
              <w:t xml:space="preserve"> </w:t>
            </w:r>
            <w:r w:rsidRPr="00CB6CBA">
              <w:rPr>
                <w:szCs w:val="22"/>
              </w:rPr>
              <w:t>~</w:t>
            </w:r>
            <w:r>
              <w:rPr>
                <w:szCs w:val="22"/>
              </w:rPr>
              <w:t xml:space="preserve"> </w:t>
            </w:r>
            <w:r w:rsidRPr="00CB6CBA">
              <w:rPr>
                <w:szCs w:val="22"/>
              </w:rPr>
              <w:t>40</w:t>
            </w:r>
          </w:p>
        </w:tc>
        <w:tc>
          <w:tcPr>
            <w:tcW w:w="992" w:type="dxa"/>
          </w:tcPr>
          <w:p w:rsidR="0052112B" w:rsidRPr="00CB6CBA" w:rsidRDefault="0052112B" w:rsidP="00436EAD">
            <w:pPr>
              <w:pStyle w:val="Tabletext"/>
              <w:spacing w:before="80" w:after="80"/>
              <w:jc w:val="center"/>
              <w:rPr>
                <w:szCs w:val="22"/>
              </w:rPr>
            </w:pPr>
            <w:r w:rsidRPr="00CB6CBA">
              <w:rPr>
                <w:szCs w:val="22"/>
              </w:rPr>
              <w:t>40</w:t>
            </w:r>
            <w:r>
              <w:rPr>
                <w:szCs w:val="22"/>
              </w:rPr>
              <w:t xml:space="preserve"> </w:t>
            </w:r>
            <w:r w:rsidRPr="00CB6CBA">
              <w:rPr>
                <w:szCs w:val="22"/>
              </w:rPr>
              <w:t>~</w:t>
            </w:r>
            <w:r>
              <w:rPr>
                <w:szCs w:val="22"/>
              </w:rPr>
              <w:t xml:space="preserve"> </w:t>
            </w:r>
            <w:r w:rsidRPr="00CB6CBA">
              <w:rPr>
                <w:szCs w:val="22"/>
              </w:rPr>
              <w:t>50</w:t>
            </w:r>
          </w:p>
        </w:tc>
        <w:tc>
          <w:tcPr>
            <w:tcW w:w="992" w:type="dxa"/>
          </w:tcPr>
          <w:p w:rsidR="0052112B" w:rsidRPr="00CB6CBA" w:rsidRDefault="0052112B" w:rsidP="00436EAD">
            <w:pPr>
              <w:pStyle w:val="Tabletext"/>
              <w:spacing w:before="80" w:after="80"/>
              <w:jc w:val="center"/>
              <w:rPr>
                <w:szCs w:val="22"/>
                <w:rtl/>
              </w:rPr>
            </w:pPr>
            <w:r>
              <w:rPr>
                <w:szCs w:val="22"/>
              </w:rPr>
              <w:t>50</w:t>
            </w:r>
            <w:r>
              <w:rPr>
                <w:rFonts w:cs="Times New Roman"/>
                <w:szCs w:val="22"/>
              </w:rPr>
              <w:t> &gt;</w:t>
            </w:r>
          </w:p>
        </w:tc>
      </w:tr>
      <w:tr w:rsidR="0052112B" w:rsidRPr="00CB6CBA" w:rsidTr="00436EAD">
        <w:trPr>
          <w:jc w:val="center"/>
        </w:trPr>
        <w:tc>
          <w:tcPr>
            <w:tcW w:w="2934" w:type="dxa"/>
          </w:tcPr>
          <w:p w:rsidR="0052112B" w:rsidRPr="00CB6CBA" w:rsidRDefault="0052112B" w:rsidP="00436EAD">
            <w:pPr>
              <w:pStyle w:val="Tabletext"/>
              <w:spacing w:before="80" w:after="80"/>
              <w:rPr>
                <w:szCs w:val="22"/>
              </w:rPr>
            </w:pPr>
            <w:r>
              <w:rPr>
                <w:rFonts w:hint="cs"/>
                <w:rtl/>
              </w:rPr>
              <w:t>عامل تقاسم المرافق</w:t>
            </w:r>
          </w:p>
        </w:tc>
        <w:tc>
          <w:tcPr>
            <w:tcW w:w="939" w:type="dxa"/>
          </w:tcPr>
          <w:p w:rsidR="0052112B" w:rsidRPr="00CB6CBA" w:rsidRDefault="0052112B">
            <w:pPr>
              <w:pStyle w:val="Tabletext"/>
              <w:spacing w:before="80" w:after="80"/>
              <w:jc w:val="center"/>
              <w:rPr>
                <w:szCs w:val="22"/>
                <w:lang w:bidi="ar-SY"/>
              </w:rPr>
              <w:pPrChange w:id="138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01</w:t>
            </w:r>
          </w:p>
        </w:tc>
        <w:tc>
          <w:tcPr>
            <w:tcW w:w="904" w:type="dxa"/>
          </w:tcPr>
          <w:p w:rsidR="0052112B" w:rsidRPr="00CB6CBA" w:rsidRDefault="0052112B">
            <w:pPr>
              <w:pStyle w:val="Tabletext"/>
              <w:spacing w:before="80" w:after="80"/>
              <w:jc w:val="center"/>
              <w:rPr>
                <w:szCs w:val="22"/>
                <w:lang w:bidi="ar-SY"/>
              </w:rPr>
              <w:pPrChange w:id="138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02</w:t>
            </w:r>
          </w:p>
        </w:tc>
        <w:tc>
          <w:tcPr>
            <w:tcW w:w="992" w:type="dxa"/>
          </w:tcPr>
          <w:p w:rsidR="0052112B" w:rsidRPr="00CB6CBA" w:rsidRDefault="0052112B">
            <w:pPr>
              <w:pStyle w:val="Tabletext"/>
              <w:spacing w:before="80" w:after="80"/>
              <w:jc w:val="center"/>
              <w:rPr>
                <w:szCs w:val="22"/>
                <w:lang w:bidi="ar-SY"/>
              </w:rPr>
              <w:pPrChange w:id="138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04</w:t>
            </w:r>
          </w:p>
        </w:tc>
        <w:tc>
          <w:tcPr>
            <w:tcW w:w="993" w:type="dxa"/>
          </w:tcPr>
          <w:p w:rsidR="0052112B" w:rsidRPr="00CB6CBA" w:rsidRDefault="0052112B">
            <w:pPr>
              <w:pStyle w:val="Tabletext"/>
              <w:spacing w:before="80" w:after="80"/>
              <w:jc w:val="center"/>
              <w:rPr>
                <w:szCs w:val="22"/>
                <w:lang w:bidi="ar-SY"/>
              </w:rPr>
              <w:pPrChange w:id="138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06</w:t>
            </w:r>
          </w:p>
        </w:tc>
        <w:tc>
          <w:tcPr>
            <w:tcW w:w="992" w:type="dxa"/>
          </w:tcPr>
          <w:p w:rsidR="0052112B" w:rsidRPr="00CB6CBA" w:rsidRDefault="0052112B">
            <w:pPr>
              <w:pStyle w:val="Tabletext"/>
              <w:spacing w:before="80" w:after="80"/>
              <w:jc w:val="center"/>
              <w:rPr>
                <w:szCs w:val="22"/>
                <w:lang w:bidi="ar-SY"/>
              </w:rPr>
              <w:pPrChange w:id="138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08</w:t>
            </w:r>
          </w:p>
        </w:tc>
        <w:tc>
          <w:tcPr>
            <w:tcW w:w="992" w:type="dxa"/>
          </w:tcPr>
          <w:p w:rsidR="0052112B" w:rsidRPr="00CB6CBA" w:rsidRDefault="0052112B">
            <w:pPr>
              <w:pStyle w:val="Tabletext"/>
              <w:spacing w:before="80" w:after="80"/>
              <w:jc w:val="center"/>
              <w:rPr>
                <w:szCs w:val="22"/>
                <w:lang w:bidi="ar-SY"/>
              </w:rPr>
              <w:pPrChange w:id="138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10</w:t>
            </w:r>
          </w:p>
        </w:tc>
      </w:tr>
      <w:tr w:rsidR="0052112B" w:rsidRPr="00CB6CBA" w:rsidTr="00436EAD">
        <w:trPr>
          <w:jc w:val="center"/>
        </w:trPr>
        <w:tc>
          <w:tcPr>
            <w:tcW w:w="2934" w:type="dxa"/>
          </w:tcPr>
          <w:p w:rsidR="0052112B" w:rsidRPr="00CB6CBA" w:rsidRDefault="0052112B" w:rsidP="00436EAD">
            <w:pPr>
              <w:pStyle w:val="Tabletext"/>
              <w:spacing w:before="80" w:after="80"/>
              <w:rPr>
                <w:szCs w:val="22"/>
              </w:rPr>
            </w:pPr>
            <w:r>
              <w:rPr>
                <w:rFonts w:hint="cs"/>
                <w:rtl/>
              </w:rPr>
              <w:t>عامل التجوال</w:t>
            </w:r>
          </w:p>
        </w:tc>
        <w:tc>
          <w:tcPr>
            <w:tcW w:w="939" w:type="dxa"/>
          </w:tcPr>
          <w:p w:rsidR="0052112B" w:rsidRPr="00CB6CBA" w:rsidRDefault="0052112B">
            <w:pPr>
              <w:pStyle w:val="Tabletext"/>
              <w:spacing w:before="80" w:after="80"/>
              <w:jc w:val="center"/>
              <w:rPr>
                <w:szCs w:val="22"/>
                <w:lang w:bidi="ar-SY"/>
              </w:rPr>
              <w:pPrChange w:id="138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05</w:t>
            </w:r>
          </w:p>
        </w:tc>
        <w:tc>
          <w:tcPr>
            <w:tcW w:w="904" w:type="dxa"/>
          </w:tcPr>
          <w:p w:rsidR="0052112B" w:rsidRPr="00CB6CBA" w:rsidRDefault="0052112B">
            <w:pPr>
              <w:pStyle w:val="Tabletext"/>
              <w:spacing w:before="80" w:after="80"/>
              <w:jc w:val="center"/>
              <w:rPr>
                <w:szCs w:val="22"/>
                <w:lang w:bidi="ar-SY"/>
              </w:rPr>
              <w:pPrChange w:id="138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10</w:t>
            </w:r>
          </w:p>
        </w:tc>
        <w:tc>
          <w:tcPr>
            <w:tcW w:w="992" w:type="dxa"/>
          </w:tcPr>
          <w:p w:rsidR="0052112B" w:rsidRPr="00CB6CBA" w:rsidRDefault="0052112B">
            <w:pPr>
              <w:pStyle w:val="Tabletext"/>
              <w:spacing w:before="80" w:after="80"/>
              <w:jc w:val="center"/>
              <w:rPr>
                <w:szCs w:val="22"/>
                <w:lang w:bidi="ar-SY"/>
              </w:rPr>
              <w:pPrChange w:id="138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15</w:t>
            </w:r>
          </w:p>
        </w:tc>
        <w:tc>
          <w:tcPr>
            <w:tcW w:w="993" w:type="dxa"/>
          </w:tcPr>
          <w:p w:rsidR="0052112B" w:rsidRPr="00CB6CBA" w:rsidRDefault="0052112B">
            <w:pPr>
              <w:pStyle w:val="Tabletext"/>
              <w:spacing w:before="80" w:after="80"/>
              <w:jc w:val="center"/>
              <w:rPr>
                <w:szCs w:val="22"/>
                <w:lang w:bidi="ar-SY"/>
              </w:rPr>
              <w:pPrChange w:id="138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20</w:t>
            </w:r>
          </w:p>
        </w:tc>
        <w:tc>
          <w:tcPr>
            <w:tcW w:w="992" w:type="dxa"/>
          </w:tcPr>
          <w:p w:rsidR="0052112B" w:rsidRPr="00CB6CBA" w:rsidRDefault="0052112B">
            <w:pPr>
              <w:pStyle w:val="Tabletext"/>
              <w:spacing w:before="80" w:after="80"/>
              <w:jc w:val="center"/>
              <w:rPr>
                <w:szCs w:val="22"/>
                <w:lang w:bidi="ar-SY"/>
              </w:rPr>
              <w:pPrChange w:id="139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25</w:t>
            </w:r>
          </w:p>
        </w:tc>
        <w:tc>
          <w:tcPr>
            <w:tcW w:w="992" w:type="dxa"/>
          </w:tcPr>
          <w:p w:rsidR="0052112B" w:rsidRPr="00CB6CBA" w:rsidRDefault="0052112B">
            <w:pPr>
              <w:pStyle w:val="Tabletext"/>
              <w:spacing w:before="80" w:after="80"/>
              <w:jc w:val="center"/>
              <w:rPr>
                <w:szCs w:val="22"/>
                <w:lang w:bidi="ar-SY"/>
              </w:rPr>
              <w:pPrChange w:id="139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30</w:t>
            </w:r>
          </w:p>
        </w:tc>
      </w:tr>
    </w:tbl>
    <w:p w:rsidR="0052112B" w:rsidRDefault="0052112B" w:rsidP="0052112B">
      <w:pPr>
        <w:spacing w:before="240"/>
        <w:rPr>
          <w:rtl/>
        </w:rPr>
      </w:pPr>
      <w:r>
        <w:rPr>
          <w:rFonts w:hint="cs"/>
          <w:i/>
          <w:iCs/>
          <w:rtl/>
        </w:rPr>
        <w:t>نسبة تقاسم المرفق:</w:t>
      </w:r>
      <w:r>
        <w:rPr>
          <w:rFonts w:hint="cs"/>
          <w:rtl/>
        </w:rPr>
        <w:t xml:space="preserve"> نسبة عدد المحطات التي يخدمها أحد المشغِّلين وتتقاسم المرافق الراديوية إلى مجموع عدد المحطات التي يخدمها هذا المشغِّل.</w:t>
      </w:r>
    </w:p>
    <w:p w:rsidR="0052112B" w:rsidRDefault="0052112B" w:rsidP="0052112B">
      <w:pPr>
        <w:rPr>
          <w:rtl/>
        </w:rPr>
      </w:pPr>
      <w:r w:rsidRPr="00772077">
        <w:rPr>
          <w:rFonts w:hint="cs"/>
          <w:i/>
          <w:iCs/>
          <w:rtl/>
        </w:rPr>
        <w:t>نسبة التجول</w:t>
      </w:r>
      <w:r>
        <w:rPr>
          <w:rFonts w:hint="cs"/>
          <w:rtl/>
        </w:rPr>
        <w:t>: نسبة عدد المحطات التي يخدمها أحد المشغِّلين وتستعمل تكنولوجيا التجوال إلى مجموع عدد المحطات التي يخدمها ذلك المشغِّل.</w:t>
      </w:r>
    </w:p>
    <w:p w:rsidR="0052112B" w:rsidRPr="00772077" w:rsidRDefault="0052112B" w:rsidP="0052112B">
      <w:pPr>
        <w:rPr>
          <w:rtl/>
        </w:rPr>
      </w:pPr>
      <w:r>
        <w:rPr>
          <w:rFonts w:hint="cs"/>
          <w:i/>
          <w:iCs/>
          <w:rtl/>
        </w:rPr>
        <w:t>نسبة تقاسم المرافق:</w:t>
      </w:r>
      <w:r>
        <w:rPr>
          <w:rFonts w:hint="cs"/>
          <w:rtl/>
        </w:rPr>
        <w:t xml:space="preserve"> نسبة عدد المحطات التي يخدمها أحد المشغلين وتتقاسم المرافق الراديوية إلى مجموع عدد المحطات التي يخدمها مشغِّلون آخرون.</w:t>
      </w:r>
    </w:p>
    <w:p w:rsidR="0052112B" w:rsidRDefault="0052112B" w:rsidP="0052112B">
      <w:pPr>
        <w:pStyle w:val="headingb1"/>
        <w:rPr>
          <w:rtl/>
        </w:rPr>
      </w:pPr>
      <w:r>
        <w:rPr>
          <w:rFonts w:hint="cs"/>
          <w:rtl/>
        </w:rPr>
        <w:t>د</w:t>
      </w:r>
      <w:r>
        <w:rPr>
          <w:rFonts w:hint="eastAsia"/>
          <w:rtl/>
        </w:rPr>
        <w:t> </w:t>
      </w:r>
      <w:r>
        <w:rPr>
          <w:rFonts w:hint="cs"/>
          <w:rtl/>
        </w:rPr>
        <w:t>)</w:t>
      </w:r>
      <w:r>
        <w:rPr>
          <w:rFonts w:hint="cs"/>
          <w:rtl/>
        </w:rPr>
        <w:tab/>
        <w:t>عامل كفاءة الاستخدام</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52112B" w:rsidRPr="00CB6CBA" w:rsidTr="00436EAD">
        <w:trPr>
          <w:jc w:val="center"/>
        </w:trPr>
        <w:tc>
          <w:tcPr>
            <w:tcW w:w="3159" w:type="dxa"/>
          </w:tcPr>
          <w:p w:rsidR="0052112B" w:rsidRPr="00CB6CBA" w:rsidRDefault="0052112B" w:rsidP="00436EAD">
            <w:pPr>
              <w:pStyle w:val="Tabletext"/>
              <w:spacing w:before="80" w:after="80"/>
              <w:rPr>
                <w:szCs w:val="22"/>
              </w:rPr>
            </w:pPr>
            <w:r>
              <w:rPr>
                <w:rFonts w:hint="cs"/>
                <w:rtl/>
              </w:rPr>
              <w:t xml:space="preserve">كفاءة استخدام التردد </w:t>
            </w:r>
            <w:r w:rsidRPr="00CB6CBA">
              <w:rPr>
                <w:szCs w:val="22"/>
              </w:rPr>
              <w:t xml:space="preserve"> (%)</w:t>
            </w:r>
          </w:p>
        </w:tc>
        <w:tc>
          <w:tcPr>
            <w:tcW w:w="1134" w:type="dxa"/>
          </w:tcPr>
          <w:p w:rsidR="0052112B" w:rsidRPr="00CB6CBA" w:rsidRDefault="0052112B" w:rsidP="00436EAD">
            <w:pPr>
              <w:pStyle w:val="Tabletext"/>
              <w:spacing w:before="80" w:after="80"/>
              <w:jc w:val="center"/>
              <w:rPr>
                <w:rFonts w:eastAsia="???"/>
                <w:szCs w:val="22"/>
              </w:rPr>
            </w:pPr>
            <w:r>
              <w:rPr>
                <w:szCs w:val="22"/>
              </w:rPr>
              <w:t>100</w:t>
            </w:r>
            <w:r>
              <w:rPr>
                <w:rFonts w:cs="Times New Roman"/>
                <w:szCs w:val="22"/>
              </w:rPr>
              <w:t> &gt;</w:t>
            </w:r>
          </w:p>
        </w:tc>
        <w:tc>
          <w:tcPr>
            <w:tcW w:w="1134" w:type="dxa"/>
          </w:tcPr>
          <w:p w:rsidR="0052112B" w:rsidRPr="00CB6CBA" w:rsidRDefault="0052112B" w:rsidP="00436EAD">
            <w:pPr>
              <w:pStyle w:val="Tabletext"/>
              <w:spacing w:before="80" w:after="80"/>
              <w:jc w:val="center"/>
              <w:rPr>
                <w:szCs w:val="22"/>
              </w:rPr>
            </w:pPr>
            <w:r w:rsidRPr="00CB6CBA">
              <w:rPr>
                <w:szCs w:val="22"/>
              </w:rPr>
              <w:t>100</w:t>
            </w:r>
            <w:r>
              <w:rPr>
                <w:szCs w:val="22"/>
              </w:rPr>
              <w:t xml:space="preserve"> </w:t>
            </w:r>
            <w:r w:rsidRPr="00CB6CBA">
              <w:rPr>
                <w:szCs w:val="22"/>
              </w:rPr>
              <w:t>~</w:t>
            </w:r>
            <w:r>
              <w:rPr>
                <w:szCs w:val="22"/>
              </w:rPr>
              <w:t xml:space="preserve"> </w:t>
            </w:r>
            <w:r w:rsidRPr="00CB6CBA">
              <w:rPr>
                <w:szCs w:val="22"/>
              </w:rPr>
              <w:t>150</w:t>
            </w:r>
          </w:p>
        </w:tc>
        <w:tc>
          <w:tcPr>
            <w:tcW w:w="1134" w:type="dxa"/>
          </w:tcPr>
          <w:p w:rsidR="0052112B" w:rsidRPr="00CB6CBA" w:rsidRDefault="0052112B" w:rsidP="00436EAD">
            <w:pPr>
              <w:pStyle w:val="Tabletext"/>
              <w:spacing w:before="80" w:after="80"/>
              <w:jc w:val="center"/>
              <w:rPr>
                <w:szCs w:val="22"/>
              </w:rPr>
            </w:pPr>
            <w:r w:rsidRPr="00CB6CBA">
              <w:rPr>
                <w:szCs w:val="22"/>
              </w:rPr>
              <w:t>150</w:t>
            </w:r>
            <w:r>
              <w:rPr>
                <w:szCs w:val="22"/>
              </w:rPr>
              <w:t xml:space="preserve"> </w:t>
            </w:r>
            <w:r w:rsidRPr="00CB6CBA">
              <w:rPr>
                <w:szCs w:val="22"/>
              </w:rPr>
              <w:t>~</w:t>
            </w:r>
            <w:r>
              <w:rPr>
                <w:szCs w:val="22"/>
              </w:rPr>
              <w:t xml:space="preserve"> </w:t>
            </w:r>
            <w:r w:rsidRPr="00CB6CBA">
              <w:rPr>
                <w:szCs w:val="22"/>
              </w:rPr>
              <w:t>200</w:t>
            </w:r>
          </w:p>
        </w:tc>
        <w:tc>
          <w:tcPr>
            <w:tcW w:w="1134" w:type="dxa"/>
          </w:tcPr>
          <w:p w:rsidR="0052112B" w:rsidRPr="00CB6CBA" w:rsidRDefault="0052112B" w:rsidP="00436EAD">
            <w:pPr>
              <w:pStyle w:val="Tabletext"/>
              <w:spacing w:before="80" w:after="80"/>
              <w:jc w:val="center"/>
              <w:rPr>
                <w:szCs w:val="22"/>
              </w:rPr>
            </w:pPr>
            <w:r w:rsidRPr="00CB6CBA">
              <w:rPr>
                <w:szCs w:val="22"/>
              </w:rPr>
              <w:t>200</w:t>
            </w:r>
            <w:r>
              <w:rPr>
                <w:szCs w:val="22"/>
              </w:rPr>
              <w:t xml:space="preserve"> </w:t>
            </w:r>
            <w:r w:rsidRPr="00CB6CBA">
              <w:rPr>
                <w:szCs w:val="22"/>
              </w:rPr>
              <w:t>~</w:t>
            </w:r>
            <w:r>
              <w:rPr>
                <w:szCs w:val="22"/>
              </w:rPr>
              <w:t xml:space="preserve"> </w:t>
            </w:r>
            <w:r w:rsidRPr="00CB6CBA">
              <w:rPr>
                <w:szCs w:val="22"/>
              </w:rPr>
              <w:t>250</w:t>
            </w:r>
          </w:p>
        </w:tc>
        <w:tc>
          <w:tcPr>
            <w:tcW w:w="1134" w:type="dxa"/>
          </w:tcPr>
          <w:p w:rsidR="0052112B" w:rsidRPr="00CB6CBA" w:rsidRDefault="0052112B" w:rsidP="00436EAD">
            <w:pPr>
              <w:pStyle w:val="Tabletext"/>
              <w:spacing w:before="80" w:after="80"/>
              <w:jc w:val="center"/>
              <w:rPr>
                <w:szCs w:val="22"/>
              </w:rPr>
            </w:pPr>
            <w:r>
              <w:rPr>
                <w:szCs w:val="22"/>
              </w:rPr>
              <w:t>250</w:t>
            </w:r>
            <w:r>
              <w:rPr>
                <w:rFonts w:cs="Times New Roman"/>
                <w:szCs w:val="22"/>
              </w:rPr>
              <w:t> &gt;</w:t>
            </w:r>
          </w:p>
        </w:tc>
      </w:tr>
      <w:tr w:rsidR="0052112B" w:rsidRPr="00CB6CBA" w:rsidTr="00436EAD">
        <w:trPr>
          <w:jc w:val="center"/>
        </w:trPr>
        <w:tc>
          <w:tcPr>
            <w:tcW w:w="3159" w:type="dxa"/>
          </w:tcPr>
          <w:p w:rsidR="0052112B" w:rsidRPr="00CB6CBA" w:rsidRDefault="0052112B" w:rsidP="00436EAD">
            <w:pPr>
              <w:pStyle w:val="Tabletext"/>
              <w:spacing w:before="80" w:after="80"/>
              <w:rPr>
                <w:szCs w:val="22"/>
              </w:rPr>
            </w:pPr>
            <w:r>
              <w:rPr>
                <w:rFonts w:hint="cs"/>
                <w:rtl/>
              </w:rPr>
              <w:t>عامل كفاءة استخدام التردد</w:t>
            </w:r>
          </w:p>
        </w:tc>
        <w:tc>
          <w:tcPr>
            <w:tcW w:w="1134" w:type="dxa"/>
          </w:tcPr>
          <w:p w:rsidR="0052112B" w:rsidRPr="00CB6CBA" w:rsidRDefault="0052112B">
            <w:pPr>
              <w:pStyle w:val="Tabletext"/>
              <w:spacing w:before="80" w:after="80"/>
              <w:jc w:val="center"/>
              <w:rPr>
                <w:rFonts w:eastAsia="???"/>
                <w:szCs w:val="22"/>
                <w:lang w:bidi="ar-SY"/>
              </w:rPr>
              <w:pPrChange w:id="1392" w:author="christe" w:date="2011-04-04T11:07:00Z">
                <w:pPr>
                  <w:pStyle w:val="Tabletext"/>
                  <w:keepLines/>
                  <w:tabs>
                    <w:tab w:val="left" w:pos="2155"/>
                    <w:tab w:val="left" w:leader="dot" w:pos="8789"/>
                    <w:tab w:val="right" w:pos="9611"/>
                  </w:tabs>
                  <w:ind w:left="2155" w:right="851" w:hanging="879"/>
                  <w:jc w:val="center"/>
                </w:pPr>
              </w:pPrChange>
            </w:pPr>
            <w:r w:rsidRPr="00CB6CBA">
              <w:rPr>
                <w:rFonts w:eastAsia="???"/>
                <w:szCs w:val="22"/>
              </w:rPr>
              <w:t>0</w:t>
            </w:r>
            <w:r>
              <w:rPr>
                <w:szCs w:val="22"/>
              </w:rPr>
              <w:t>,</w:t>
            </w:r>
            <w:r w:rsidRPr="00CB6CBA">
              <w:rPr>
                <w:rFonts w:eastAsia="???"/>
                <w:szCs w:val="22"/>
              </w:rPr>
              <w:t>01</w:t>
            </w:r>
          </w:p>
        </w:tc>
        <w:tc>
          <w:tcPr>
            <w:tcW w:w="1134" w:type="dxa"/>
          </w:tcPr>
          <w:p w:rsidR="0052112B" w:rsidRPr="00CB6CBA" w:rsidRDefault="0052112B">
            <w:pPr>
              <w:pStyle w:val="Tabletext"/>
              <w:spacing w:before="80" w:after="80"/>
              <w:jc w:val="center"/>
              <w:rPr>
                <w:szCs w:val="22"/>
                <w:lang w:bidi="ar-SY"/>
              </w:rPr>
              <w:pPrChange w:id="139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02</w:t>
            </w:r>
          </w:p>
        </w:tc>
        <w:tc>
          <w:tcPr>
            <w:tcW w:w="1134" w:type="dxa"/>
          </w:tcPr>
          <w:p w:rsidR="0052112B" w:rsidRPr="00CB6CBA" w:rsidRDefault="0052112B">
            <w:pPr>
              <w:pStyle w:val="Tabletext"/>
              <w:spacing w:before="80" w:after="80"/>
              <w:jc w:val="center"/>
              <w:rPr>
                <w:szCs w:val="22"/>
                <w:lang w:bidi="ar-SY"/>
              </w:rPr>
              <w:pPrChange w:id="139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03</w:t>
            </w:r>
          </w:p>
        </w:tc>
        <w:tc>
          <w:tcPr>
            <w:tcW w:w="1134" w:type="dxa"/>
          </w:tcPr>
          <w:p w:rsidR="0052112B" w:rsidRPr="00CB6CBA" w:rsidRDefault="0052112B">
            <w:pPr>
              <w:pStyle w:val="Tabletext"/>
              <w:spacing w:before="80" w:after="80"/>
              <w:jc w:val="center"/>
              <w:rPr>
                <w:szCs w:val="22"/>
                <w:lang w:bidi="ar-SY"/>
              </w:rPr>
              <w:pPrChange w:id="139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04</w:t>
            </w:r>
          </w:p>
        </w:tc>
        <w:tc>
          <w:tcPr>
            <w:tcW w:w="1134" w:type="dxa"/>
          </w:tcPr>
          <w:p w:rsidR="0052112B" w:rsidRPr="00CB6CBA" w:rsidRDefault="0052112B">
            <w:pPr>
              <w:pStyle w:val="Tabletext"/>
              <w:spacing w:before="80" w:after="80"/>
              <w:jc w:val="center"/>
              <w:rPr>
                <w:szCs w:val="22"/>
                <w:lang w:bidi="ar-SY"/>
              </w:rPr>
              <w:pPrChange w:id="139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05</w:t>
            </w:r>
          </w:p>
        </w:tc>
      </w:tr>
    </w:tbl>
    <w:p w:rsidR="0052112B" w:rsidRPr="004513B1" w:rsidRDefault="0052112B" w:rsidP="0052112B">
      <w:pPr>
        <w:spacing w:before="240"/>
        <w:rPr>
          <w:spacing w:val="-8"/>
          <w:rtl/>
        </w:rPr>
      </w:pPr>
      <w:r w:rsidRPr="004513B1">
        <w:rPr>
          <w:rFonts w:hint="cs"/>
          <w:i/>
          <w:iCs/>
          <w:spacing w:val="-8"/>
          <w:rtl/>
        </w:rPr>
        <w:t>كفاءة استخدام التردد</w:t>
      </w:r>
      <w:r w:rsidRPr="004513B1">
        <w:rPr>
          <w:rFonts w:hint="cs"/>
          <w:spacing w:val="-8"/>
          <w:rtl/>
        </w:rPr>
        <w:t xml:space="preserve">: نسبة متوسط عدد المشتركين لكل تخصيص تردد إلى السعة الأساسية لعدد المشتركين (وهي </w:t>
      </w:r>
      <w:r w:rsidRPr="004513B1">
        <w:rPr>
          <w:spacing w:val="-8"/>
        </w:rPr>
        <w:t>500 000</w:t>
      </w:r>
      <w:r>
        <w:rPr>
          <w:rFonts w:hint="eastAsia"/>
          <w:spacing w:val="-8"/>
          <w:rtl/>
        </w:rPr>
        <w:t> </w:t>
      </w:r>
      <w:r w:rsidRPr="004513B1">
        <w:rPr>
          <w:rFonts w:hint="cs"/>
          <w:spacing w:val="-8"/>
          <w:rtl/>
        </w:rPr>
        <w:t>مشترك لكل تخصيص تردد في الخدمة الهاتفية المتنقلة وخدمة الاتصالات الشخصية، و</w:t>
      </w:r>
      <w:r w:rsidRPr="004513B1">
        <w:rPr>
          <w:spacing w:val="-8"/>
        </w:rPr>
        <w:t>1</w:t>
      </w:r>
      <w:r>
        <w:rPr>
          <w:spacing w:val="-8"/>
        </w:rPr>
        <w:t> </w:t>
      </w:r>
      <w:r w:rsidRPr="004513B1">
        <w:rPr>
          <w:spacing w:val="-8"/>
        </w:rPr>
        <w:t>500</w:t>
      </w:r>
      <w:r>
        <w:rPr>
          <w:spacing w:val="-8"/>
        </w:rPr>
        <w:t> </w:t>
      </w:r>
      <w:r w:rsidRPr="004513B1">
        <w:rPr>
          <w:spacing w:val="-8"/>
        </w:rPr>
        <w:t>000</w:t>
      </w:r>
      <w:r w:rsidRPr="004513B1">
        <w:rPr>
          <w:rFonts w:hint="cs"/>
          <w:spacing w:val="-8"/>
          <w:rtl/>
        </w:rPr>
        <w:t xml:space="preserve"> للاتصالات المتنقلة الدولية و</w:t>
      </w:r>
      <w:r w:rsidRPr="004513B1">
        <w:rPr>
          <w:spacing w:val="-8"/>
        </w:rPr>
        <w:t>700</w:t>
      </w:r>
      <w:r>
        <w:rPr>
          <w:spacing w:val="-8"/>
        </w:rPr>
        <w:t> </w:t>
      </w:r>
      <w:r w:rsidRPr="004513B1">
        <w:rPr>
          <w:spacing w:val="-8"/>
        </w:rPr>
        <w:t>000</w:t>
      </w:r>
      <w:r>
        <w:rPr>
          <w:rFonts w:hint="eastAsia"/>
          <w:spacing w:val="-8"/>
          <w:rtl/>
        </w:rPr>
        <w:t> </w:t>
      </w:r>
      <w:r w:rsidRPr="004513B1">
        <w:rPr>
          <w:rFonts w:hint="cs"/>
          <w:spacing w:val="-8"/>
          <w:rtl/>
        </w:rPr>
        <w:t>مشترك لخدمة الإنترنت اللاسلكية عريضة النطاق.</w:t>
      </w:r>
    </w:p>
    <w:p w:rsidR="0052112B" w:rsidRPr="002C4EBA" w:rsidRDefault="0052112B" w:rsidP="0052112B">
      <w:pPr>
        <w:pStyle w:val="Note"/>
        <w:rPr>
          <w:rtl/>
        </w:rPr>
      </w:pPr>
      <w:r>
        <w:rPr>
          <w:rFonts w:hint="cs"/>
          <w:b/>
          <w:bCs/>
          <w:rtl/>
        </w:rPr>
        <w:t>الملاحظة</w:t>
      </w:r>
      <w:r w:rsidRPr="002C4EBA">
        <w:rPr>
          <w:rFonts w:hint="cs"/>
          <w:b/>
          <w:bCs/>
          <w:rtl/>
        </w:rPr>
        <w:t xml:space="preserve"> </w:t>
      </w:r>
      <w:r w:rsidRPr="002C4EBA">
        <w:rPr>
          <w:b/>
          <w:bCs/>
        </w:rPr>
        <w:t>1</w:t>
      </w:r>
      <w:r w:rsidRPr="002C4EBA">
        <w:rPr>
          <w:rFonts w:hint="cs"/>
          <w:rtl/>
        </w:rPr>
        <w:t xml:space="preserve"> - لا</w:t>
      </w:r>
      <w:r w:rsidRPr="002C4EBA">
        <w:rPr>
          <w:rFonts w:hint="eastAsia"/>
          <w:rtl/>
        </w:rPr>
        <w:t> </w:t>
      </w:r>
      <w:r w:rsidRPr="002C4EBA">
        <w:rPr>
          <w:rFonts w:hint="cs"/>
          <w:rtl/>
        </w:rPr>
        <w:t>ينطبق عامل كفاءة استعمال التردد على الاستدعاء الراديوي والنظام الراديوي المقسَّم آلياً بين المدن</w:t>
      </w:r>
      <w:r w:rsidRPr="002C4EBA">
        <w:rPr>
          <w:rFonts w:hint="eastAsia"/>
          <w:rtl/>
        </w:rPr>
        <w:t> </w:t>
      </w:r>
      <w:r w:rsidRPr="002C4EBA">
        <w:t>(TRS)</w:t>
      </w:r>
      <w:r w:rsidRPr="002C4EBA">
        <w:rPr>
          <w:rFonts w:hint="cs"/>
          <w:rtl/>
        </w:rPr>
        <w:t xml:space="preserve"> ونظام الخدمات على أساس الموقع</w:t>
      </w:r>
      <w:r w:rsidRPr="002C4EBA">
        <w:rPr>
          <w:rFonts w:hint="eastAsia"/>
          <w:rtl/>
        </w:rPr>
        <w:t> </w:t>
      </w:r>
      <w:r w:rsidRPr="002C4EBA">
        <w:t>(LBS)</w:t>
      </w:r>
      <w:r w:rsidRPr="002C4EBA">
        <w:rPr>
          <w:rFonts w:hint="cs"/>
          <w:rtl/>
        </w:rPr>
        <w:t xml:space="preserve"> وخدمات البيانات اللاسلكية.</w:t>
      </w:r>
    </w:p>
    <w:p w:rsidR="0052112B" w:rsidRDefault="0052112B" w:rsidP="0052112B">
      <w:pPr>
        <w:pStyle w:val="headingb1"/>
        <w:rPr>
          <w:rtl/>
        </w:rPr>
      </w:pPr>
      <w:r>
        <w:rPr>
          <w:rFonts w:hint="cs"/>
          <w:rtl/>
        </w:rPr>
        <w:t>ﻫ</w:t>
      </w:r>
      <w:r>
        <w:rPr>
          <w:rFonts w:hint="eastAsia"/>
          <w:rtl/>
        </w:rPr>
        <w:t> </w:t>
      </w:r>
      <w:r>
        <w:rPr>
          <w:rFonts w:hint="cs"/>
          <w:rtl/>
        </w:rPr>
        <w:t>)</w:t>
      </w:r>
      <w:r>
        <w:rPr>
          <w:rFonts w:hint="cs"/>
          <w:rtl/>
        </w:rPr>
        <w:tab/>
        <w:t>عامل الصفة الراديوية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52112B" w:rsidRPr="00B57F4A" w:rsidTr="00436EAD">
        <w:trPr>
          <w:jc w:val="center"/>
        </w:trPr>
        <w:tc>
          <w:tcPr>
            <w:tcW w:w="4314" w:type="dxa"/>
          </w:tcPr>
          <w:p w:rsidR="0052112B" w:rsidRPr="00B57F4A" w:rsidRDefault="0052112B" w:rsidP="00436EAD">
            <w:pPr>
              <w:pStyle w:val="Tablehead"/>
              <w:keepLines/>
              <w:spacing w:before="80"/>
            </w:pPr>
            <w:r w:rsidRPr="00B57F4A">
              <w:rPr>
                <w:rFonts w:hint="cs"/>
                <w:rtl/>
              </w:rPr>
              <w:t>نطاق التردد</w:t>
            </w:r>
          </w:p>
        </w:tc>
        <w:tc>
          <w:tcPr>
            <w:tcW w:w="4536" w:type="dxa"/>
          </w:tcPr>
          <w:p w:rsidR="0052112B" w:rsidRPr="00B57F4A" w:rsidRDefault="0052112B" w:rsidP="00436EAD">
            <w:pPr>
              <w:pStyle w:val="Tablehead"/>
              <w:keepLines/>
              <w:spacing w:before="80"/>
              <w:rPr>
                <w:rFonts w:eastAsia="???"/>
                <w:lang w:eastAsia="ko-KR"/>
              </w:rPr>
            </w:pPr>
            <w:r w:rsidRPr="00B57F4A">
              <w:rPr>
                <w:rFonts w:hint="cs"/>
                <w:rtl/>
              </w:rPr>
              <w:t>عامل السمة الراديوية</w:t>
            </w:r>
          </w:p>
        </w:tc>
      </w:tr>
      <w:tr w:rsidR="0052112B" w:rsidRPr="00B57F4A" w:rsidTr="00436EAD">
        <w:trPr>
          <w:jc w:val="center"/>
        </w:trPr>
        <w:tc>
          <w:tcPr>
            <w:tcW w:w="4314" w:type="dxa"/>
          </w:tcPr>
          <w:p w:rsidR="0052112B" w:rsidRPr="00B57F4A" w:rsidRDefault="0052112B" w:rsidP="00436EAD">
            <w:pPr>
              <w:pStyle w:val="Tabletext"/>
              <w:keepNext/>
              <w:keepLines/>
              <w:spacing w:before="80" w:after="80"/>
              <w:jc w:val="center"/>
              <w:rPr>
                <w:rtl/>
                <w:lang w:eastAsia="ko-KR"/>
              </w:rPr>
            </w:pPr>
            <w:r>
              <w:rPr>
                <w:lang w:eastAsia="ko-KR"/>
              </w:rPr>
              <w:t>GHz 1 </w:t>
            </w:r>
            <w:r>
              <w:rPr>
                <w:rFonts w:cs="Times New Roman"/>
                <w:lang w:eastAsia="ko-KR"/>
              </w:rPr>
              <w:t>&gt;</w:t>
            </w:r>
          </w:p>
        </w:tc>
        <w:tc>
          <w:tcPr>
            <w:tcW w:w="4536" w:type="dxa"/>
          </w:tcPr>
          <w:p w:rsidR="0052112B" w:rsidRPr="00B57F4A" w:rsidRDefault="0052112B">
            <w:pPr>
              <w:pStyle w:val="Tabletext"/>
              <w:keepNext/>
              <w:keepLines/>
              <w:spacing w:before="80" w:after="80"/>
              <w:jc w:val="center"/>
              <w:rPr>
                <w:rFonts w:eastAsia="???"/>
                <w:lang w:bidi="ar-SY"/>
              </w:rPr>
              <w:pPrChange w:id="1397" w:author="christe" w:date="2011-04-04T11:07:00Z">
                <w:pPr>
                  <w:keepLines/>
                  <w:tabs>
                    <w:tab w:val="left" w:pos="2155"/>
                    <w:tab w:val="left" w:leader="dot" w:pos="8789"/>
                    <w:tab w:val="right" w:pos="9611"/>
                  </w:tabs>
                  <w:ind w:left="1531" w:right="1531" w:hanging="879"/>
                  <w:jc w:val="center"/>
                </w:pPr>
              </w:pPrChange>
            </w:pPr>
            <w:r w:rsidRPr="00B57F4A">
              <w:rPr>
                <w:rFonts w:eastAsia="???"/>
                <w:lang w:eastAsia="ko-KR"/>
              </w:rPr>
              <w:t>1</w:t>
            </w:r>
            <w:r>
              <w:rPr>
                <w:rFonts w:eastAsia="???"/>
                <w:lang w:eastAsia="ko-KR"/>
              </w:rPr>
              <w:t>,</w:t>
            </w:r>
            <w:r w:rsidRPr="00B57F4A">
              <w:rPr>
                <w:rFonts w:eastAsia="???"/>
                <w:lang w:eastAsia="ko-KR"/>
              </w:rPr>
              <w:t>16</w:t>
            </w:r>
          </w:p>
        </w:tc>
      </w:tr>
      <w:tr w:rsidR="0052112B" w:rsidRPr="00B57F4A" w:rsidTr="00436EAD">
        <w:trPr>
          <w:jc w:val="center"/>
        </w:trPr>
        <w:tc>
          <w:tcPr>
            <w:tcW w:w="4314" w:type="dxa"/>
          </w:tcPr>
          <w:p w:rsidR="0052112B" w:rsidRPr="00B57F4A" w:rsidRDefault="0052112B" w:rsidP="00436EAD">
            <w:pPr>
              <w:pStyle w:val="Tabletext"/>
              <w:keepNext/>
              <w:keepLines/>
              <w:spacing w:before="80" w:after="80"/>
              <w:jc w:val="center"/>
              <w:rPr>
                <w:lang w:eastAsia="ko-KR"/>
              </w:rPr>
            </w:pPr>
            <w:r>
              <w:rPr>
                <w:lang w:eastAsia="ko-KR"/>
              </w:rPr>
              <w:t>GH 3 ~ GHz 1</w:t>
            </w:r>
          </w:p>
        </w:tc>
        <w:tc>
          <w:tcPr>
            <w:tcW w:w="4536" w:type="dxa"/>
          </w:tcPr>
          <w:p w:rsidR="0052112B" w:rsidRPr="00B57F4A" w:rsidRDefault="0052112B">
            <w:pPr>
              <w:pStyle w:val="Tabletext"/>
              <w:keepNext/>
              <w:keepLines/>
              <w:spacing w:before="80" w:after="80"/>
              <w:jc w:val="center"/>
              <w:rPr>
                <w:rFonts w:eastAsia="???"/>
                <w:lang w:eastAsia="ko-KR" w:bidi="ar-SY"/>
              </w:rPr>
              <w:pPrChange w:id="1398" w:author="christe" w:date="2011-04-04T11:07:00Z">
                <w:pPr>
                  <w:keepLines/>
                  <w:tabs>
                    <w:tab w:val="left" w:pos="2155"/>
                    <w:tab w:val="left" w:leader="dot" w:pos="8789"/>
                    <w:tab w:val="right" w:pos="9611"/>
                  </w:tabs>
                  <w:ind w:left="1531" w:right="1531" w:hanging="879"/>
                  <w:jc w:val="center"/>
                </w:pPr>
              </w:pPrChange>
            </w:pPr>
            <w:r w:rsidRPr="00B57F4A">
              <w:rPr>
                <w:rFonts w:eastAsia="???"/>
                <w:lang w:eastAsia="ko-KR"/>
              </w:rPr>
              <w:t>0</w:t>
            </w:r>
            <w:r>
              <w:rPr>
                <w:rFonts w:eastAsia="???"/>
                <w:lang w:eastAsia="ko-KR"/>
              </w:rPr>
              <w:t>,</w:t>
            </w:r>
            <w:r w:rsidRPr="00B57F4A">
              <w:rPr>
                <w:rFonts w:eastAsia="???"/>
                <w:lang w:eastAsia="ko-KR"/>
              </w:rPr>
              <w:t>81</w:t>
            </w:r>
          </w:p>
        </w:tc>
      </w:tr>
    </w:tbl>
    <w:p w:rsidR="0052112B" w:rsidRPr="002C4EBA" w:rsidRDefault="0052112B" w:rsidP="0052112B">
      <w:pPr>
        <w:spacing w:before="240"/>
        <w:rPr>
          <w:sz w:val="20"/>
          <w:szCs w:val="26"/>
          <w:rtl/>
        </w:rPr>
      </w:pPr>
      <w:r>
        <w:rPr>
          <w:rFonts w:hint="cs"/>
          <w:b/>
          <w:bCs/>
          <w:sz w:val="20"/>
          <w:szCs w:val="26"/>
          <w:rtl/>
        </w:rPr>
        <w:t>الملاحظة</w:t>
      </w:r>
      <w:r w:rsidRPr="002C4EBA">
        <w:rPr>
          <w:rFonts w:hint="cs"/>
          <w:b/>
          <w:bCs/>
          <w:sz w:val="20"/>
          <w:szCs w:val="26"/>
          <w:rtl/>
        </w:rPr>
        <w:t xml:space="preserve"> </w:t>
      </w:r>
      <w:r w:rsidRPr="002C4EBA">
        <w:rPr>
          <w:b/>
          <w:bCs/>
          <w:sz w:val="20"/>
          <w:szCs w:val="26"/>
        </w:rPr>
        <w:t>1</w:t>
      </w:r>
      <w:r w:rsidRPr="002C4EBA">
        <w:rPr>
          <w:rFonts w:hint="cs"/>
          <w:sz w:val="20"/>
          <w:szCs w:val="26"/>
          <w:rtl/>
        </w:rPr>
        <w:t xml:space="preserve"> - لا ينطبق هذا العامل على خدمات الاستدعاء الراديوي و</w:t>
      </w:r>
      <w:r w:rsidRPr="002C4EBA">
        <w:rPr>
          <w:sz w:val="20"/>
          <w:szCs w:val="26"/>
        </w:rPr>
        <w:t>TRS</w:t>
      </w:r>
      <w:r w:rsidRPr="002C4EBA">
        <w:rPr>
          <w:rFonts w:hint="cs"/>
          <w:sz w:val="20"/>
          <w:szCs w:val="26"/>
          <w:rtl/>
        </w:rPr>
        <w:t xml:space="preserve"> و</w:t>
      </w:r>
      <w:r w:rsidRPr="002C4EBA">
        <w:rPr>
          <w:sz w:val="20"/>
          <w:szCs w:val="26"/>
        </w:rPr>
        <w:t>LBS</w:t>
      </w:r>
      <w:r w:rsidRPr="002C4EBA">
        <w:rPr>
          <w:rFonts w:hint="cs"/>
          <w:sz w:val="20"/>
          <w:szCs w:val="26"/>
          <w:rtl/>
        </w:rPr>
        <w:t xml:space="preserve"> والبيانات اللاسلكية.</w:t>
      </w:r>
    </w:p>
    <w:p w:rsidR="0052112B" w:rsidRPr="002C4EBA" w:rsidRDefault="0052112B" w:rsidP="0052112B">
      <w:pPr>
        <w:rPr>
          <w:sz w:val="20"/>
          <w:szCs w:val="26"/>
          <w:rtl/>
        </w:rPr>
      </w:pPr>
      <w:r>
        <w:rPr>
          <w:rFonts w:hint="cs"/>
          <w:b/>
          <w:bCs/>
          <w:sz w:val="20"/>
          <w:szCs w:val="26"/>
          <w:rtl/>
        </w:rPr>
        <w:t>الملاحظة</w:t>
      </w:r>
      <w:r w:rsidRPr="002C4EBA">
        <w:rPr>
          <w:rFonts w:hint="cs"/>
          <w:b/>
          <w:bCs/>
          <w:sz w:val="20"/>
          <w:szCs w:val="26"/>
          <w:rtl/>
        </w:rPr>
        <w:t xml:space="preserve"> </w:t>
      </w:r>
      <w:r w:rsidRPr="002C4EBA">
        <w:rPr>
          <w:b/>
          <w:bCs/>
          <w:sz w:val="20"/>
          <w:szCs w:val="26"/>
        </w:rPr>
        <w:t>2</w:t>
      </w:r>
      <w:r w:rsidRPr="002C4EBA">
        <w:rPr>
          <w:rFonts w:hint="cs"/>
          <w:sz w:val="20"/>
          <w:szCs w:val="26"/>
          <w:rtl/>
        </w:rPr>
        <w:t xml:space="preserve"> - لا ينطبق هذا العامل على المحطة العاملة في النطاق المرخص على أساس الدفع.</w:t>
      </w:r>
    </w:p>
    <w:p w:rsidR="0052112B" w:rsidRDefault="0052112B" w:rsidP="0052112B">
      <w:pPr>
        <w:spacing w:after="120"/>
        <w:rPr>
          <w:rtl/>
        </w:rPr>
      </w:pPr>
      <w:r w:rsidRPr="00673011">
        <w:rPr>
          <w:rFonts w:hint="cs"/>
          <w:b/>
          <w:bCs/>
          <w:i/>
          <w:iCs/>
          <w:rtl/>
        </w:rPr>
        <w:lastRenderedPageBreak/>
        <w:t xml:space="preserve">رسم الفئة </w:t>
      </w:r>
      <w:r>
        <w:rPr>
          <w:b/>
          <w:bCs/>
          <w:i/>
          <w:iCs/>
        </w:rPr>
        <w:t>2</w:t>
      </w:r>
      <w:r>
        <w:rPr>
          <w:rFonts w:hint="cs"/>
          <w:rtl/>
        </w:rPr>
        <w:t xml:space="preserve">: رسم الطيف المفروض على النفاذ اللاسلكي الثابت القائم على المشترك ومرافق وصلات الموجات الصغرية ومرافق شركات الاتصال المشتركة غير القائمة على المشترك ومحطات ترحيل الإذاعة الساتلية. </w:t>
      </w:r>
    </w:p>
    <w:p w:rsidR="0052112B" w:rsidRDefault="0052112B" w:rsidP="0052112B">
      <w:pPr>
        <w:rPr>
          <w:rtl/>
        </w:rPr>
      </w:pPr>
      <w:r>
        <w:rPr>
          <w:rFonts w:hint="cs"/>
          <w:rtl/>
        </w:rPr>
        <w:t>ويفرض رسم الطيف على المرفق وفقاًَ للمعادلة التالية:</w:t>
      </w:r>
    </w:p>
    <w:p w:rsidR="0052112B" w:rsidRDefault="0052112B">
      <w:pPr>
        <w:pStyle w:val="Equation"/>
        <w:pPrChange w:id="1399" w:author="christe" w:date="2011-04-04T11:07:00Z">
          <w:pPr>
            <w:pStyle w:val="Equation"/>
            <w:spacing w:before="240"/>
          </w:pPr>
        </w:pPrChange>
      </w:pPr>
      <w:r w:rsidRPr="00CB6CBA">
        <w:tab/>
      </w:r>
      <w:r w:rsidRPr="00EB2773">
        <w:rPr>
          <w:position w:val="-16"/>
        </w:rPr>
        <w:object w:dxaOrig="3620" w:dyaOrig="400">
          <v:shape id="_x0000_i1128" type="#_x0000_t75" style="width:179.45pt;height:19.1pt" o:ole="" fillcolor="window">
            <v:imagedata r:id="rId230" o:title=""/>
          </v:shape>
          <o:OLEObject Type="Embed" ProgID="Equation.3" ShapeID="_x0000_i1128" DrawAspect="Content" ObjectID="_1387200560" r:id="rId231"/>
        </w:object>
      </w:r>
      <w:r w:rsidRPr="00CB6CBA">
        <w:tab/>
        <w:t>(</w:t>
      </w:r>
      <w:r w:rsidRPr="0024702C">
        <w:t>62</w:t>
      </w:r>
      <w:r w:rsidRPr="00CB6CBA">
        <w:t>)</w:t>
      </w:r>
    </w:p>
    <w:p w:rsidR="0052112B" w:rsidRDefault="0052112B" w:rsidP="0052112B">
      <w:pPr>
        <w:rPr>
          <w:rtl/>
        </w:rPr>
      </w:pPr>
      <w:r>
        <w:rPr>
          <w:rFonts w:hint="cs"/>
          <w:rtl/>
        </w:rPr>
        <w:t>حيث:</w:t>
      </w:r>
    </w:p>
    <w:p w:rsidR="0052112B" w:rsidRDefault="0052112B" w:rsidP="007F5D11">
      <w:pPr>
        <w:pStyle w:val="Equationlegend"/>
        <w:rPr>
          <w:rtl/>
        </w:rPr>
      </w:pPr>
      <w:r>
        <w:rPr>
          <w:i/>
          <w:iCs/>
        </w:rPr>
        <w:tab/>
        <w:t>C</w:t>
      </w:r>
      <w:r>
        <w:rPr>
          <w:i/>
          <w:iCs/>
          <w:szCs w:val="20"/>
          <w:vertAlign w:val="subscript"/>
        </w:rPr>
        <w:t>B</w:t>
      </w:r>
      <w:r>
        <w:rPr>
          <w:rFonts w:hint="cs"/>
          <w:rtl/>
        </w:rPr>
        <w:t>:</w:t>
      </w:r>
      <w:r>
        <w:rPr>
          <w:rFonts w:hint="cs"/>
          <w:rtl/>
        </w:rPr>
        <w:tab/>
        <w:t>السعر الأساسي</w:t>
      </w:r>
    </w:p>
    <w:p w:rsidR="0052112B" w:rsidRDefault="0052112B" w:rsidP="007F5D11">
      <w:pPr>
        <w:pStyle w:val="Equationlegend"/>
        <w:rPr>
          <w:rtl/>
        </w:rPr>
      </w:pPr>
      <w:r>
        <w:rPr>
          <w:i/>
          <w:iCs/>
        </w:rPr>
        <w:tab/>
      </w:r>
      <w:proofErr w:type="spellStart"/>
      <w:r>
        <w:rPr>
          <w:i/>
          <w:iCs/>
        </w:rPr>
        <w:t>U</w:t>
      </w:r>
      <w:r>
        <w:rPr>
          <w:i/>
          <w:iCs/>
          <w:szCs w:val="20"/>
          <w:vertAlign w:val="subscript"/>
        </w:rPr>
        <w:t>f</w:t>
      </w:r>
      <w:proofErr w:type="spellEnd"/>
      <w:r>
        <w:rPr>
          <w:rFonts w:hint="cs"/>
          <w:rtl/>
        </w:rPr>
        <w:t>:</w:t>
      </w:r>
      <w:r>
        <w:rPr>
          <w:rFonts w:hint="cs"/>
          <w:rtl/>
        </w:rPr>
        <w:tab/>
        <w:t>مقدار الطيف المحجوز</w:t>
      </w:r>
    </w:p>
    <w:p w:rsidR="0052112B" w:rsidRDefault="0052112B" w:rsidP="007F5D11">
      <w:pPr>
        <w:pStyle w:val="Equationlegend"/>
        <w:rPr>
          <w:rtl/>
        </w:rPr>
      </w:pPr>
      <w:r>
        <w:rPr>
          <w:i/>
          <w:iCs/>
        </w:rPr>
        <w:tab/>
      </w:r>
      <w:proofErr w:type="spellStart"/>
      <w:r>
        <w:rPr>
          <w:i/>
          <w:iCs/>
        </w:rPr>
        <w:t>S</w:t>
      </w:r>
      <w:r>
        <w:rPr>
          <w:i/>
          <w:iCs/>
          <w:szCs w:val="20"/>
          <w:vertAlign w:val="subscript"/>
        </w:rPr>
        <w:t>f</w:t>
      </w:r>
      <w:proofErr w:type="spellEnd"/>
      <w:r>
        <w:rPr>
          <w:rFonts w:hint="cs"/>
          <w:rtl/>
        </w:rPr>
        <w:t>:</w:t>
      </w:r>
      <w:r>
        <w:rPr>
          <w:rFonts w:hint="cs"/>
          <w:rtl/>
        </w:rPr>
        <w:tab/>
        <w:t>عامل الخدمة</w:t>
      </w:r>
    </w:p>
    <w:p w:rsidR="0052112B" w:rsidRDefault="0052112B" w:rsidP="007F5D11">
      <w:pPr>
        <w:pStyle w:val="Equationlegend"/>
        <w:rPr>
          <w:rtl/>
        </w:rPr>
      </w:pPr>
      <w:r>
        <w:rPr>
          <w:i/>
          <w:iCs/>
        </w:rPr>
        <w:tab/>
      </w:r>
      <w:proofErr w:type="spellStart"/>
      <w:r>
        <w:rPr>
          <w:i/>
          <w:iCs/>
        </w:rPr>
        <w:t>F</w:t>
      </w:r>
      <w:r w:rsidRPr="0048399F">
        <w:rPr>
          <w:i/>
          <w:iCs/>
          <w:szCs w:val="20"/>
          <w:vertAlign w:val="subscript"/>
        </w:rPr>
        <w:t>s</w:t>
      </w:r>
      <w:proofErr w:type="spellEnd"/>
      <w:r>
        <w:rPr>
          <w:rFonts w:hint="cs"/>
          <w:rtl/>
        </w:rPr>
        <w:t>:</w:t>
      </w:r>
      <w:r>
        <w:rPr>
          <w:rFonts w:hint="cs"/>
          <w:rtl/>
        </w:rPr>
        <w:tab/>
        <w:t>عامل تقاسم المرفق.</w:t>
      </w:r>
    </w:p>
    <w:p w:rsidR="0052112B" w:rsidRDefault="0052112B" w:rsidP="0052112B">
      <w:pPr>
        <w:rPr>
          <w:rtl/>
        </w:rPr>
      </w:pPr>
      <w:r>
        <w:rPr>
          <w:rFonts w:hint="cs"/>
          <w:rtl/>
        </w:rPr>
        <w:t>وتوصف على النحو التالي:</w:t>
      </w:r>
    </w:p>
    <w:p w:rsidR="0052112B" w:rsidRDefault="0052112B" w:rsidP="00252264">
      <w:pPr>
        <w:rPr>
          <w:rtl/>
        </w:rPr>
      </w:pPr>
      <w:r w:rsidRPr="00EF7147">
        <w:rPr>
          <w:rFonts w:hint="cs"/>
          <w:i/>
          <w:iCs/>
          <w:rtl/>
        </w:rPr>
        <w:t>السعر الأساسي،</w:t>
      </w:r>
      <w:r>
        <w:rPr>
          <w:rFonts w:hint="cs"/>
          <w:rtl/>
        </w:rPr>
        <w:t xml:space="preserve"> </w:t>
      </w:r>
      <w:r>
        <w:rPr>
          <w:i/>
          <w:iCs/>
        </w:rPr>
        <w:t>C</w:t>
      </w:r>
      <w:r>
        <w:rPr>
          <w:i/>
          <w:iCs/>
          <w:szCs w:val="20"/>
          <w:vertAlign w:val="subscript"/>
        </w:rPr>
        <w:t>B</w:t>
      </w:r>
      <w:r>
        <w:rPr>
          <w:rFonts w:hint="cs"/>
          <w:rtl/>
        </w:rPr>
        <w:t xml:space="preserve">: </w:t>
      </w:r>
      <w:r>
        <w:t>250 000</w:t>
      </w:r>
      <w:r>
        <w:rPr>
          <w:rFonts w:hint="cs"/>
          <w:rtl/>
        </w:rPr>
        <w:t xml:space="preserve"> </w:t>
      </w:r>
      <w:r w:rsidR="00252264">
        <w:t>KRW</w:t>
      </w:r>
      <w:r>
        <w:rPr>
          <w:rFonts w:hint="cs"/>
          <w:rtl/>
        </w:rPr>
        <w:t>/للمحطة</w:t>
      </w:r>
    </w:p>
    <w:p w:rsidR="0052112B" w:rsidRDefault="0052112B" w:rsidP="0052112B">
      <w:pPr>
        <w:rPr>
          <w:rtl/>
        </w:rPr>
      </w:pPr>
      <w:r>
        <w:rPr>
          <w:rFonts w:hint="cs"/>
          <w:i/>
          <w:iCs/>
          <w:rtl/>
        </w:rPr>
        <w:t xml:space="preserve">مقدار عرض النطاق المحجوز، </w:t>
      </w:r>
      <w:proofErr w:type="spellStart"/>
      <w:r>
        <w:rPr>
          <w:i/>
          <w:iCs/>
        </w:rPr>
        <w:t>U</w:t>
      </w:r>
      <w:r>
        <w:rPr>
          <w:i/>
          <w:iCs/>
          <w:szCs w:val="20"/>
          <w:vertAlign w:val="subscript"/>
        </w:rPr>
        <w:t>f</w:t>
      </w:r>
      <w:proofErr w:type="spellEnd"/>
      <w:r>
        <w:rPr>
          <w:rFonts w:hint="cs"/>
          <w:rtl/>
        </w:rPr>
        <w:t>:</w:t>
      </w:r>
      <w:r>
        <w:rPr>
          <w:rFonts w:hint="cs"/>
          <w:i/>
          <w:iCs/>
          <w:rtl/>
        </w:rPr>
        <w:t xml:space="preserve"> </w:t>
      </w:r>
      <w:r>
        <w:rPr>
          <w:rFonts w:hint="cs"/>
          <w:rtl/>
        </w:rPr>
        <w:t>أي القيمة في الخلية عند تقاطع عمود "</w:t>
      </w:r>
      <w:r>
        <w:rPr>
          <w:rFonts w:hint="eastAsia"/>
          <w:rtl/>
        </w:rPr>
        <w:t>مقدار عرض النطاق المحجوز</w:t>
      </w:r>
      <w:r>
        <w:rPr>
          <w:rFonts w:hint="cs"/>
          <w:rtl/>
        </w:rPr>
        <w:t xml:space="preserve">" وصف نطاقات الترددات في الجدول </w:t>
      </w:r>
      <w:r>
        <w:t>26</w:t>
      </w:r>
      <w:r>
        <w:rPr>
          <w:rFonts w:hint="cs"/>
          <w:rtl/>
        </w:rPr>
        <w:t>.</w:t>
      </w:r>
    </w:p>
    <w:p w:rsidR="0052112B" w:rsidRDefault="0052112B" w:rsidP="0052112B">
      <w:pPr>
        <w:pStyle w:val="TableNoBR"/>
        <w:rPr>
          <w:rtl/>
        </w:rPr>
      </w:pPr>
      <w:proofErr w:type="spellStart"/>
      <w:r>
        <w:rPr>
          <w:rFonts w:hint="cs"/>
          <w:rtl/>
        </w:rPr>
        <w:t>الج</w:t>
      </w:r>
      <w:proofErr w:type="spellEnd"/>
      <w:r w:rsidR="00252264">
        <w:rPr>
          <w:rFonts w:hint="cs"/>
          <w:rtl/>
          <w:lang w:bidi="ar-SA"/>
        </w:rPr>
        <w:t>ـ</w:t>
      </w:r>
      <w:r>
        <w:rPr>
          <w:rFonts w:hint="cs"/>
          <w:rtl/>
        </w:rPr>
        <w:t xml:space="preserve">دول </w:t>
      </w:r>
      <w:r>
        <w:t>26</w:t>
      </w:r>
    </w:p>
    <w:tbl>
      <w:tblPr>
        <w:bidiVisual/>
        <w:tblW w:w="9689" w:type="dxa"/>
        <w:jc w:val="center"/>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535"/>
        <w:gridCol w:w="484"/>
        <w:gridCol w:w="510"/>
        <w:gridCol w:w="509"/>
        <w:gridCol w:w="510"/>
        <w:gridCol w:w="510"/>
        <w:gridCol w:w="509"/>
        <w:gridCol w:w="510"/>
        <w:gridCol w:w="510"/>
        <w:gridCol w:w="509"/>
        <w:gridCol w:w="510"/>
        <w:gridCol w:w="510"/>
        <w:gridCol w:w="509"/>
        <w:gridCol w:w="453"/>
        <w:gridCol w:w="567"/>
      </w:tblGrid>
      <w:tr w:rsidR="0052112B" w:rsidRPr="00CB6194" w:rsidTr="00436EAD">
        <w:trPr>
          <w:trHeight w:val="1359"/>
          <w:jc w:val="center"/>
        </w:trPr>
        <w:tc>
          <w:tcPr>
            <w:tcW w:w="2044" w:type="dxa"/>
          </w:tcPr>
          <w:p w:rsidR="0052112B" w:rsidRDefault="0052112B" w:rsidP="00436EAD">
            <w:pPr>
              <w:pStyle w:val="Tablehead"/>
              <w:keepLines/>
              <w:spacing w:before="80" w:line="240" w:lineRule="exact"/>
              <w:ind w:left="482" w:right="-57"/>
              <w:jc w:val="right"/>
              <w:rPr>
                <w:sz w:val="18"/>
                <w:szCs w:val="24"/>
                <w:rtl/>
                <w:lang w:eastAsia="ko-KR"/>
              </w:rPr>
            </w:pPr>
            <w:r>
              <w:rPr>
                <w:noProof/>
                <w:lang w:eastAsia="zh-CN"/>
              </w:rPr>
              <mc:AlternateContent>
                <mc:Choice Requires="wps">
                  <w:drawing>
                    <wp:anchor distT="0" distB="0" distL="114300" distR="114300" simplePos="0" relativeHeight="251693568" behindDoc="0" locked="0" layoutInCell="1" allowOverlap="1" wp14:anchorId="11D06923" wp14:editId="035E21FC">
                      <wp:simplePos x="0" y="0"/>
                      <wp:positionH relativeFrom="column">
                        <wp:posOffset>-46355</wp:posOffset>
                      </wp:positionH>
                      <wp:positionV relativeFrom="paragraph">
                        <wp:posOffset>33020</wp:posOffset>
                      </wp:positionV>
                      <wp:extent cx="1233170" cy="784225"/>
                      <wp:effectExtent l="0" t="0" r="24130" b="3492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3170" cy="784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6pt" to="93.4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">
                      <o:lock v:ext="edit" shapetype="f"/>
                    </v:line>
                  </w:pict>
                </mc:Fallback>
              </mc:AlternateContent>
            </w:r>
            <w:r w:rsidRPr="00690A8F">
              <w:rPr>
                <w:rFonts w:hint="cs"/>
                <w:sz w:val="18"/>
                <w:szCs w:val="24"/>
                <w:rtl/>
              </w:rPr>
              <w:t>مقدار عرض النطاق المحجوز</w:t>
            </w:r>
            <w:r w:rsidRPr="00690A8F">
              <w:rPr>
                <w:rFonts w:hint="cs"/>
                <w:sz w:val="18"/>
                <w:szCs w:val="24"/>
                <w:rtl/>
                <w:lang w:eastAsia="ko-KR"/>
              </w:rPr>
              <w:t xml:space="preserve"> </w:t>
            </w:r>
            <w:r w:rsidRPr="00690A8F">
              <w:rPr>
                <w:sz w:val="18"/>
                <w:szCs w:val="24"/>
                <w:lang w:eastAsia="ko-KR"/>
              </w:rPr>
              <w:t>(MHz)</w:t>
            </w:r>
          </w:p>
          <w:p w:rsidR="0052112B" w:rsidRPr="00690A8F" w:rsidRDefault="0052112B" w:rsidP="00436EAD">
            <w:pPr>
              <w:pStyle w:val="Tabletext"/>
              <w:spacing w:before="360" w:after="80" w:line="240" w:lineRule="exact"/>
              <w:rPr>
                <w:b/>
                <w:bCs/>
                <w:lang w:eastAsia="ko-KR"/>
              </w:rPr>
            </w:pPr>
            <w:r w:rsidRPr="00690A8F">
              <w:rPr>
                <w:rFonts w:hint="cs"/>
                <w:b/>
                <w:bCs/>
                <w:rtl/>
              </w:rPr>
              <w:t>نطاقات التردد</w:t>
            </w:r>
          </w:p>
        </w:tc>
        <w:tc>
          <w:tcPr>
            <w:tcW w:w="535" w:type="dxa"/>
            <w:vAlign w:val="center"/>
          </w:tcPr>
          <w:p w:rsidR="0052112B" w:rsidRPr="00CB6194" w:rsidRDefault="0052112B" w:rsidP="00436EAD">
            <w:pPr>
              <w:pStyle w:val="Tablehead"/>
              <w:keepLines/>
              <w:spacing w:before="80" w:line="240" w:lineRule="exact"/>
              <w:ind w:left="-57" w:right="-57"/>
              <w:rPr>
                <w:lang w:eastAsia="ko-KR"/>
              </w:rPr>
            </w:pPr>
            <w:r>
              <w:rPr>
                <w:lang w:eastAsia="ko-KR"/>
              </w:rPr>
              <w:t>0,1 </w:t>
            </w:r>
            <w:r>
              <w:rPr>
                <w:rFonts w:cs="Times New Roman"/>
                <w:lang w:eastAsia="ko-KR"/>
              </w:rPr>
              <w:t>&gt;</w:t>
            </w:r>
          </w:p>
        </w:tc>
        <w:tc>
          <w:tcPr>
            <w:tcW w:w="484" w:type="dxa"/>
            <w:vAlign w:val="center"/>
          </w:tcPr>
          <w:p w:rsidR="0052112B" w:rsidRPr="00CB6194" w:rsidRDefault="0052112B" w:rsidP="00436EAD">
            <w:pPr>
              <w:pStyle w:val="Tablehead"/>
              <w:keepLines/>
              <w:spacing w:before="80" w:line="240" w:lineRule="exact"/>
              <w:ind w:left="-57" w:right="-57"/>
            </w:pPr>
            <w:r w:rsidRPr="00CB6194">
              <w:t>0</w:t>
            </w:r>
            <w:r>
              <w:t>,</w:t>
            </w:r>
            <w:r w:rsidRPr="00CB6194">
              <w:t>1</w:t>
            </w:r>
            <w:r w:rsidRPr="00CB6194">
              <w:br/>
              <w:t>~</w:t>
            </w:r>
            <w:r w:rsidRPr="00CB6194">
              <w:br/>
              <w:t>0</w:t>
            </w:r>
            <w:r>
              <w:t>,</w:t>
            </w:r>
            <w:r w:rsidRPr="00CB6194">
              <w:t>3</w:t>
            </w:r>
          </w:p>
        </w:tc>
        <w:tc>
          <w:tcPr>
            <w:tcW w:w="510" w:type="dxa"/>
            <w:vAlign w:val="center"/>
          </w:tcPr>
          <w:p w:rsidR="0052112B" w:rsidRPr="00CB6194" w:rsidRDefault="0052112B" w:rsidP="00436EAD">
            <w:pPr>
              <w:pStyle w:val="Tablehead"/>
              <w:keepLines/>
              <w:spacing w:before="80" w:line="240" w:lineRule="exact"/>
              <w:ind w:left="-57" w:right="-57"/>
            </w:pPr>
            <w:r w:rsidRPr="00CB6194">
              <w:t>0</w:t>
            </w:r>
            <w:r>
              <w:t>,</w:t>
            </w:r>
            <w:r w:rsidRPr="00CB6194">
              <w:t>3</w:t>
            </w:r>
            <w:r w:rsidRPr="00CB6194">
              <w:br/>
              <w:t>~</w:t>
            </w:r>
            <w:r w:rsidRPr="00CB6194">
              <w:br/>
              <w:t>1</w:t>
            </w:r>
            <w:r>
              <w:t>,</w:t>
            </w:r>
            <w:r w:rsidRPr="00CB6194">
              <w:t>5</w:t>
            </w:r>
          </w:p>
        </w:tc>
        <w:tc>
          <w:tcPr>
            <w:tcW w:w="509" w:type="dxa"/>
            <w:vAlign w:val="center"/>
          </w:tcPr>
          <w:p w:rsidR="0052112B" w:rsidRPr="00CB6194" w:rsidRDefault="0052112B" w:rsidP="00436EAD">
            <w:pPr>
              <w:pStyle w:val="Tablehead"/>
              <w:keepLines/>
              <w:spacing w:before="80" w:line="240" w:lineRule="exact"/>
              <w:ind w:left="-57" w:right="-57"/>
            </w:pPr>
            <w:r w:rsidRPr="00CB6194">
              <w:t>1</w:t>
            </w:r>
            <w:r>
              <w:t>,</w:t>
            </w:r>
            <w:r w:rsidRPr="00CB6194">
              <w:t>5</w:t>
            </w:r>
            <w:r w:rsidRPr="00CB6194">
              <w:br/>
              <w:t>~</w:t>
            </w:r>
            <w:r w:rsidRPr="00CB6194">
              <w:br/>
              <w:t>4</w:t>
            </w:r>
          </w:p>
        </w:tc>
        <w:tc>
          <w:tcPr>
            <w:tcW w:w="510" w:type="dxa"/>
            <w:vAlign w:val="center"/>
          </w:tcPr>
          <w:p w:rsidR="0052112B" w:rsidRPr="00CB6194" w:rsidRDefault="0052112B" w:rsidP="00436EAD">
            <w:pPr>
              <w:pStyle w:val="Tablehead"/>
              <w:keepLines/>
              <w:spacing w:before="80" w:line="240" w:lineRule="exact"/>
              <w:ind w:left="-57" w:right="-57"/>
            </w:pPr>
            <w:r w:rsidRPr="00CB6194">
              <w:t>4</w:t>
            </w:r>
            <w:r w:rsidRPr="00CB6194">
              <w:br/>
              <w:t>~</w:t>
            </w:r>
            <w:r w:rsidRPr="00CB6194">
              <w:br/>
              <w:t>7</w:t>
            </w:r>
          </w:p>
        </w:tc>
        <w:tc>
          <w:tcPr>
            <w:tcW w:w="510" w:type="dxa"/>
            <w:vAlign w:val="center"/>
          </w:tcPr>
          <w:p w:rsidR="0052112B" w:rsidRPr="00CB6194" w:rsidRDefault="0052112B" w:rsidP="00436EAD">
            <w:pPr>
              <w:pStyle w:val="Tablehead"/>
              <w:keepLines/>
              <w:spacing w:before="80" w:line="240" w:lineRule="exact"/>
              <w:ind w:left="-57" w:right="-57"/>
            </w:pPr>
            <w:r w:rsidRPr="00CB6194">
              <w:t>7</w:t>
            </w:r>
            <w:r w:rsidRPr="00CB6194">
              <w:br/>
              <w:t>~</w:t>
            </w:r>
            <w:r w:rsidRPr="00CB6194">
              <w:br/>
              <w:t>10</w:t>
            </w:r>
          </w:p>
        </w:tc>
        <w:tc>
          <w:tcPr>
            <w:tcW w:w="509" w:type="dxa"/>
            <w:vAlign w:val="center"/>
          </w:tcPr>
          <w:p w:rsidR="0052112B" w:rsidRPr="00CB6194" w:rsidRDefault="0052112B" w:rsidP="00436EAD">
            <w:pPr>
              <w:pStyle w:val="Tablehead"/>
              <w:keepLines/>
              <w:spacing w:before="80" w:line="240" w:lineRule="exact"/>
              <w:ind w:left="-57" w:right="-57"/>
            </w:pPr>
            <w:r w:rsidRPr="00CB6194">
              <w:t>10</w:t>
            </w:r>
            <w:r w:rsidRPr="00CB6194">
              <w:br/>
              <w:t>~</w:t>
            </w:r>
            <w:r w:rsidRPr="00CB6194">
              <w:br/>
              <w:t>15</w:t>
            </w:r>
          </w:p>
        </w:tc>
        <w:tc>
          <w:tcPr>
            <w:tcW w:w="510" w:type="dxa"/>
            <w:vAlign w:val="center"/>
          </w:tcPr>
          <w:p w:rsidR="0052112B" w:rsidRPr="00CB6194" w:rsidRDefault="0052112B" w:rsidP="00436EAD">
            <w:pPr>
              <w:pStyle w:val="Tablehead"/>
              <w:keepLines/>
              <w:spacing w:before="80" w:line="240" w:lineRule="exact"/>
              <w:ind w:left="-57" w:right="-57"/>
            </w:pPr>
            <w:r w:rsidRPr="00CB6194">
              <w:t>15</w:t>
            </w:r>
            <w:r w:rsidRPr="00CB6194">
              <w:br/>
              <w:t>~</w:t>
            </w:r>
            <w:r w:rsidRPr="00CB6194">
              <w:br/>
              <w:t>20</w:t>
            </w:r>
          </w:p>
        </w:tc>
        <w:tc>
          <w:tcPr>
            <w:tcW w:w="510" w:type="dxa"/>
            <w:vAlign w:val="center"/>
          </w:tcPr>
          <w:p w:rsidR="0052112B" w:rsidRPr="00CB6194" w:rsidRDefault="0052112B" w:rsidP="00436EAD">
            <w:pPr>
              <w:pStyle w:val="Tablehead"/>
              <w:keepLines/>
              <w:spacing w:before="80" w:line="240" w:lineRule="exact"/>
              <w:ind w:left="-57" w:right="-57"/>
            </w:pPr>
            <w:r w:rsidRPr="00CB6194">
              <w:t>20</w:t>
            </w:r>
            <w:r w:rsidRPr="00CB6194">
              <w:br/>
              <w:t>~</w:t>
            </w:r>
            <w:r w:rsidRPr="00CB6194">
              <w:br/>
              <w:t>30</w:t>
            </w:r>
          </w:p>
        </w:tc>
        <w:tc>
          <w:tcPr>
            <w:tcW w:w="509" w:type="dxa"/>
            <w:vAlign w:val="center"/>
          </w:tcPr>
          <w:p w:rsidR="0052112B" w:rsidRPr="00CB6194" w:rsidRDefault="0052112B" w:rsidP="00436EAD">
            <w:pPr>
              <w:pStyle w:val="Tablehead"/>
              <w:keepLines/>
              <w:spacing w:before="80" w:line="240" w:lineRule="exact"/>
              <w:ind w:left="-57" w:right="-57"/>
            </w:pPr>
            <w:r w:rsidRPr="00CB6194">
              <w:t>30</w:t>
            </w:r>
            <w:r w:rsidRPr="00CB6194">
              <w:br/>
              <w:t>~</w:t>
            </w:r>
            <w:r w:rsidRPr="00CB6194">
              <w:br/>
              <w:t>40</w:t>
            </w:r>
          </w:p>
        </w:tc>
        <w:tc>
          <w:tcPr>
            <w:tcW w:w="510" w:type="dxa"/>
            <w:vAlign w:val="center"/>
          </w:tcPr>
          <w:p w:rsidR="0052112B" w:rsidRPr="00CB6194" w:rsidRDefault="0052112B" w:rsidP="00436EAD">
            <w:pPr>
              <w:pStyle w:val="Tablehead"/>
              <w:keepLines/>
              <w:spacing w:before="80" w:line="240" w:lineRule="exact"/>
              <w:ind w:left="-57" w:right="-57"/>
            </w:pPr>
            <w:r w:rsidRPr="00CB6194">
              <w:t>40</w:t>
            </w:r>
            <w:r w:rsidRPr="00CB6194">
              <w:br/>
              <w:t>~</w:t>
            </w:r>
            <w:r w:rsidRPr="00CB6194">
              <w:br/>
              <w:t>60</w:t>
            </w:r>
          </w:p>
        </w:tc>
        <w:tc>
          <w:tcPr>
            <w:tcW w:w="510" w:type="dxa"/>
            <w:vAlign w:val="center"/>
          </w:tcPr>
          <w:p w:rsidR="0052112B" w:rsidRPr="00CB6194" w:rsidRDefault="0052112B" w:rsidP="00436EAD">
            <w:pPr>
              <w:pStyle w:val="Tablehead"/>
              <w:keepLines/>
              <w:spacing w:before="80" w:line="240" w:lineRule="exact"/>
              <w:ind w:left="-57" w:right="-57"/>
            </w:pPr>
            <w:r w:rsidRPr="00CB6194">
              <w:t>60</w:t>
            </w:r>
            <w:r w:rsidRPr="00CB6194">
              <w:br/>
              <w:t>~</w:t>
            </w:r>
            <w:r w:rsidRPr="00CB6194">
              <w:br/>
              <w:t>80</w:t>
            </w:r>
          </w:p>
        </w:tc>
        <w:tc>
          <w:tcPr>
            <w:tcW w:w="509" w:type="dxa"/>
            <w:vAlign w:val="center"/>
          </w:tcPr>
          <w:p w:rsidR="0052112B" w:rsidRPr="00CB6194" w:rsidRDefault="0052112B" w:rsidP="00436EAD">
            <w:pPr>
              <w:pStyle w:val="Tablehead"/>
              <w:keepLines/>
              <w:spacing w:before="80" w:line="240" w:lineRule="exact"/>
              <w:ind w:left="-57" w:right="-57"/>
            </w:pPr>
            <w:r w:rsidRPr="00CB6194">
              <w:t>80</w:t>
            </w:r>
            <w:r w:rsidRPr="00CB6194">
              <w:br/>
              <w:t>~</w:t>
            </w:r>
            <w:r w:rsidRPr="00CB6194">
              <w:br/>
              <w:t>110</w:t>
            </w:r>
          </w:p>
        </w:tc>
        <w:tc>
          <w:tcPr>
            <w:tcW w:w="453" w:type="dxa"/>
            <w:vAlign w:val="center"/>
          </w:tcPr>
          <w:p w:rsidR="0052112B" w:rsidRPr="00CB6194" w:rsidRDefault="0052112B" w:rsidP="00436EAD">
            <w:pPr>
              <w:pStyle w:val="Tablehead"/>
              <w:keepLines/>
              <w:spacing w:before="80" w:line="240" w:lineRule="exact"/>
              <w:ind w:left="-57" w:right="-57"/>
            </w:pPr>
            <w:r w:rsidRPr="00CB6194">
              <w:t>110</w:t>
            </w:r>
            <w:r w:rsidRPr="00CB6194">
              <w:br/>
              <w:t>~</w:t>
            </w:r>
            <w:r w:rsidRPr="00CB6194">
              <w:br/>
              <w:t>150</w:t>
            </w:r>
          </w:p>
        </w:tc>
        <w:tc>
          <w:tcPr>
            <w:tcW w:w="567" w:type="dxa"/>
            <w:vAlign w:val="center"/>
          </w:tcPr>
          <w:p w:rsidR="0052112B" w:rsidRPr="00CB6194" w:rsidRDefault="0052112B" w:rsidP="00436EAD">
            <w:pPr>
              <w:pStyle w:val="Tablehead"/>
              <w:keepLines/>
              <w:spacing w:before="80" w:line="240" w:lineRule="exact"/>
              <w:ind w:left="-57" w:right="-113"/>
              <w:jc w:val="left"/>
              <w:rPr>
                <w:lang w:eastAsia="ko-KR"/>
              </w:rPr>
            </w:pPr>
            <w:r w:rsidRPr="00CB6194">
              <w:t>150</w:t>
            </w:r>
            <w:r>
              <w:t> </w:t>
            </w:r>
            <w:r>
              <w:rPr>
                <w:rFonts w:cs="Times New Roman Bold"/>
              </w:rPr>
              <w:t>&lt;</w:t>
            </w:r>
          </w:p>
        </w:tc>
      </w:tr>
      <w:tr w:rsidR="0052112B" w:rsidRPr="00CB6194" w:rsidTr="00436EAD">
        <w:trPr>
          <w:jc w:val="center"/>
        </w:trPr>
        <w:tc>
          <w:tcPr>
            <w:tcW w:w="2044" w:type="dxa"/>
            <w:vAlign w:val="center"/>
          </w:tcPr>
          <w:p w:rsidR="0052112B" w:rsidRPr="00037AF7" w:rsidRDefault="0052112B" w:rsidP="00436EAD">
            <w:pPr>
              <w:pStyle w:val="Tabletext"/>
              <w:keepNext/>
              <w:keepLines/>
              <w:ind w:left="-57" w:right="-57"/>
              <w:rPr>
                <w:caps/>
                <w:rtl/>
              </w:rPr>
            </w:pPr>
            <w:r w:rsidRPr="00627B9C">
              <w:rPr>
                <w:rFonts w:cs="Times New Roman"/>
                <w:caps/>
                <w:szCs w:val="20"/>
                <w:rtl/>
              </w:rPr>
              <w:t>&lt;</w:t>
            </w:r>
            <w:r w:rsidRPr="00CB6194">
              <w:rPr>
                <w:caps/>
              </w:rPr>
              <w:t xml:space="preserve"> GH</w:t>
            </w:r>
            <w:r w:rsidRPr="00CB6194">
              <w:t>z</w:t>
            </w:r>
            <w:r w:rsidRPr="00CB6194">
              <w:rPr>
                <w:caps/>
              </w:rPr>
              <w:t xml:space="preserve"> 1 </w:t>
            </w:r>
          </w:p>
        </w:tc>
        <w:tc>
          <w:tcPr>
            <w:tcW w:w="535" w:type="dxa"/>
          </w:tcPr>
          <w:p w:rsidR="0052112B" w:rsidRPr="00CB6194" w:rsidRDefault="0052112B" w:rsidP="00436EAD">
            <w:pPr>
              <w:pStyle w:val="Tabletext"/>
              <w:keepNext/>
              <w:keepLines/>
              <w:bidi w:val="0"/>
              <w:spacing w:before="80" w:after="80" w:line="240" w:lineRule="exact"/>
              <w:ind w:left="-57" w:right="-57"/>
              <w:jc w:val="center"/>
            </w:pPr>
            <w:r w:rsidRPr="00CB6194">
              <w:t>1</w:t>
            </w:r>
          </w:p>
        </w:tc>
        <w:tc>
          <w:tcPr>
            <w:tcW w:w="484" w:type="dxa"/>
          </w:tcPr>
          <w:p w:rsidR="0052112B" w:rsidRPr="00CB6194" w:rsidRDefault="0052112B" w:rsidP="00436EAD">
            <w:pPr>
              <w:pStyle w:val="Tabletext"/>
              <w:keepNext/>
              <w:keepLines/>
              <w:bidi w:val="0"/>
              <w:spacing w:before="80" w:after="80" w:line="240" w:lineRule="exact"/>
              <w:ind w:left="-57" w:right="-57"/>
              <w:jc w:val="center"/>
            </w:pPr>
            <w:r w:rsidRPr="00CB6194">
              <w:t>2</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3</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7</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9</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12</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15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19</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23</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28</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33</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28</w:t>
            </w:r>
          </w:p>
        </w:tc>
        <w:tc>
          <w:tcPr>
            <w:tcW w:w="453" w:type="dxa"/>
          </w:tcPr>
          <w:p w:rsidR="0052112B" w:rsidRPr="00CB6194" w:rsidRDefault="0052112B" w:rsidP="00436EAD">
            <w:pPr>
              <w:pStyle w:val="Tabletext"/>
              <w:keepNext/>
              <w:keepLines/>
              <w:bidi w:val="0"/>
              <w:spacing w:before="80" w:after="80" w:line="240" w:lineRule="exact"/>
              <w:ind w:left="-57" w:right="-57"/>
              <w:jc w:val="center"/>
            </w:pPr>
            <w:r w:rsidRPr="00CB6194">
              <w:t>44</w:t>
            </w:r>
          </w:p>
        </w:tc>
        <w:tc>
          <w:tcPr>
            <w:tcW w:w="567" w:type="dxa"/>
          </w:tcPr>
          <w:p w:rsidR="0052112B" w:rsidRPr="00CB6194" w:rsidRDefault="0052112B" w:rsidP="00436EAD">
            <w:pPr>
              <w:pStyle w:val="Tabletext"/>
              <w:keepNext/>
              <w:keepLines/>
              <w:bidi w:val="0"/>
              <w:spacing w:before="80" w:after="80" w:line="240" w:lineRule="exact"/>
              <w:ind w:left="59" w:right="-700"/>
              <w:jc w:val="center"/>
            </w:pPr>
            <w:r w:rsidRPr="00CB6194">
              <w:t>50</w:t>
            </w:r>
          </w:p>
        </w:tc>
      </w:tr>
      <w:tr w:rsidR="0052112B" w:rsidRPr="00CB6194" w:rsidTr="00436EAD">
        <w:trPr>
          <w:jc w:val="center"/>
        </w:trPr>
        <w:tc>
          <w:tcPr>
            <w:tcW w:w="2044" w:type="dxa"/>
            <w:vAlign w:val="center"/>
          </w:tcPr>
          <w:p w:rsidR="0052112B" w:rsidRPr="00CB6194" w:rsidRDefault="0052112B" w:rsidP="00436EAD">
            <w:pPr>
              <w:pStyle w:val="Tabletext"/>
              <w:keepNext/>
              <w:keepLines/>
              <w:ind w:left="-57" w:right="-57"/>
              <w:rPr>
                <w:rtl/>
              </w:rPr>
            </w:pPr>
            <w:r w:rsidRPr="00CB6194">
              <w:t xml:space="preserve">GHz </w:t>
            </w:r>
            <w:r>
              <w:t xml:space="preserve">3 </w:t>
            </w:r>
            <w:r w:rsidRPr="00CB6194">
              <w:t>~</w:t>
            </w:r>
            <w:r>
              <w:t xml:space="preserve"> 1</w:t>
            </w:r>
          </w:p>
        </w:tc>
        <w:tc>
          <w:tcPr>
            <w:tcW w:w="535" w:type="dxa"/>
          </w:tcPr>
          <w:p w:rsidR="0052112B" w:rsidRPr="00CB6194" w:rsidRDefault="0052112B" w:rsidP="00436EAD">
            <w:pPr>
              <w:pStyle w:val="Tabletext"/>
              <w:keepNext/>
              <w:keepLines/>
              <w:bidi w:val="0"/>
              <w:spacing w:before="80" w:after="80" w:line="240" w:lineRule="exact"/>
              <w:ind w:left="-57" w:right="-57"/>
              <w:jc w:val="center"/>
            </w:pPr>
            <w:r w:rsidRPr="00CB6194">
              <w:t>7</w:t>
            </w:r>
          </w:p>
        </w:tc>
        <w:tc>
          <w:tcPr>
            <w:tcW w:w="484" w:type="dxa"/>
          </w:tcPr>
          <w:p w:rsidR="0052112B" w:rsidRPr="00CB6194" w:rsidRDefault="0052112B" w:rsidP="00436EAD">
            <w:pPr>
              <w:pStyle w:val="Tabletext"/>
              <w:keepNext/>
              <w:keepLines/>
              <w:bidi w:val="0"/>
              <w:spacing w:before="80" w:after="80" w:line="240" w:lineRule="exact"/>
              <w:ind w:left="-57" w:right="-57"/>
              <w:jc w:val="center"/>
            </w:pPr>
            <w:r w:rsidRPr="00CB6194">
              <w:t>1</w:t>
            </w:r>
            <w:r>
              <w:t>,</w:t>
            </w:r>
            <w:r w:rsidRPr="00CB6194">
              <w:t>4</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2</w:t>
            </w:r>
            <w:r>
              <w:t>,</w:t>
            </w:r>
            <w:r w:rsidRPr="00CB6194">
              <w:t>1</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3</w:t>
            </w:r>
            <w:r>
              <w:t>,</w:t>
            </w:r>
            <w:r w:rsidRPr="00CB6194">
              <w:t>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4</w:t>
            </w:r>
            <w:r>
              <w:t>,</w:t>
            </w:r>
            <w:r w:rsidRPr="00CB6194">
              <w:t>9</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6</w:t>
            </w:r>
            <w:r>
              <w:t>,</w:t>
            </w:r>
            <w:r w:rsidRPr="00CB6194">
              <w:t>3</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8</w:t>
            </w:r>
            <w:r>
              <w:t>,</w:t>
            </w:r>
            <w:r w:rsidRPr="00CB6194">
              <w:t>4</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10</w:t>
            </w:r>
            <w:r>
              <w:t>,</w:t>
            </w:r>
            <w:r w:rsidRPr="00CB6194">
              <w:t>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13</w:t>
            </w:r>
            <w:r>
              <w:t>,</w:t>
            </w:r>
            <w:r w:rsidRPr="00CB6194">
              <w:t>3</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16</w:t>
            </w:r>
            <w:r>
              <w:t>,</w:t>
            </w:r>
            <w:r w:rsidRPr="00CB6194">
              <w:t>1</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19</w:t>
            </w:r>
            <w:r>
              <w:t>,</w:t>
            </w:r>
            <w:r w:rsidRPr="00CB6194">
              <w:t>6</w:t>
            </w:r>
          </w:p>
        </w:tc>
        <w:tc>
          <w:tcPr>
            <w:tcW w:w="510" w:type="dxa"/>
          </w:tcPr>
          <w:p w:rsidR="0052112B" w:rsidRPr="00CB6194" w:rsidRDefault="0052112B" w:rsidP="00436EAD">
            <w:pPr>
              <w:pStyle w:val="Tabletext"/>
              <w:keepNext/>
              <w:keepLines/>
              <w:bidi w:val="0"/>
              <w:spacing w:before="80" w:after="80" w:line="240" w:lineRule="exact"/>
              <w:ind w:left="-57" w:right="-57"/>
              <w:jc w:val="center"/>
              <w:rPr>
                <w:rFonts w:eastAsia="???"/>
              </w:rPr>
            </w:pPr>
            <w:r w:rsidRPr="00CB6194">
              <w:rPr>
                <w:rFonts w:eastAsia="???"/>
              </w:rPr>
              <w:t>23</w:t>
            </w:r>
            <w:r>
              <w:rPr>
                <w:rFonts w:eastAsia="???"/>
              </w:rPr>
              <w:t>,</w:t>
            </w:r>
            <w:r w:rsidRPr="00CB6194">
              <w:rPr>
                <w:rFonts w:eastAsia="???"/>
              </w:rPr>
              <w:t>1</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rPr>
                <w:caps/>
              </w:rPr>
              <w:t>26</w:t>
            </w:r>
            <w:r>
              <w:rPr>
                <w:caps/>
              </w:rPr>
              <w:t>,</w:t>
            </w:r>
            <w:r w:rsidRPr="00CB6194">
              <w:rPr>
                <w:caps/>
              </w:rPr>
              <w:t>6</w:t>
            </w:r>
          </w:p>
        </w:tc>
        <w:tc>
          <w:tcPr>
            <w:tcW w:w="453" w:type="dxa"/>
          </w:tcPr>
          <w:p w:rsidR="0052112B" w:rsidRPr="00CB6194" w:rsidRDefault="0052112B" w:rsidP="00436EAD">
            <w:pPr>
              <w:pStyle w:val="Tabletext"/>
              <w:keepNext/>
              <w:keepLines/>
              <w:bidi w:val="0"/>
              <w:spacing w:before="80" w:after="80" w:line="240" w:lineRule="exact"/>
              <w:ind w:left="-57" w:right="-57"/>
              <w:jc w:val="center"/>
            </w:pPr>
            <w:r w:rsidRPr="00CB6194">
              <w:t>30</w:t>
            </w:r>
            <w:r>
              <w:t>,</w:t>
            </w:r>
            <w:r w:rsidRPr="00CB6194">
              <w:t>8</w:t>
            </w:r>
          </w:p>
        </w:tc>
        <w:tc>
          <w:tcPr>
            <w:tcW w:w="567" w:type="dxa"/>
          </w:tcPr>
          <w:p w:rsidR="0052112B" w:rsidRPr="00CB6194" w:rsidRDefault="0052112B" w:rsidP="00436EAD">
            <w:pPr>
              <w:pStyle w:val="Tabletext"/>
              <w:keepNext/>
              <w:keepLines/>
              <w:bidi w:val="0"/>
              <w:spacing w:before="80" w:after="80" w:line="240" w:lineRule="exact"/>
              <w:ind w:left="59" w:right="-700"/>
              <w:jc w:val="center"/>
            </w:pPr>
            <w:r w:rsidRPr="00CB6194">
              <w:t>35</w:t>
            </w:r>
          </w:p>
        </w:tc>
      </w:tr>
      <w:tr w:rsidR="0052112B" w:rsidRPr="00CB6194" w:rsidTr="00436EAD">
        <w:trPr>
          <w:jc w:val="center"/>
        </w:trPr>
        <w:tc>
          <w:tcPr>
            <w:tcW w:w="2044" w:type="dxa"/>
            <w:vAlign w:val="center"/>
          </w:tcPr>
          <w:p w:rsidR="0052112B" w:rsidRPr="00CB6194" w:rsidRDefault="0052112B" w:rsidP="00436EAD">
            <w:pPr>
              <w:pStyle w:val="Tabletext"/>
              <w:keepNext/>
              <w:keepLines/>
              <w:ind w:left="-57" w:right="-57"/>
              <w:rPr>
                <w:rFonts w:eastAsia="???"/>
                <w:rtl/>
              </w:rPr>
            </w:pPr>
            <w:r w:rsidRPr="00CB6194">
              <w:rPr>
                <w:rFonts w:eastAsia="???"/>
              </w:rPr>
              <w:t>GHz</w:t>
            </w:r>
            <w:r w:rsidRPr="00CB6194">
              <w:t xml:space="preserve"> </w:t>
            </w:r>
            <w:r w:rsidRPr="00CB6194">
              <w:rPr>
                <w:rFonts w:eastAsia="???"/>
              </w:rPr>
              <w:t>15</w:t>
            </w:r>
            <w:r>
              <w:rPr>
                <w:rFonts w:eastAsia="???"/>
              </w:rPr>
              <w:t>,</w:t>
            </w:r>
            <w:r w:rsidRPr="00CB6194">
              <w:rPr>
                <w:rFonts w:eastAsia="???"/>
              </w:rPr>
              <w:t>4</w:t>
            </w:r>
            <w:r>
              <w:t xml:space="preserve"> </w:t>
            </w:r>
            <w:r w:rsidRPr="00CB6194">
              <w:t>~</w:t>
            </w:r>
            <w:r>
              <w:t xml:space="preserve"> </w:t>
            </w:r>
            <w:r>
              <w:rPr>
                <w:rFonts w:eastAsia="???"/>
              </w:rPr>
              <w:t>3</w:t>
            </w:r>
          </w:p>
        </w:tc>
        <w:tc>
          <w:tcPr>
            <w:tcW w:w="535" w:type="dxa"/>
          </w:tcPr>
          <w:p w:rsidR="0052112B" w:rsidRPr="00CB6194" w:rsidRDefault="0052112B" w:rsidP="00436EAD">
            <w:pPr>
              <w:pStyle w:val="Tabletext"/>
              <w:keepNext/>
              <w:keepLines/>
              <w:bidi w:val="0"/>
              <w:spacing w:before="80" w:after="80" w:line="240" w:lineRule="exact"/>
              <w:ind w:left="-57" w:right="-57"/>
              <w:jc w:val="center"/>
            </w:pPr>
            <w:r w:rsidRPr="00CB6194">
              <w:t>0</w:t>
            </w:r>
            <w:r>
              <w:t>,</w:t>
            </w:r>
            <w:r w:rsidRPr="00CB6194">
              <w:t>3</w:t>
            </w:r>
          </w:p>
        </w:tc>
        <w:tc>
          <w:tcPr>
            <w:tcW w:w="484" w:type="dxa"/>
          </w:tcPr>
          <w:p w:rsidR="0052112B" w:rsidRPr="00CB6194" w:rsidRDefault="0052112B" w:rsidP="00436EAD">
            <w:pPr>
              <w:pStyle w:val="Tabletext"/>
              <w:keepNext/>
              <w:keepLines/>
              <w:bidi w:val="0"/>
              <w:spacing w:before="80" w:after="80" w:line="240" w:lineRule="exact"/>
              <w:ind w:left="-57" w:right="-57"/>
              <w:jc w:val="center"/>
            </w:pPr>
            <w:r w:rsidRPr="00CB6194">
              <w:t>0</w:t>
            </w:r>
            <w:r>
              <w:t>,</w:t>
            </w:r>
            <w:r w:rsidRPr="00CB6194">
              <w:t>6</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0</w:t>
            </w:r>
            <w:r>
              <w:t>,</w:t>
            </w:r>
            <w:r w:rsidRPr="00CB6194">
              <w:t>9</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1</w:t>
            </w:r>
            <w:r>
              <w:t>,</w:t>
            </w:r>
            <w:r w:rsidRPr="00CB6194">
              <w:t>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2</w:t>
            </w:r>
            <w:r>
              <w:t>,</w:t>
            </w:r>
            <w:r w:rsidRPr="00CB6194">
              <w:t>1</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2</w:t>
            </w:r>
            <w:r>
              <w:t>,</w:t>
            </w:r>
            <w:r w:rsidRPr="00CB6194">
              <w:t>7</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3</w:t>
            </w:r>
            <w:r>
              <w:t>,</w:t>
            </w:r>
            <w:r w:rsidRPr="00CB6194">
              <w:t>6</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4</w:t>
            </w:r>
            <w:r>
              <w:t>,</w:t>
            </w:r>
            <w:r w:rsidRPr="00CB6194">
              <w:t>5</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5</w:t>
            </w:r>
            <w:r>
              <w:t>,</w:t>
            </w:r>
            <w:r w:rsidRPr="00CB6194">
              <w:t>7</w:t>
            </w:r>
          </w:p>
        </w:tc>
        <w:tc>
          <w:tcPr>
            <w:tcW w:w="509" w:type="dxa"/>
          </w:tcPr>
          <w:p w:rsidR="0052112B" w:rsidRPr="00CB6194" w:rsidRDefault="0052112B" w:rsidP="00436EAD">
            <w:pPr>
              <w:pStyle w:val="Tabletext"/>
              <w:keepNext/>
              <w:keepLines/>
              <w:bidi w:val="0"/>
              <w:spacing w:before="80" w:after="80" w:line="240" w:lineRule="exact"/>
              <w:ind w:left="-57" w:right="-57"/>
              <w:jc w:val="center"/>
            </w:pPr>
            <w:r w:rsidRPr="00CB6194">
              <w:t>6</w:t>
            </w:r>
            <w:r>
              <w:t>,</w:t>
            </w:r>
            <w:r w:rsidRPr="00CB6194">
              <w:t>9</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8</w:t>
            </w:r>
            <w:r>
              <w:t>,</w:t>
            </w:r>
            <w:r w:rsidRPr="00CB6194">
              <w:t>4</w:t>
            </w:r>
          </w:p>
        </w:tc>
        <w:tc>
          <w:tcPr>
            <w:tcW w:w="510" w:type="dxa"/>
          </w:tcPr>
          <w:p w:rsidR="0052112B" w:rsidRPr="00CB6194" w:rsidRDefault="0052112B" w:rsidP="00436EAD">
            <w:pPr>
              <w:pStyle w:val="Tabletext"/>
              <w:keepNext/>
              <w:keepLines/>
              <w:bidi w:val="0"/>
              <w:spacing w:before="80" w:after="80" w:line="240" w:lineRule="exact"/>
              <w:ind w:left="-57" w:right="-57"/>
              <w:jc w:val="center"/>
            </w:pPr>
            <w:r w:rsidRPr="00CB6194">
              <w:t>9</w:t>
            </w:r>
            <w:r>
              <w:t>,</w:t>
            </w:r>
            <w:r w:rsidRPr="00CB6194">
              <w:t>9</w:t>
            </w:r>
          </w:p>
        </w:tc>
        <w:tc>
          <w:tcPr>
            <w:tcW w:w="509" w:type="dxa"/>
          </w:tcPr>
          <w:p w:rsidR="0052112B" w:rsidRPr="00CB6194" w:rsidRDefault="0052112B" w:rsidP="00436EAD">
            <w:pPr>
              <w:pStyle w:val="Tabletext"/>
              <w:keepNext/>
              <w:keepLines/>
              <w:bidi w:val="0"/>
              <w:spacing w:before="80" w:after="80" w:line="240" w:lineRule="exact"/>
              <w:ind w:left="-57" w:right="-57"/>
              <w:jc w:val="center"/>
              <w:rPr>
                <w:rFonts w:eastAsia="???"/>
              </w:rPr>
            </w:pPr>
            <w:r w:rsidRPr="00CB6194">
              <w:t>11</w:t>
            </w:r>
            <w:r>
              <w:rPr>
                <w:rFonts w:eastAsia="???"/>
              </w:rPr>
              <w:t>,</w:t>
            </w:r>
            <w:r w:rsidRPr="00CB6194">
              <w:rPr>
                <w:rFonts w:eastAsia="???"/>
              </w:rPr>
              <w:t>4</w:t>
            </w:r>
          </w:p>
        </w:tc>
        <w:tc>
          <w:tcPr>
            <w:tcW w:w="453" w:type="dxa"/>
          </w:tcPr>
          <w:p w:rsidR="0052112B" w:rsidRPr="00CB6194" w:rsidRDefault="0052112B" w:rsidP="00436EAD">
            <w:pPr>
              <w:pStyle w:val="Tabletext"/>
              <w:keepNext/>
              <w:keepLines/>
              <w:bidi w:val="0"/>
              <w:spacing w:before="80" w:after="80" w:line="240" w:lineRule="exact"/>
              <w:ind w:left="-57" w:right="-57"/>
              <w:jc w:val="center"/>
            </w:pPr>
            <w:r w:rsidRPr="00CB6194">
              <w:t>13</w:t>
            </w:r>
            <w:r>
              <w:t>,</w:t>
            </w:r>
            <w:r w:rsidRPr="00CB6194">
              <w:t>2</w:t>
            </w:r>
          </w:p>
        </w:tc>
        <w:tc>
          <w:tcPr>
            <w:tcW w:w="567" w:type="dxa"/>
          </w:tcPr>
          <w:p w:rsidR="0052112B" w:rsidRPr="00CB6194" w:rsidRDefault="0052112B" w:rsidP="00436EAD">
            <w:pPr>
              <w:pStyle w:val="Tabletext"/>
              <w:keepNext/>
              <w:keepLines/>
              <w:bidi w:val="0"/>
              <w:spacing w:before="80" w:after="80" w:line="240" w:lineRule="exact"/>
              <w:ind w:left="59" w:right="-700"/>
              <w:jc w:val="center"/>
            </w:pPr>
            <w:r w:rsidRPr="00CB6194">
              <w:t>15</w:t>
            </w:r>
          </w:p>
        </w:tc>
      </w:tr>
      <w:tr w:rsidR="0052112B" w:rsidRPr="00CB6194" w:rsidTr="00436EAD">
        <w:trPr>
          <w:jc w:val="center"/>
        </w:trPr>
        <w:tc>
          <w:tcPr>
            <w:tcW w:w="2044" w:type="dxa"/>
            <w:vAlign w:val="center"/>
          </w:tcPr>
          <w:p w:rsidR="0052112B" w:rsidRPr="00CB6194" w:rsidRDefault="0052112B" w:rsidP="00436EAD">
            <w:pPr>
              <w:pStyle w:val="Tabletext"/>
              <w:ind w:left="-57" w:right="-57"/>
            </w:pPr>
            <w:r w:rsidRPr="00CB6194">
              <w:t>GHz</w:t>
            </w:r>
            <w:r>
              <w:t xml:space="preserve"> </w:t>
            </w:r>
            <w:r w:rsidRPr="00CB6194">
              <w:t>15</w:t>
            </w:r>
            <w:r>
              <w:t>,</w:t>
            </w:r>
            <w:r w:rsidRPr="00CB6194">
              <w:t>4</w:t>
            </w:r>
            <w:r>
              <w:t xml:space="preserve"> </w:t>
            </w:r>
            <w:r>
              <w:rPr>
                <w:rFonts w:cs="Times New Roman"/>
              </w:rPr>
              <w:t>&lt;</w:t>
            </w:r>
          </w:p>
        </w:tc>
        <w:tc>
          <w:tcPr>
            <w:tcW w:w="535" w:type="dxa"/>
          </w:tcPr>
          <w:p w:rsidR="0052112B" w:rsidRPr="00CB6194" w:rsidRDefault="0052112B" w:rsidP="00436EAD">
            <w:pPr>
              <w:pStyle w:val="Tabletext"/>
              <w:bidi w:val="0"/>
              <w:spacing w:before="80" w:after="80" w:line="240" w:lineRule="exact"/>
              <w:ind w:left="-57" w:right="-57"/>
              <w:jc w:val="center"/>
            </w:pPr>
            <w:r w:rsidRPr="00CB6194">
              <w:t>0</w:t>
            </w:r>
            <w:r>
              <w:t>,</w:t>
            </w:r>
            <w:r w:rsidRPr="00CB6194">
              <w:t>2</w:t>
            </w:r>
          </w:p>
        </w:tc>
        <w:tc>
          <w:tcPr>
            <w:tcW w:w="484" w:type="dxa"/>
          </w:tcPr>
          <w:p w:rsidR="0052112B" w:rsidRPr="00CB6194" w:rsidRDefault="0052112B" w:rsidP="00436EAD">
            <w:pPr>
              <w:pStyle w:val="Tabletext"/>
              <w:bidi w:val="0"/>
              <w:spacing w:before="80" w:after="80" w:line="240" w:lineRule="exact"/>
              <w:ind w:left="-57" w:right="-57"/>
              <w:jc w:val="center"/>
            </w:pPr>
            <w:r w:rsidRPr="00CB6194">
              <w:t>0</w:t>
            </w:r>
            <w:r>
              <w:t>,</w:t>
            </w:r>
            <w:r w:rsidRPr="00CB6194">
              <w:t>4</w:t>
            </w:r>
          </w:p>
        </w:tc>
        <w:tc>
          <w:tcPr>
            <w:tcW w:w="510" w:type="dxa"/>
          </w:tcPr>
          <w:p w:rsidR="0052112B" w:rsidRPr="00CB6194" w:rsidRDefault="0052112B" w:rsidP="00436EAD">
            <w:pPr>
              <w:pStyle w:val="Tabletext"/>
              <w:bidi w:val="0"/>
              <w:spacing w:before="80" w:after="80" w:line="240" w:lineRule="exact"/>
              <w:ind w:left="-57" w:right="-57"/>
              <w:jc w:val="center"/>
            </w:pPr>
            <w:r w:rsidRPr="00CB6194">
              <w:t>0</w:t>
            </w:r>
            <w:r>
              <w:t>,</w:t>
            </w:r>
            <w:r w:rsidRPr="00CB6194">
              <w:t>6</w:t>
            </w:r>
          </w:p>
        </w:tc>
        <w:tc>
          <w:tcPr>
            <w:tcW w:w="509" w:type="dxa"/>
          </w:tcPr>
          <w:p w:rsidR="0052112B" w:rsidRPr="00CB6194" w:rsidRDefault="0052112B" w:rsidP="00436EAD">
            <w:pPr>
              <w:pStyle w:val="Tabletext"/>
              <w:bidi w:val="0"/>
              <w:spacing w:before="80" w:after="80" w:line="240" w:lineRule="exact"/>
              <w:ind w:left="-57" w:right="-57"/>
              <w:jc w:val="center"/>
            </w:pPr>
            <w:r w:rsidRPr="00CB6194">
              <w:t>1</w:t>
            </w:r>
          </w:p>
        </w:tc>
        <w:tc>
          <w:tcPr>
            <w:tcW w:w="510" w:type="dxa"/>
          </w:tcPr>
          <w:p w:rsidR="0052112B" w:rsidRPr="00CB6194" w:rsidRDefault="0052112B" w:rsidP="00436EAD">
            <w:pPr>
              <w:pStyle w:val="Tabletext"/>
              <w:bidi w:val="0"/>
              <w:spacing w:before="80" w:after="80" w:line="240" w:lineRule="exact"/>
              <w:ind w:left="-57" w:right="-57"/>
              <w:jc w:val="center"/>
            </w:pPr>
            <w:r w:rsidRPr="00CB6194">
              <w:t>1</w:t>
            </w:r>
            <w:r>
              <w:t>,</w:t>
            </w:r>
            <w:r w:rsidRPr="00CB6194">
              <w:t>4</w:t>
            </w:r>
          </w:p>
        </w:tc>
        <w:tc>
          <w:tcPr>
            <w:tcW w:w="510" w:type="dxa"/>
          </w:tcPr>
          <w:p w:rsidR="0052112B" w:rsidRPr="00CB6194" w:rsidRDefault="0052112B" w:rsidP="00436EAD">
            <w:pPr>
              <w:pStyle w:val="Tabletext"/>
              <w:bidi w:val="0"/>
              <w:spacing w:before="80" w:after="80" w:line="240" w:lineRule="exact"/>
              <w:ind w:left="-57" w:right="-57"/>
              <w:jc w:val="center"/>
            </w:pPr>
            <w:r w:rsidRPr="00CB6194">
              <w:t>1</w:t>
            </w:r>
            <w:r>
              <w:t>,</w:t>
            </w:r>
            <w:r w:rsidRPr="00CB6194">
              <w:t>8</w:t>
            </w:r>
          </w:p>
        </w:tc>
        <w:tc>
          <w:tcPr>
            <w:tcW w:w="509" w:type="dxa"/>
          </w:tcPr>
          <w:p w:rsidR="0052112B" w:rsidRPr="00CB6194" w:rsidRDefault="0052112B" w:rsidP="00436EAD">
            <w:pPr>
              <w:pStyle w:val="Tabletext"/>
              <w:bidi w:val="0"/>
              <w:spacing w:before="80" w:after="80" w:line="240" w:lineRule="exact"/>
              <w:ind w:left="-57" w:right="-57"/>
              <w:jc w:val="center"/>
            </w:pPr>
            <w:r w:rsidRPr="00CB6194">
              <w:t>2</w:t>
            </w:r>
            <w:r>
              <w:t>,</w:t>
            </w:r>
            <w:r w:rsidRPr="00CB6194">
              <w:t>4</w:t>
            </w:r>
          </w:p>
        </w:tc>
        <w:tc>
          <w:tcPr>
            <w:tcW w:w="510" w:type="dxa"/>
          </w:tcPr>
          <w:p w:rsidR="0052112B" w:rsidRPr="00CB6194" w:rsidRDefault="0052112B" w:rsidP="00436EAD">
            <w:pPr>
              <w:pStyle w:val="Tabletext"/>
              <w:bidi w:val="0"/>
              <w:spacing w:before="80" w:after="80" w:line="240" w:lineRule="exact"/>
              <w:ind w:left="-57" w:right="-57"/>
              <w:jc w:val="center"/>
            </w:pPr>
            <w:r w:rsidRPr="00CB6194">
              <w:t>3</w:t>
            </w:r>
          </w:p>
        </w:tc>
        <w:tc>
          <w:tcPr>
            <w:tcW w:w="510" w:type="dxa"/>
          </w:tcPr>
          <w:p w:rsidR="0052112B" w:rsidRPr="00CB6194" w:rsidRDefault="0052112B" w:rsidP="00436EAD">
            <w:pPr>
              <w:pStyle w:val="Tabletext"/>
              <w:bidi w:val="0"/>
              <w:spacing w:before="80" w:after="80" w:line="240" w:lineRule="exact"/>
              <w:ind w:left="-57" w:right="-57"/>
              <w:jc w:val="center"/>
            </w:pPr>
            <w:r w:rsidRPr="00CB6194">
              <w:rPr>
                <w:caps/>
              </w:rPr>
              <w:t>3</w:t>
            </w:r>
            <w:r>
              <w:rPr>
                <w:caps/>
              </w:rPr>
              <w:t>,</w:t>
            </w:r>
            <w:r w:rsidRPr="00CB6194">
              <w:rPr>
                <w:caps/>
              </w:rPr>
              <w:t>8</w:t>
            </w:r>
          </w:p>
        </w:tc>
        <w:tc>
          <w:tcPr>
            <w:tcW w:w="509" w:type="dxa"/>
          </w:tcPr>
          <w:p w:rsidR="0052112B" w:rsidRPr="00CB6194" w:rsidRDefault="0052112B" w:rsidP="00436EAD">
            <w:pPr>
              <w:pStyle w:val="Tabletext"/>
              <w:bidi w:val="0"/>
              <w:spacing w:before="80" w:after="80" w:line="240" w:lineRule="exact"/>
              <w:ind w:left="-57" w:right="-57"/>
              <w:jc w:val="center"/>
            </w:pPr>
            <w:r w:rsidRPr="00CB6194">
              <w:t>4</w:t>
            </w:r>
            <w:r>
              <w:t>,</w:t>
            </w:r>
            <w:r w:rsidRPr="00CB6194">
              <w:t>6</w:t>
            </w:r>
          </w:p>
        </w:tc>
        <w:tc>
          <w:tcPr>
            <w:tcW w:w="510" w:type="dxa"/>
          </w:tcPr>
          <w:p w:rsidR="0052112B" w:rsidRPr="00CB6194" w:rsidRDefault="0052112B" w:rsidP="00436EAD">
            <w:pPr>
              <w:pStyle w:val="Tabletext"/>
              <w:bidi w:val="0"/>
              <w:spacing w:before="80" w:after="80" w:line="240" w:lineRule="exact"/>
              <w:ind w:left="-57" w:right="-57"/>
              <w:jc w:val="center"/>
            </w:pPr>
            <w:r w:rsidRPr="00CB6194">
              <w:t>5</w:t>
            </w:r>
            <w:r>
              <w:t>,</w:t>
            </w:r>
            <w:r w:rsidRPr="00CB6194">
              <w:t>6</w:t>
            </w:r>
          </w:p>
        </w:tc>
        <w:tc>
          <w:tcPr>
            <w:tcW w:w="510" w:type="dxa"/>
          </w:tcPr>
          <w:p w:rsidR="0052112B" w:rsidRPr="00CB6194" w:rsidRDefault="0052112B" w:rsidP="00436EAD">
            <w:pPr>
              <w:pStyle w:val="Tabletext"/>
              <w:bidi w:val="0"/>
              <w:spacing w:before="80" w:after="80" w:line="240" w:lineRule="exact"/>
              <w:ind w:left="-57" w:right="-57"/>
              <w:jc w:val="center"/>
            </w:pPr>
            <w:r w:rsidRPr="00CB6194">
              <w:t>6</w:t>
            </w:r>
            <w:r>
              <w:t>,</w:t>
            </w:r>
            <w:r w:rsidRPr="00CB6194">
              <w:t>6</w:t>
            </w:r>
          </w:p>
        </w:tc>
        <w:tc>
          <w:tcPr>
            <w:tcW w:w="509" w:type="dxa"/>
          </w:tcPr>
          <w:p w:rsidR="0052112B" w:rsidRPr="00CB6194" w:rsidRDefault="0052112B" w:rsidP="00436EAD">
            <w:pPr>
              <w:pStyle w:val="Tabletext"/>
              <w:bidi w:val="0"/>
              <w:spacing w:before="80" w:after="80" w:line="240" w:lineRule="exact"/>
              <w:ind w:left="-57" w:right="-57"/>
              <w:jc w:val="center"/>
            </w:pPr>
            <w:r w:rsidRPr="00CB6194">
              <w:t>7</w:t>
            </w:r>
            <w:r>
              <w:t>,</w:t>
            </w:r>
            <w:r w:rsidRPr="00CB6194">
              <w:t>6</w:t>
            </w:r>
          </w:p>
        </w:tc>
        <w:tc>
          <w:tcPr>
            <w:tcW w:w="453" w:type="dxa"/>
          </w:tcPr>
          <w:p w:rsidR="0052112B" w:rsidRPr="00CB6194" w:rsidRDefault="0052112B" w:rsidP="00436EAD">
            <w:pPr>
              <w:pStyle w:val="Tabletext"/>
              <w:bidi w:val="0"/>
              <w:spacing w:before="80" w:after="80" w:line="240" w:lineRule="exact"/>
              <w:ind w:left="-57" w:right="-57"/>
              <w:jc w:val="center"/>
            </w:pPr>
            <w:r w:rsidRPr="00CB6194">
              <w:t>8</w:t>
            </w:r>
            <w:r>
              <w:t>,</w:t>
            </w:r>
            <w:r w:rsidRPr="00CB6194">
              <w:t>8</w:t>
            </w:r>
          </w:p>
        </w:tc>
        <w:tc>
          <w:tcPr>
            <w:tcW w:w="567" w:type="dxa"/>
          </w:tcPr>
          <w:p w:rsidR="0052112B" w:rsidRPr="00CB6194" w:rsidRDefault="0052112B" w:rsidP="00436EAD">
            <w:pPr>
              <w:pStyle w:val="Tabletext"/>
              <w:bidi w:val="0"/>
              <w:spacing w:before="80" w:after="80" w:line="240" w:lineRule="exact"/>
              <w:ind w:left="59" w:right="-700"/>
              <w:jc w:val="center"/>
            </w:pPr>
            <w:r w:rsidRPr="00CB6194">
              <w:t>10</w:t>
            </w:r>
          </w:p>
        </w:tc>
      </w:tr>
    </w:tbl>
    <w:p w:rsidR="0052112B" w:rsidRPr="00A35F46" w:rsidRDefault="0052112B" w:rsidP="0052112B">
      <w:pPr>
        <w:pStyle w:val="Note"/>
        <w:rPr>
          <w:rtl/>
        </w:rPr>
      </w:pPr>
      <w:r>
        <w:rPr>
          <w:rFonts w:hint="cs"/>
          <w:b/>
          <w:bCs/>
          <w:rtl/>
        </w:rPr>
        <w:t>الملاحظة</w:t>
      </w:r>
      <w:r w:rsidRPr="00A35F46">
        <w:rPr>
          <w:rFonts w:hint="cs"/>
          <w:b/>
          <w:bCs/>
          <w:rtl/>
        </w:rPr>
        <w:t xml:space="preserve"> </w:t>
      </w:r>
      <w:r w:rsidRPr="00A35F46">
        <w:rPr>
          <w:b/>
          <w:bCs/>
        </w:rPr>
        <w:t>1</w:t>
      </w:r>
      <w:r w:rsidRPr="00A35F46">
        <w:rPr>
          <w:rFonts w:hint="cs"/>
          <w:rtl/>
        </w:rPr>
        <w:t xml:space="preserve"> - في حالة استعمال التكنولوجيا التماثلية يضاعف الرسم ثلاث مرات في الخدمة المتنقلة البرية.</w:t>
      </w:r>
    </w:p>
    <w:p w:rsidR="0052112B" w:rsidRPr="00E84333" w:rsidRDefault="0052112B" w:rsidP="0052112B">
      <w:pPr>
        <w:keepNext/>
        <w:keepLines/>
        <w:spacing w:after="120"/>
        <w:rPr>
          <w:i/>
          <w:iCs/>
          <w:rtl/>
        </w:rPr>
      </w:pPr>
      <w:r>
        <w:rPr>
          <w:rFonts w:hint="cs"/>
          <w:i/>
          <w:iCs/>
          <w:rtl/>
        </w:rPr>
        <w:t xml:space="preserve">عامل الخدمة، </w:t>
      </w:r>
      <w:proofErr w:type="spellStart"/>
      <w:r>
        <w:rPr>
          <w:i/>
          <w:iCs/>
        </w:rPr>
        <w:t>S</w:t>
      </w:r>
      <w:r>
        <w:rPr>
          <w:i/>
          <w:iCs/>
          <w:szCs w:val="20"/>
          <w:vertAlign w:val="subscript"/>
        </w:rPr>
        <w:t>f</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52112B" w:rsidRPr="00CB6CBA" w:rsidTr="00436EAD">
        <w:trPr>
          <w:jc w:val="center"/>
        </w:trPr>
        <w:tc>
          <w:tcPr>
            <w:tcW w:w="6426" w:type="dxa"/>
          </w:tcPr>
          <w:p w:rsidR="0052112B" w:rsidRPr="005D32F5" w:rsidRDefault="0052112B" w:rsidP="00436EAD">
            <w:pPr>
              <w:pStyle w:val="Tablehead"/>
              <w:spacing w:before="80"/>
              <w:rPr>
                <w:szCs w:val="22"/>
              </w:rPr>
            </w:pPr>
            <w:r w:rsidRPr="005D32F5">
              <w:rPr>
                <w:rFonts w:hint="cs"/>
                <w:rtl/>
              </w:rPr>
              <w:t>المحطات الراديوية</w:t>
            </w:r>
          </w:p>
        </w:tc>
        <w:tc>
          <w:tcPr>
            <w:tcW w:w="2320" w:type="dxa"/>
          </w:tcPr>
          <w:p w:rsidR="0052112B" w:rsidRPr="005D32F5" w:rsidRDefault="0052112B" w:rsidP="00436EAD">
            <w:pPr>
              <w:pStyle w:val="Tablehead"/>
              <w:spacing w:before="80"/>
              <w:rPr>
                <w:szCs w:val="22"/>
              </w:rPr>
            </w:pPr>
            <w:r w:rsidRPr="005D32F5">
              <w:rPr>
                <w:rFonts w:hint="cs"/>
                <w:rtl/>
              </w:rPr>
              <w:t>العوامل</w:t>
            </w:r>
          </w:p>
        </w:tc>
      </w:tr>
      <w:tr w:rsidR="0052112B" w:rsidRPr="00CB6CBA" w:rsidTr="00436EAD">
        <w:trPr>
          <w:jc w:val="center"/>
        </w:trPr>
        <w:tc>
          <w:tcPr>
            <w:tcW w:w="6426" w:type="dxa"/>
          </w:tcPr>
          <w:p w:rsidR="0052112B" w:rsidRDefault="0052112B" w:rsidP="00436EAD">
            <w:pPr>
              <w:pStyle w:val="Tabletext"/>
              <w:spacing w:before="80" w:after="80"/>
              <w:rPr>
                <w:szCs w:val="22"/>
              </w:rPr>
            </w:pPr>
            <w:r>
              <w:rPr>
                <w:rFonts w:hint="cs"/>
                <w:rtl/>
              </w:rPr>
              <w:t>المحطات الثابتة:</w:t>
            </w:r>
          </w:p>
          <w:p w:rsidR="0052112B" w:rsidRPr="00CB6CBA" w:rsidRDefault="0052112B" w:rsidP="00436EAD">
            <w:pPr>
              <w:pStyle w:val="Tabletext"/>
              <w:spacing w:before="80" w:after="80"/>
              <w:ind w:left="305" w:hanging="283"/>
              <w:rPr>
                <w:szCs w:val="22"/>
                <w:lang w:eastAsia="ko-KR"/>
              </w:rPr>
            </w:pPr>
            <w:r w:rsidRPr="00CB6CBA">
              <w:rPr>
                <w:szCs w:val="22"/>
              </w:rPr>
              <w:t>–</w:t>
            </w:r>
            <w:r w:rsidRPr="00CB6CBA">
              <w:rPr>
                <w:szCs w:val="22"/>
              </w:rPr>
              <w:tab/>
            </w:r>
            <w:r>
              <w:rPr>
                <w:rFonts w:hint="cs"/>
                <w:rtl/>
              </w:rPr>
              <w:t>لوصلة الموجات الصغرية</w:t>
            </w:r>
          </w:p>
          <w:p w:rsidR="0052112B" w:rsidRPr="00CB6CBA" w:rsidRDefault="0052112B" w:rsidP="00436EAD">
            <w:pPr>
              <w:pStyle w:val="Tabletext"/>
              <w:spacing w:before="80" w:after="80"/>
              <w:ind w:left="305" w:hanging="283"/>
              <w:rPr>
                <w:szCs w:val="22"/>
              </w:rPr>
            </w:pPr>
            <w:r w:rsidRPr="00CB6CBA">
              <w:rPr>
                <w:szCs w:val="22"/>
              </w:rPr>
              <w:t>–</w:t>
            </w:r>
            <w:r w:rsidRPr="00CB6CBA">
              <w:rPr>
                <w:szCs w:val="22"/>
              </w:rPr>
              <w:tab/>
            </w:r>
            <w:r>
              <w:rPr>
                <w:rFonts w:hint="cs"/>
                <w:rtl/>
              </w:rPr>
              <w:t>العروة المحلية</w:t>
            </w:r>
          </w:p>
          <w:p w:rsidR="0052112B" w:rsidRPr="00CB6CBA" w:rsidRDefault="0052112B" w:rsidP="00436EAD">
            <w:pPr>
              <w:pStyle w:val="Tabletext"/>
              <w:spacing w:before="80" w:after="80"/>
              <w:ind w:left="305" w:hanging="283"/>
              <w:rPr>
                <w:szCs w:val="22"/>
              </w:rPr>
            </w:pPr>
            <w:r w:rsidRPr="00CB6CBA">
              <w:rPr>
                <w:szCs w:val="22"/>
              </w:rPr>
              <w:t>–</w:t>
            </w:r>
            <w:r w:rsidRPr="00CB6CBA">
              <w:rPr>
                <w:szCs w:val="22"/>
              </w:rPr>
              <w:tab/>
            </w:r>
            <w:r>
              <w:rPr>
                <w:rFonts w:hint="cs"/>
                <w:rtl/>
              </w:rPr>
              <w:t>الاتصالات بالجزر</w:t>
            </w:r>
          </w:p>
          <w:p w:rsidR="0052112B" w:rsidRPr="00CB6CBA" w:rsidRDefault="0052112B" w:rsidP="00436EAD">
            <w:pPr>
              <w:pStyle w:val="Tabletext"/>
              <w:spacing w:before="80" w:after="80"/>
              <w:ind w:left="305" w:hanging="283"/>
              <w:rPr>
                <w:szCs w:val="22"/>
              </w:rPr>
            </w:pPr>
            <w:r w:rsidRPr="00CB6CBA">
              <w:rPr>
                <w:szCs w:val="22"/>
              </w:rPr>
              <w:t>–</w:t>
            </w:r>
            <w:r w:rsidRPr="00CB6CBA">
              <w:rPr>
                <w:szCs w:val="22"/>
              </w:rPr>
              <w:tab/>
            </w:r>
            <w:r>
              <w:rPr>
                <w:rFonts w:hint="cs"/>
                <w:rtl/>
              </w:rPr>
              <w:t>للتطبيقات الأخرى</w:t>
            </w:r>
          </w:p>
        </w:tc>
        <w:tc>
          <w:tcPr>
            <w:tcW w:w="2320" w:type="dxa"/>
          </w:tcPr>
          <w:p w:rsidR="0052112B" w:rsidRPr="00CB6CBA" w:rsidRDefault="0052112B">
            <w:pPr>
              <w:pStyle w:val="Tabletext"/>
              <w:bidi w:val="0"/>
              <w:spacing w:before="80" w:after="80"/>
              <w:ind w:right="1072"/>
              <w:jc w:val="right"/>
              <w:rPr>
                <w:szCs w:val="22"/>
                <w:lang w:bidi="ar-SY"/>
              </w:rPr>
              <w:pPrChange w:id="140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br/>
              <w:t>0</w:t>
            </w:r>
            <w:r>
              <w:rPr>
                <w:szCs w:val="22"/>
              </w:rPr>
              <w:t>,</w:t>
            </w:r>
            <w:r w:rsidRPr="00CB6CBA">
              <w:rPr>
                <w:szCs w:val="22"/>
              </w:rPr>
              <w:t>5</w:t>
            </w:r>
          </w:p>
          <w:p w:rsidR="0052112B" w:rsidRPr="00CB6CBA" w:rsidRDefault="0052112B" w:rsidP="00436EAD">
            <w:pPr>
              <w:pStyle w:val="Tabletext"/>
              <w:bidi w:val="0"/>
              <w:spacing w:before="80" w:after="80"/>
              <w:ind w:right="967"/>
              <w:jc w:val="right"/>
              <w:rPr>
                <w:szCs w:val="22"/>
              </w:rPr>
            </w:pPr>
            <w:r w:rsidRPr="00CB6CBA">
              <w:rPr>
                <w:szCs w:val="22"/>
              </w:rPr>
              <w:t>0</w:t>
            </w:r>
            <w:r>
              <w:rPr>
                <w:szCs w:val="22"/>
              </w:rPr>
              <w:t>,</w:t>
            </w:r>
            <w:r w:rsidRPr="00CB6CBA">
              <w:rPr>
                <w:szCs w:val="22"/>
              </w:rPr>
              <w:t>25</w:t>
            </w:r>
          </w:p>
          <w:p w:rsidR="0052112B" w:rsidRPr="00CB6CBA" w:rsidRDefault="0052112B" w:rsidP="00436EAD">
            <w:pPr>
              <w:pStyle w:val="Tabletext"/>
              <w:bidi w:val="0"/>
              <w:spacing w:before="80" w:after="80"/>
              <w:ind w:right="967"/>
              <w:jc w:val="right"/>
              <w:rPr>
                <w:szCs w:val="22"/>
              </w:rPr>
            </w:pPr>
            <w:r w:rsidRPr="00CB6CBA">
              <w:rPr>
                <w:szCs w:val="22"/>
              </w:rPr>
              <w:t>0</w:t>
            </w:r>
            <w:r>
              <w:rPr>
                <w:szCs w:val="22"/>
              </w:rPr>
              <w:t>,</w:t>
            </w:r>
            <w:r w:rsidRPr="00CB6CBA">
              <w:rPr>
                <w:szCs w:val="22"/>
              </w:rPr>
              <w:t>05</w:t>
            </w:r>
          </w:p>
          <w:p w:rsidR="0052112B" w:rsidRPr="00CB6CBA" w:rsidRDefault="0052112B" w:rsidP="00436EAD">
            <w:pPr>
              <w:pStyle w:val="Tabletext"/>
              <w:tabs>
                <w:tab w:val="decimal" w:pos="872"/>
              </w:tabs>
              <w:bidi w:val="0"/>
              <w:spacing w:before="80" w:after="80"/>
              <w:ind w:right="1250"/>
              <w:jc w:val="right"/>
              <w:rPr>
                <w:szCs w:val="22"/>
              </w:rPr>
            </w:pPr>
            <w:r w:rsidRPr="00CB6CBA">
              <w:rPr>
                <w:szCs w:val="22"/>
              </w:rPr>
              <w:t>1</w:t>
            </w:r>
          </w:p>
        </w:tc>
      </w:tr>
      <w:tr w:rsidR="0052112B" w:rsidRPr="00CB6CBA" w:rsidTr="00436EAD">
        <w:trPr>
          <w:jc w:val="center"/>
        </w:trPr>
        <w:tc>
          <w:tcPr>
            <w:tcW w:w="6426" w:type="dxa"/>
          </w:tcPr>
          <w:p w:rsidR="0052112B" w:rsidRPr="00CB6CBA" w:rsidRDefault="0052112B" w:rsidP="00436EAD">
            <w:pPr>
              <w:pStyle w:val="Tabletext"/>
              <w:spacing w:before="80" w:after="80"/>
              <w:rPr>
                <w:szCs w:val="22"/>
              </w:rPr>
            </w:pPr>
            <w:r>
              <w:rPr>
                <w:rFonts w:hint="cs"/>
                <w:rtl/>
              </w:rPr>
              <w:t>المحطات الأخرى</w:t>
            </w:r>
          </w:p>
        </w:tc>
        <w:tc>
          <w:tcPr>
            <w:tcW w:w="2320" w:type="dxa"/>
          </w:tcPr>
          <w:p w:rsidR="0052112B" w:rsidRPr="00CB6CBA" w:rsidRDefault="0052112B">
            <w:pPr>
              <w:pStyle w:val="Tabletext"/>
              <w:tabs>
                <w:tab w:val="decimal" w:pos="872"/>
              </w:tabs>
              <w:bidi w:val="0"/>
              <w:spacing w:before="80" w:after="80"/>
              <w:ind w:right="1250"/>
              <w:jc w:val="right"/>
              <w:rPr>
                <w:szCs w:val="22"/>
                <w:lang w:bidi="ar-SY"/>
              </w:rPr>
              <w:pPrChange w:id="140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w:t>
            </w:r>
          </w:p>
        </w:tc>
      </w:tr>
    </w:tbl>
    <w:p w:rsidR="0052112B" w:rsidRDefault="0052112B" w:rsidP="00252264">
      <w:pPr>
        <w:keepNext/>
        <w:spacing w:before="240" w:after="240"/>
        <w:rPr>
          <w:rtl/>
        </w:rPr>
      </w:pPr>
      <w:r>
        <w:rPr>
          <w:rFonts w:hint="cs"/>
          <w:i/>
          <w:iCs/>
          <w:rtl/>
        </w:rPr>
        <w:lastRenderedPageBreak/>
        <w:t>عوامل تقاسم المرفق،</w:t>
      </w:r>
      <w:r>
        <w:rPr>
          <w:rFonts w:hint="cs"/>
          <w:rtl/>
        </w:rPr>
        <w:t xml:space="preserve"> </w:t>
      </w:r>
      <w:proofErr w:type="spellStart"/>
      <w:r>
        <w:rPr>
          <w:i/>
          <w:iCs/>
        </w:rPr>
        <w:t>F</w:t>
      </w:r>
      <w:r w:rsidRPr="0048399F">
        <w:rPr>
          <w:i/>
          <w:iCs/>
          <w:szCs w:val="20"/>
          <w:vertAlign w:val="subscript"/>
        </w:rPr>
        <w:t>s</w:t>
      </w:r>
      <w:proofErr w:type="spellEnd"/>
      <w:r>
        <w:rPr>
          <w:rFonts w:hint="cs"/>
          <w:rtl/>
        </w:rPr>
        <w:t xml:space="preserve">: نسبة عدد المحطات التي يخدمها أحد المشغِّلين وتتقاسم المرافق الراديوية (البرج الهوائي وأجهزة الإرسال/الاستقبال) إلى مجموع عدد المحطات التي يخدمها مشغِّل آخر.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6"/>
        <w:gridCol w:w="917"/>
        <w:gridCol w:w="904"/>
        <w:gridCol w:w="992"/>
        <w:gridCol w:w="993"/>
        <w:gridCol w:w="992"/>
        <w:gridCol w:w="992"/>
      </w:tblGrid>
      <w:tr w:rsidR="0052112B" w:rsidRPr="00CB6CBA" w:rsidTr="00436EAD">
        <w:trPr>
          <w:jc w:val="center"/>
        </w:trPr>
        <w:tc>
          <w:tcPr>
            <w:tcW w:w="2956" w:type="dxa"/>
          </w:tcPr>
          <w:p w:rsidR="0052112B" w:rsidRPr="00CB6CBA" w:rsidRDefault="0052112B">
            <w:pPr>
              <w:pStyle w:val="Tabletext"/>
              <w:rPr>
                <w:b/>
                <w:lang w:bidi="ar-SY"/>
              </w:rPr>
              <w:pPrChange w:id="1402" w:author="christe" w:date="2011-04-04T11:07:00Z">
                <w:pPr>
                  <w:pStyle w:val="Tabletext"/>
                  <w:keepLines/>
                  <w:tabs>
                    <w:tab w:val="left" w:pos="2155"/>
                    <w:tab w:val="left" w:leader="dot" w:pos="8789"/>
                    <w:tab w:val="right" w:pos="9611"/>
                  </w:tabs>
                  <w:ind w:left="2155" w:right="851" w:hanging="879"/>
                  <w:jc w:val="center"/>
                </w:pPr>
              </w:pPrChange>
            </w:pPr>
            <w:r w:rsidRPr="001E33EF">
              <w:rPr>
                <w:rFonts w:hint="cs"/>
                <w:b/>
                <w:bCs/>
                <w:rtl/>
              </w:rPr>
              <w:t xml:space="preserve">نسبة تقاسم المرافق </w:t>
            </w:r>
            <w:r>
              <w:rPr>
                <w:b/>
                <w:bCs/>
                <w:rtl/>
              </w:rPr>
              <w:br/>
            </w:r>
            <w:r w:rsidRPr="001E33EF">
              <w:rPr>
                <w:rFonts w:hint="cs"/>
                <w:b/>
                <w:bCs/>
                <w:rtl/>
              </w:rPr>
              <w:t>ونسبة التجوال</w:t>
            </w:r>
            <w:r w:rsidRPr="00CB6CBA">
              <w:rPr>
                <w:b/>
              </w:rPr>
              <w:t xml:space="preserve"> (%)</w:t>
            </w:r>
          </w:p>
        </w:tc>
        <w:tc>
          <w:tcPr>
            <w:tcW w:w="917" w:type="dxa"/>
          </w:tcPr>
          <w:p w:rsidR="0052112B" w:rsidRPr="002D40C0" w:rsidRDefault="0052112B" w:rsidP="00436EAD">
            <w:pPr>
              <w:pStyle w:val="Tabletext"/>
              <w:jc w:val="center"/>
              <w:rPr>
                <w:b/>
                <w:bCs/>
              </w:rPr>
            </w:pPr>
            <w:r w:rsidRPr="002D40C0">
              <w:rPr>
                <w:b/>
                <w:bCs/>
                <w:lang w:eastAsia="ko-KR"/>
              </w:rPr>
              <w:t>10 </w:t>
            </w:r>
            <w:r w:rsidRPr="002D40C0">
              <w:rPr>
                <w:rFonts w:cs="Times New Roman"/>
                <w:b/>
                <w:bCs/>
                <w:lang w:eastAsia="ko-KR"/>
              </w:rPr>
              <w:t>&gt;</w:t>
            </w:r>
          </w:p>
        </w:tc>
        <w:tc>
          <w:tcPr>
            <w:tcW w:w="904" w:type="dxa"/>
          </w:tcPr>
          <w:p w:rsidR="0052112B" w:rsidRPr="00E77DB8" w:rsidRDefault="0052112B" w:rsidP="00436EAD">
            <w:pPr>
              <w:pStyle w:val="Tabletext"/>
              <w:jc w:val="center"/>
              <w:rPr>
                <w:b/>
                <w:lang w:eastAsia="ko-KR"/>
              </w:rPr>
            </w:pPr>
            <w:r>
              <w:rPr>
                <w:b/>
              </w:rPr>
              <w:t xml:space="preserve">20 </w:t>
            </w:r>
            <w:r w:rsidRPr="00E77DB8">
              <w:rPr>
                <w:b/>
              </w:rPr>
              <w:t>~</w:t>
            </w:r>
            <w:r>
              <w:rPr>
                <w:b/>
              </w:rPr>
              <w:t xml:space="preserve"> </w:t>
            </w:r>
            <w:r>
              <w:rPr>
                <w:b/>
                <w:lang w:eastAsia="ko-KR"/>
              </w:rPr>
              <w:t>10</w:t>
            </w:r>
          </w:p>
        </w:tc>
        <w:tc>
          <w:tcPr>
            <w:tcW w:w="992" w:type="dxa"/>
          </w:tcPr>
          <w:p w:rsidR="0052112B" w:rsidRPr="00E77DB8" w:rsidRDefault="0052112B" w:rsidP="00436EAD">
            <w:pPr>
              <w:pStyle w:val="Tabletext"/>
              <w:jc w:val="center"/>
              <w:rPr>
                <w:b/>
              </w:rPr>
            </w:pPr>
            <w:r>
              <w:rPr>
                <w:b/>
              </w:rPr>
              <w:t xml:space="preserve">30 </w:t>
            </w:r>
            <w:r w:rsidRPr="00E77DB8">
              <w:rPr>
                <w:b/>
              </w:rPr>
              <w:t>~</w:t>
            </w:r>
            <w:r>
              <w:rPr>
                <w:b/>
              </w:rPr>
              <w:t xml:space="preserve"> </w:t>
            </w:r>
            <w:r>
              <w:rPr>
                <w:b/>
                <w:lang w:eastAsia="ko-KR"/>
              </w:rPr>
              <w:t>20</w:t>
            </w:r>
          </w:p>
        </w:tc>
        <w:tc>
          <w:tcPr>
            <w:tcW w:w="993" w:type="dxa"/>
          </w:tcPr>
          <w:p w:rsidR="0052112B" w:rsidRPr="00E77DB8" w:rsidRDefault="0052112B" w:rsidP="00436EAD">
            <w:pPr>
              <w:pStyle w:val="Tabletext"/>
              <w:jc w:val="center"/>
              <w:rPr>
                <w:b/>
              </w:rPr>
            </w:pPr>
            <w:r>
              <w:rPr>
                <w:b/>
              </w:rPr>
              <w:t xml:space="preserve">40 </w:t>
            </w:r>
            <w:r w:rsidRPr="00E77DB8">
              <w:rPr>
                <w:b/>
              </w:rPr>
              <w:t>~</w:t>
            </w:r>
            <w:r>
              <w:rPr>
                <w:b/>
              </w:rPr>
              <w:t xml:space="preserve"> </w:t>
            </w:r>
            <w:r>
              <w:rPr>
                <w:b/>
                <w:lang w:eastAsia="ko-KR"/>
              </w:rPr>
              <w:t>30</w:t>
            </w:r>
          </w:p>
        </w:tc>
        <w:tc>
          <w:tcPr>
            <w:tcW w:w="992" w:type="dxa"/>
          </w:tcPr>
          <w:p w:rsidR="0052112B" w:rsidRPr="00E77DB8" w:rsidRDefault="0052112B" w:rsidP="00436EAD">
            <w:pPr>
              <w:pStyle w:val="Tabletext"/>
              <w:jc w:val="center"/>
              <w:rPr>
                <w:b/>
              </w:rPr>
            </w:pPr>
            <w:r>
              <w:rPr>
                <w:b/>
              </w:rPr>
              <w:t xml:space="preserve">50 </w:t>
            </w:r>
            <w:r w:rsidRPr="00E77DB8">
              <w:rPr>
                <w:b/>
              </w:rPr>
              <w:t>~</w:t>
            </w:r>
            <w:r>
              <w:rPr>
                <w:b/>
              </w:rPr>
              <w:t xml:space="preserve"> </w:t>
            </w:r>
            <w:r>
              <w:rPr>
                <w:b/>
                <w:lang w:eastAsia="ko-KR"/>
              </w:rPr>
              <w:t>40</w:t>
            </w:r>
          </w:p>
        </w:tc>
        <w:tc>
          <w:tcPr>
            <w:tcW w:w="992" w:type="dxa"/>
          </w:tcPr>
          <w:p w:rsidR="0052112B" w:rsidRPr="003128DD" w:rsidRDefault="0052112B" w:rsidP="00436EAD">
            <w:pPr>
              <w:pStyle w:val="Tabletext"/>
              <w:jc w:val="center"/>
              <w:rPr>
                <w:b/>
                <w:bCs/>
                <w:rtl/>
              </w:rPr>
            </w:pPr>
            <w:r w:rsidRPr="003128DD">
              <w:rPr>
                <w:b/>
                <w:bCs/>
              </w:rPr>
              <w:t>50 </w:t>
            </w:r>
            <w:r w:rsidRPr="003128DD">
              <w:rPr>
                <w:rFonts w:cs="Times New Roman Bold"/>
                <w:b/>
                <w:bCs/>
              </w:rPr>
              <w:t>&lt;</w:t>
            </w:r>
          </w:p>
        </w:tc>
      </w:tr>
      <w:tr w:rsidR="0052112B" w:rsidRPr="00CB6CBA" w:rsidTr="00436EAD">
        <w:trPr>
          <w:jc w:val="center"/>
        </w:trPr>
        <w:tc>
          <w:tcPr>
            <w:tcW w:w="2956" w:type="dxa"/>
          </w:tcPr>
          <w:p w:rsidR="0052112B" w:rsidRPr="00CB6CBA" w:rsidRDefault="0052112B">
            <w:pPr>
              <w:pStyle w:val="Tabletext"/>
              <w:rPr>
                <w:b/>
              </w:rPr>
              <w:pPrChange w:id="1403" w:author="christe" w:date="2011-04-04T11:07:00Z">
                <w:pPr>
                  <w:pStyle w:val="Tabletext"/>
                  <w:jc w:val="center"/>
                </w:pPr>
              </w:pPrChange>
            </w:pPr>
            <w:r w:rsidRPr="001E33EF">
              <w:rPr>
                <w:rFonts w:hint="cs"/>
                <w:b/>
                <w:bCs/>
                <w:rtl/>
              </w:rPr>
              <w:t>عامل تقاسم المرافق</w:t>
            </w:r>
          </w:p>
        </w:tc>
        <w:tc>
          <w:tcPr>
            <w:tcW w:w="917" w:type="dxa"/>
          </w:tcPr>
          <w:p w:rsidR="0052112B" w:rsidRPr="00E77DB8" w:rsidRDefault="0052112B">
            <w:pPr>
              <w:pStyle w:val="Tabletext"/>
              <w:jc w:val="center"/>
              <w:rPr>
                <w:lang w:bidi="ar-SY"/>
              </w:rPr>
              <w:pPrChange w:id="1404"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01</w:t>
            </w:r>
          </w:p>
        </w:tc>
        <w:tc>
          <w:tcPr>
            <w:tcW w:w="904" w:type="dxa"/>
          </w:tcPr>
          <w:p w:rsidR="0052112B" w:rsidRPr="00E77DB8" w:rsidRDefault="0052112B">
            <w:pPr>
              <w:pStyle w:val="Tabletext"/>
              <w:jc w:val="center"/>
              <w:rPr>
                <w:lang w:bidi="ar-SY"/>
              </w:rPr>
              <w:pPrChange w:id="1405"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02</w:t>
            </w:r>
          </w:p>
        </w:tc>
        <w:tc>
          <w:tcPr>
            <w:tcW w:w="992" w:type="dxa"/>
          </w:tcPr>
          <w:p w:rsidR="0052112B" w:rsidRPr="00E77DB8" w:rsidRDefault="0052112B">
            <w:pPr>
              <w:pStyle w:val="Tabletext"/>
              <w:jc w:val="center"/>
              <w:rPr>
                <w:lang w:bidi="ar-SY"/>
              </w:rPr>
              <w:pPrChange w:id="1406"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04</w:t>
            </w:r>
          </w:p>
        </w:tc>
        <w:tc>
          <w:tcPr>
            <w:tcW w:w="993" w:type="dxa"/>
          </w:tcPr>
          <w:p w:rsidR="0052112B" w:rsidRPr="00E77DB8" w:rsidRDefault="0052112B">
            <w:pPr>
              <w:pStyle w:val="Tabletext"/>
              <w:jc w:val="center"/>
              <w:rPr>
                <w:lang w:bidi="ar-SY"/>
              </w:rPr>
              <w:pPrChange w:id="1407"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06</w:t>
            </w:r>
          </w:p>
        </w:tc>
        <w:tc>
          <w:tcPr>
            <w:tcW w:w="992" w:type="dxa"/>
          </w:tcPr>
          <w:p w:rsidR="0052112B" w:rsidRPr="00E77DB8" w:rsidRDefault="0052112B">
            <w:pPr>
              <w:pStyle w:val="Tabletext"/>
              <w:jc w:val="center"/>
              <w:rPr>
                <w:lang w:bidi="ar-SY"/>
              </w:rPr>
              <w:pPrChange w:id="1408"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08</w:t>
            </w:r>
          </w:p>
        </w:tc>
        <w:tc>
          <w:tcPr>
            <w:tcW w:w="992" w:type="dxa"/>
          </w:tcPr>
          <w:p w:rsidR="0052112B" w:rsidRPr="00E77DB8" w:rsidRDefault="0052112B">
            <w:pPr>
              <w:pStyle w:val="Tabletext"/>
              <w:jc w:val="center"/>
              <w:rPr>
                <w:lang w:bidi="ar-SY"/>
              </w:rPr>
              <w:pPrChange w:id="1409" w:author="christe" w:date="2011-04-04T11:07:00Z">
                <w:pPr>
                  <w:pStyle w:val="FirstFooter"/>
                  <w:keepLines/>
                  <w:tabs>
                    <w:tab w:val="left" w:pos="2155"/>
                    <w:tab w:val="left" w:leader="dot" w:pos="8789"/>
                    <w:tab w:val="right" w:pos="9611"/>
                  </w:tabs>
                  <w:ind w:left="2155" w:right="851" w:hanging="879"/>
                  <w:jc w:val="center"/>
                </w:pPr>
              </w:pPrChange>
            </w:pPr>
            <w:r w:rsidRPr="00E77DB8">
              <w:t>0</w:t>
            </w:r>
            <w:r>
              <w:t>,</w:t>
            </w:r>
            <w:r w:rsidRPr="00E77DB8">
              <w:t>10</w:t>
            </w:r>
          </w:p>
        </w:tc>
      </w:tr>
    </w:tbl>
    <w:p w:rsidR="0052112B" w:rsidRDefault="0052112B" w:rsidP="0052112B">
      <w:pPr>
        <w:spacing w:before="240" w:after="120"/>
        <w:rPr>
          <w:rtl/>
        </w:rPr>
      </w:pPr>
      <w:r>
        <w:rPr>
          <w:rFonts w:hint="cs"/>
          <w:b/>
          <w:bCs/>
          <w:i/>
          <w:iCs/>
          <w:rtl/>
        </w:rPr>
        <w:t xml:space="preserve">رسم الفئة </w:t>
      </w:r>
      <w:r>
        <w:rPr>
          <w:b/>
          <w:bCs/>
          <w:i/>
          <w:iCs/>
        </w:rPr>
        <w:t>3</w:t>
      </w:r>
      <w:r>
        <w:rPr>
          <w:rFonts w:hint="cs"/>
          <w:b/>
          <w:bCs/>
          <w:i/>
          <w:iCs/>
          <w:rtl/>
        </w:rPr>
        <w:t>:</w:t>
      </w:r>
      <w:r>
        <w:rPr>
          <w:rFonts w:hint="cs"/>
          <w:rtl/>
        </w:rPr>
        <w:t xml:space="preserve"> المرافق الراديوية للاتصالات الخاصة الثابتة والمتنقلة البرية: </w:t>
      </w:r>
    </w:p>
    <w:p w:rsidR="0052112B" w:rsidRDefault="0052112B" w:rsidP="0052112B">
      <w:pPr>
        <w:rPr>
          <w:rtl/>
        </w:rPr>
      </w:pPr>
      <w:r>
        <w:rPr>
          <w:rFonts w:hint="cs"/>
          <w:rtl/>
        </w:rPr>
        <w:t>يفرض رسم الطيف على كل جهاز إرسال حسب المعادلة التالية:</w:t>
      </w:r>
    </w:p>
    <w:p w:rsidR="0052112B" w:rsidRDefault="0052112B">
      <w:pPr>
        <w:pStyle w:val="Equation"/>
        <w:pPrChange w:id="1410" w:author="christe" w:date="2011-04-04T11:07:00Z">
          <w:pPr>
            <w:pStyle w:val="Equation"/>
            <w:spacing w:before="240"/>
          </w:pPr>
        </w:pPrChange>
      </w:pPr>
      <w:r w:rsidRPr="00CB6CBA">
        <w:tab/>
      </w:r>
      <w:r w:rsidRPr="00E77DB8">
        <w:rPr>
          <w:position w:val="-16"/>
        </w:rPr>
        <w:object w:dxaOrig="5280" w:dyaOrig="440">
          <v:shape id="_x0000_i1129" type="#_x0000_t75" style="width:261.8pt;height:21.25pt" o:ole="" fillcolor="window">
            <v:imagedata r:id="rId232" o:title=""/>
          </v:shape>
          <o:OLEObject Type="Embed" ProgID="Equation.3" ShapeID="_x0000_i1129" DrawAspect="Content" ObjectID="_1387200561" r:id="rId233"/>
        </w:object>
      </w:r>
      <w:r w:rsidRPr="00CB6CBA">
        <w:tab/>
        <w:t>(</w:t>
      </w:r>
      <w:r w:rsidRPr="0024702C">
        <w:t>63</w:t>
      </w:r>
      <w:r w:rsidRPr="00CB6CBA">
        <w:t>)</w:t>
      </w:r>
    </w:p>
    <w:p w:rsidR="0052112B" w:rsidRDefault="0052112B" w:rsidP="0052112B">
      <w:pPr>
        <w:rPr>
          <w:rtl/>
        </w:rPr>
      </w:pPr>
      <w:r>
        <w:rPr>
          <w:rFonts w:hint="cs"/>
          <w:rtl/>
        </w:rPr>
        <w:t>حيث:</w:t>
      </w:r>
    </w:p>
    <w:p w:rsidR="0052112B" w:rsidRDefault="0052112B" w:rsidP="007F5D11">
      <w:pPr>
        <w:pStyle w:val="Equationlegend"/>
        <w:rPr>
          <w:rtl/>
        </w:rPr>
      </w:pPr>
      <w:r>
        <w:rPr>
          <w:i/>
          <w:iCs/>
        </w:rPr>
        <w:tab/>
        <w:t>C</w:t>
      </w:r>
      <w:r>
        <w:rPr>
          <w:i/>
          <w:iCs/>
          <w:szCs w:val="20"/>
          <w:vertAlign w:val="subscript"/>
        </w:rPr>
        <w:t>B</w:t>
      </w:r>
      <w:r>
        <w:rPr>
          <w:rFonts w:hint="cs"/>
          <w:rtl/>
        </w:rPr>
        <w:t>:</w:t>
      </w:r>
      <w:r>
        <w:rPr>
          <w:rFonts w:hint="cs"/>
          <w:rtl/>
        </w:rPr>
        <w:tab/>
        <w:t>السعر الأساسي</w:t>
      </w:r>
    </w:p>
    <w:p w:rsidR="0052112B" w:rsidRDefault="0052112B" w:rsidP="007F5D11">
      <w:pPr>
        <w:pStyle w:val="Equationlegend"/>
        <w:rPr>
          <w:rtl/>
        </w:rPr>
      </w:pPr>
      <w:r>
        <w:rPr>
          <w:i/>
          <w:iCs/>
        </w:rPr>
        <w:tab/>
        <w:t>P</w:t>
      </w:r>
      <w:r>
        <w:rPr>
          <w:rFonts w:hint="cs"/>
          <w:rtl/>
        </w:rPr>
        <w:t>:</w:t>
      </w:r>
      <w:r>
        <w:rPr>
          <w:rFonts w:hint="cs"/>
          <w:rtl/>
        </w:rPr>
        <w:tab/>
        <w:t>قدرة الهوائي</w:t>
      </w:r>
    </w:p>
    <w:p w:rsidR="0052112B" w:rsidRDefault="0052112B" w:rsidP="007F5D11">
      <w:pPr>
        <w:pStyle w:val="Equationlegend"/>
        <w:rPr>
          <w:rtl/>
        </w:rPr>
      </w:pPr>
      <w:r>
        <w:rPr>
          <w:i/>
          <w:iCs/>
        </w:rPr>
        <w:tab/>
        <w:t>B</w:t>
      </w:r>
      <w:r>
        <w:rPr>
          <w:i/>
          <w:iCs/>
          <w:szCs w:val="20"/>
          <w:vertAlign w:val="subscript"/>
        </w:rPr>
        <w:t>W</w:t>
      </w:r>
      <w:r>
        <w:rPr>
          <w:rFonts w:hint="cs"/>
          <w:rtl/>
        </w:rPr>
        <w:t>:</w:t>
      </w:r>
      <w:r>
        <w:rPr>
          <w:rFonts w:hint="cs"/>
          <w:rtl/>
        </w:rPr>
        <w:tab/>
        <w:t>عرض النطاق</w:t>
      </w:r>
    </w:p>
    <w:p w:rsidR="0052112B" w:rsidRDefault="0052112B" w:rsidP="007F5D11">
      <w:pPr>
        <w:pStyle w:val="Equationlegend"/>
        <w:rPr>
          <w:rtl/>
        </w:rPr>
      </w:pPr>
      <w:r>
        <w:rPr>
          <w:i/>
          <w:iCs/>
        </w:rPr>
        <w:tab/>
        <w:t>P</w:t>
      </w:r>
      <w:r>
        <w:rPr>
          <w:i/>
          <w:iCs/>
          <w:szCs w:val="20"/>
          <w:vertAlign w:val="subscript"/>
        </w:rPr>
        <w:t>f</w:t>
      </w:r>
      <w:r>
        <w:rPr>
          <w:rFonts w:hint="cs"/>
          <w:rtl/>
        </w:rPr>
        <w:t>:</w:t>
      </w:r>
      <w:r>
        <w:rPr>
          <w:rFonts w:hint="cs"/>
          <w:rtl/>
        </w:rPr>
        <w:tab/>
        <w:t>عامل التفضيل</w:t>
      </w:r>
    </w:p>
    <w:p w:rsidR="0052112B" w:rsidRDefault="0052112B" w:rsidP="007F5D11">
      <w:pPr>
        <w:pStyle w:val="Equationlegend"/>
        <w:rPr>
          <w:rtl/>
        </w:rPr>
      </w:pPr>
      <w:r>
        <w:rPr>
          <w:i/>
          <w:iCs/>
        </w:rPr>
        <w:tab/>
      </w:r>
      <w:proofErr w:type="spellStart"/>
      <w:r>
        <w:rPr>
          <w:i/>
          <w:iCs/>
        </w:rPr>
        <w:t>T</w:t>
      </w:r>
      <w:r>
        <w:rPr>
          <w:i/>
          <w:iCs/>
          <w:szCs w:val="20"/>
          <w:vertAlign w:val="subscript"/>
        </w:rPr>
        <w:t>f</w:t>
      </w:r>
      <w:proofErr w:type="spellEnd"/>
      <w:r>
        <w:rPr>
          <w:rFonts w:hint="cs"/>
          <w:rtl/>
        </w:rPr>
        <w:t>:</w:t>
      </w:r>
      <w:r>
        <w:rPr>
          <w:rFonts w:hint="cs"/>
          <w:rtl/>
        </w:rPr>
        <w:tab/>
        <w:t>عامل تقاسم التردد</w:t>
      </w:r>
    </w:p>
    <w:p w:rsidR="0052112B" w:rsidRDefault="0052112B" w:rsidP="007F5D11">
      <w:pPr>
        <w:pStyle w:val="Equationlegend"/>
        <w:rPr>
          <w:rtl/>
        </w:rPr>
      </w:pPr>
      <w:r>
        <w:rPr>
          <w:i/>
          <w:iCs/>
        </w:rPr>
        <w:tab/>
        <w:t>O</w:t>
      </w:r>
      <w:r>
        <w:rPr>
          <w:i/>
          <w:iCs/>
          <w:szCs w:val="20"/>
          <w:vertAlign w:val="subscript"/>
        </w:rPr>
        <w:t>f</w:t>
      </w:r>
      <w:r>
        <w:rPr>
          <w:rFonts w:hint="cs"/>
          <w:rtl/>
        </w:rPr>
        <w:t>:</w:t>
      </w:r>
      <w:r>
        <w:rPr>
          <w:rFonts w:hint="cs"/>
          <w:rtl/>
        </w:rPr>
        <w:tab/>
        <w:t>عامل غرض التشغيل</w:t>
      </w:r>
    </w:p>
    <w:p w:rsidR="0052112B" w:rsidRDefault="0052112B" w:rsidP="007F5D11">
      <w:pPr>
        <w:pStyle w:val="Equationlegend"/>
        <w:rPr>
          <w:rtl/>
        </w:rPr>
      </w:pPr>
      <w:r>
        <w:rPr>
          <w:i/>
          <w:iCs/>
        </w:rPr>
        <w:tab/>
      </w:r>
      <w:proofErr w:type="spellStart"/>
      <w:r>
        <w:rPr>
          <w:i/>
          <w:iCs/>
        </w:rPr>
        <w:t>F</w:t>
      </w:r>
      <w:r w:rsidRPr="0048399F">
        <w:rPr>
          <w:i/>
          <w:iCs/>
          <w:szCs w:val="20"/>
          <w:vertAlign w:val="subscript"/>
        </w:rPr>
        <w:t>s</w:t>
      </w:r>
      <w:proofErr w:type="spellEnd"/>
      <w:r>
        <w:rPr>
          <w:rFonts w:hint="cs"/>
          <w:rtl/>
        </w:rPr>
        <w:t>:</w:t>
      </w:r>
      <w:r>
        <w:rPr>
          <w:rFonts w:hint="cs"/>
          <w:rtl/>
        </w:rPr>
        <w:tab/>
        <w:t>عامل تقاسم المرفق.</w:t>
      </w:r>
    </w:p>
    <w:p w:rsidR="0052112B" w:rsidRPr="008D683B" w:rsidRDefault="0052112B" w:rsidP="0052112B">
      <w:pPr>
        <w:rPr>
          <w:rtl/>
        </w:rPr>
      </w:pPr>
      <w:r w:rsidRPr="008D683B">
        <w:rPr>
          <w:rFonts w:hint="cs"/>
          <w:rtl/>
        </w:rPr>
        <w:t xml:space="preserve">وتوصف على النحو التالي: </w:t>
      </w:r>
    </w:p>
    <w:p w:rsidR="0052112B" w:rsidRPr="008D683B" w:rsidRDefault="0052112B" w:rsidP="00252264">
      <w:pPr>
        <w:rPr>
          <w:rtl/>
        </w:rPr>
      </w:pPr>
      <w:r w:rsidRPr="00C640D8">
        <w:rPr>
          <w:rFonts w:hint="cs"/>
          <w:i/>
          <w:iCs/>
          <w:rtl/>
        </w:rPr>
        <w:t>السعر الأساسي،</w:t>
      </w:r>
      <w:r w:rsidRPr="008D683B">
        <w:rPr>
          <w:rFonts w:hint="cs"/>
          <w:rtl/>
        </w:rPr>
        <w:t xml:space="preserve"> </w:t>
      </w:r>
      <w:r w:rsidRPr="008D683B">
        <w:rPr>
          <w:i/>
          <w:iCs/>
        </w:rPr>
        <w:t>C</w:t>
      </w:r>
      <w:r w:rsidRPr="008D683B">
        <w:rPr>
          <w:i/>
          <w:iCs/>
          <w:vertAlign w:val="subscript"/>
        </w:rPr>
        <w:t>B</w:t>
      </w:r>
      <w:r w:rsidRPr="008D683B">
        <w:rPr>
          <w:rFonts w:hint="cs"/>
          <w:rtl/>
        </w:rPr>
        <w:t xml:space="preserve">: </w:t>
      </w:r>
      <w:r w:rsidRPr="008D683B">
        <w:t>2 000</w:t>
      </w:r>
      <w:r w:rsidRPr="008D683B">
        <w:rPr>
          <w:rFonts w:hint="cs"/>
          <w:rtl/>
        </w:rPr>
        <w:t xml:space="preserve"> </w:t>
      </w:r>
      <w:r w:rsidR="00252264">
        <w:t>KRW</w:t>
      </w:r>
      <w:r w:rsidRPr="008D683B">
        <w:rPr>
          <w:rFonts w:hint="cs"/>
          <w:rtl/>
        </w:rPr>
        <w:t>/التردد المحجوز</w:t>
      </w:r>
    </w:p>
    <w:p w:rsidR="0052112B" w:rsidRPr="008D683B" w:rsidRDefault="0052112B" w:rsidP="0052112B">
      <w:pPr>
        <w:rPr>
          <w:i/>
          <w:iCs/>
          <w:rtl/>
        </w:rPr>
      </w:pPr>
      <w:r w:rsidRPr="008D683B">
        <w:rPr>
          <w:rFonts w:hint="cs"/>
          <w:rtl/>
        </w:rPr>
        <w:t xml:space="preserve">قدرة الهوائي، </w:t>
      </w:r>
      <w:r w:rsidRPr="008D683B">
        <w:rPr>
          <w:i/>
          <w:iCs/>
        </w:rPr>
        <w:t>P (W)</w:t>
      </w:r>
      <w:r w:rsidRPr="008D683B">
        <w:rPr>
          <w:rFonts w:hint="cs"/>
          <w:i/>
          <w:iCs/>
          <w:rtl/>
        </w:rPr>
        <w:t xml:space="preserve"> </w:t>
      </w:r>
    </w:p>
    <w:p w:rsidR="0052112B" w:rsidRPr="008D683B" w:rsidRDefault="0052112B" w:rsidP="0052112B">
      <w:pPr>
        <w:rPr>
          <w:rtl/>
        </w:rPr>
      </w:pPr>
      <w:r w:rsidRPr="008D683B">
        <w:rPr>
          <w:rFonts w:hint="cs"/>
          <w:rtl/>
        </w:rPr>
        <w:t xml:space="preserve">عرض النطاق، </w:t>
      </w:r>
      <w:r w:rsidRPr="008D683B">
        <w:rPr>
          <w:i/>
          <w:iCs/>
        </w:rPr>
        <w:t>B</w:t>
      </w:r>
      <w:r w:rsidRPr="008D683B">
        <w:rPr>
          <w:i/>
          <w:iCs/>
          <w:vertAlign w:val="subscript"/>
        </w:rPr>
        <w:t>W</w:t>
      </w:r>
      <w:r w:rsidRPr="008D683B">
        <w:rPr>
          <w:rFonts w:hint="cs"/>
          <w:rtl/>
        </w:rPr>
        <w:t xml:space="preserve"> </w:t>
      </w:r>
      <w:r>
        <w:t>(</w:t>
      </w:r>
      <w:r w:rsidR="00252264" w:rsidRPr="008D683B">
        <w:t>k</w:t>
      </w:r>
      <w:r w:rsidRPr="008D683B">
        <w:t>Hz</w:t>
      </w:r>
      <w:r>
        <w:t>)</w:t>
      </w:r>
      <w:r w:rsidRPr="008D683B">
        <w:rPr>
          <w:rFonts w:hint="cs"/>
          <w:rtl/>
        </w:rPr>
        <w:t xml:space="preserve">. وتستعمل قيمة </w:t>
      </w:r>
      <w:r w:rsidR="00252264" w:rsidRPr="008D683B">
        <w:t>k</w:t>
      </w:r>
      <w:r w:rsidRPr="008D683B">
        <w:t>Hz</w:t>
      </w:r>
      <w:r>
        <w:t> 1</w:t>
      </w:r>
      <w:r w:rsidRPr="008D683B">
        <w:rPr>
          <w:rFonts w:hint="cs"/>
          <w:rtl/>
        </w:rPr>
        <w:t xml:space="preserve"> لعرض نطاق يقل عن </w:t>
      </w:r>
      <w:r w:rsidR="00252264" w:rsidRPr="008D683B">
        <w:t>k</w:t>
      </w:r>
      <w:r w:rsidRPr="008D683B">
        <w:t>Hz</w:t>
      </w:r>
      <w:r>
        <w:t> 1</w:t>
      </w:r>
      <w:r w:rsidRPr="008D683B">
        <w:rPr>
          <w:rFonts w:hint="cs"/>
          <w:rtl/>
        </w:rPr>
        <w:t xml:space="preserve"> بتردد </w:t>
      </w:r>
      <w:r w:rsidR="00252264" w:rsidRPr="008D683B">
        <w:t>k</w:t>
      </w:r>
      <w:r w:rsidRPr="008D683B">
        <w:t>Hz</w:t>
      </w:r>
      <w:r>
        <w:t> 960</w:t>
      </w:r>
      <w:r w:rsidRPr="008D683B">
        <w:rPr>
          <w:rFonts w:hint="cs"/>
          <w:rtl/>
        </w:rPr>
        <w:t xml:space="preserve"> أو أقل، تستعمل قيمة </w:t>
      </w:r>
      <w:r w:rsidR="00252264" w:rsidRPr="008D683B">
        <w:t>k</w:t>
      </w:r>
      <w:r w:rsidRPr="008D683B">
        <w:t>Hz</w:t>
      </w:r>
      <w:r>
        <w:t> 1</w:t>
      </w:r>
      <w:r w:rsidRPr="008D683B">
        <w:rPr>
          <w:rFonts w:hint="cs"/>
          <w:rtl/>
        </w:rPr>
        <w:t xml:space="preserve"> في أي عرض نطاق يقل عن </w:t>
      </w:r>
      <w:r w:rsidR="00252264" w:rsidRPr="008D683B">
        <w:t>k</w:t>
      </w:r>
      <w:r w:rsidRPr="008D683B">
        <w:t>Hz</w:t>
      </w:r>
      <w:r>
        <w:t> 1</w:t>
      </w:r>
      <w:r w:rsidRPr="008D683B">
        <w:rPr>
          <w:rFonts w:hint="cs"/>
          <w:rtl/>
        </w:rPr>
        <w:t xml:space="preserve"> لتردد يزيد عن </w:t>
      </w:r>
      <w:r w:rsidR="00252264" w:rsidRPr="008D683B">
        <w:t>k</w:t>
      </w:r>
      <w:r w:rsidRPr="008D683B">
        <w:t>Hz</w:t>
      </w:r>
      <w:r>
        <w:t> 960</w:t>
      </w:r>
      <w:r w:rsidRPr="008D683B">
        <w:rPr>
          <w:rFonts w:hint="cs"/>
          <w:rtl/>
        </w:rPr>
        <w:t>.</w:t>
      </w:r>
    </w:p>
    <w:p w:rsidR="0052112B" w:rsidRDefault="0052112B" w:rsidP="0052112B">
      <w:pPr>
        <w:keepNext/>
        <w:keepLines/>
        <w:rPr>
          <w:rtl/>
        </w:rPr>
      </w:pPr>
      <w:r>
        <w:rPr>
          <w:rFonts w:hint="cs"/>
          <w:rtl/>
        </w:rPr>
        <w:t xml:space="preserve">عامل التفضيل </w:t>
      </w:r>
      <w:r>
        <w:rPr>
          <w:i/>
          <w:iCs/>
        </w:rPr>
        <w:t>P</w:t>
      </w:r>
      <w:r>
        <w:rPr>
          <w:i/>
          <w:iCs/>
          <w:szCs w:val="20"/>
          <w:vertAlign w:val="subscript"/>
        </w:rPr>
        <w:t>f</w:t>
      </w:r>
      <w:r>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52112B" w:rsidRPr="00CB6CBA" w:rsidTr="00436EAD">
        <w:trPr>
          <w:jc w:val="center"/>
        </w:trPr>
        <w:tc>
          <w:tcPr>
            <w:tcW w:w="4959" w:type="dxa"/>
            <w:gridSpan w:val="2"/>
          </w:tcPr>
          <w:p w:rsidR="0052112B" w:rsidRPr="00CB6CBA" w:rsidRDefault="0052112B" w:rsidP="00436EAD">
            <w:pPr>
              <w:pStyle w:val="Tablehead"/>
              <w:keepLines/>
              <w:spacing w:before="80" w:line="240" w:lineRule="exact"/>
              <w:rPr>
                <w:szCs w:val="22"/>
              </w:rPr>
            </w:pPr>
            <w:r>
              <w:rPr>
                <w:rFonts w:hint="cs"/>
                <w:rtl/>
              </w:rPr>
              <w:t>نطاقات التردد</w:t>
            </w:r>
          </w:p>
        </w:tc>
        <w:tc>
          <w:tcPr>
            <w:tcW w:w="2160" w:type="dxa"/>
          </w:tcPr>
          <w:p w:rsidR="0052112B" w:rsidRPr="00CB6CBA" w:rsidRDefault="0052112B" w:rsidP="00436EAD">
            <w:pPr>
              <w:pStyle w:val="Tablehead"/>
              <w:keepLines/>
              <w:spacing w:before="80" w:line="240" w:lineRule="exact"/>
              <w:rPr>
                <w:szCs w:val="22"/>
              </w:rPr>
            </w:pPr>
            <w:r>
              <w:rPr>
                <w:rFonts w:hint="cs"/>
                <w:rtl/>
              </w:rPr>
              <w:t>العامل</w:t>
            </w:r>
          </w:p>
        </w:tc>
      </w:tr>
      <w:tr w:rsidR="0052112B" w:rsidRPr="00CB6CBA" w:rsidTr="00436EAD">
        <w:trPr>
          <w:jc w:val="center"/>
        </w:trPr>
        <w:tc>
          <w:tcPr>
            <w:tcW w:w="2259" w:type="dxa"/>
          </w:tcPr>
          <w:p w:rsidR="0052112B" w:rsidRPr="00CB6CBA" w:rsidRDefault="0052112B">
            <w:pPr>
              <w:pStyle w:val="Tabletext"/>
              <w:keepNext/>
              <w:keepLines/>
              <w:spacing w:before="80" w:after="80" w:line="240" w:lineRule="exact"/>
              <w:rPr>
                <w:szCs w:val="22"/>
              </w:rPr>
              <w:pPrChange w:id="1411" w:author="christe" w:date="2011-04-04T11:07:00Z">
                <w:pPr>
                  <w:pStyle w:val="Tabletext"/>
                  <w:keepNext/>
                </w:pPr>
              </w:pPrChange>
            </w:pPr>
            <w:r w:rsidRPr="00CB6CBA">
              <w:rPr>
                <w:szCs w:val="22"/>
              </w:rPr>
              <w:t>MF/HF</w:t>
            </w:r>
          </w:p>
        </w:tc>
        <w:tc>
          <w:tcPr>
            <w:tcW w:w="2700" w:type="dxa"/>
          </w:tcPr>
          <w:p w:rsidR="0052112B" w:rsidRPr="00CB6CBA" w:rsidRDefault="0052112B">
            <w:pPr>
              <w:pStyle w:val="Tabletext"/>
              <w:keepNext/>
              <w:keepLines/>
              <w:spacing w:before="80" w:after="80" w:line="240" w:lineRule="exact"/>
              <w:jc w:val="center"/>
              <w:rPr>
                <w:szCs w:val="22"/>
                <w:lang w:bidi="ar-SY"/>
              </w:rPr>
              <w:pPrChange w:id="141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rPr>
              <w:t>MHz</w:t>
            </w:r>
            <w:r>
              <w:rPr>
                <w:szCs w:val="22"/>
              </w:rPr>
              <w:t> 28 </w:t>
            </w:r>
            <w:r>
              <w:rPr>
                <w:rFonts w:cs="Times New Roman"/>
                <w:szCs w:val="22"/>
              </w:rPr>
              <w:t>&gt;</w:t>
            </w:r>
          </w:p>
        </w:tc>
        <w:tc>
          <w:tcPr>
            <w:tcW w:w="2160" w:type="dxa"/>
          </w:tcPr>
          <w:p w:rsidR="0052112B" w:rsidRPr="00CB6CBA" w:rsidRDefault="0052112B">
            <w:pPr>
              <w:pStyle w:val="Tabletext"/>
              <w:keepNext/>
              <w:keepLines/>
              <w:tabs>
                <w:tab w:val="decimal" w:pos="1021"/>
              </w:tabs>
              <w:bidi w:val="0"/>
              <w:spacing w:before="80" w:after="80" w:line="240" w:lineRule="exact"/>
              <w:ind w:right="769"/>
              <w:jc w:val="right"/>
              <w:rPr>
                <w:szCs w:val="22"/>
                <w:lang w:bidi="ar-SY"/>
              </w:rPr>
              <w:pPrChange w:id="141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rPr>
              <w:t>1</w:t>
            </w:r>
          </w:p>
        </w:tc>
      </w:tr>
      <w:tr w:rsidR="0052112B" w:rsidRPr="00CB6CBA" w:rsidTr="00436EAD">
        <w:trPr>
          <w:jc w:val="center"/>
        </w:trPr>
        <w:tc>
          <w:tcPr>
            <w:tcW w:w="2259" w:type="dxa"/>
          </w:tcPr>
          <w:p w:rsidR="0052112B" w:rsidRPr="00CB6CBA" w:rsidRDefault="0052112B">
            <w:pPr>
              <w:pStyle w:val="Tabletext"/>
              <w:spacing w:before="80" w:after="80" w:line="240" w:lineRule="exact"/>
              <w:rPr>
                <w:szCs w:val="22"/>
              </w:rPr>
              <w:pPrChange w:id="1414" w:author="christe" w:date="2011-04-04T11:07:00Z">
                <w:pPr>
                  <w:pStyle w:val="Tabletext"/>
                  <w:keepNext/>
                </w:pPr>
              </w:pPrChange>
            </w:pPr>
            <w:r w:rsidRPr="00CB6CBA">
              <w:rPr>
                <w:szCs w:val="22"/>
              </w:rPr>
              <w:t>VHF</w:t>
            </w:r>
          </w:p>
        </w:tc>
        <w:tc>
          <w:tcPr>
            <w:tcW w:w="2700" w:type="dxa"/>
          </w:tcPr>
          <w:p w:rsidR="0052112B" w:rsidRPr="00CB6CBA" w:rsidRDefault="0052112B">
            <w:pPr>
              <w:pStyle w:val="Tabletext"/>
              <w:bidi w:val="0"/>
              <w:spacing w:before="80" w:after="80" w:line="240" w:lineRule="exact"/>
              <w:jc w:val="center"/>
              <w:rPr>
                <w:szCs w:val="22"/>
                <w:lang w:bidi="ar-SY"/>
              </w:rPr>
              <w:pPrChange w:id="1415"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MHz</w:t>
            </w:r>
            <w:r>
              <w:rPr>
                <w:szCs w:val="22"/>
              </w:rPr>
              <w:t> </w:t>
            </w:r>
            <w:r w:rsidRPr="00CB6CBA">
              <w:rPr>
                <w:szCs w:val="22"/>
              </w:rPr>
              <w:t>300</w:t>
            </w:r>
            <w:r>
              <w:rPr>
                <w:szCs w:val="22"/>
              </w:rPr>
              <w:t> </w:t>
            </w:r>
            <w:r w:rsidRPr="00CB6CBA">
              <w:rPr>
                <w:szCs w:val="22"/>
              </w:rPr>
              <w:t>~</w:t>
            </w:r>
            <w:r>
              <w:rPr>
                <w:szCs w:val="22"/>
              </w:rPr>
              <w:t> </w:t>
            </w:r>
            <w:r w:rsidRPr="00CB6CBA">
              <w:rPr>
                <w:szCs w:val="22"/>
              </w:rPr>
              <w:t>28</w:t>
            </w:r>
          </w:p>
        </w:tc>
        <w:tc>
          <w:tcPr>
            <w:tcW w:w="2160" w:type="dxa"/>
          </w:tcPr>
          <w:p w:rsidR="0052112B" w:rsidRPr="00CB6CBA" w:rsidRDefault="0052112B">
            <w:pPr>
              <w:pStyle w:val="Tabletext"/>
              <w:tabs>
                <w:tab w:val="decimal" w:pos="1021"/>
              </w:tabs>
              <w:bidi w:val="0"/>
              <w:spacing w:before="80" w:after="80" w:line="240" w:lineRule="exact"/>
              <w:ind w:right="627"/>
              <w:jc w:val="right"/>
              <w:rPr>
                <w:szCs w:val="22"/>
                <w:lang w:bidi="ar-SY"/>
              </w:rPr>
              <w:pPrChange w:id="1416"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1</w:t>
            </w:r>
            <w:r>
              <w:rPr>
                <w:szCs w:val="22"/>
              </w:rPr>
              <w:t>,</w:t>
            </w:r>
            <w:r w:rsidRPr="00CB6CBA">
              <w:rPr>
                <w:szCs w:val="22"/>
              </w:rPr>
              <w:t>3</w:t>
            </w:r>
          </w:p>
        </w:tc>
      </w:tr>
      <w:tr w:rsidR="0052112B" w:rsidRPr="00CB6CBA" w:rsidTr="00436EAD">
        <w:trPr>
          <w:jc w:val="center"/>
        </w:trPr>
        <w:tc>
          <w:tcPr>
            <w:tcW w:w="2259" w:type="dxa"/>
          </w:tcPr>
          <w:p w:rsidR="0052112B" w:rsidRPr="00CB6CBA" w:rsidRDefault="0052112B">
            <w:pPr>
              <w:pStyle w:val="Tabletext"/>
              <w:spacing w:before="80" w:after="80" w:line="240" w:lineRule="exact"/>
              <w:rPr>
                <w:szCs w:val="22"/>
                <w:lang w:bidi="ar-SY"/>
              </w:rPr>
              <w:pPrChange w:id="1417" w:author="christe" w:date="2011-04-04T11:07:00Z">
                <w:pPr>
                  <w:pStyle w:val="Tabletext"/>
                  <w:keepNext/>
                  <w:keepLines/>
                  <w:tabs>
                    <w:tab w:val="left" w:pos="2155"/>
                    <w:tab w:val="left" w:leader="dot" w:pos="8789"/>
                    <w:tab w:val="right" w:pos="9611"/>
                  </w:tabs>
                  <w:ind w:left="2155" w:right="851" w:hanging="879"/>
                </w:pPr>
              </w:pPrChange>
            </w:pPr>
            <w:r w:rsidRPr="00CB6CBA">
              <w:rPr>
                <w:szCs w:val="22"/>
              </w:rPr>
              <w:t>UHF</w:t>
            </w:r>
          </w:p>
        </w:tc>
        <w:tc>
          <w:tcPr>
            <w:tcW w:w="2700" w:type="dxa"/>
          </w:tcPr>
          <w:p w:rsidR="0052112B" w:rsidRPr="00CB6CBA" w:rsidRDefault="0052112B" w:rsidP="00436EAD">
            <w:pPr>
              <w:pStyle w:val="Tabletext"/>
              <w:spacing w:before="80" w:after="80" w:line="240" w:lineRule="exact"/>
              <w:jc w:val="center"/>
              <w:rPr>
                <w:szCs w:val="22"/>
                <w:rtl/>
              </w:rPr>
            </w:pPr>
            <w:r w:rsidRPr="00CB6CBA">
              <w:rPr>
                <w:szCs w:val="22"/>
              </w:rPr>
              <w:t>MHz</w:t>
            </w:r>
            <w:r>
              <w:rPr>
                <w:szCs w:val="22"/>
              </w:rPr>
              <w:t> 960 </w:t>
            </w:r>
            <w:r w:rsidRPr="00CB6CBA">
              <w:rPr>
                <w:szCs w:val="22"/>
              </w:rPr>
              <w:t>~</w:t>
            </w:r>
            <w:r>
              <w:rPr>
                <w:szCs w:val="22"/>
              </w:rPr>
              <w:t> 300</w:t>
            </w:r>
          </w:p>
        </w:tc>
        <w:tc>
          <w:tcPr>
            <w:tcW w:w="2160" w:type="dxa"/>
          </w:tcPr>
          <w:p w:rsidR="0052112B" w:rsidRPr="00CB6CBA" w:rsidRDefault="0052112B">
            <w:pPr>
              <w:pStyle w:val="Tabletext"/>
              <w:tabs>
                <w:tab w:val="decimal" w:pos="1021"/>
              </w:tabs>
              <w:bidi w:val="0"/>
              <w:spacing w:before="80" w:after="80" w:line="240" w:lineRule="exact"/>
              <w:ind w:right="627"/>
              <w:jc w:val="right"/>
              <w:rPr>
                <w:szCs w:val="22"/>
                <w:lang w:bidi="ar-SY"/>
              </w:rPr>
              <w:pPrChange w:id="1418"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1</w:t>
            </w:r>
            <w:r>
              <w:rPr>
                <w:szCs w:val="22"/>
              </w:rPr>
              <w:t>,</w:t>
            </w:r>
            <w:r w:rsidRPr="00CB6CBA">
              <w:rPr>
                <w:szCs w:val="22"/>
              </w:rPr>
              <w:t>5</w:t>
            </w:r>
          </w:p>
        </w:tc>
      </w:tr>
      <w:tr w:rsidR="0052112B" w:rsidRPr="00CB6CBA" w:rsidTr="00436EAD">
        <w:trPr>
          <w:jc w:val="center"/>
        </w:trPr>
        <w:tc>
          <w:tcPr>
            <w:tcW w:w="2259" w:type="dxa"/>
          </w:tcPr>
          <w:p w:rsidR="0052112B" w:rsidRPr="00CB6CBA" w:rsidRDefault="0052112B">
            <w:pPr>
              <w:pStyle w:val="Tabletext"/>
              <w:spacing w:before="80" w:after="80" w:line="240" w:lineRule="exact"/>
              <w:rPr>
                <w:szCs w:val="22"/>
                <w:lang w:bidi="ar-SY"/>
              </w:rPr>
              <w:pPrChange w:id="1419" w:author="christe" w:date="2011-04-04T11:07:00Z">
                <w:pPr>
                  <w:pStyle w:val="Tabletext"/>
                  <w:keepNext/>
                  <w:keepLines/>
                  <w:tabs>
                    <w:tab w:val="left" w:pos="2155"/>
                    <w:tab w:val="left" w:leader="dot" w:pos="8789"/>
                    <w:tab w:val="right" w:pos="9611"/>
                  </w:tabs>
                  <w:ind w:left="2155" w:right="851" w:hanging="879"/>
                </w:pPr>
              </w:pPrChange>
            </w:pPr>
            <w:r>
              <w:rPr>
                <w:rFonts w:hint="cs"/>
                <w:rtl/>
              </w:rPr>
              <w:t>دون الموجات الصغرية</w:t>
            </w:r>
          </w:p>
        </w:tc>
        <w:tc>
          <w:tcPr>
            <w:tcW w:w="2700" w:type="dxa"/>
          </w:tcPr>
          <w:p w:rsidR="0052112B" w:rsidRPr="00CB6CBA" w:rsidRDefault="0052112B">
            <w:pPr>
              <w:pStyle w:val="Tabletext"/>
              <w:spacing w:before="80" w:after="80" w:line="240" w:lineRule="exact"/>
              <w:jc w:val="center"/>
              <w:rPr>
                <w:szCs w:val="22"/>
                <w:rtl/>
                <w:lang w:bidi="ar-SY"/>
              </w:rPr>
              <w:pPrChange w:id="1420" w:author="christe" w:date="2011-04-04T11:07:00Z">
                <w:pPr>
                  <w:pStyle w:val="Tabletext"/>
                  <w:keepNext/>
                  <w:keepLines/>
                  <w:tabs>
                    <w:tab w:val="left" w:pos="2155"/>
                    <w:tab w:val="left" w:leader="dot" w:pos="8789"/>
                    <w:tab w:val="right" w:pos="9611"/>
                  </w:tabs>
                  <w:ind w:left="2155" w:right="851" w:hanging="879"/>
                  <w:jc w:val="center"/>
                </w:pPr>
              </w:pPrChange>
            </w:pPr>
            <w:r>
              <w:rPr>
                <w:szCs w:val="22"/>
              </w:rPr>
              <w:t>G</w:t>
            </w:r>
            <w:r w:rsidRPr="00CB6CBA">
              <w:rPr>
                <w:szCs w:val="22"/>
              </w:rPr>
              <w:t>Hz</w:t>
            </w:r>
            <w:r>
              <w:rPr>
                <w:szCs w:val="22"/>
              </w:rPr>
              <w:t> 960 </w:t>
            </w:r>
            <w:r w:rsidRPr="00CB6CBA">
              <w:rPr>
                <w:szCs w:val="22"/>
              </w:rPr>
              <w:t>~</w:t>
            </w:r>
            <w:r>
              <w:rPr>
                <w:szCs w:val="22"/>
              </w:rPr>
              <w:t> 3</w:t>
            </w:r>
          </w:p>
        </w:tc>
        <w:tc>
          <w:tcPr>
            <w:tcW w:w="2160" w:type="dxa"/>
          </w:tcPr>
          <w:p w:rsidR="0052112B" w:rsidRPr="00CB6CBA" w:rsidRDefault="0052112B">
            <w:pPr>
              <w:pStyle w:val="Tabletext"/>
              <w:tabs>
                <w:tab w:val="decimal" w:pos="1021"/>
              </w:tabs>
              <w:bidi w:val="0"/>
              <w:spacing w:before="80" w:after="80" w:line="240" w:lineRule="exact"/>
              <w:ind w:right="627"/>
              <w:jc w:val="right"/>
              <w:rPr>
                <w:szCs w:val="22"/>
                <w:lang w:bidi="ar-SY"/>
              </w:rPr>
              <w:pPrChange w:id="1421"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w:t>
            </w:r>
          </w:p>
        </w:tc>
      </w:tr>
      <w:tr w:rsidR="0052112B" w:rsidRPr="00CB6CBA" w:rsidTr="00436EAD">
        <w:trPr>
          <w:jc w:val="center"/>
        </w:trPr>
        <w:tc>
          <w:tcPr>
            <w:tcW w:w="2259" w:type="dxa"/>
            <w:vMerge w:val="restart"/>
            <w:vAlign w:val="center"/>
          </w:tcPr>
          <w:p w:rsidR="0052112B" w:rsidRPr="00CB6CBA" w:rsidRDefault="0052112B">
            <w:pPr>
              <w:pStyle w:val="Tabletext"/>
              <w:spacing w:before="80" w:after="80" w:line="240" w:lineRule="exact"/>
              <w:rPr>
                <w:szCs w:val="22"/>
                <w:lang w:bidi="ar-SY"/>
              </w:rPr>
              <w:pPrChange w:id="1422" w:author="christe" w:date="2011-04-04T11:07:00Z">
                <w:pPr>
                  <w:pStyle w:val="Tabletext"/>
                  <w:keepNext/>
                  <w:keepLines/>
                  <w:tabs>
                    <w:tab w:val="left" w:pos="2155"/>
                    <w:tab w:val="left" w:leader="dot" w:pos="8789"/>
                    <w:tab w:val="right" w:pos="9611"/>
                  </w:tabs>
                  <w:ind w:left="2155" w:right="851" w:hanging="879"/>
                </w:pPr>
              </w:pPrChange>
            </w:pPr>
            <w:r>
              <w:rPr>
                <w:rFonts w:hint="cs"/>
                <w:rtl/>
              </w:rPr>
              <w:t>موجات صغرية</w:t>
            </w:r>
          </w:p>
        </w:tc>
        <w:tc>
          <w:tcPr>
            <w:tcW w:w="2700" w:type="dxa"/>
          </w:tcPr>
          <w:p w:rsidR="0052112B" w:rsidRPr="00CB6CBA" w:rsidRDefault="0052112B">
            <w:pPr>
              <w:pStyle w:val="Tabletext"/>
              <w:spacing w:before="80" w:after="80" w:line="240" w:lineRule="exact"/>
              <w:jc w:val="center"/>
              <w:rPr>
                <w:szCs w:val="22"/>
                <w:lang w:bidi="ar-SY"/>
              </w:rPr>
              <w:pPrChange w:id="1423" w:author="christe" w:date="2011-04-04T11:07:00Z">
                <w:pPr>
                  <w:pStyle w:val="Tabletext"/>
                  <w:keepNext/>
                  <w:keepLines/>
                  <w:tabs>
                    <w:tab w:val="left" w:pos="2155"/>
                    <w:tab w:val="left" w:leader="dot" w:pos="8789"/>
                    <w:tab w:val="right" w:pos="9611"/>
                  </w:tabs>
                  <w:ind w:left="2155" w:right="851" w:hanging="879"/>
                  <w:jc w:val="center"/>
                </w:pPr>
              </w:pPrChange>
            </w:pPr>
            <w:r>
              <w:rPr>
                <w:szCs w:val="22"/>
              </w:rPr>
              <w:t>G</w:t>
            </w:r>
            <w:r w:rsidRPr="00CB6CBA">
              <w:rPr>
                <w:szCs w:val="22"/>
              </w:rPr>
              <w:t>Hz</w:t>
            </w:r>
            <w:r>
              <w:rPr>
                <w:szCs w:val="22"/>
              </w:rPr>
              <w:t> 15,4 </w:t>
            </w:r>
            <w:r w:rsidRPr="00CB6CBA">
              <w:rPr>
                <w:szCs w:val="22"/>
              </w:rPr>
              <w:t>~</w:t>
            </w:r>
            <w:r>
              <w:rPr>
                <w:szCs w:val="22"/>
              </w:rPr>
              <w:t> 3</w:t>
            </w:r>
          </w:p>
        </w:tc>
        <w:tc>
          <w:tcPr>
            <w:tcW w:w="2160" w:type="dxa"/>
          </w:tcPr>
          <w:p w:rsidR="0052112B" w:rsidRPr="00CB6CBA" w:rsidRDefault="0052112B">
            <w:pPr>
              <w:pStyle w:val="Tabletext"/>
              <w:tabs>
                <w:tab w:val="decimal" w:pos="1021"/>
              </w:tabs>
              <w:bidi w:val="0"/>
              <w:spacing w:before="80" w:after="80" w:line="240" w:lineRule="exact"/>
              <w:ind w:right="507"/>
              <w:jc w:val="right"/>
              <w:rPr>
                <w:szCs w:val="22"/>
                <w:lang w:bidi="ar-SY"/>
              </w:rPr>
              <w:pPrChange w:id="1424"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03</w:t>
            </w:r>
          </w:p>
        </w:tc>
      </w:tr>
      <w:tr w:rsidR="0052112B" w:rsidRPr="00CB6CBA" w:rsidTr="00436EAD">
        <w:trPr>
          <w:jc w:val="center"/>
        </w:trPr>
        <w:tc>
          <w:tcPr>
            <w:tcW w:w="2259" w:type="dxa"/>
            <w:vMerge/>
          </w:tcPr>
          <w:p w:rsidR="0052112B" w:rsidRPr="00CB6CBA" w:rsidRDefault="0052112B">
            <w:pPr>
              <w:pStyle w:val="Tabletext"/>
              <w:spacing w:before="80" w:after="80" w:line="240" w:lineRule="exact"/>
              <w:rPr>
                <w:szCs w:val="22"/>
              </w:rPr>
              <w:pPrChange w:id="1425" w:author="christe" w:date="2011-04-04T11:07:00Z">
                <w:pPr>
                  <w:pStyle w:val="Tabletext"/>
                  <w:keepNext/>
                </w:pPr>
              </w:pPrChange>
            </w:pPr>
          </w:p>
        </w:tc>
        <w:tc>
          <w:tcPr>
            <w:tcW w:w="2700" w:type="dxa"/>
          </w:tcPr>
          <w:p w:rsidR="0052112B" w:rsidRPr="00CB6CBA" w:rsidRDefault="0052112B">
            <w:pPr>
              <w:pStyle w:val="Tabletext"/>
              <w:spacing w:before="80" w:after="80" w:line="240" w:lineRule="exact"/>
              <w:jc w:val="center"/>
              <w:rPr>
                <w:szCs w:val="22"/>
                <w:lang w:bidi="ar-SY"/>
              </w:rPr>
              <w:pPrChange w:id="1426" w:author="christe" w:date="2011-04-04T11:07:00Z">
                <w:pPr>
                  <w:pStyle w:val="Tabletext"/>
                  <w:keepNext/>
                  <w:keepLines/>
                  <w:tabs>
                    <w:tab w:val="left" w:pos="2155"/>
                    <w:tab w:val="left" w:leader="dot" w:pos="8789"/>
                    <w:tab w:val="right" w:pos="9611"/>
                  </w:tabs>
                  <w:ind w:left="2155" w:right="851" w:hanging="879"/>
                  <w:jc w:val="center"/>
                </w:pPr>
              </w:pPrChange>
            </w:pPr>
            <w:r>
              <w:rPr>
                <w:szCs w:val="22"/>
              </w:rPr>
              <w:t>G</w:t>
            </w:r>
            <w:r w:rsidRPr="00CB6CBA">
              <w:rPr>
                <w:szCs w:val="22"/>
              </w:rPr>
              <w:t>Hz</w:t>
            </w:r>
            <w:r>
              <w:rPr>
                <w:szCs w:val="22"/>
              </w:rPr>
              <w:t> 15,4 </w:t>
            </w:r>
            <w:r w:rsidRPr="00CB6CBA">
              <w:rPr>
                <w:szCs w:val="22"/>
              </w:rPr>
              <w:t>~</w:t>
            </w:r>
            <w:r>
              <w:rPr>
                <w:szCs w:val="22"/>
              </w:rPr>
              <w:t> 3</w:t>
            </w:r>
          </w:p>
        </w:tc>
        <w:tc>
          <w:tcPr>
            <w:tcW w:w="2160" w:type="dxa"/>
          </w:tcPr>
          <w:p w:rsidR="0052112B" w:rsidRPr="00CB6CBA" w:rsidRDefault="0052112B">
            <w:pPr>
              <w:pStyle w:val="Tabletext"/>
              <w:tabs>
                <w:tab w:val="decimal" w:pos="1021"/>
              </w:tabs>
              <w:bidi w:val="0"/>
              <w:spacing w:before="80" w:after="80" w:line="240" w:lineRule="exact"/>
              <w:ind w:right="507"/>
              <w:jc w:val="right"/>
              <w:rPr>
                <w:szCs w:val="22"/>
                <w:lang w:bidi="ar-SY"/>
              </w:rPr>
              <w:pPrChange w:id="1427"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02</w:t>
            </w:r>
          </w:p>
        </w:tc>
      </w:tr>
      <w:tr w:rsidR="0052112B" w:rsidRPr="00CB6CBA" w:rsidTr="00436EAD">
        <w:trPr>
          <w:jc w:val="center"/>
        </w:trPr>
        <w:tc>
          <w:tcPr>
            <w:tcW w:w="2259" w:type="dxa"/>
          </w:tcPr>
          <w:p w:rsidR="0052112B" w:rsidRPr="00CB6CBA" w:rsidRDefault="0052112B" w:rsidP="00436EAD">
            <w:pPr>
              <w:pStyle w:val="Tabletext"/>
              <w:spacing w:before="80" w:after="80" w:line="240" w:lineRule="exact"/>
              <w:rPr>
                <w:szCs w:val="22"/>
              </w:rPr>
            </w:pPr>
            <w:r>
              <w:rPr>
                <w:rFonts w:hint="cs"/>
                <w:rtl/>
              </w:rPr>
              <w:t xml:space="preserve">موجات </w:t>
            </w:r>
            <w:proofErr w:type="spellStart"/>
            <w:r>
              <w:rPr>
                <w:rFonts w:hint="cs"/>
                <w:rtl/>
              </w:rPr>
              <w:t>ملليمترية</w:t>
            </w:r>
            <w:proofErr w:type="spellEnd"/>
          </w:p>
        </w:tc>
        <w:tc>
          <w:tcPr>
            <w:tcW w:w="2700" w:type="dxa"/>
          </w:tcPr>
          <w:p w:rsidR="0052112B" w:rsidRPr="00CB6CBA" w:rsidRDefault="0052112B">
            <w:pPr>
              <w:pStyle w:val="Tabletext"/>
              <w:spacing w:before="80" w:after="80" w:line="240" w:lineRule="exact"/>
              <w:jc w:val="center"/>
              <w:rPr>
                <w:szCs w:val="22"/>
                <w:lang w:bidi="ar-SY"/>
              </w:rPr>
              <w:pPrChange w:id="1428"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MHz</w:t>
            </w:r>
            <w:r>
              <w:rPr>
                <w:szCs w:val="22"/>
              </w:rPr>
              <w:t> 30 </w:t>
            </w:r>
            <w:r>
              <w:rPr>
                <w:rFonts w:cs="Times New Roman"/>
                <w:szCs w:val="22"/>
              </w:rPr>
              <w:t>&lt;</w:t>
            </w:r>
          </w:p>
        </w:tc>
        <w:tc>
          <w:tcPr>
            <w:tcW w:w="2160" w:type="dxa"/>
          </w:tcPr>
          <w:p w:rsidR="0052112B" w:rsidRPr="00CB6CBA" w:rsidRDefault="0052112B">
            <w:pPr>
              <w:pStyle w:val="Tabletext"/>
              <w:tabs>
                <w:tab w:val="decimal" w:pos="1021"/>
              </w:tabs>
              <w:bidi w:val="0"/>
              <w:spacing w:before="80" w:after="80" w:line="240" w:lineRule="exact"/>
              <w:ind w:right="507"/>
              <w:jc w:val="right"/>
              <w:rPr>
                <w:szCs w:val="22"/>
                <w:lang w:bidi="ar-SY"/>
              </w:rPr>
              <w:pPrChange w:id="1429" w:author="christe" w:date="2011-04-04T11:07:00Z">
                <w:pPr>
                  <w:pStyle w:val="FirstFooter"/>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01</w:t>
            </w:r>
          </w:p>
        </w:tc>
      </w:tr>
    </w:tbl>
    <w:p w:rsidR="0052112B" w:rsidRDefault="0052112B" w:rsidP="00680372">
      <w:pPr>
        <w:keepNext/>
        <w:spacing w:before="240"/>
        <w:rPr>
          <w:rtl/>
        </w:rPr>
      </w:pPr>
      <w:r>
        <w:rPr>
          <w:rFonts w:hint="cs"/>
          <w:rtl/>
        </w:rPr>
        <w:lastRenderedPageBreak/>
        <w:t xml:space="preserve">عامل تقاسم التردد </w:t>
      </w:r>
      <w:proofErr w:type="spellStart"/>
      <w:r>
        <w:rPr>
          <w:i/>
          <w:iCs/>
        </w:rPr>
        <w:t>F</w:t>
      </w:r>
      <w:r w:rsidRPr="0048399F">
        <w:rPr>
          <w:i/>
          <w:iCs/>
          <w:szCs w:val="20"/>
          <w:vertAlign w:val="subscript"/>
        </w:rPr>
        <w:t>s</w:t>
      </w:r>
      <w:proofErr w:type="spellEnd"/>
      <w:r>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52112B" w:rsidRPr="00CB6CBA" w:rsidTr="00436EAD">
        <w:trPr>
          <w:jc w:val="center"/>
        </w:trPr>
        <w:tc>
          <w:tcPr>
            <w:tcW w:w="2985" w:type="dxa"/>
            <w:vAlign w:val="center"/>
          </w:tcPr>
          <w:p w:rsidR="0052112B" w:rsidRPr="00CB6CBA" w:rsidRDefault="0052112B" w:rsidP="00680372">
            <w:pPr>
              <w:pStyle w:val="Tablehead"/>
              <w:spacing w:before="80" w:line="240" w:lineRule="exact"/>
              <w:rPr>
                <w:szCs w:val="22"/>
              </w:rPr>
            </w:pPr>
            <w:r>
              <w:rPr>
                <w:rFonts w:hint="cs"/>
                <w:rtl/>
              </w:rPr>
              <w:t>نوع التردد</w:t>
            </w:r>
          </w:p>
        </w:tc>
        <w:tc>
          <w:tcPr>
            <w:tcW w:w="2334" w:type="dxa"/>
            <w:vAlign w:val="center"/>
          </w:tcPr>
          <w:p w:rsidR="0052112B" w:rsidRPr="00CB6CBA" w:rsidRDefault="0052112B" w:rsidP="00680372">
            <w:pPr>
              <w:pStyle w:val="Tablehead"/>
              <w:spacing w:before="80" w:line="240" w:lineRule="exact"/>
              <w:rPr>
                <w:szCs w:val="22"/>
              </w:rPr>
            </w:pPr>
            <w:r>
              <w:rPr>
                <w:rFonts w:hint="cs"/>
                <w:rtl/>
              </w:rPr>
              <w:t>العامل</w:t>
            </w:r>
          </w:p>
        </w:tc>
      </w:tr>
      <w:tr w:rsidR="0052112B" w:rsidRPr="00CB6CBA" w:rsidTr="00436EAD">
        <w:trPr>
          <w:jc w:val="center"/>
        </w:trPr>
        <w:tc>
          <w:tcPr>
            <w:tcW w:w="2985" w:type="dxa"/>
            <w:vAlign w:val="center"/>
          </w:tcPr>
          <w:p w:rsidR="0052112B" w:rsidRPr="00CB6CBA" w:rsidRDefault="0052112B" w:rsidP="00680372">
            <w:pPr>
              <w:pStyle w:val="Tabletext"/>
              <w:keepNext/>
              <w:spacing w:before="80" w:after="80" w:line="240" w:lineRule="exact"/>
              <w:rPr>
                <w:szCs w:val="22"/>
              </w:rPr>
            </w:pPr>
            <w:r>
              <w:rPr>
                <w:rFonts w:hint="cs"/>
                <w:rtl/>
              </w:rPr>
              <w:t>الاستعمال الحصري</w:t>
            </w:r>
          </w:p>
        </w:tc>
        <w:tc>
          <w:tcPr>
            <w:tcW w:w="2334" w:type="dxa"/>
          </w:tcPr>
          <w:p w:rsidR="0052112B" w:rsidRPr="00CB6CBA" w:rsidRDefault="0052112B">
            <w:pPr>
              <w:pStyle w:val="Tabletext"/>
              <w:keepNext/>
              <w:bidi w:val="0"/>
              <w:spacing w:before="80" w:after="80" w:line="240" w:lineRule="exact"/>
              <w:ind w:right="993"/>
              <w:jc w:val="right"/>
              <w:rPr>
                <w:szCs w:val="22"/>
                <w:lang w:bidi="ar-SY"/>
              </w:rPr>
              <w:pPrChange w:id="143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w:t>
            </w:r>
          </w:p>
        </w:tc>
      </w:tr>
      <w:tr w:rsidR="0052112B" w:rsidRPr="00CB6CBA" w:rsidTr="00436EAD">
        <w:trPr>
          <w:jc w:val="center"/>
        </w:trPr>
        <w:tc>
          <w:tcPr>
            <w:tcW w:w="2985" w:type="dxa"/>
            <w:vAlign w:val="center"/>
          </w:tcPr>
          <w:p w:rsidR="0052112B" w:rsidRPr="00CB6CBA" w:rsidRDefault="0052112B" w:rsidP="00436EAD">
            <w:pPr>
              <w:pStyle w:val="Tabletext"/>
              <w:spacing w:before="80" w:after="80" w:line="240" w:lineRule="exact"/>
              <w:rPr>
                <w:szCs w:val="22"/>
              </w:rPr>
            </w:pPr>
            <w:r>
              <w:rPr>
                <w:rFonts w:hint="cs"/>
                <w:rtl/>
              </w:rPr>
              <w:t>الاستعمال المشترك</w:t>
            </w:r>
          </w:p>
        </w:tc>
        <w:tc>
          <w:tcPr>
            <w:tcW w:w="2334" w:type="dxa"/>
          </w:tcPr>
          <w:p w:rsidR="0052112B" w:rsidRPr="00CB6CBA" w:rsidRDefault="0052112B">
            <w:pPr>
              <w:pStyle w:val="Tabletext"/>
              <w:bidi w:val="0"/>
              <w:spacing w:before="80" w:after="80" w:line="240" w:lineRule="exact"/>
              <w:ind w:right="851"/>
              <w:jc w:val="right"/>
              <w:rPr>
                <w:szCs w:val="22"/>
                <w:lang w:bidi="ar-SY"/>
              </w:rPr>
              <w:pPrChange w:id="1431" w:author="christe" w:date="2011-04-04T11:07:00Z">
                <w:pPr>
                  <w:pStyle w:val="FirstFooter"/>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1</w:t>
            </w:r>
          </w:p>
        </w:tc>
      </w:tr>
    </w:tbl>
    <w:p w:rsidR="0052112B" w:rsidRPr="00A35F46" w:rsidRDefault="0052112B" w:rsidP="0052112B">
      <w:pPr>
        <w:pStyle w:val="Note"/>
        <w:spacing w:before="240"/>
        <w:rPr>
          <w:rtl/>
        </w:rPr>
      </w:pPr>
      <w:r>
        <w:rPr>
          <w:rFonts w:hint="cs"/>
          <w:b/>
          <w:bCs/>
          <w:rtl/>
        </w:rPr>
        <w:t>الملاحظة</w:t>
      </w:r>
      <w:r w:rsidRPr="00A35F46">
        <w:rPr>
          <w:rFonts w:hint="cs"/>
          <w:b/>
          <w:bCs/>
          <w:rtl/>
        </w:rPr>
        <w:t xml:space="preserve"> </w:t>
      </w:r>
      <w:r w:rsidRPr="00A35F46">
        <w:rPr>
          <w:b/>
          <w:bCs/>
        </w:rPr>
        <w:t>1</w:t>
      </w:r>
      <w:r w:rsidRPr="00A35F46">
        <w:rPr>
          <w:rFonts w:hint="cs"/>
          <w:rtl/>
        </w:rPr>
        <w:t xml:space="preserve"> - يحدث </w:t>
      </w:r>
      <w:r w:rsidRPr="00A35F46">
        <w:rPr>
          <w:rFonts w:hint="cs"/>
          <w:i/>
          <w:iCs/>
          <w:rtl/>
        </w:rPr>
        <w:t xml:space="preserve">الاستعمال الحصري </w:t>
      </w:r>
      <w:r w:rsidRPr="00A35F46">
        <w:rPr>
          <w:rFonts w:hint="cs"/>
          <w:rtl/>
        </w:rPr>
        <w:t xml:space="preserve">عندما يستعمل المشغِّل تردداً بصورة حصرية في بلد أو منطقة ويحدث </w:t>
      </w:r>
      <w:r w:rsidRPr="00A35F46">
        <w:rPr>
          <w:rFonts w:hint="cs"/>
          <w:i/>
          <w:iCs/>
          <w:rtl/>
        </w:rPr>
        <w:t>الاستعمال المشترك</w:t>
      </w:r>
      <w:r w:rsidRPr="00A35F46">
        <w:rPr>
          <w:rFonts w:hint="cs"/>
          <w:rtl/>
        </w:rPr>
        <w:t xml:space="preserve"> عندما يستعمل المشغِّل تردداً بصورة غير حصرية في بلد أو منطقة.</w:t>
      </w:r>
    </w:p>
    <w:p w:rsidR="0052112B" w:rsidRDefault="0052112B" w:rsidP="00680372">
      <w:pPr>
        <w:keepNext/>
        <w:spacing w:before="240"/>
        <w:rPr>
          <w:i/>
          <w:iCs/>
          <w:rtl/>
        </w:rPr>
      </w:pPr>
      <w:r>
        <w:rPr>
          <w:rFonts w:hint="cs"/>
          <w:i/>
          <w:iCs/>
          <w:rtl/>
        </w:rPr>
        <w:t xml:space="preserve">عامل غرض التشغيل </w:t>
      </w:r>
      <w:r w:rsidRPr="003561C2">
        <w:rPr>
          <w:b/>
          <w:bCs/>
          <w:i/>
          <w:iCs/>
        </w:rPr>
        <w:t>O</w:t>
      </w:r>
      <w:r w:rsidRPr="003561C2">
        <w:rPr>
          <w:b/>
          <w:bCs/>
          <w:i/>
          <w:iCs/>
          <w:szCs w:val="20"/>
          <w:vertAlign w:val="subscript"/>
        </w:rPr>
        <w:t>f</w:t>
      </w:r>
      <w:r>
        <w:rPr>
          <w:rFonts w:hint="cs"/>
          <w:i/>
          <w:i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4"/>
        <w:gridCol w:w="1659"/>
      </w:tblGrid>
      <w:tr w:rsidR="0052112B" w:rsidRPr="00CB6CBA" w:rsidTr="00436EAD">
        <w:trPr>
          <w:jc w:val="center"/>
        </w:trPr>
        <w:tc>
          <w:tcPr>
            <w:tcW w:w="7044" w:type="dxa"/>
            <w:vAlign w:val="center"/>
          </w:tcPr>
          <w:p w:rsidR="0052112B" w:rsidRPr="00CB6CBA" w:rsidRDefault="0052112B" w:rsidP="00436EAD">
            <w:pPr>
              <w:pStyle w:val="Tablehead"/>
              <w:spacing w:before="80" w:line="240" w:lineRule="exact"/>
              <w:rPr>
                <w:szCs w:val="22"/>
                <w:lang w:eastAsia="ko-KR"/>
              </w:rPr>
            </w:pPr>
            <w:r>
              <w:rPr>
                <w:rFonts w:hint="cs"/>
                <w:rtl/>
              </w:rPr>
              <w:t>غرض التشغيل</w:t>
            </w:r>
          </w:p>
        </w:tc>
        <w:tc>
          <w:tcPr>
            <w:tcW w:w="1659" w:type="dxa"/>
            <w:vAlign w:val="center"/>
          </w:tcPr>
          <w:p w:rsidR="0052112B" w:rsidRPr="00CB6CBA" w:rsidRDefault="0052112B" w:rsidP="00436EAD">
            <w:pPr>
              <w:pStyle w:val="Tablehead"/>
              <w:spacing w:before="80" w:line="240" w:lineRule="exact"/>
              <w:rPr>
                <w:szCs w:val="22"/>
              </w:rPr>
            </w:pPr>
            <w:r>
              <w:rPr>
                <w:rFonts w:hint="cs"/>
                <w:rtl/>
              </w:rPr>
              <w:t>العامل</w:t>
            </w:r>
          </w:p>
        </w:tc>
      </w:tr>
      <w:tr w:rsidR="0052112B" w:rsidRPr="00CB6CBA" w:rsidTr="00436EAD">
        <w:trPr>
          <w:jc w:val="center"/>
        </w:trPr>
        <w:tc>
          <w:tcPr>
            <w:tcW w:w="7044" w:type="dxa"/>
            <w:vAlign w:val="center"/>
          </w:tcPr>
          <w:p w:rsidR="0052112B" w:rsidRPr="00CB6CBA" w:rsidRDefault="0052112B">
            <w:pPr>
              <w:pStyle w:val="Tabletext"/>
              <w:tabs>
                <w:tab w:val="left" w:pos="284"/>
              </w:tabs>
              <w:spacing w:before="80" w:after="80" w:line="240" w:lineRule="exact"/>
              <w:rPr>
                <w:szCs w:val="22"/>
              </w:rPr>
              <w:pPrChange w:id="1432" w:author="christe" w:date="2011-04-04T11:07:00Z">
                <w:pPr>
                  <w:pStyle w:val="Tabletext"/>
                  <w:keepNext/>
                </w:pPr>
              </w:pPrChange>
            </w:pPr>
            <w:r>
              <w:rPr>
                <w:rFonts w:hint="cs"/>
                <w:rtl/>
              </w:rPr>
              <w:t>خدمات الملاحة الراديوية (الر</w:t>
            </w:r>
            <w:r w:rsidR="00680372">
              <w:rPr>
                <w:rFonts w:hint="cs"/>
                <w:rtl/>
              </w:rPr>
              <w:t>ا</w:t>
            </w:r>
            <w:r>
              <w:rPr>
                <w:rFonts w:hint="cs"/>
                <w:rtl/>
              </w:rPr>
              <w:t>دار، المرسل - المستجيب، جهاز تقدير المسافة، مقياس الارتفاع بالراديو)</w:t>
            </w:r>
          </w:p>
        </w:tc>
        <w:tc>
          <w:tcPr>
            <w:tcW w:w="1659" w:type="dxa"/>
          </w:tcPr>
          <w:p w:rsidR="0052112B" w:rsidRPr="00CB6CBA" w:rsidRDefault="0052112B">
            <w:pPr>
              <w:pStyle w:val="Tabletext"/>
              <w:bidi w:val="0"/>
              <w:spacing w:before="80" w:after="80" w:line="240" w:lineRule="exact"/>
              <w:ind w:right="610"/>
              <w:jc w:val="right"/>
              <w:rPr>
                <w:szCs w:val="22"/>
                <w:lang w:bidi="ar-SY"/>
              </w:rPr>
              <w:pPrChange w:id="1433" w:author="christe" w:date="2011-04-04T11:07:00Z">
                <w:pPr>
                  <w:pStyle w:val="FirstFooter"/>
                  <w:keepNext/>
                  <w:keepLines/>
                  <w:tabs>
                    <w:tab w:val="left" w:pos="2155"/>
                    <w:tab w:val="left" w:leader="dot" w:pos="8789"/>
                    <w:tab w:val="right" w:pos="9611"/>
                  </w:tabs>
                  <w:ind w:left="2155" w:right="851" w:hanging="879"/>
                  <w:jc w:val="center"/>
                </w:pPr>
              </w:pPrChange>
            </w:pPr>
            <w:r w:rsidRPr="00CB6CBA">
              <w:rPr>
                <w:szCs w:val="22"/>
              </w:rPr>
              <w:t>0</w:t>
            </w:r>
            <w:r>
              <w:rPr>
                <w:szCs w:val="22"/>
              </w:rPr>
              <w:t>,</w:t>
            </w:r>
            <w:r w:rsidRPr="00CB6CBA">
              <w:rPr>
                <w:szCs w:val="22"/>
              </w:rPr>
              <w:t>5</w:t>
            </w:r>
          </w:p>
        </w:tc>
      </w:tr>
      <w:tr w:rsidR="0052112B" w:rsidRPr="00CB6CBA" w:rsidTr="00436EAD">
        <w:trPr>
          <w:jc w:val="center"/>
        </w:trPr>
        <w:tc>
          <w:tcPr>
            <w:tcW w:w="7044" w:type="dxa"/>
            <w:vAlign w:val="center"/>
          </w:tcPr>
          <w:p w:rsidR="0052112B" w:rsidRPr="00CB6CBA" w:rsidRDefault="0052112B" w:rsidP="00436EAD">
            <w:pPr>
              <w:pStyle w:val="Tabletext"/>
              <w:spacing w:before="80" w:after="80" w:line="240" w:lineRule="exact"/>
              <w:rPr>
                <w:szCs w:val="22"/>
              </w:rPr>
            </w:pPr>
            <w:r>
              <w:rPr>
                <w:rFonts w:hint="cs"/>
                <w:rtl/>
              </w:rPr>
              <w:t>خدمات القياس الراديوي عن بُعد (بما في ذلك الاكتشاف والمنار)</w:t>
            </w:r>
          </w:p>
        </w:tc>
        <w:tc>
          <w:tcPr>
            <w:tcW w:w="1659" w:type="dxa"/>
          </w:tcPr>
          <w:p w:rsidR="0052112B" w:rsidRPr="00CB6CBA" w:rsidRDefault="0052112B">
            <w:pPr>
              <w:pStyle w:val="Tabletext"/>
              <w:bidi w:val="0"/>
              <w:spacing w:before="80" w:after="80" w:line="240" w:lineRule="exact"/>
              <w:ind w:right="610"/>
              <w:jc w:val="right"/>
              <w:rPr>
                <w:rFonts w:eastAsia="???"/>
                <w:szCs w:val="22"/>
                <w:lang w:bidi="ar-SY"/>
              </w:rPr>
              <w:pPrChange w:id="1434" w:author="christe" w:date="2011-04-04T11:07:00Z">
                <w:pPr>
                  <w:pStyle w:val="FirstFooter"/>
                  <w:keepLines/>
                  <w:tabs>
                    <w:tab w:val="left" w:pos="2155"/>
                    <w:tab w:val="left" w:leader="dot" w:pos="8789"/>
                    <w:tab w:val="right" w:pos="9611"/>
                  </w:tabs>
                  <w:ind w:left="2155" w:right="851" w:hanging="879"/>
                  <w:jc w:val="center"/>
                </w:pPr>
              </w:pPrChange>
            </w:pPr>
            <w:r w:rsidRPr="00CB6CBA">
              <w:rPr>
                <w:rFonts w:eastAsia="???"/>
                <w:szCs w:val="22"/>
              </w:rPr>
              <w:t>0</w:t>
            </w:r>
            <w:r>
              <w:rPr>
                <w:rFonts w:eastAsia="???"/>
                <w:szCs w:val="22"/>
              </w:rPr>
              <w:t>,</w:t>
            </w:r>
            <w:r w:rsidRPr="00CB6CBA">
              <w:rPr>
                <w:rFonts w:eastAsia="???"/>
                <w:szCs w:val="22"/>
              </w:rPr>
              <w:t>1</w:t>
            </w:r>
          </w:p>
        </w:tc>
      </w:tr>
      <w:tr w:rsidR="0052112B" w:rsidRPr="00CB6CBA" w:rsidTr="00436EAD">
        <w:trPr>
          <w:jc w:val="center"/>
        </w:trPr>
        <w:tc>
          <w:tcPr>
            <w:tcW w:w="7044" w:type="dxa"/>
            <w:vAlign w:val="center"/>
          </w:tcPr>
          <w:p w:rsidR="0052112B" w:rsidRPr="00CB6CBA" w:rsidRDefault="0052112B" w:rsidP="00436EAD">
            <w:pPr>
              <w:pStyle w:val="Tabletext"/>
              <w:spacing w:before="80" w:after="80" w:line="240" w:lineRule="exact"/>
              <w:rPr>
                <w:szCs w:val="22"/>
              </w:rPr>
            </w:pPr>
            <w:r>
              <w:rPr>
                <w:rFonts w:hint="cs"/>
                <w:rtl/>
              </w:rPr>
              <w:t>خدمات أخرى</w:t>
            </w:r>
          </w:p>
        </w:tc>
        <w:tc>
          <w:tcPr>
            <w:tcW w:w="1659" w:type="dxa"/>
          </w:tcPr>
          <w:p w:rsidR="0052112B" w:rsidRPr="00CB6CBA" w:rsidRDefault="0052112B">
            <w:pPr>
              <w:pStyle w:val="Tabletext"/>
              <w:bidi w:val="0"/>
              <w:spacing w:before="80" w:after="80" w:line="240" w:lineRule="exact"/>
              <w:ind w:left="-425" w:right="752"/>
              <w:jc w:val="right"/>
              <w:rPr>
                <w:szCs w:val="22"/>
                <w:lang w:bidi="ar-SY"/>
              </w:rPr>
              <w:pPrChange w:id="143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1</w:t>
            </w:r>
          </w:p>
        </w:tc>
      </w:tr>
    </w:tbl>
    <w:p w:rsidR="0052112B" w:rsidRDefault="0052112B" w:rsidP="0052112B">
      <w:pPr>
        <w:spacing w:before="240" w:after="240"/>
        <w:rPr>
          <w:rtl/>
        </w:rPr>
      </w:pPr>
      <w:r>
        <w:rPr>
          <w:rFonts w:hint="cs"/>
          <w:rtl/>
        </w:rPr>
        <w:t xml:space="preserve">عوامل تقاسم المرفق، </w:t>
      </w:r>
      <w:proofErr w:type="spellStart"/>
      <w:r>
        <w:rPr>
          <w:i/>
          <w:iCs/>
        </w:rPr>
        <w:t>F</w:t>
      </w:r>
      <w:r w:rsidRPr="0048399F">
        <w:rPr>
          <w:i/>
          <w:iCs/>
          <w:szCs w:val="20"/>
          <w:vertAlign w:val="subscript"/>
        </w:rPr>
        <w:t>s</w:t>
      </w:r>
      <w:proofErr w:type="spellEnd"/>
      <w:r>
        <w:rPr>
          <w:rFonts w:hint="cs"/>
          <w:rtl/>
        </w:rPr>
        <w:t>: نسبة عدد المحطات التي يخدمها أحد المشغِّلين وتتقاسم مرافق راديوية (برج الهوائي، جهاز الإرسال و/أو جهاز الاستقبال) إلى مجموع عدد المحطات التي يخدمها مشغِّل آخر.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52112B" w:rsidRPr="00CB6CBA" w:rsidTr="00436EAD">
        <w:trPr>
          <w:jc w:val="center"/>
        </w:trPr>
        <w:tc>
          <w:tcPr>
            <w:tcW w:w="2934" w:type="dxa"/>
          </w:tcPr>
          <w:p w:rsidR="0052112B" w:rsidRPr="00CB6CBA" w:rsidRDefault="0052112B" w:rsidP="00436EAD">
            <w:pPr>
              <w:pStyle w:val="Tablehead"/>
              <w:spacing w:before="80" w:line="240" w:lineRule="exact"/>
              <w:rPr>
                <w:b w:val="0"/>
              </w:rPr>
            </w:pPr>
            <w:r>
              <w:rPr>
                <w:rFonts w:hint="cs"/>
                <w:rtl/>
              </w:rPr>
              <w:t xml:space="preserve">نسبة تقاسم المرافق </w:t>
            </w:r>
            <w:r>
              <w:rPr>
                <w:rtl/>
              </w:rPr>
              <w:br/>
            </w:r>
            <w:r>
              <w:rPr>
                <w:rFonts w:hint="cs"/>
                <w:rtl/>
              </w:rPr>
              <w:t xml:space="preserve">ونسبة التجول </w:t>
            </w:r>
            <w:r w:rsidRPr="00CB6CBA">
              <w:t xml:space="preserve"> (%)</w:t>
            </w:r>
          </w:p>
        </w:tc>
        <w:tc>
          <w:tcPr>
            <w:tcW w:w="939" w:type="dxa"/>
          </w:tcPr>
          <w:p w:rsidR="0052112B" w:rsidRPr="00CB6CBA" w:rsidRDefault="0052112B" w:rsidP="00436EAD">
            <w:pPr>
              <w:pStyle w:val="Tablehead"/>
              <w:spacing w:before="80" w:line="240" w:lineRule="exact"/>
              <w:rPr>
                <w:b w:val="0"/>
              </w:rPr>
            </w:pPr>
            <w:r w:rsidRPr="00CB6CBA">
              <w:t>10</w:t>
            </w:r>
            <w:r>
              <w:t> </w:t>
            </w:r>
            <w:r>
              <w:rPr>
                <w:rFonts w:cs="Times New Roman Bold"/>
              </w:rPr>
              <w:t>&gt;</w:t>
            </w:r>
          </w:p>
        </w:tc>
        <w:tc>
          <w:tcPr>
            <w:tcW w:w="904" w:type="dxa"/>
          </w:tcPr>
          <w:p w:rsidR="0052112B" w:rsidRPr="00CB6CBA" w:rsidRDefault="0052112B" w:rsidP="00436EAD">
            <w:pPr>
              <w:pStyle w:val="Tablehead"/>
              <w:spacing w:before="80" w:line="240" w:lineRule="exact"/>
              <w:rPr>
                <w:b w:val="0"/>
                <w:lang w:eastAsia="ko-KR"/>
              </w:rPr>
            </w:pPr>
            <w:r>
              <w:t xml:space="preserve">20 </w:t>
            </w:r>
            <w:r w:rsidRPr="00CB6CBA">
              <w:t>~</w:t>
            </w:r>
            <w:r>
              <w:t xml:space="preserve"> </w:t>
            </w:r>
            <w:r>
              <w:rPr>
                <w:lang w:eastAsia="ko-KR"/>
              </w:rPr>
              <w:t>10</w:t>
            </w:r>
          </w:p>
        </w:tc>
        <w:tc>
          <w:tcPr>
            <w:tcW w:w="992" w:type="dxa"/>
          </w:tcPr>
          <w:p w:rsidR="0052112B" w:rsidRPr="00CB6CBA" w:rsidRDefault="0052112B" w:rsidP="00436EAD">
            <w:pPr>
              <w:pStyle w:val="Tablehead"/>
              <w:spacing w:before="80" w:line="240" w:lineRule="exact"/>
              <w:rPr>
                <w:b w:val="0"/>
              </w:rPr>
            </w:pPr>
            <w:r>
              <w:t xml:space="preserve">30 </w:t>
            </w:r>
            <w:r w:rsidRPr="00CB6CBA">
              <w:t>~</w:t>
            </w:r>
            <w:r>
              <w:t xml:space="preserve"> </w:t>
            </w:r>
            <w:r>
              <w:rPr>
                <w:lang w:eastAsia="ko-KR"/>
              </w:rPr>
              <w:t>20</w:t>
            </w:r>
          </w:p>
        </w:tc>
        <w:tc>
          <w:tcPr>
            <w:tcW w:w="993" w:type="dxa"/>
          </w:tcPr>
          <w:p w:rsidR="0052112B" w:rsidRPr="00CB6CBA" w:rsidRDefault="0052112B" w:rsidP="00436EAD">
            <w:pPr>
              <w:pStyle w:val="Tablehead"/>
              <w:spacing w:before="80" w:line="240" w:lineRule="exact"/>
              <w:rPr>
                <w:b w:val="0"/>
              </w:rPr>
            </w:pPr>
            <w:r>
              <w:t xml:space="preserve">40 </w:t>
            </w:r>
            <w:r w:rsidRPr="00CB6CBA">
              <w:t>~</w:t>
            </w:r>
            <w:r>
              <w:t xml:space="preserve"> </w:t>
            </w:r>
            <w:r>
              <w:rPr>
                <w:lang w:eastAsia="ko-KR"/>
              </w:rPr>
              <w:t>30</w:t>
            </w:r>
          </w:p>
        </w:tc>
        <w:tc>
          <w:tcPr>
            <w:tcW w:w="992" w:type="dxa"/>
          </w:tcPr>
          <w:p w:rsidR="0052112B" w:rsidRPr="00CB6CBA" w:rsidRDefault="0052112B" w:rsidP="00436EAD">
            <w:pPr>
              <w:pStyle w:val="Tablehead"/>
              <w:spacing w:before="80" w:line="240" w:lineRule="exact"/>
              <w:rPr>
                <w:b w:val="0"/>
              </w:rPr>
            </w:pPr>
            <w:r>
              <w:t xml:space="preserve">50 </w:t>
            </w:r>
            <w:r w:rsidRPr="00CB6CBA">
              <w:t>~</w:t>
            </w:r>
            <w:r>
              <w:t xml:space="preserve"> </w:t>
            </w:r>
            <w:r>
              <w:rPr>
                <w:lang w:eastAsia="ko-KR"/>
              </w:rPr>
              <w:t>40</w:t>
            </w:r>
          </w:p>
        </w:tc>
        <w:tc>
          <w:tcPr>
            <w:tcW w:w="992" w:type="dxa"/>
          </w:tcPr>
          <w:p w:rsidR="0052112B" w:rsidRPr="00CB6CBA" w:rsidRDefault="0052112B" w:rsidP="00436EAD">
            <w:pPr>
              <w:pStyle w:val="Tablehead"/>
              <w:spacing w:before="80" w:line="240" w:lineRule="exact"/>
              <w:rPr>
                <w:b w:val="0"/>
                <w:rtl/>
              </w:rPr>
            </w:pPr>
            <w:r w:rsidRPr="003128DD">
              <w:rPr>
                <w:b w:val="0"/>
                <w:bCs w:val="0"/>
              </w:rPr>
              <w:t>50 </w:t>
            </w:r>
            <w:r w:rsidRPr="003128DD">
              <w:rPr>
                <w:rFonts w:cs="Times New Roman Bold"/>
                <w:b w:val="0"/>
                <w:bCs w:val="0"/>
              </w:rPr>
              <w:t>&lt;</w:t>
            </w:r>
          </w:p>
        </w:tc>
      </w:tr>
      <w:tr w:rsidR="0052112B" w:rsidRPr="00CB6CBA" w:rsidTr="00436EAD">
        <w:trPr>
          <w:jc w:val="center"/>
        </w:trPr>
        <w:tc>
          <w:tcPr>
            <w:tcW w:w="2934" w:type="dxa"/>
          </w:tcPr>
          <w:p w:rsidR="0052112B" w:rsidRPr="00BB7457" w:rsidRDefault="0052112B" w:rsidP="00436EAD">
            <w:pPr>
              <w:pStyle w:val="Tabletext"/>
              <w:spacing w:before="80" w:after="80" w:line="240" w:lineRule="exact"/>
              <w:rPr>
                <w:bCs/>
                <w:rtl/>
              </w:rPr>
            </w:pPr>
            <w:r w:rsidRPr="00BB7457">
              <w:rPr>
                <w:rFonts w:hint="cs"/>
                <w:bCs/>
                <w:rtl/>
                <w:lang w:eastAsia="ko-KR"/>
              </w:rPr>
              <w:t>عامل تقاسم المرافق</w:t>
            </w:r>
          </w:p>
        </w:tc>
        <w:tc>
          <w:tcPr>
            <w:tcW w:w="939" w:type="dxa"/>
          </w:tcPr>
          <w:p w:rsidR="0052112B" w:rsidRPr="00CB6CBA" w:rsidRDefault="0052112B">
            <w:pPr>
              <w:pStyle w:val="Tabletext"/>
              <w:spacing w:before="80" w:after="80" w:line="240" w:lineRule="exact"/>
              <w:jc w:val="center"/>
              <w:rPr>
                <w:lang w:bidi="ar-SY"/>
              </w:rPr>
              <w:pPrChange w:id="1436"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01</w:t>
            </w:r>
          </w:p>
        </w:tc>
        <w:tc>
          <w:tcPr>
            <w:tcW w:w="904" w:type="dxa"/>
          </w:tcPr>
          <w:p w:rsidR="0052112B" w:rsidRPr="00CB6CBA" w:rsidRDefault="0052112B">
            <w:pPr>
              <w:pStyle w:val="Tabletext"/>
              <w:spacing w:before="80" w:after="80" w:line="240" w:lineRule="exact"/>
              <w:jc w:val="center"/>
              <w:rPr>
                <w:lang w:bidi="ar-SY"/>
              </w:rPr>
              <w:pPrChange w:id="1437"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02</w:t>
            </w:r>
          </w:p>
        </w:tc>
        <w:tc>
          <w:tcPr>
            <w:tcW w:w="992" w:type="dxa"/>
          </w:tcPr>
          <w:p w:rsidR="0052112B" w:rsidRPr="00CB6CBA" w:rsidRDefault="0052112B">
            <w:pPr>
              <w:pStyle w:val="Tabletext"/>
              <w:spacing w:before="80" w:after="80" w:line="240" w:lineRule="exact"/>
              <w:jc w:val="center"/>
              <w:rPr>
                <w:lang w:bidi="ar-SY"/>
              </w:rPr>
              <w:pPrChange w:id="1438"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04</w:t>
            </w:r>
          </w:p>
        </w:tc>
        <w:tc>
          <w:tcPr>
            <w:tcW w:w="993" w:type="dxa"/>
          </w:tcPr>
          <w:p w:rsidR="0052112B" w:rsidRPr="00CB6CBA" w:rsidRDefault="0052112B">
            <w:pPr>
              <w:pStyle w:val="Tabletext"/>
              <w:spacing w:before="80" w:after="80" w:line="240" w:lineRule="exact"/>
              <w:jc w:val="center"/>
              <w:rPr>
                <w:lang w:bidi="ar-SY"/>
              </w:rPr>
              <w:pPrChange w:id="1439"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06</w:t>
            </w:r>
          </w:p>
        </w:tc>
        <w:tc>
          <w:tcPr>
            <w:tcW w:w="992" w:type="dxa"/>
          </w:tcPr>
          <w:p w:rsidR="0052112B" w:rsidRPr="00CB6CBA" w:rsidRDefault="0052112B">
            <w:pPr>
              <w:pStyle w:val="Tabletext"/>
              <w:spacing w:before="80" w:after="80" w:line="240" w:lineRule="exact"/>
              <w:jc w:val="center"/>
              <w:rPr>
                <w:lang w:bidi="ar-SY"/>
              </w:rPr>
              <w:pPrChange w:id="1440"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08</w:t>
            </w:r>
          </w:p>
        </w:tc>
        <w:tc>
          <w:tcPr>
            <w:tcW w:w="992" w:type="dxa"/>
          </w:tcPr>
          <w:p w:rsidR="0052112B" w:rsidRPr="00CB6CBA" w:rsidRDefault="0052112B">
            <w:pPr>
              <w:pStyle w:val="Tabletext"/>
              <w:spacing w:before="80" w:after="80" w:line="240" w:lineRule="exact"/>
              <w:jc w:val="center"/>
              <w:rPr>
                <w:lang w:bidi="ar-SY"/>
              </w:rPr>
              <w:pPrChange w:id="1441" w:author="christe" w:date="2011-04-04T11:07:00Z">
                <w:pPr>
                  <w:pStyle w:val="Tabletext"/>
                  <w:keepLines/>
                  <w:tabs>
                    <w:tab w:val="left" w:pos="2155"/>
                    <w:tab w:val="left" w:leader="dot" w:pos="8789"/>
                    <w:tab w:val="right" w:pos="9611"/>
                  </w:tabs>
                  <w:ind w:left="2155" w:right="851" w:hanging="879"/>
                  <w:jc w:val="center"/>
                </w:pPr>
              </w:pPrChange>
            </w:pPr>
            <w:r w:rsidRPr="00CB6CBA">
              <w:t>0</w:t>
            </w:r>
            <w:r>
              <w:t>,</w:t>
            </w:r>
            <w:r w:rsidRPr="00CB6CBA">
              <w:t>10</w:t>
            </w:r>
          </w:p>
        </w:tc>
      </w:tr>
    </w:tbl>
    <w:p w:rsidR="0052112B" w:rsidRDefault="0052112B" w:rsidP="00680372">
      <w:pPr>
        <w:keepNext/>
        <w:keepLines/>
        <w:spacing w:before="240" w:after="120"/>
        <w:rPr>
          <w:rtl/>
        </w:rPr>
      </w:pPr>
      <w:r>
        <w:rPr>
          <w:rFonts w:hint="cs"/>
          <w:b/>
          <w:bCs/>
          <w:i/>
          <w:iCs/>
          <w:rtl/>
        </w:rPr>
        <w:t xml:space="preserve">فئة الرسوم </w:t>
      </w:r>
      <w:r>
        <w:rPr>
          <w:b/>
          <w:bCs/>
          <w:i/>
          <w:iCs/>
        </w:rPr>
        <w:t>4</w:t>
      </w:r>
      <w:r>
        <w:rPr>
          <w:rFonts w:hint="cs"/>
          <w:b/>
          <w:bCs/>
          <w:i/>
          <w:iCs/>
          <w:rtl/>
        </w:rPr>
        <w:t>:</w:t>
      </w:r>
      <w:r>
        <w:rPr>
          <w:rFonts w:hint="cs"/>
          <w:rtl/>
        </w:rPr>
        <w:t xml:space="preserve"> رسوم الطيف للمرافق الراديوية المتنقلة الأخرى:</w:t>
      </w:r>
    </w:p>
    <w:p w:rsidR="0052112B" w:rsidRDefault="0052112B" w:rsidP="0052112B">
      <w:pPr>
        <w:keepNext/>
        <w:keepLines/>
        <w:spacing w:after="120"/>
        <w:rPr>
          <w:rtl/>
        </w:rPr>
      </w:pPr>
      <w:r>
        <w:rPr>
          <w:rFonts w:hint="cs"/>
          <w:rtl/>
        </w:rPr>
        <w:t>يفرض رسم الطيف على كل محطة متنقلة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52112B" w:rsidRPr="00CB6CBA" w:rsidTr="00436EAD">
        <w:trPr>
          <w:jc w:val="center"/>
        </w:trPr>
        <w:tc>
          <w:tcPr>
            <w:tcW w:w="6939" w:type="dxa"/>
            <w:vAlign w:val="center"/>
          </w:tcPr>
          <w:p w:rsidR="0052112B" w:rsidRPr="002B5E41" w:rsidRDefault="0052112B" w:rsidP="00436EAD">
            <w:pPr>
              <w:pStyle w:val="Tablehead"/>
              <w:keepLines/>
              <w:spacing w:before="80" w:line="240" w:lineRule="exact"/>
              <w:rPr>
                <w:szCs w:val="22"/>
              </w:rPr>
            </w:pPr>
            <w:r w:rsidRPr="002B5E41">
              <w:rPr>
                <w:rFonts w:hint="cs"/>
                <w:rtl/>
              </w:rPr>
              <w:t>نوع المحطات المتنقلة</w:t>
            </w:r>
          </w:p>
        </w:tc>
        <w:tc>
          <w:tcPr>
            <w:tcW w:w="1763" w:type="dxa"/>
            <w:vAlign w:val="center"/>
          </w:tcPr>
          <w:p w:rsidR="0052112B" w:rsidRPr="00CB6CBA" w:rsidRDefault="0052112B" w:rsidP="00436EAD">
            <w:pPr>
              <w:pStyle w:val="Tablehead"/>
              <w:keepLines/>
              <w:spacing w:before="80" w:line="240" w:lineRule="exact"/>
              <w:rPr>
                <w:rFonts w:eastAsia="???"/>
                <w:szCs w:val="22"/>
              </w:rPr>
            </w:pPr>
            <w:r w:rsidRPr="002B5E41">
              <w:rPr>
                <w:rFonts w:hint="cs"/>
                <w:rtl/>
              </w:rPr>
              <w:t>رسم وحدة الطيف</w:t>
            </w:r>
            <w:r w:rsidRPr="00CB6CBA">
              <w:rPr>
                <w:rFonts w:eastAsia="???"/>
                <w:szCs w:val="22"/>
              </w:rPr>
              <w:br/>
              <w:t>(KRW)</w:t>
            </w:r>
          </w:p>
        </w:tc>
      </w:tr>
      <w:tr w:rsidR="0052112B" w:rsidRPr="00CB6CBA" w:rsidTr="00436EAD">
        <w:trPr>
          <w:jc w:val="center"/>
        </w:trPr>
        <w:tc>
          <w:tcPr>
            <w:tcW w:w="6939" w:type="dxa"/>
          </w:tcPr>
          <w:p w:rsidR="0052112B" w:rsidRPr="00CB6CBA" w:rsidRDefault="0052112B" w:rsidP="00436EAD">
            <w:pPr>
              <w:pStyle w:val="Tabletext"/>
              <w:keepNext/>
              <w:keepLines/>
              <w:spacing w:before="80" w:after="80" w:line="240" w:lineRule="exact"/>
              <w:rPr>
                <w:szCs w:val="22"/>
                <w:lang w:eastAsia="ko-KR"/>
              </w:rPr>
            </w:pPr>
            <w:r>
              <w:rPr>
                <w:rFonts w:hint="cs"/>
                <w:rtl/>
              </w:rPr>
              <w:t>المحطات الأرضية المقامة على مركبات (مثل السُفن أو السيارات)</w:t>
            </w:r>
          </w:p>
        </w:tc>
        <w:tc>
          <w:tcPr>
            <w:tcW w:w="1763" w:type="dxa"/>
          </w:tcPr>
          <w:p w:rsidR="0052112B" w:rsidRPr="00CB6CBA" w:rsidRDefault="0052112B">
            <w:pPr>
              <w:pStyle w:val="Tabletext"/>
              <w:keepNext/>
              <w:keepLines/>
              <w:spacing w:before="80" w:after="80" w:line="240" w:lineRule="exact"/>
              <w:jc w:val="center"/>
              <w:rPr>
                <w:szCs w:val="22"/>
                <w:lang w:bidi="ar-SY"/>
              </w:rPr>
              <w:pPrChange w:id="144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20</w:t>
            </w:r>
            <w:r w:rsidRPr="00CB6CBA">
              <w:rPr>
                <w:rFonts w:ascii="Tms Rmn" w:hAnsi="Tms Rmn"/>
                <w:szCs w:val="22"/>
              </w:rPr>
              <w:t> </w:t>
            </w:r>
            <w:r w:rsidRPr="00CB6CBA">
              <w:rPr>
                <w:szCs w:val="22"/>
              </w:rPr>
              <w:t>000</w:t>
            </w:r>
          </w:p>
        </w:tc>
      </w:tr>
      <w:tr w:rsidR="0052112B" w:rsidRPr="00CB6CBA" w:rsidTr="00436EAD">
        <w:trPr>
          <w:jc w:val="center"/>
        </w:trPr>
        <w:tc>
          <w:tcPr>
            <w:tcW w:w="6939" w:type="dxa"/>
          </w:tcPr>
          <w:p w:rsidR="0052112B" w:rsidRPr="00CB6CBA" w:rsidRDefault="0052112B" w:rsidP="00436EAD">
            <w:pPr>
              <w:pStyle w:val="Tabletext"/>
              <w:keepNext/>
              <w:keepLines/>
              <w:spacing w:before="80" w:after="80" w:line="240" w:lineRule="exact"/>
              <w:rPr>
                <w:szCs w:val="22"/>
              </w:rPr>
            </w:pPr>
            <w:r>
              <w:rPr>
                <w:rFonts w:hint="cs"/>
                <w:rtl/>
              </w:rPr>
              <w:t>المحطات الأرضية لمشغِّل الاتصالات المعروضة للتقدير</w:t>
            </w:r>
          </w:p>
        </w:tc>
        <w:tc>
          <w:tcPr>
            <w:tcW w:w="1763" w:type="dxa"/>
          </w:tcPr>
          <w:p w:rsidR="0052112B" w:rsidRPr="00CB6CBA" w:rsidRDefault="0052112B">
            <w:pPr>
              <w:pStyle w:val="Tabletext"/>
              <w:keepNext/>
              <w:keepLines/>
              <w:spacing w:before="80" w:after="80" w:line="240" w:lineRule="exact"/>
              <w:jc w:val="center"/>
              <w:rPr>
                <w:szCs w:val="22"/>
                <w:lang w:eastAsia="ko-KR" w:bidi="ar-SY"/>
              </w:rPr>
              <w:pPrChange w:id="144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eastAsia="ko-KR"/>
              </w:rPr>
              <w:t>20 000</w:t>
            </w:r>
          </w:p>
        </w:tc>
      </w:tr>
      <w:tr w:rsidR="0052112B" w:rsidRPr="00CB6CBA" w:rsidTr="00436EAD">
        <w:trPr>
          <w:jc w:val="center"/>
        </w:trPr>
        <w:tc>
          <w:tcPr>
            <w:tcW w:w="6939" w:type="dxa"/>
          </w:tcPr>
          <w:p w:rsidR="0052112B" w:rsidRPr="00CB6CBA" w:rsidRDefault="0052112B" w:rsidP="00436EAD">
            <w:pPr>
              <w:pStyle w:val="Tabletext"/>
              <w:keepNext/>
              <w:keepLines/>
              <w:spacing w:before="80" w:after="80" w:line="240" w:lineRule="exact"/>
              <w:rPr>
                <w:szCs w:val="22"/>
              </w:rPr>
            </w:pPr>
            <w:r>
              <w:rPr>
                <w:rFonts w:hint="cs"/>
                <w:rtl/>
              </w:rPr>
              <w:t>محطات أخرى</w:t>
            </w:r>
          </w:p>
        </w:tc>
        <w:tc>
          <w:tcPr>
            <w:tcW w:w="1763" w:type="dxa"/>
          </w:tcPr>
          <w:p w:rsidR="0052112B" w:rsidRPr="00CB6CBA" w:rsidRDefault="0052112B">
            <w:pPr>
              <w:pStyle w:val="Tabletext"/>
              <w:keepNext/>
              <w:keepLines/>
              <w:spacing w:before="80" w:after="80" w:line="240" w:lineRule="exact"/>
              <w:jc w:val="center"/>
              <w:rPr>
                <w:szCs w:val="22"/>
                <w:lang w:bidi="ar-SY"/>
              </w:rPr>
              <w:pPrChange w:id="144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rPr>
              <w:t>3</w:t>
            </w:r>
            <w:r w:rsidRPr="00CB6CBA">
              <w:rPr>
                <w:rFonts w:ascii="Tms Rmn" w:hAnsi="Tms Rmn"/>
                <w:szCs w:val="22"/>
              </w:rPr>
              <w:t> </w:t>
            </w:r>
            <w:r w:rsidRPr="00CB6CBA">
              <w:rPr>
                <w:szCs w:val="22"/>
              </w:rPr>
              <w:t>000</w:t>
            </w:r>
          </w:p>
        </w:tc>
      </w:tr>
    </w:tbl>
    <w:p w:rsidR="0052112B" w:rsidRPr="003074F9" w:rsidRDefault="0052112B" w:rsidP="0052112B">
      <w:pPr>
        <w:pStyle w:val="Heading2"/>
        <w:rPr>
          <w:rtl/>
        </w:rPr>
      </w:pPr>
      <w:bookmarkStart w:id="1445" w:name="_Toc312340697"/>
      <w:r w:rsidRPr="003074F9">
        <w:t>3.5</w:t>
      </w:r>
      <w:r w:rsidRPr="003074F9">
        <w:rPr>
          <w:rFonts w:hint="cs"/>
          <w:rtl/>
        </w:rPr>
        <w:tab/>
        <w:t xml:space="preserve">الخبرة في </w:t>
      </w:r>
      <w:r>
        <w:rPr>
          <w:rFonts w:hint="cs"/>
          <w:rtl/>
        </w:rPr>
        <w:t>مجال</w:t>
      </w:r>
      <w:r w:rsidRPr="003074F9">
        <w:rPr>
          <w:rFonts w:hint="cs"/>
          <w:rtl/>
        </w:rPr>
        <w:t xml:space="preserve"> استخدام الموارد البديلة</w:t>
      </w:r>
      <w:bookmarkEnd w:id="1445"/>
    </w:p>
    <w:p w:rsidR="0052112B" w:rsidRDefault="0052112B" w:rsidP="0052112B">
      <w:pPr>
        <w:rPr>
          <w:rtl/>
        </w:rPr>
      </w:pPr>
      <w:r>
        <w:rPr>
          <w:rFonts w:hint="cs"/>
          <w:rtl/>
        </w:rPr>
        <w:t>استخدمت كثير من الإدارات موارد بديلة لدعم إدارة الطيف على الصعيد الوطني طوال عدد من السنوات. وتستعرض المعلومات التالية بعض أمثلة هذه الخبرات.</w:t>
      </w:r>
    </w:p>
    <w:p w:rsidR="0052112B" w:rsidRDefault="0052112B" w:rsidP="0052112B">
      <w:pPr>
        <w:pStyle w:val="Heading3"/>
        <w:rPr>
          <w:rtl/>
        </w:rPr>
      </w:pPr>
      <w:bookmarkStart w:id="1446" w:name="_Toc312340698"/>
      <w:r>
        <w:t>1.3.5</w:t>
      </w:r>
      <w:r>
        <w:rPr>
          <w:rFonts w:hint="cs"/>
          <w:rtl/>
        </w:rPr>
        <w:tab/>
        <w:t>كن</w:t>
      </w:r>
      <w:r w:rsidR="00A5007F">
        <w:rPr>
          <w:rFonts w:hint="cs"/>
          <w:rtl/>
        </w:rPr>
        <w:t>ـ</w:t>
      </w:r>
      <w:r>
        <w:rPr>
          <w:rFonts w:hint="cs"/>
          <w:rtl/>
        </w:rPr>
        <w:t>دا</w:t>
      </w:r>
      <w:bookmarkEnd w:id="1446"/>
    </w:p>
    <w:p w:rsidR="0052112B" w:rsidRPr="00A22144" w:rsidRDefault="0052112B" w:rsidP="0052112B">
      <w:pPr>
        <w:pStyle w:val="Heading4"/>
        <w:rPr>
          <w:rtl/>
        </w:rPr>
      </w:pPr>
      <w:r>
        <w:t>1.1.3.5</w:t>
      </w:r>
      <w:r>
        <w:rPr>
          <w:rFonts w:hint="cs"/>
          <w:rtl/>
        </w:rPr>
        <w:tab/>
        <w:t>عملية التشاور</w:t>
      </w:r>
    </w:p>
    <w:p w:rsidR="0052112B" w:rsidRDefault="0052112B" w:rsidP="0052112B">
      <w:pPr>
        <w:rPr>
          <w:rtl/>
        </w:rPr>
      </w:pPr>
      <w:r>
        <w:rPr>
          <w:rFonts w:hint="cs"/>
          <w:rtl/>
        </w:rPr>
        <w:t xml:space="preserve">وفقاً لقانون الصكوك التنظيمية ولوائح الصكوك التنظيمية يتعيَّن على الإدارات والوكالات الاتحادية أن تثبت أنه قد تم استشارة الكنديين وأنهم أتيحت لهم الفرصة للمشاركة في صياغة أو تعديل اللوائح والبرامج التنظيمية. وفي كندا تتضمن الجريدة الرسمية </w:t>
      </w:r>
      <w:r>
        <w:rPr>
          <w:i/>
          <w:iCs/>
          <w:spacing w:val="12"/>
          <w:szCs w:val="22"/>
        </w:rPr>
        <w:t>Canada Gazette</w:t>
      </w:r>
      <w:r>
        <w:rPr>
          <w:rFonts w:hint="cs"/>
          <w:rtl/>
        </w:rPr>
        <w:t xml:space="preserve"> الإعلانات العامة الرسمية وتعيين المسؤولين واللوائح المقترحة واللوائح والقوانين العامة </w:t>
      </w:r>
      <w:r>
        <w:rPr>
          <w:rFonts w:hint="cs"/>
          <w:rtl/>
        </w:rPr>
        <w:lastRenderedPageBreak/>
        <w:t>للبرلمان الصادرة عن الدوائر والوكالات الحكومية. ويتم نشر جميع المشاورات والإعلانات في الموقع الشبكي لهيئة صناعة كندا، لإتاحة الفرصة للجمهور لتقديم تعليقات والرد على التعليقات.</w:t>
      </w:r>
    </w:p>
    <w:p w:rsidR="0052112B" w:rsidRDefault="0052112B" w:rsidP="0052112B">
      <w:pPr>
        <w:spacing w:after="120"/>
        <w:rPr>
          <w:rtl/>
        </w:rPr>
      </w:pPr>
      <w:r>
        <w:rPr>
          <w:rFonts w:hint="cs"/>
          <w:rtl/>
        </w:rPr>
        <w:t xml:space="preserve">وتتشاور حكومة كندا أيضاً مع أعضاء الصناعة من خلال المجلس الاستشاري للراديو في كندا </w:t>
      </w:r>
      <w:r>
        <w:t>(RABC)</w:t>
      </w:r>
      <w:r>
        <w:rPr>
          <w:rFonts w:hint="cs"/>
          <w:rtl/>
        </w:rPr>
        <w:t>. وهذا المجلس هو الهيئة الرئيسية في القطاع الخاص التي تقدِّم المشورة ذات الطابع التقني فيما يتعلق بإدارة واستخدام طيف الترددات الراديوية إلى حكومة كندا. ويمثل المجلس أهم قطاعات أعمال الاتصالات الراديوية في كندا، بمن فيهم الصانعون وشركات الاتصالات اللاسلكية ومقدمو الخدمات ومشغلو الشبكات وهيئات الإذاعة ومشغلو ومستعملو الشبكة الراديوية للسلامة والأمن الوطني. ويتألف تنظيم هذا المجلس من عدد من اللجان مثل اللجان المعنية بالاتصالات المتنقلة والشخصية والاتصالات اللاسلكية الثابتة والإذاعة والتوافق الكهرمغنطيسي. وتشارك الإدارة الكندية في هذه الاجتماعية بصفة مراقب. ويقدِّم المجلس المشورة إلى الإدارة بشأن الموضوعات المتصلة بالسياسة العامة والمعايير والتطور التقني وصياغة الإجراءات. وتجري التحليلات الهندسية بشأن خطط القنوات وحسابات التداخل وسيناريوهات التقاسم في سياق المجلس تولَّد عنها مدخلات هامة لعملية إدارة الطيف في كندا.</w:t>
      </w:r>
    </w:p>
    <w:p w:rsidR="0052112B" w:rsidRDefault="0052112B" w:rsidP="0052112B">
      <w:pPr>
        <w:pStyle w:val="Heading4"/>
        <w:rPr>
          <w:rtl/>
          <w:lang w:val="fr-LU"/>
        </w:rPr>
      </w:pPr>
      <w:r w:rsidRPr="00C97F3A">
        <w:t>2.1.3.5</w:t>
      </w:r>
      <w:r w:rsidRPr="00C97F3A">
        <w:rPr>
          <w:rFonts w:hint="cs"/>
          <w:rtl/>
        </w:rPr>
        <w:tab/>
      </w:r>
      <w:r>
        <w:rPr>
          <w:rtl/>
          <w:lang w:val="fr-LU"/>
        </w:rPr>
        <w:t>عملية تنسيق الترددات</w:t>
      </w:r>
    </w:p>
    <w:p w:rsidR="0052112B" w:rsidRDefault="0052112B" w:rsidP="0052112B">
      <w:pPr>
        <w:rPr>
          <w:rtl/>
          <w:lang w:val="fr-LU"/>
        </w:rPr>
      </w:pPr>
      <w:r>
        <w:rPr>
          <w:rtl/>
          <w:lang w:val="fr-LU"/>
        </w:rPr>
        <w:t>تلجأ منظمة إدارة الطيف الوطني</w:t>
      </w:r>
      <w:r>
        <w:rPr>
          <w:rFonts w:hint="cs"/>
          <w:rtl/>
          <w:lang w:val="fr-LU"/>
        </w:rPr>
        <w:t>ة</w:t>
      </w:r>
      <w:r>
        <w:rPr>
          <w:rtl/>
          <w:lang w:val="fr-LU"/>
        </w:rPr>
        <w:t xml:space="preserve"> في كندا إلى منسقي الترددات في عدد من الحالات.</w:t>
      </w:r>
    </w:p>
    <w:p w:rsidR="0052112B" w:rsidRDefault="0052112B" w:rsidP="0052112B">
      <w:pPr>
        <w:spacing w:after="120"/>
        <w:rPr>
          <w:rtl/>
          <w:lang w:val="fr-LU"/>
        </w:rPr>
      </w:pPr>
      <w:r>
        <w:rPr>
          <w:rFonts w:hint="cs"/>
          <w:rtl/>
          <w:lang w:val="fr-LU"/>
        </w:rPr>
        <w:t>وفي حين أن</w:t>
      </w:r>
      <w:r>
        <w:rPr>
          <w:rtl/>
          <w:lang w:val="fr-LU"/>
        </w:rPr>
        <w:t xml:space="preserve"> </w:t>
      </w:r>
      <w:r>
        <w:rPr>
          <w:rFonts w:hint="cs"/>
          <w:rtl/>
          <w:lang w:val="fr-LU"/>
        </w:rPr>
        <w:t xml:space="preserve">هيئة </w:t>
      </w:r>
      <w:r>
        <w:rPr>
          <w:rtl/>
          <w:lang w:val="fr-LU"/>
        </w:rPr>
        <w:t xml:space="preserve">الصناعة </w:t>
      </w:r>
      <w:r>
        <w:rPr>
          <w:rFonts w:hint="cs"/>
          <w:rtl/>
          <w:lang w:val="fr-LU"/>
        </w:rPr>
        <w:t>هي ال</w:t>
      </w:r>
      <w:r>
        <w:rPr>
          <w:rtl/>
          <w:lang w:val="fr-LU"/>
        </w:rPr>
        <w:t>مسؤولة عن معالجة طلبات الرخص</w:t>
      </w:r>
      <w:r>
        <w:rPr>
          <w:rFonts w:hint="cs"/>
          <w:rtl/>
          <w:lang w:val="fr-LU"/>
        </w:rPr>
        <w:t>،</w:t>
      </w:r>
      <w:r>
        <w:rPr>
          <w:rtl/>
          <w:lang w:val="fr-LU"/>
        </w:rPr>
        <w:t xml:space="preserve"> بما في ذلك </w:t>
      </w:r>
      <w:r>
        <w:rPr>
          <w:rFonts w:hint="cs"/>
          <w:rtl/>
          <w:lang w:val="fr-LU"/>
        </w:rPr>
        <w:t>فحص إمكانية حدوث تداخل</w:t>
      </w:r>
      <w:r>
        <w:rPr>
          <w:rtl/>
          <w:lang w:val="fr-LU"/>
        </w:rPr>
        <w:t xml:space="preserve"> والتنسيق الدولي </w:t>
      </w:r>
      <w:r>
        <w:rPr>
          <w:rFonts w:hint="cs"/>
          <w:rtl/>
          <w:lang w:val="fr-LU"/>
        </w:rPr>
        <w:t>إ</w:t>
      </w:r>
      <w:r>
        <w:rPr>
          <w:rtl/>
          <w:lang w:val="fr-LU"/>
        </w:rPr>
        <w:t>لخ</w:t>
      </w:r>
      <w:r>
        <w:rPr>
          <w:rFonts w:hint="cs"/>
          <w:rtl/>
          <w:lang w:val="fr-LU"/>
        </w:rPr>
        <w:t xml:space="preserve">، </w:t>
      </w:r>
      <w:r>
        <w:rPr>
          <w:rtl/>
          <w:lang w:val="fr-LU"/>
        </w:rPr>
        <w:t>في حالة تطبيقات الخدمت</w:t>
      </w:r>
      <w:r>
        <w:rPr>
          <w:rFonts w:hint="cs"/>
          <w:rtl/>
          <w:lang w:val="fr-LU"/>
        </w:rPr>
        <w:t>ين</w:t>
      </w:r>
      <w:r>
        <w:rPr>
          <w:rtl/>
          <w:lang w:val="fr-LU"/>
        </w:rPr>
        <w:t xml:space="preserve"> الثابتة والثابتة الساتلية، </w:t>
      </w:r>
      <w:r>
        <w:rPr>
          <w:rFonts w:hint="cs"/>
          <w:rtl/>
          <w:lang w:val="fr-LU"/>
        </w:rPr>
        <w:t>فإن مقدِّم</w:t>
      </w:r>
      <w:r>
        <w:rPr>
          <w:rtl/>
          <w:lang w:val="fr-LU"/>
        </w:rPr>
        <w:t xml:space="preserve"> الطلب </w:t>
      </w:r>
      <w:r>
        <w:rPr>
          <w:rFonts w:hint="cs"/>
          <w:rtl/>
          <w:lang w:val="fr-LU"/>
        </w:rPr>
        <w:t xml:space="preserve">يتحمَّل </w:t>
      </w:r>
      <w:r>
        <w:rPr>
          <w:rtl/>
          <w:lang w:val="fr-LU"/>
        </w:rPr>
        <w:t xml:space="preserve">مسؤولية التنسيق </w:t>
      </w:r>
      <w:r>
        <w:rPr>
          <w:rFonts w:hint="cs"/>
          <w:rtl/>
          <w:lang w:val="fr-LU"/>
        </w:rPr>
        <w:t xml:space="preserve">على الصعيد </w:t>
      </w:r>
      <w:r>
        <w:rPr>
          <w:rtl/>
          <w:lang w:val="fr-LU"/>
        </w:rPr>
        <w:t>المحلي.</w:t>
      </w:r>
      <w:r>
        <w:rPr>
          <w:rFonts w:hint="cs"/>
          <w:rtl/>
          <w:lang w:val="fr-LU"/>
        </w:rPr>
        <w:t xml:space="preserve"> </w:t>
      </w:r>
      <w:r>
        <w:rPr>
          <w:rtl/>
          <w:lang w:val="fr-LU"/>
        </w:rPr>
        <w:t>ويحافظ مستعملو الخدم</w:t>
      </w:r>
      <w:r>
        <w:rPr>
          <w:rFonts w:hint="cs"/>
          <w:rtl/>
          <w:lang w:val="fr-LU"/>
        </w:rPr>
        <w:t>ة</w:t>
      </w:r>
      <w:r>
        <w:rPr>
          <w:rtl/>
          <w:lang w:val="fr-LU"/>
        </w:rPr>
        <w:t xml:space="preserve"> الثابتة على قواعد </w:t>
      </w:r>
      <w:r>
        <w:rPr>
          <w:rFonts w:hint="cs"/>
          <w:rtl/>
          <w:lang w:val="fr-LU"/>
        </w:rPr>
        <w:t>بيانات</w:t>
      </w:r>
      <w:r>
        <w:rPr>
          <w:rtl/>
          <w:lang w:val="fr-LU"/>
        </w:rPr>
        <w:t xml:space="preserve"> خاصة بهم تتيح لهم التنسيق فيما بينهم. ويتم الجزء الأكبر من التنسيق في</w:t>
      </w:r>
      <w:r>
        <w:rPr>
          <w:rFonts w:hint="cs"/>
          <w:rtl/>
          <w:lang w:val="fr-LU"/>
        </w:rPr>
        <w:t> </w:t>
      </w:r>
      <w:r>
        <w:rPr>
          <w:rtl/>
          <w:lang w:val="fr-LU"/>
        </w:rPr>
        <w:t>إطار جمعية نظام تنسيق الترددات التي تشكل جمعية كندية</w:t>
      </w:r>
      <w:r>
        <w:rPr>
          <w:rFonts w:hint="cs"/>
          <w:rtl/>
          <w:lang w:val="fr-LU"/>
        </w:rPr>
        <w:t xml:space="preserve"> </w:t>
      </w:r>
      <w:r>
        <w:rPr>
          <w:rtl/>
          <w:lang w:val="fr-LU"/>
        </w:rPr>
        <w:t>لا تتوخى الربح</w:t>
      </w:r>
      <w:r>
        <w:rPr>
          <w:rFonts w:hint="cs"/>
          <w:rtl/>
          <w:lang w:val="fr-LU"/>
        </w:rPr>
        <w:t>،</w:t>
      </w:r>
      <w:r>
        <w:rPr>
          <w:rtl/>
          <w:lang w:val="fr-LU"/>
        </w:rPr>
        <w:t xml:space="preserve"> كما أنها تضم أهم </w:t>
      </w:r>
      <w:r>
        <w:rPr>
          <w:rFonts w:hint="cs"/>
          <w:rtl/>
          <w:lang w:val="fr-LU"/>
        </w:rPr>
        <w:t>شركات الهاتف</w:t>
      </w:r>
      <w:r>
        <w:rPr>
          <w:rtl/>
          <w:lang w:val="fr-LU"/>
        </w:rPr>
        <w:t>.</w:t>
      </w:r>
      <w:r>
        <w:rPr>
          <w:rFonts w:hint="cs"/>
          <w:rtl/>
          <w:lang w:val="fr-LU"/>
        </w:rPr>
        <w:t xml:space="preserve"> </w:t>
      </w:r>
      <w:r>
        <w:rPr>
          <w:rtl/>
          <w:lang w:val="fr-LU"/>
        </w:rPr>
        <w:t>وتشغل هذه الجمعية وتدير نظاما</w:t>
      </w:r>
      <w:r>
        <w:rPr>
          <w:rFonts w:hint="cs"/>
          <w:rtl/>
          <w:lang w:val="fr-LU"/>
        </w:rPr>
        <w:t>ً</w:t>
      </w:r>
      <w:r>
        <w:rPr>
          <w:rtl/>
          <w:lang w:val="fr-LU"/>
        </w:rPr>
        <w:t xml:space="preserve"> محوسبا</w:t>
      </w:r>
      <w:r>
        <w:rPr>
          <w:rFonts w:hint="cs"/>
          <w:rtl/>
          <w:lang w:val="fr-LU"/>
        </w:rPr>
        <w:t>ً</w:t>
      </w:r>
      <w:r>
        <w:rPr>
          <w:rtl/>
          <w:lang w:val="fr-LU"/>
        </w:rPr>
        <w:t xml:space="preserve"> راديويا</w:t>
      </w:r>
      <w:r>
        <w:rPr>
          <w:rFonts w:hint="cs"/>
          <w:rtl/>
          <w:lang w:val="fr-LU"/>
        </w:rPr>
        <w:t>ً</w:t>
      </w:r>
      <w:r>
        <w:rPr>
          <w:rtl/>
          <w:lang w:val="fr-LU"/>
        </w:rPr>
        <w:t xml:space="preserve"> للتنسيق وللإعلام.</w:t>
      </w:r>
    </w:p>
    <w:p w:rsidR="0052112B" w:rsidRDefault="0052112B" w:rsidP="0052112B">
      <w:pPr>
        <w:pStyle w:val="Heading4"/>
        <w:rPr>
          <w:rtl/>
          <w:lang w:val="fr-LU"/>
        </w:rPr>
      </w:pPr>
      <w:r>
        <w:t>3.1.3.5</w:t>
      </w:r>
      <w:r>
        <w:tab/>
      </w:r>
      <w:r>
        <w:rPr>
          <w:rtl/>
          <w:lang w:val="fr-LU"/>
        </w:rPr>
        <w:t>نشر المعلومات</w:t>
      </w:r>
    </w:p>
    <w:p w:rsidR="0052112B" w:rsidRDefault="0052112B" w:rsidP="0052112B">
      <w:pPr>
        <w:spacing w:after="120"/>
        <w:rPr>
          <w:rtl/>
          <w:lang w:val="fr-LU"/>
        </w:rPr>
      </w:pPr>
      <w:r>
        <w:rPr>
          <w:rtl/>
          <w:lang w:val="fr-LU"/>
        </w:rPr>
        <w:t>يتم تيسير سجلات الترددات المخصصة إلى عامة الناس</w:t>
      </w:r>
      <w:r>
        <w:rPr>
          <w:rFonts w:hint="cs"/>
          <w:rtl/>
          <w:lang w:val="fr-LU"/>
        </w:rPr>
        <w:t>،</w:t>
      </w:r>
      <w:r>
        <w:rPr>
          <w:rtl/>
          <w:lang w:val="fr-LU"/>
        </w:rPr>
        <w:t xml:space="preserve"> عن طريق النفاذ عبر </w:t>
      </w:r>
      <w:r>
        <w:rPr>
          <w:rFonts w:hint="cs"/>
          <w:rtl/>
          <w:lang w:val="fr-LU"/>
        </w:rPr>
        <w:t>ال</w:t>
      </w:r>
      <w:r>
        <w:rPr>
          <w:rtl/>
          <w:lang w:val="fr-LU"/>
        </w:rPr>
        <w:t xml:space="preserve">إنترنت أو عن طريق نسق القرص المتراص </w:t>
      </w:r>
      <w:r>
        <w:rPr>
          <w:lang w:val="fr-FR"/>
        </w:rPr>
        <w:t>CD-ROM</w:t>
      </w:r>
      <w:r>
        <w:rPr>
          <w:rtl/>
          <w:lang w:val="fr-LU"/>
        </w:rPr>
        <w:t xml:space="preserve"> بغية تسهيل نشر المعلومات.</w:t>
      </w:r>
    </w:p>
    <w:p w:rsidR="0052112B" w:rsidRDefault="0052112B" w:rsidP="0052112B">
      <w:pPr>
        <w:pStyle w:val="Heading3"/>
        <w:rPr>
          <w:rtl/>
          <w:lang w:val="fr-LU"/>
        </w:rPr>
      </w:pPr>
      <w:bookmarkStart w:id="1447" w:name="_Toc312340699"/>
      <w:r>
        <w:t>2.3.5</w:t>
      </w:r>
      <w:r>
        <w:tab/>
      </w:r>
      <w:r>
        <w:rPr>
          <w:rtl/>
          <w:lang w:val="fr-LU"/>
        </w:rPr>
        <w:t>ألمانيا</w:t>
      </w:r>
      <w:bookmarkEnd w:id="1447"/>
    </w:p>
    <w:p w:rsidR="0052112B" w:rsidRDefault="0052112B" w:rsidP="0052112B">
      <w:pPr>
        <w:rPr>
          <w:rtl/>
          <w:lang w:val="fr-LU"/>
        </w:rPr>
      </w:pPr>
      <w:r>
        <w:rPr>
          <w:rtl/>
          <w:lang w:val="fr-LU"/>
        </w:rPr>
        <w:t xml:space="preserve">تقوم جمعيات المستعملين </w:t>
      </w:r>
      <w:r>
        <w:rPr>
          <w:rFonts w:hint="cs"/>
          <w:rtl/>
          <w:lang w:val="fr-LU"/>
        </w:rPr>
        <w:t xml:space="preserve">في ألمانيا </w:t>
      </w:r>
      <w:r>
        <w:rPr>
          <w:rtl/>
          <w:lang w:val="fr-LU"/>
        </w:rPr>
        <w:t xml:space="preserve">ببعض وظائف إدارة الطيف بصورة محدودة على صعيد الأنظمة الراديوية المتنقلة الخاصة. وتقوم هذه الجمعيات بإدارة نظام تخصيص الترددات إدارة ناجحة منذ أكثر من </w:t>
      </w:r>
      <w:r>
        <w:rPr>
          <w:lang w:val="fr-LU"/>
        </w:rPr>
        <w:t>25</w:t>
      </w:r>
      <w:r>
        <w:rPr>
          <w:rtl/>
          <w:lang w:val="fr-LU"/>
        </w:rPr>
        <w:t xml:space="preserve"> سنة.</w:t>
      </w:r>
    </w:p>
    <w:p w:rsidR="0052112B" w:rsidRDefault="0052112B" w:rsidP="0052112B">
      <w:pPr>
        <w:spacing w:after="120"/>
        <w:rPr>
          <w:rtl/>
          <w:lang w:val="fr-LU"/>
        </w:rPr>
      </w:pPr>
      <w:r>
        <w:rPr>
          <w:rtl/>
          <w:lang w:val="fr-LU"/>
        </w:rPr>
        <w:t>ويقدم خبراء هذه الجمعيات المشورة لأعضائه</w:t>
      </w:r>
      <w:r>
        <w:rPr>
          <w:rFonts w:hint="cs"/>
          <w:rtl/>
          <w:lang w:val="fr-LU"/>
        </w:rPr>
        <w:t>ا</w:t>
      </w:r>
      <w:r>
        <w:rPr>
          <w:rtl/>
          <w:lang w:val="fr-LU"/>
        </w:rPr>
        <w:t xml:space="preserve"> في كل ميادين استخدام ال</w:t>
      </w:r>
      <w:r>
        <w:rPr>
          <w:rFonts w:hint="cs"/>
          <w:rtl/>
          <w:lang w:val="fr-LU"/>
        </w:rPr>
        <w:t>أ</w:t>
      </w:r>
      <w:r>
        <w:rPr>
          <w:rtl/>
          <w:lang w:val="fr-LU"/>
        </w:rPr>
        <w:t>نظمة الراديوية المتنقلة الخاصة، فضلا</w:t>
      </w:r>
      <w:r>
        <w:rPr>
          <w:rFonts w:hint="cs"/>
          <w:rtl/>
          <w:lang w:val="fr-LU"/>
        </w:rPr>
        <w:t>ً</w:t>
      </w:r>
      <w:r>
        <w:rPr>
          <w:rtl/>
          <w:lang w:val="fr-LU"/>
        </w:rPr>
        <w:t xml:space="preserve"> عن أنهم يشرحون اللوائح الوطنية ويقدمون الدعم للمستعملين على صعيد التخطيط للشبكات الراديوية المتنقلة الخاصة. و</w:t>
      </w:r>
      <w:r>
        <w:rPr>
          <w:rFonts w:hint="cs"/>
          <w:rtl/>
          <w:lang w:val="fr-LU"/>
        </w:rPr>
        <w:t xml:space="preserve">تستطيع الجمعيات تقديم توصيات إلى السلطة التنظيمية بشأن </w:t>
      </w:r>
      <w:r>
        <w:rPr>
          <w:rtl/>
          <w:lang w:val="fr-LU"/>
        </w:rPr>
        <w:t>خصائص شبكات الاتصالات الراديوية المتنقلة الخاصة (الترددات</w:t>
      </w:r>
      <w:r>
        <w:rPr>
          <w:rFonts w:hint="cs"/>
          <w:rtl/>
          <w:lang w:val="fr-LU"/>
        </w:rPr>
        <w:t> </w:t>
      </w:r>
      <w:r>
        <w:rPr>
          <w:rtl/>
          <w:lang w:val="fr-LU"/>
        </w:rPr>
        <w:t>ومنطقة التغطية وارتفاع الهوائي وإشارة النداء</w:t>
      </w:r>
      <w:r>
        <w:rPr>
          <w:rFonts w:hint="cs"/>
          <w:rtl/>
          <w:lang w:val="fr-LU"/>
        </w:rPr>
        <w:t>،</w:t>
      </w:r>
      <w:r>
        <w:rPr>
          <w:rtl/>
          <w:lang w:val="fr-LU"/>
        </w:rPr>
        <w:t xml:space="preserve"> </w:t>
      </w:r>
      <w:r>
        <w:rPr>
          <w:rFonts w:hint="cs"/>
          <w:rtl/>
          <w:lang w:val="fr-LU"/>
        </w:rPr>
        <w:t>إ</w:t>
      </w:r>
      <w:r>
        <w:rPr>
          <w:rtl/>
          <w:lang w:val="fr-LU"/>
        </w:rPr>
        <w:t>لخ). وتؤخذ</w:t>
      </w:r>
      <w:r>
        <w:rPr>
          <w:rFonts w:hint="cs"/>
          <w:rtl/>
          <w:lang w:val="fr-LU"/>
        </w:rPr>
        <w:t xml:space="preserve"> في الاعتبار عادة</w:t>
      </w:r>
      <w:r>
        <w:rPr>
          <w:rtl/>
          <w:lang w:val="fr-LU"/>
        </w:rPr>
        <w:t xml:space="preserve"> كل المعايير التقنية والقواعد المتصلة بالتخطيط و</w:t>
      </w:r>
      <w:r>
        <w:rPr>
          <w:rFonts w:hint="cs"/>
          <w:rtl/>
          <w:lang w:val="fr-LU"/>
        </w:rPr>
        <w:t>ال</w:t>
      </w:r>
      <w:r>
        <w:rPr>
          <w:rtl/>
          <w:lang w:val="fr-LU"/>
        </w:rPr>
        <w:t xml:space="preserve">شروط الأخرى </w:t>
      </w:r>
      <w:r>
        <w:rPr>
          <w:rFonts w:hint="cs"/>
          <w:rtl/>
          <w:lang w:val="fr-LU"/>
        </w:rPr>
        <w:t xml:space="preserve">لمنح الرخص، </w:t>
      </w:r>
      <w:r>
        <w:rPr>
          <w:rtl/>
          <w:lang w:val="fr-LU"/>
        </w:rPr>
        <w:t xml:space="preserve">لدى تقديم التوصيات لجمعية المستعملين. وتكون سلطة </w:t>
      </w:r>
      <w:r>
        <w:rPr>
          <w:rFonts w:hint="cs"/>
          <w:rtl/>
          <w:lang w:val="fr-LU"/>
        </w:rPr>
        <w:t xml:space="preserve">وضع القواعد </w:t>
      </w:r>
      <w:r>
        <w:rPr>
          <w:rtl/>
          <w:lang w:val="fr-LU"/>
        </w:rPr>
        <w:t>التنظيمية قادرة على متابعة</w:t>
      </w:r>
      <w:r>
        <w:rPr>
          <w:rFonts w:hint="cs"/>
          <w:rtl/>
          <w:lang w:val="fr-LU"/>
        </w:rPr>
        <w:t xml:space="preserve"> هذه</w:t>
      </w:r>
      <w:r>
        <w:rPr>
          <w:rtl/>
          <w:lang w:val="fr-LU"/>
        </w:rPr>
        <w:t xml:space="preserve"> التوصيات في غالبية الحالات </w:t>
      </w:r>
      <w:r>
        <w:rPr>
          <w:rFonts w:hint="cs"/>
          <w:rtl/>
          <w:lang w:val="fr-LU"/>
        </w:rPr>
        <w:t>وت</w:t>
      </w:r>
      <w:r>
        <w:rPr>
          <w:rtl/>
          <w:lang w:val="fr-LU"/>
        </w:rPr>
        <w:t>منح الرخص بناء</w:t>
      </w:r>
      <w:r>
        <w:rPr>
          <w:rFonts w:hint="cs"/>
          <w:rtl/>
          <w:lang w:val="fr-LU"/>
        </w:rPr>
        <w:t>ً</w:t>
      </w:r>
      <w:r>
        <w:rPr>
          <w:rtl/>
          <w:lang w:val="fr-LU"/>
        </w:rPr>
        <w:t xml:space="preserve"> على ذلك. وبذلك يتم التنسيق </w:t>
      </w:r>
      <w:r>
        <w:rPr>
          <w:rFonts w:hint="cs"/>
          <w:rtl/>
          <w:lang w:val="fr-LU"/>
        </w:rPr>
        <w:t xml:space="preserve">التقني </w:t>
      </w:r>
      <w:r>
        <w:rPr>
          <w:rtl/>
          <w:lang w:val="fr-LU"/>
        </w:rPr>
        <w:t>الوطني بحكم الواقع عن طريق جمعية المس</w:t>
      </w:r>
      <w:r>
        <w:rPr>
          <w:rFonts w:hint="cs"/>
          <w:rtl/>
          <w:lang w:val="fr-LU"/>
        </w:rPr>
        <w:t>ت</w:t>
      </w:r>
      <w:r>
        <w:rPr>
          <w:rtl/>
          <w:lang w:val="fr-LU"/>
        </w:rPr>
        <w:t>عملين. بيد أن التنسيق الدولي يتم دوما</w:t>
      </w:r>
      <w:r>
        <w:rPr>
          <w:rFonts w:hint="cs"/>
          <w:rtl/>
          <w:lang w:val="fr-LU"/>
        </w:rPr>
        <w:t>ً</w:t>
      </w:r>
      <w:r>
        <w:rPr>
          <w:rtl/>
          <w:lang w:val="fr-LU"/>
        </w:rPr>
        <w:t xml:space="preserve"> عن طريق سلطة</w:t>
      </w:r>
      <w:r>
        <w:rPr>
          <w:rFonts w:hint="cs"/>
          <w:rtl/>
          <w:lang w:val="fr-LU"/>
        </w:rPr>
        <w:t xml:space="preserve"> وضع القواعد</w:t>
      </w:r>
      <w:r>
        <w:rPr>
          <w:rtl/>
          <w:lang w:val="fr-LU"/>
        </w:rPr>
        <w:t xml:space="preserve"> التنظيمية.</w:t>
      </w:r>
    </w:p>
    <w:p w:rsidR="0052112B" w:rsidRDefault="0052112B" w:rsidP="0052112B">
      <w:pPr>
        <w:spacing w:after="120"/>
        <w:rPr>
          <w:rtl/>
          <w:lang w:val="fr-LU"/>
        </w:rPr>
      </w:pPr>
      <w:r>
        <w:rPr>
          <w:rtl/>
          <w:lang w:val="fr-LU"/>
        </w:rPr>
        <w:t>و</w:t>
      </w:r>
      <w:r>
        <w:rPr>
          <w:rFonts w:hint="cs"/>
          <w:rtl/>
          <w:lang w:val="fr-LU"/>
        </w:rPr>
        <w:t>ت</w:t>
      </w:r>
      <w:r>
        <w:rPr>
          <w:rtl/>
          <w:lang w:val="fr-LU"/>
        </w:rPr>
        <w:t xml:space="preserve">تمول جمعيات المستعملين </w:t>
      </w:r>
      <w:r>
        <w:rPr>
          <w:rFonts w:hint="cs"/>
          <w:rtl/>
          <w:lang w:val="fr-LU"/>
        </w:rPr>
        <w:t>م</w:t>
      </w:r>
      <w:r>
        <w:rPr>
          <w:rtl/>
          <w:lang w:val="fr-LU"/>
        </w:rPr>
        <w:t>ن مساهمات أعضائها وهي تعمل لصالح مستعملي ال</w:t>
      </w:r>
      <w:r>
        <w:rPr>
          <w:rFonts w:hint="cs"/>
          <w:rtl/>
          <w:lang w:val="fr-LU"/>
        </w:rPr>
        <w:t>أ</w:t>
      </w:r>
      <w:r>
        <w:rPr>
          <w:rtl/>
          <w:lang w:val="fr-LU"/>
        </w:rPr>
        <w:t xml:space="preserve">نظمة الراديوية المتنقلة الخاصة. وتساهم هذه الجمعيات بالإضافة إلى تنسيق الترددات اليومي في عملية التخطيط متوسطة وطويلة المدى الخاصة بطيف الترددات ممثلة مصالح أعضائها لدى </w:t>
      </w:r>
      <w:r>
        <w:rPr>
          <w:rFonts w:hint="cs"/>
          <w:rtl/>
          <w:lang w:val="fr-LU"/>
        </w:rPr>
        <w:t>سلطة وضع القواعد التنظيمية،</w:t>
      </w:r>
      <w:r>
        <w:rPr>
          <w:rtl/>
          <w:lang w:val="fr-LU"/>
        </w:rPr>
        <w:t xml:space="preserve"> </w:t>
      </w:r>
      <w:r>
        <w:rPr>
          <w:rFonts w:hint="cs"/>
          <w:rtl/>
          <w:lang w:val="fr-LU"/>
        </w:rPr>
        <w:t>فضلاً</w:t>
      </w:r>
      <w:r>
        <w:rPr>
          <w:rtl/>
          <w:lang w:val="fr-LU"/>
        </w:rPr>
        <w:t xml:space="preserve"> عن توفير صلة قيمة بين </w:t>
      </w:r>
      <w:r>
        <w:rPr>
          <w:rFonts w:hint="cs"/>
          <w:rtl/>
          <w:lang w:val="fr-LU"/>
        </w:rPr>
        <w:t>هذه السلطة</w:t>
      </w:r>
      <w:r>
        <w:rPr>
          <w:rtl/>
          <w:lang w:val="fr-LU"/>
        </w:rPr>
        <w:t xml:space="preserve"> والمستعملين.</w:t>
      </w:r>
    </w:p>
    <w:p w:rsidR="0052112B" w:rsidRPr="00B66E44" w:rsidRDefault="0052112B" w:rsidP="0052112B">
      <w:pPr>
        <w:pStyle w:val="Heading3"/>
        <w:rPr>
          <w:rtl/>
          <w:lang w:val="fr-LU"/>
        </w:rPr>
      </w:pPr>
      <w:bookmarkStart w:id="1448" w:name="_Toc312340700"/>
      <w:r w:rsidRPr="00B66E44">
        <w:rPr>
          <w:lang w:val="fr-LU"/>
        </w:rPr>
        <w:lastRenderedPageBreak/>
        <w:t>3.3.5</w:t>
      </w:r>
      <w:r w:rsidRPr="00B66E44">
        <w:rPr>
          <w:lang w:val="fr-LU"/>
        </w:rPr>
        <w:tab/>
      </w:r>
      <w:r w:rsidRPr="00B66E44">
        <w:rPr>
          <w:rtl/>
          <w:lang w:val="fr-LU"/>
        </w:rPr>
        <w:t>إسرائيل</w:t>
      </w:r>
      <w:bookmarkEnd w:id="1448"/>
    </w:p>
    <w:p w:rsidR="0052112B" w:rsidRDefault="0052112B" w:rsidP="0052112B">
      <w:pPr>
        <w:spacing w:after="120"/>
        <w:rPr>
          <w:rtl/>
          <w:lang w:val="fr-LU"/>
        </w:rPr>
      </w:pPr>
      <w:r>
        <w:rPr>
          <w:rtl/>
          <w:lang w:val="fr-LU"/>
        </w:rPr>
        <w:t xml:space="preserve">تستفيد إسرائيل من موارد القطاع الخاص </w:t>
      </w:r>
      <w:r>
        <w:rPr>
          <w:rFonts w:hint="cs"/>
          <w:rtl/>
          <w:lang w:val="fr-LU"/>
        </w:rPr>
        <w:t>في أداء</w:t>
      </w:r>
      <w:r>
        <w:rPr>
          <w:rtl/>
          <w:lang w:val="fr-LU"/>
        </w:rPr>
        <w:t xml:space="preserve"> بعض وظائف إدارة الطيف.</w:t>
      </w:r>
    </w:p>
    <w:p w:rsidR="0052112B" w:rsidRPr="00B66E44" w:rsidRDefault="0052112B" w:rsidP="00680372">
      <w:pPr>
        <w:spacing w:after="120"/>
        <w:rPr>
          <w:spacing w:val="-6"/>
          <w:rtl/>
          <w:lang w:val="fr-LU"/>
        </w:rPr>
      </w:pPr>
      <w:r w:rsidRPr="00B66E44">
        <w:rPr>
          <w:rFonts w:hint="cs"/>
          <w:spacing w:val="-6"/>
          <w:rtl/>
          <w:lang w:val="fr-LU"/>
        </w:rPr>
        <w:t>و</w:t>
      </w:r>
      <w:r w:rsidRPr="00B66E44">
        <w:rPr>
          <w:spacing w:val="-6"/>
          <w:rtl/>
          <w:lang w:val="fr-LU"/>
        </w:rPr>
        <w:t xml:space="preserve">في الماضي كان بعض المشغلين </w:t>
      </w:r>
      <w:r w:rsidRPr="00B66E44">
        <w:rPr>
          <w:rFonts w:hint="cs"/>
          <w:spacing w:val="-6"/>
          <w:rtl/>
          <w:lang w:val="fr-LU"/>
        </w:rPr>
        <w:t xml:space="preserve">يعاونون </w:t>
      </w:r>
      <w:r w:rsidRPr="00B66E44">
        <w:rPr>
          <w:spacing w:val="-6"/>
          <w:rtl/>
          <w:lang w:val="fr-LU"/>
        </w:rPr>
        <w:t>الإدارة عن طريق تخصيص الترددات الخاصة به</w:t>
      </w:r>
      <w:r w:rsidRPr="00B66E44">
        <w:rPr>
          <w:rFonts w:hint="cs"/>
          <w:spacing w:val="-6"/>
          <w:rtl/>
          <w:lang w:val="fr-LU"/>
        </w:rPr>
        <w:t>م</w:t>
      </w:r>
      <w:r w:rsidRPr="00B66E44">
        <w:rPr>
          <w:spacing w:val="-6"/>
          <w:rtl/>
          <w:lang w:val="fr-LU"/>
        </w:rPr>
        <w:t xml:space="preserve"> في نطاق معين. أما اليوم فلا يقوم بذلك إلا</w:t>
      </w:r>
      <w:r>
        <w:rPr>
          <w:rFonts w:hint="cs"/>
          <w:spacing w:val="-6"/>
          <w:rtl/>
          <w:lang w:val="fr-LU"/>
        </w:rPr>
        <w:t> </w:t>
      </w:r>
      <w:r w:rsidRPr="00B66E44">
        <w:rPr>
          <w:spacing w:val="-6"/>
          <w:rtl/>
          <w:lang w:val="fr-LU"/>
        </w:rPr>
        <w:t>مشغلو الشبكات بموارد متقاسمة ومشغلو الشبكات الخلوية، وفي بعض الحالات وصلات الموجات الصغرية من نقطة</w:t>
      </w:r>
      <w:r w:rsidR="00680372">
        <w:rPr>
          <w:rFonts w:hint="cs"/>
          <w:spacing w:val="-6"/>
          <w:rtl/>
          <w:lang w:val="fr-LU"/>
        </w:rPr>
        <w:t>-</w:t>
      </w:r>
      <w:r w:rsidRPr="00B66E44">
        <w:rPr>
          <w:spacing w:val="-6"/>
          <w:rtl/>
          <w:lang w:val="fr-LU"/>
        </w:rPr>
        <w:t>إلى</w:t>
      </w:r>
      <w:r w:rsidR="00680372">
        <w:rPr>
          <w:rFonts w:hint="cs"/>
          <w:spacing w:val="-6"/>
          <w:rtl/>
          <w:lang w:val="fr-LU"/>
        </w:rPr>
        <w:t>-</w:t>
      </w:r>
      <w:r w:rsidRPr="00B66E44">
        <w:rPr>
          <w:spacing w:val="-6"/>
          <w:rtl/>
          <w:lang w:val="fr-LU"/>
        </w:rPr>
        <w:t>نقطة.</w:t>
      </w:r>
    </w:p>
    <w:p w:rsidR="0052112B" w:rsidRDefault="0052112B" w:rsidP="0052112B">
      <w:pPr>
        <w:spacing w:after="120"/>
        <w:rPr>
          <w:rtl/>
          <w:lang w:val="fr-LU"/>
        </w:rPr>
      </w:pPr>
      <w:r>
        <w:rPr>
          <w:rtl/>
          <w:lang w:val="fr-LU"/>
        </w:rPr>
        <w:t>وما زالت الإدارة تحصل على دعم المشغلين والصناعة للمشاركة في أعمال الاتحاد الدولي للاتصالات مثل المؤتمرات العالمية للاتصالات الراديوية و</w:t>
      </w:r>
      <w:r>
        <w:rPr>
          <w:rFonts w:hint="cs"/>
          <w:rtl/>
          <w:lang w:val="fr-LU"/>
        </w:rPr>
        <w:t>لجان الدراسات</w:t>
      </w:r>
      <w:r>
        <w:rPr>
          <w:rtl/>
          <w:lang w:val="fr-LU"/>
        </w:rPr>
        <w:t xml:space="preserve"> المعنية بالاتصالات الراديوية (مثل: </w:t>
      </w:r>
      <w:r>
        <w:rPr>
          <w:lang w:val="fr-FR"/>
        </w:rPr>
        <w:t>TADIRAN</w:t>
      </w:r>
      <w:r>
        <w:rPr>
          <w:rtl/>
          <w:lang w:val="fr-LU"/>
        </w:rPr>
        <w:t xml:space="preserve"> في </w:t>
      </w:r>
      <w:r>
        <w:rPr>
          <w:rFonts w:hint="cs"/>
          <w:rtl/>
          <w:lang w:val="fr-LU"/>
        </w:rPr>
        <w:t>لجنة</w:t>
      </w:r>
      <w:r>
        <w:rPr>
          <w:rtl/>
          <w:lang w:val="fr-LU"/>
        </w:rPr>
        <w:t xml:space="preserve"> الدراسات</w:t>
      </w:r>
      <w:r>
        <w:rPr>
          <w:rFonts w:hint="cs"/>
          <w:rtl/>
          <w:lang w:val="fr-LU"/>
        </w:rPr>
        <w:t xml:space="preserve"> الأولى المعنية</w:t>
      </w:r>
      <w:r>
        <w:rPr>
          <w:rtl/>
          <w:lang w:val="fr-LU"/>
        </w:rPr>
        <w:t xml:space="preserve"> بالاتصالات الراديوية و</w:t>
      </w:r>
      <w:r>
        <w:rPr>
          <w:lang w:val="fr-FR"/>
        </w:rPr>
        <w:t xml:space="preserve">Motorola </w:t>
      </w:r>
      <w:proofErr w:type="spellStart"/>
      <w:r>
        <w:rPr>
          <w:lang w:val="fr-FR"/>
        </w:rPr>
        <w:t>Israel</w:t>
      </w:r>
      <w:proofErr w:type="spellEnd"/>
      <w:r>
        <w:rPr>
          <w:rtl/>
          <w:lang w:val="fr-LU"/>
        </w:rPr>
        <w:t xml:space="preserve"> في </w:t>
      </w:r>
      <w:r>
        <w:rPr>
          <w:rFonts w:hint="cs"/>
          <w:rtl/>
          <w:lang w:val="fr-LU"/>
        </w:rPr>
        <w:t>لجنة</w:t>
      </w:r>
      <w:r>
        <w:rPr>
          <w:rtl/>
          <w:lang w:val="fr-LU"/>
        </w:rPr>
        <w:t xml:space="preserve"> الدراسات </w:t>
      </w:r>
      <w:r>
        <w:rPr>
          <w:lang w:val="fr-LU"/>
        </w:rPr>
        <w:t>8</w:t>
      </w:r>
      <w:r>
        <w:rPr>
          <w:rtl/>
          <w:lang w:val="fr-LU"/>
        </w:rPr>
        <w:t xml:space="preserve"> المعني</w:t>
      </w:r>
      <w:r>
        <w:rPr>
          <w:rFonts w:hint="cs"/>
          <w:rtl/>
          <w:lang w:val="fr-LU"/>
        </w:rPr>
        <w:t>ة</w:t>
      </w:r>
      <w:r>
        <w:rPr>
          <w:rtl/>
          <w:lang w:val="fr-LU"/>
        </w:rPr>
        <w:t xml:space="preserve"> بالاتصالات الراديوية).</w:t>
      </w:r>
    </w:p>
    <w:p w:rsidR="0052112B" w:rsidRPr="00D77587" w:rsidRDefault="0052112B" w:rsidP="0052112B">
      <w:pPr>
        <w:pStyle w:val="Heading3"/>
        <w:rPr>
          <w:rtl/>
          <w:lang w:val="fr-LU"/>
        </w:rPr>
      </w:pPr>
      <w:bookmarkStart w:id="1449" w:name="_Toc312340701"/>
      <w:r w:rsidRPr="00D77587">
        <w:rPr>
          <w:lang w:val="fr-LU"/>
        </w:rPr>
        <w:t>4.3.5</w:t>
      </w:r>
      <w:r w:rsidRPr="00D77587">
        <w:rPr>
          <w:lang w:val="fr-LU"/>
        </w:rPr>
        <w:tab/>
      </w:r>
      <w:r w:rsidRPr="00D77587">
        <w:rPr>
          <w:rFonts w:hint="cs"/>
          <w:rtl/>
          <w:lang w:val="fr-LU"/>
        </w:rPr>
        <w:t>الاتحاد الروسي</w:t>
      </w:r>
      <w:bookmarkEnd w:id="1449"/>
    </w:p>
    <w:p w:rsidR="0052112B" w:rsidRDefault="0052112B" w:rsidP="0052112B">
      <w:pPr>
        <w:spacing w:after="120"/>
        <w:rPr>
          <w:rtl/>
          <w:lang w:val="fr-LU"/>
        </w:rPr>
      </w:pPr>
      <w:r>
        <w:rPr>
          <w:rFonts w:hint="cs"/>
          <w:rtl/>
          <w:lang w:val="fr-LU"/>
        </w:rPr>
        <w:t xml:space="preserve">يقدم </w:t>
      </w:r>
      <w:r>
        <w:rPr>
          <w:rtl/>
          <w:lang w:val="fr-LU"/>
        </w:rPr>
        <w:t>في روسيا دعم كبير لأنشطة إدارة الطيف التي تقوم بها الحكومة عن طريق عدة منظمات علمية وتنموية وتصميمية تلعب دور منسقي الترددات ومستشاري إدارة الطيف. و</w:t>
      </w:r>
      <w:r>
        <w:rPr>
          <w:rFonts w:hint="cs"/>
          <w:rtl/>
          <w:lang w:val="fr-LU"/>
        </w:rPr>
        <w:t>بينما يحتمل</w:t>
      </w:r>
      <w:r>
        <w:rPr>
          <w:rtl/>
          <w:lang w:val="fr-LU"/>
        </w:rPr>
        <w:t xml:space="preserve"> أن تنتمي هذه المنظمات إلى وزارات مختلفة و</w:t>
      </w:r>
      <w:r>
        <w:rPr>
          <w:rFonts w:hint="cs"/>
          <w:rtl/>
          <w:lang w:val="fr-LU"/>
        </w:rPr>
        <w:t>هيئات</w:t>
      </w:r>
      <w:r>
        <w:rPr>
          <w:rtl/>
          <w:lang w:val="fr-LU"/>
        </w:rPr>
        <w:t xml:space="preserve"> حكومية أخرى، إلا أنها تقدم في الواقع خبرة مستقلة في عدة ميادين من الاتصالات الراديوية</w:t>
      </w:r>
      <w:r>
        <w:rPr>
          <w:rFonts w:hint="cs"/>
          <w:rtl/>
          <w:lang w:val="fr-LU"/>
        </w:rPr>
        <w:t>،</w:t>
      </w:r>
      <w:r>
        <w:rPr>
          <w:rtl/>
          <w:lang w:val="fr-LU"/>
        </w:rPr>
        <w:t xml:space="preserve"> وخاصة على صعيد إدارة الطيف</w:t>
      </w:r>
      <w:r>
        <w:rPr>
          <w:rFonts w:hint="cs"/>
          <w:rtl/>
          <w:lang w:val="fr-LU"/>
        </w:rPr>
        <w:t>،</w:t>
      </w:r>
      <w:r>
        <w:rPr>
          <w:rtl/>
          <w:lang w:val="fr-LU"/>
        </w:rPr>
        <w:t xml:space="preserve"> لإدارة الاتصالات الروسية ولمشغلي</w:t>
      </w:r>
      <w:r>
        <w:rPr>
          <w:rFonts w:hint="cs"/>
          <w:rtl/>
          <w:lang w:val="fr-LU"/>
        </w:rPr>
        <w:t xml:space="preserve"> الاتصالات</w:t>
      </w:r>
      <w:r>
        <w:rPr>
          <w:rtl/>
          <w:lang w:val="fr-LU"/>
        </w:rPr>
        <w:t xml:space="preserve"> الراديوي</w:t>
      </w:r>
      <w:r>
        <w:rPr>
          <w:rFonts w:hint="cs"/>
          <w:rtl/>
          <w:lang w:val="fr-LU"/>
        </w:rPr>
        <w:t>ة</w:t>
      </w:r>
      <w:r>
        <w:rPr>
          <w:rtl/>
          <w:lang w:val="fr-LU"/>
        </w:rPr>
        <w:t xml:space="preserve"> الخاصين و</w:t>
      </w:r>
      <w:r>
        <w:rPr>
          <w:rFonts w:hint="cs"/>
          <w:rtl/>
          <w:lang w:val="fr-LU"/>
        </w:rPr>
        <w:t>ل</w:t>
      </w:r>
      <w:r>
        <w:rPr>
          <w:rtl/>
          <w:lang w:val="fr-LU"/>
        </w:rPr>
        <w:t>مختلف المنظمات التجارية التي تدعم أنشطتها. ونظرا</w:t>
      </w:r>
      <w:r>
        <w:rPr>
          <w:rFonts w:hint="cs"/>
          <w:rtl/>
          <w:lang w:val="fr-LU"/>
        </w:rPr>
        <w:t>ً</w:t>
      </w:r>
      <w:r>
        <w:rPr>
          <w:rtl/>
          <w:lang w:val="fr-LU"/>
        </w:rPr>
        <w:t xml:space="preserve"> إلى تعاون</w:t>
      </w:r>
      <w:r>
        <w:rPr>
          <w:rFonts w:hint="cs"/>
          <w:rtl/>
          <w:lang w:val="fr-LU"/>
        </w:rPr>
        <w:t xml:space="preserve"> هذه المنظمات</w:t>
      </w:r>
      <w:r>
        <w:rPr>
          <w:rtl/>
          <w:lang w:val="fr-LU"/>
        </w:rPr>
        <w:t xml:space="preserve"> الوثيق مع إدارة الاتصالات الروسية من جهة ومع مشغلي </w:t>
      </w:r>
      <w:r>
        <w:rPr>
          <w:rFonts w:hint="cs"/>
          <w:rtl/>
          <w:lang w:val="fr-LU"/>
        </w:rPr>
        <w:t xml:space="preserve">الاتصالات </w:t>
      </w:r>
      <w:r>
        <w:rPr>
          <w:rtl/>
          <w:lang w:val="fr-LU"/>
        </w:rPr>
        <w:t>الراد</w:t>
      </w:r>
      <w:r>
        <w:rPr>
          <w:rFonts w:hint="cs"/>
          <w:rtl/>
          <w:lang w:val="fr-LU"/>
        </w:rPr>
        <w:t>ي</w:t>
      </w:r>
      <w:r>
        <w:rPr>
          <w:rtl/>
          <w:lang w:val="fr-LU"/>
        </w:rPr>
        <w:t>وي</w:t>
      </w:r>
      <w:r>
        <w:rPr>
          <w:rFonts w:hint="cs"/>
          <w:rtl/>
          <w:lang w:val="fr-LU"/>
        </w:rPr>
        <w:t>ة</w:t>
      </w:r>
      <w:r>
        <w:rPr>
          <w:rtl/>
          <w:lang w:val="fr-LU"/>
        </w:rPr>
        <w:t xml:space="preserve"> من جهة أخرى، و</w:t>
      </w:r>
      <w:r>
        <w:rPr>
          <w:rFonts w:hint="cs"/>
          <w:rtl/>
          <w:lang w:val="fr-LU"/>
        </w:rPr>
        <w:t>بسبب</w:t>
      </w:r>
      <w:r>
        <w:rPr>
          <w:rtl/>
          <w:lang w:val="fr-LU"/>
        </w:rPr>
        <w:t xml:space="preserve"> مساهم</w:t>
      </w:r>
      <w:r>
        <w:rPr>
          <w:rFonts w:hint="cs"/>
          <w:rtl/>
          <w:lang w:val="fr-LU"/>
        </w:rPr>
        <w:t>تها</w:t>
      </w:r>
      <w:r>
        <w:rPr>
          <w:rtl/>
          <w:lang w:val="fr-LU"/>
        </w:rPr>
        <w:t xml:space="preserve"> النشيطة في الأنشطة الإقليمية والدولية ذات الصلة، </w:t>
      </w:r>
      <w:r>
        <w:rPr>
          <w:rFonts w:hint="cs"/>
          <w:rtl/>
          <w:lang w:val="fr-LU"/>
        </w:rPr>
        <w:t>ف</w:t>
      </w:r>
      <w:r>
        <w:rPr>
          <w:rtl/>
          <w:lang w:val="fr-LU"/>
        </w:rPr>
        <w:t>إن له</w:t>
      </w:r>
      <w:r>
        <w:rPr>
          <w:rFonts w:hint="cs"/>
          <w:rtl/>
          <w:lang w:val="fr-LU"/>
        </w:rPr>
        <w:t>ا</w:t>
      </w:r>
      <w:r>
        <w:rPr>
          <w:rtl/>
          <w:lang w:val="fr-LU"/>
        </w:rPr>
        <w:t xml:space="preserve"> معرفة واسعة بما هو ضروري للتطوير والتحسين على صعيد مختلف الخدمات الراديوية ومسائل إدارة الطيف على الأصعدة الوطنية والإقليمية والدولية.</w:t>
      </w:r>
    </w:p>
    <w:p w:rsidR="0052112B" w:rsidRDefault="0052112B" w:rsidP="0052112B">
      <w:pPr>
        <w:spacing w:after="120"/>
        <w:rPr>
          <w:rtl/>
          <w:lang w:val="fr-LU"/>
        </w:rPr>
      </w:pPr>
      <w:r>
        <w:rPr>
          <w:rtl/>
          <w:lang w:val="fr-LU"/>
        </w:rPr>
        <w:t xml:space="preserve">وتضم </w:t>
      </w:r>
      <w:r>
        <w:rPr>
          <w:rFonts w:hint="cs"/>
          <w:rtl/>
          <w:lang w:val="fr-LU"/>
        </w:rPr>
        <w:t>مثل هذه ال</w:t>
      </w:r>
      <w:r>
        <w:rPr>
          <w:rtl/>
          <w:lang w:val="fr-LU"/>
        </w:rPr>
        <w:t xml:space="preserve">منظمات </w:t>
      </w:r>
      <w:r>
        <w:rPr>
          <w:rFonts w:hint="cs"/>
          <w:rtl/>
          <w:lang w:val="fr-LU"/>
        </w:rPr>
        <w:t>ل</w:t>
      </w:r>
      <w:r>
        <w:rPr>
          <w:rtl/>
          <w:lang w:val="fr-LU"/>
        </w:rPr>
        <w:t>إدارة الطيف معاهد أبحاث وخاصة</w:t>
      </w:r>
      <w:r>
        <w:rPr>
          <w:rFonts w:hint="cs"/>
          <w:rtl/>
          <w:lang w:val="fr-LU"/>
        </w:rPr>
        <w:t xml:space="preserve"> معهد</w:t>
      </w:r>
      <w:r>
        <w:rPr>
          <w:rtl/>
          <w:lang w:val="fr-LU"/>
        </w:rPr>
        <w:t xml:space="preserve"> الأبحاث والتنمية في الميدان الراديوي إضافة إلى فروعه ومختبرات </w:t>
      </w:r>
      <w:r>
        <w:rPr>
          <w:rFonts w:hint="cs"/>
          <w:rtl/>
          <w:lang w:val="fr-LU"/>
        </w:rPr>
        <w:t>إقرار</w:t>
      </w:r>
      <w:r>
        <w:rPr>
          <w:rtl/>
          <w:lang w:val="fr-LU"/>
        </w:rPr>
        <w:t xml:space="preserve"> النمط وجمعيات المشغلين الخاص</w:t>
      </w:r>
      <w:r>
        <w:rPr>
          <w:rFonts w:hint="cs"/>
          <w:rtl/>
          <w:lang w:val="fr-LU"/>
        </w:rPr>
        <w:t>ة</w:t>
      </w:r>
      <w:r>
        <w:rPr>
          <w:rtl/>
          <w:lang w:val="fr-LU"/>
        </w:rPr>
        <w:t xml:space="preserve"> والشركات الاستشارية </w:t>
      </w:r>
      <w:r>
        <w:rPr>
          <w:rFonts w:hint="cs"/>
          <w:rtl/>
          <w:lang w:val="fr-LU"/>
        </w:rPr>
        <w:t>العاملة</w:t>
      </w:r>
      <w:r>
        <w:rPr>
          <w:rtl/>
          <w:lang w:val="fr-LU"/>
        </w:rPr>
        <w:t xml:space="preserve"> على أساس تجاري.</w:t>
      </w:r>
    </w:p>
    <w:p w:rsidR="0052112B" w:rsidRDefault="0052112B" w:rsidP="00633384">
      <w:pPr>
        <w:keepNext/>
        <w:keepLines/>
        <w:spacing w:after="120"/>
        <w:rPr>
          <w:rtl/>
          <w:lang w:val="fr-LU"/>
        </w:rPr>
      </w:pPr>
      <w:r>
        <w:rPr>
          <w:rFonts w:hint="cs"/>
          <w:rtl/>
          <w:lang w:val="fr-LU"/>
        </w:rPr>
        <w:t xml:space="preserve">وتتمثَّل </w:t>
      </w:r>
      <w:r>
        <w:rPr>
          <w:rtl/>
          <w:lang w:val="fr-LU"/>
        </w:rPr>
        <w:t xml:space="preserve">المساعدة الأساسية التي تقدمها هذه المنظمات إلى إدارة الاتصالات </w:t>
      </w:r>
      <w:r>
        <w:rPr>
          <w:rFonts w:hint="cs"/>
          <w:rtl/>
          <w:lang w:val="fr-LU"/>
        </w:rPr>
        <w:t>فيما يلي</w:t>
      </w:r>
      <w:r>
        <w:rPr>
          <w:rtl/>
          <w:lang w:val="fr-LU"/>
        </w:rPr>
        <w:t>:</w:t>
      </w:r>
    </w:p>
    <w:p w:rsidR="0052112B" w:rsidRDefault="0052112B" w:rsidP="00A5007F">
      <w:pPr>
        <w:pStyle w:val="enumlev1"/>
        <w:spacing w:before="60"/>
        <w:rPr>
          <w:rtl/>
        </w:rPr>
      </w:pPr>
      <w:r>
        <w:rPr>
          <w:rFonts w:hint="cs"/>
          <w:rtl/>
        </w:rPr>
        <w:t>-</w:t>
      </w:r>
      <w:r>
        <w:rPr>
          <w:rFonts w:hint="cs"/>
          <w:rtl/>
        </w:rPr>
        <w:tab/>
        <w:t>القيام ب</w:t>
      </w:r>
      <w:r>
        <w:rPr>
          <w:rtl/>
        </w:rPr>
        <w:t xml:space="preserve">تحليل منتظم </w:t>
      </w:r>
      <w:r>
        <w:rPr>
          <w:rFonts w:hint="cs"/>
          <w:rtl/>
        </w:rPr>
        <w:t xml:space="preserve">بناءً على طلب الإدارة </w:t>
      </w:r>
      <w:r>
        <w:rPr>
          <w:rtl/>
        </w:rPr>
        <w:t>بشأن التداخل في الخدمت</w:t>
      </w:r>
      <w:r>
        <w:rPr>
          <w:rFonts w:hint="cs"/>
          <w:rtl/>
        </w:rPr>
        <w:t>ين</w:t>
      </w:r>
      <w:r>
        <w:rPr>
          <w:rtl/>
        </w:rPr>
        <w:t xml:space="preserve"> الثابتة (موجات صغرية) والثابتة الساتلية مع إمكانية التدخل على صعيد التنسيق الوطني والدولي</w:t>
      </w:r>
      <w:r>
        <w:rPr>
          <w:rFonts w:hint="cs"/>
          <w:rtl/>
        </w:rPr>
        <w:t>؛</w:t>
      </w:r>
    </w:p>
    <w:p w:rsidR="0052112B" w:rsidRDefault="0052112B" w:rsidP="00A5007F">
      <w:pPr>
        <w:pStyle w:val="enumlev1"/>
        <w:spacing w:before="60"/>
        <w:rPr>
          <w:rtl/>
        </w:rPr>
      </w:pPr>
      <w:r>
        <w:rPr>
          <w:rFonts w:hint="cs"/>
          <w:rtl/>
        </w:rPr>
        <w:t>-</w:t>
      </w:r>
      <w:r>
        <w:rPr>
          <w:rFonts w:hint="cs"/>
          <w:rtl/>
        </w:rPr>
        <w:tab/>
        <w:t>القيام ب</w:t>
      </w:r>
      <w:r>
        <w:rPr>
          <w:rtl/>
        </w:rPr>
        <w:t xml:space="preserve">التخطيط للترددات ومواقع المرسلات من أجل </w:t>
      </w:r>
      <w:r>
        <w:rPr>
          <w:rFonts w:hint="cs"/>
          <w:rtl/>
        </w:rPr>
        <w:t>ال</w:t>
      </w:r>
      <w:r>
        <w:rPr>
          <w:rtl/>
        </w:rPr>
        <w:t>خدمت</w:t>
      </w:r>
      <w:r>
        <w:rPr>
          <w:rFonts w:hint="cs"/>
          <w:rtl/>
        </w:rPr>
        <w:t>ين</w:t>
      </w:r>
      <w:r>
        <w:rPr>
          <w:rtl/>
        </w:rPr>
        <w:t xml:space="preserve"> الإذاع</w:t>
      </w:r>
      <w:r>
        <w:rPr>
          <w:rFonts w:hint="cs"/>
          <w:rtl/>
        </w:rPr>
        <w:t>يتين</w:t>
      </w:r>
      <w:r>
        <w:rPr>
          <w:rtl/>
        </w:rPr>
        <w:t xml:space="preserve"> الصوتية والتلفزيونية</w:t>
      </w:r>
      <w:r>
        <w:rPr>
          <w:rFonts w:hint="cs"/>
          <w:rtl/>
        </w:rPr>
        <w:t>؛</w:t>
      </w:r>
    </w:p>
    <w:p w:rsidR="0052112B" w:rsidRDefault="0052112B" w:rsidP="00A5007F">
      <w:pPr>
        <w:pStyle w:val="enumlev1"/>
        <w:spacing w:before="60"/>
        <w:rPr>
          <w:rtl/>
        </w:rPr>
      </w:pPr>
      <w:r>
        <w:rPr>
          <w:rFonts w:hint="cs"/>
          <w:rtl/>
        </w:rPr>
        <w:t>-</w:t>
      </w:r>
      <w:r>
        <w:rPr>
          <w:rFonts w:hint="cs"/>
          <w:rtl/>
        </w:rPr>
        <w:tab/>
        <w:t>القيام ببحث اختباري</w:t>
      </w:r>
      <w:r>
        <w:rPr>
          <w:rtl/>
        </w:rPr>
        <w:t xml:space="preserve"> </w:t>
      </w:r>
      <w:r>
        <w:rPr>
          <w:rFonts w:hint="cs"/>
          <w:rtl/>
        </w:rPr>
        <w:t>بشأن</w:t>
      </w:r>
      <w:r>
        <w:rPr>
          <w:rtl/>
        </w:rPr>
        <w:t xml:space="preserve"> إمكانية توزيع قنوات إضافية للإذاعة الصوتية والتلفزيونية في المناطق التي تطرح مشاكل خاصة تتعلق بالتضاريس. واستنادا</w:t>
      </w:r>
      <w:r>
        <w:rPr>
          <w:rFonts w:hint="cs"/>
          <w:rtl/>
        </w:rPr>
        <w:t>ً</w:t>
      </w:r>
      <w:r>
        <w:rPr>
          <w:rtl/>
        </w:rPr>
        <w:t xml:space="preserve"> إلى الاستنتاجات المستخلصة، ت</w:t>
      </w:r>
      <w:r>
        <w:rPr>
          <w:rFonts w:hint="cs"/>
          <w:rtl/>
        </w:rPr>
        <w:t>صدر</w:t>
      </w:r>
      <w:r>
        <w:rPr>
          <w:rtl/>
        </w:rPr>
        <w:t xml:space="preserve"> الإدارة تصاريح أو رخص تشغيل للترددات المعنية</w:t>
      </w:r>
      <w:r>
        <w:rPr>
          <w:rFonts w:hint="cs"/>
          <w:rtl/>
        </w:rPr>
        <w:t>؛</w:t>
      </w:r>
    </w:p>
    <w:p w:rsidR="0052112B" w:rsidRDefault="0052112B" w:rsidP="00A5007F">
      <w:pPr>
        <w:pStyle w:val="enumlev1"/>
        <w:spacing w:before="60"/>
        <w:rPr>
          <w:rtl/>
        </w:rPr>
      </w:pPr>
      <w:r>
        <w:rPr>
          <w:rFonts w:hint="cs"/>
          <w:rtl/>
        </w:rPr>
        <w:t>-</w:t>
      </w:r>
      <w:r>
        <w:rPr>
          <w:rFonts w:hint="cs"/>
          <w:rtl/>
        </w:rPr>
        <w:tab/>
      </w:r>
      <w:r>
        <w:rPr>
          <w:rtl/>
        </w:rPr>
        <w:t>إعداد عدة مشاريع معايير ومواصفات وتوصيات</w:t>
      </w:r>
      <w:r>
        <w:rPr>
          <w:rFonts w:hint="cs"/>
          <w:rtl/>
        </w:rPr>
        <w:t>، إلخ تتعلق ب</w:t>
      </w:r>
      <w:r>
        <w:rPr>
          <w:rtl/>
        </w:rPr>
        <w:t>شبكات وتجهيزات الاتصالات الراديوية وتحاليل المواءمة الك</w:t>
      </w:r>
      <w:r>
        <w:rPr>
          <w:rFonts w:hint="cs"/>
          <w:rtl/>
        </w:rPr>
        <w:t>ه</w:t>
      </w:r>
      <w:r>
        <w:rPr>
          <w:rtl/>
        </w:rPr>
        <w:t>رمغنطيسية والتخطيط للترددات ومعايير وشروط تقاسم الترددات التي توافق عليها الإدارة، وتتوجه هذه الأنشطة في الفترة الأخيرة أكثر فأكثر نحو مسائل تنظيمية و</w:t>
      </w:r>
      <w:r>
        <w:rPr>
          <w:rFonts w:hint="cs"/>
          <w:rtl/>
        </w:rPr>
        <w:t>تشريعية</w:t>
      </w:r>
      <w:r>
        <w:rPr>
          <w:rtl/>
        </w:rPr>
        <w:t xml:space="preserve"> ذات صلة.</w:t>
      </w:r>
    </w:p>
    <w:p w:rsidR="0052112B" w:rsidRDefault="0052112B" w:rsidP="00A5007F">
      <w:pPr>
        <w:keepNext/>
        <w:rPr>
          <w:rtl/>
          <w:lang w:val="fr-LU"/>
        </w:rPr>
      </w:pPr>
      <w:r>
        <w:rPr>
          <w:rtl/>
          <w:lang w:val="fr-LU"/>
        </w:rPr>
        <w:t>أما فيما يتعلق بالمساعدة ال</w:t>
      </w:r>
      <w:r>
        <w:rPr>
          <w:rFonts w:hint="cs"/>
          <w:rtl/>
          <w:lang w:val="fr-LU"/>
        </w:rPr>
        <w:t>تي ت</w:t>
      </w:r>
      <w:r>
        <w:rPr>
          <w:rtl/>
          <w:lang w:val="fr-LU"/>
        </w:rPr>
        <w:t>قدم لمشغلي</w:t>
      </w:r>
      <w:r>
        <w:rPr>
          <w:rFonts w:hint="cs"/>
          <w:rtl/>
          <w:lang w:val="fr-LU"/>
        </w:rPr>
        <w:t xml:space="preserve"> الاتصالات</w:t>
      </w:r>
      <w:r>
        <w:rPr>
          <w:rtl/>
          <w:lang w:val="fr-LU"/>
        </w:rPr>
        <w:t xml:space="preserve"> الراديوي</w:t>
      </w:r>
      <w:r>
        <w:rPr>
          <w:rFonts w:hint="cs"/>
          <w:rtl/>
          <w:lang w:val="fr-LU"/>
        </w:rPr>
        <w:t>ة،</w:t>
      </w:r>
      <w:r>
        <w:rPr>
          <w:rtl/>
          <w:lang w:val="fr-LU"/>
        </w:rPr>
        <w:t xml:space="preserve"> </w:t>
      </w:r>
      <w:r>
        <w:rPr>
          <w:rFonts w:hint="cs"/>
          <w:rtl/>
          <w:lang w:val="fr-LU"/>
        </w:rPr>
        <w:t>ف</w:t>
      </w:r>
      <w:r>
        <w:rPr>
          <w:rtl/>
          <w:lang w:val="fr-LU"/>
        </w:rPr>
        <w:t>إن المسائل الأساسية هي التالية:</w:t>
      </w:r>
    </w:p>
    <w:p w:rsidR="0052112B" w:rsidRDefault="0052112B" w:rsidP="00A5007F">
      <w:pPr>
        <w:pStyle w:val="enumlev1"/>
        <w:spacing w:before="60"/>
        <w:rPr>
          <w:rtl/>
        </w:rPr>
      </w:pPr>
      <w:r>
        <w:rPr>
          <w:rFonts w:hint="cs"/>
          <w:rtl/>
        </w:rPr>
        <w:t>-</w:t>
      </w:r>
      <w:r>
        <w:rPr>
          <w:rFonts w:hint="cs"/>
          <w:rtl/>
        </w:rPr>
        <w:tab/>
      </w:r>
      <w:r>
        <w:rPr>
          <w:rtl/>
        </w:rPr>
        <w:t>شرح ال</w:t>
      </w:r>
      <w:r>
        <w:rPr>
          <w:rFonts w:hint="cs"/>
          <w:rtl/>
        </w:rPr>
        <w:t>لوائح</w:t>
      </w:r>
      <w:r>
        <w:rPr>
          <w:rtl/>
        </w:rPr>
        <w:t xml:space="preserve"> الوطنية والإقليمية والدولية </w:t>
      </w:r>
      <w:r>
        <w:rPr>
          <w:rFonts w:hint="cs"/>
          <w:rtl/>
        </w:rPr>
        <w:t>من حيث</w:t>
      </w:r>
      <w:r>
        <w:rPr>
          <w:rtl/>
        </w:rPr>
        <w:t xml:space="preserve"> تنفيذها بالنسبة إلى مختلف الخدمات الراديوية؛</w:t>
      </w:r>
    </w:p>
    <w:p w:rsidR="0052112B" w:rsidRDefault="0052112B" w:rsidP="00A5007F">
      <w:pPr>
        <w:pStyle w:val="enumlev1"/>
        <w:spacing w:before="60"/>
        <w:rPr>
          <w:rtl/>
        </w:rPr>
      </w:pPr>
      <w:r>
        <w:rPr>
          <w:rFonts w:hint="cs"/>
          <w:rtl/>
        </w:rPr>
        <w:t>-</w:t>
      </w:r>
      <w:r>
        <w:rPr>
          <w:rFonts w:hint="cs"/>
          <w:rtl/>
        </w:rPr>
        <w:tab/>
      </w:r>
      <w:r>
        <w:rPr>
          <w:rtl/>
        </w:rPr>
        <w:t xml:space="preserve">تقديم المساعدة لدى التخطيط من </w:t>
      </w:r>
      <w:r>
        <w:rPr>
          <w:rFonts w:hint="cs"/>
          <w:rtl/>
        </w:rPr>
        <w:t>أ</w:t>
      </w:r>
      <w:r>
        <w:rPr>
          <w:rtl/>
        </w:rPr>
        <w:t>جل مستعملي مختلف شبكات الاتصالات الراديوية وخاصة الخلوية وذات الموارد المتقاسمة</w:t>
      </w:r>
      <w:r>
        <w:rPr>
          <w:rFonts w:hint="cs"/>
          <w:rtl/>
        </w:rPr>
        <w:t>،</w:t>
      </w:r>
      <w:r>
        <w:rPr>
          <w:rtl/>
        </w:rPr>
        <w:t xml:space="preserve"> </w:t>
      </w:r>
      <w:r>
        <w:rPr>
          <w:rFonts w:hint="cs"/>
          <w:rtl/>
        </w:rPr>
        <w:t>إ</w:t>
      </w:r>
      <w:r>
        <w:rPr>
          <w:rtl/>
        </w:rPr>
        <w:t>لخ عن طريق استخدام</w:t>
      </w:r>
      <w:r>
        <w:rPr>
          <w:rFonts w:hint="cs"/>
          <w:rtl/>
        </w:rPr>
        <w:t xml:space="preserve"> جميع</w:t>
      </w:r>
      <w:r>
        <w:rPr>
          <w:rtl/>
        </w:rPr>
        <w:t xml:space="preserve"> المعايير التقنية المطبقة وقواعد التخطيط للترددات و</w:t>
      </w:r>
      <w:r>
        <w:rPr>
          <w:rFonts w:hint="cs"/>
          <w:rtl/>
        </w:rPr>
        <w:t>شروط</w:t>
      </w:r>
      <w:r>
        <w:rPr>
          <w:rtl/>
        </w:rPr>
        <w:t xml:space="preserve"> الحصول على الرخص</w:t>
      </w:r>
      <w:r>
        <w:rPr>
          <w:rFonts w:hint="cs"/>
          <w:rtl/>
        </w:rPr>
        <w:t>؛</w:t>
      </w:r>
    </w:p>
    <w:p w:rsidR="0052112B" w:rsidRDefault="0052112B" w:rsidP="00A5007F">
      <w:pPr>
        <w:pStyle w:val="enumlev1"/>
        <w:spacing w:before="60"/>
        <w:rPr>
          <w:rtl/>
        </w:rPr>
      </w:pPr>
      <w:r>
        <w:rPr>
          <w:rFonts w:hint="cs"/>
          <w:rtl/>
        </w:rPr>
        <w:t>-</w:t>
      </w:r>
      <w:r>
        <w:rPr>
          <w:rFonts w:hint="cs"/>
          <w:rtl/>
        </w:rPr>
        <w:tab/>
        <w:t>القيام ب</w:t>
      </w:r>
      <w:r>
        <w:rPr>
          <w:rtl/>
        </w:rPr>
        <w:t xml:space="preserve">التحليل الأولي لقنوات الإذاعة الراديوية الخالية من التداخل </w:t>
      </w:r>
      <w:r>
        <w:rPr>
          <w:rFonts w:hint="cs"/>
          <w:rtl/>
        </w:rPr>
        <w:t>للإذاعيين</w:t>
      </w:r>
      <w:r>
        <w:rPr>
          <w:rtl/>
        </w:rPr>
        <w:t xml:space="preserve"> التجاريين (تلفزيون وراديو) وحساب مناطق الخدمة</w:t>
      </w:r>
      <w:r>
        <w:rPr>
          <w:rFonts w:hint="cs"/>
          <w:rtl/>
        </w:rPr>
        <w:t>،</w:t>
      </w:r>
      <w:r>
        <w:rPr>
          <w:rtl/>
        </w:rPr>
        <w:t xml:space="preserve"> </w:t>
      </w:r>
      <w:r>
        <w:rPr>
          <w:rFonts w:hint="cs"/>
          <w:rtl/>
        </w:rPr>
        <w:t>إ</w:t>
      </w:r>
      <w:r>
        <w:rPr>
          <w:rtl/>
        </w:rPr>
        <w:t>لخ.</w:t>
      </w:r>
      <w:r>
        <w:rPr>
          <w:rFonts w:hint="cs"/>
          <w:rtl/>
        </w:rPr>
        <w:t>؛</w:t>
      </w:r>
    </w:p>
    <w:p w:rsidR="0052112B" w:rsidRDefault="0052112B" w:rsidP="00A5007F">
      <w:pPr>
        <w:pStyle w:val="enumlev1"/>
        <w:spacing w:before="60"/>
        <w:rPr>
          <w:rtl/>
        </w:rPr>
      </w:pPr>
      <w:r>
        <w:rPr>
          <w:rFonts w:hint="cs"/>
          <w:rtl/>
        </w:rPr>
        <w:t>-</w:t>
      </w:r>
      <w:r>
        <w:rPr>
          <w:rFonts w:hint="cs"/>
          <w:rtl/>
        </w:rPr>
        <w:tab/>
      </w:r>
      <w:r>
        <w:rPr>
          <w:rtl/>
        </w:rPr>
        <w:t xml:space="preserve">المساعدة </w:t>
      </w:r>
      <w:r>
        <w:rPr>
          <w:rFonts w:hint="cs"/>
          <w:rtl/>
        </w:rPr>
        <w:t xml:space="preserve">في </w:t>
      </w:r>
      <w:r>
        <w:rPr>
          <w:rtl/>
        </w:rPr>
        <w:t>تحضير طلبات الرخص ووثائق عروض المناقصة</w:t>
      </w:r>
      <w:r>
        <w:rPr>
          <w:rFonts w:hint="cs"/>
          <w:rtl/>
        </w:rPr>
        <w:t>؛</w:t>
      </w:r>
    </w:p>
    <w:p w:rsidR="0052112B" w:rsidRDefault="0052112B" w:rsidP="00A5007F">
      <w:pPr>
        <w:pStyle w:val="enumlev1"/>
        <w:spacing w:before="60"/>
        <w:rPr>
          <w:rtl/>
        </w:rPr>
      </w:pPr>
      <w:r>
        <w:rPr>
          <w:rFonts w:hint="cs"/>
          <w:rtl/>
        </w:rPr>
        <w:t>-</w:t>
      </w:r>
      <w:r>
        <w:rPr>
          <w:rFonts w:hint="cs"/>
          <w:rtl/>
        </w:rPr>
        <w:tab/>
      </w:r>
      <w:r>
        <w:rPr>
          <w:rtl/>
        </w:rPr>
        <w:t>تقديم المساعدة لشركات عامة وخاصة مختلفة في ميدان الحد من التداخلات الصناعية.</w:t>
      </w:r>
    </w:p>
    <w:p w:rsidR="0052112B" w:rsidRDefault="0052112B" w:rsidP="0052112B">
      <w:pPr>
        <w:pStyle w:val="Heading3"/>
        <w:rPr>
          <w:rtl/>
          <w:lang w:val="fr-LU"/>
        </w:rPr>
      </w:pPr>
      <w:bookmarkStart w:id="1450" w:name="_Toc312340702"/>
      <w:r>
        <w:lastRenderedPageBreak/>
        <w:t>5.3.5</w:t>
      </w:r>
      <w:r>
        <w:tab/>
      </w:r>
      <w:r>
        <w:rPr>
          <w:rtl/>
          <w:lang w:val="fr-LU"/>
        </w:rPr>
        <w:t>الولايات المتحدة الأمريكية</w:t>
      </w:r>
      <w:bookmarkEnd w:id="1450"/>
    </w:p>
    <w:p w:rsidR="0052112B" w:rsidRDefault="0052112B" w:rsidP="0052112B">
      <w:pPr>
        <w:rPr>
          <w:rtl/>
          <w:lang w:val="fr-LU"/>
        </w:rPr>
      </w:pPr>
      <w:r>
        <w:rPr>
          <w:rFonts w:hint="cs"/>
          <w:rtl/>
          <w:lang w:val="fr-LU"/>
        </w:rPr>
        <w:t>تستفيد الولايات المتحدة الأمريكية بصورة واسعة من منسقي الترددات ومجموعات الاتصالات المهتمة والخبراء الاستشاريين لإدارة الطيف في القطاع الخاص.</w:t>
      </w:r>
    </w:p>
    <w:p w:rsidR="0052112B" w:rsidRDefault="0052112B" w:rsidP="0052112B">
      <w:pPr>
        <w:pStyle w:val="Heading4"/>
        <w:rPr>
          <w:rtl/>
          <w:lang w:val="fr-LU"/>
        </w:rPr>
      </w:pPr>
      <w:r>
        <w:t>1.5.3.5</w:t>
      </w:r>
      <w:r>
        <w:tab/>
      </w:r>
      <w:r>
        <w:rPr>
          <w:rFonts w:hint="cs"/>
          <w:rtl/>
          <w:lang w:val="fr-LU"/>
        </w:rPr>
        <w:t>استخدام المجموعات المهتمة</w:t>
      </w:r>
    </w:p>
    <w:p w:rsidR="0052112B" w:rsidRDefault="0052112B" w:rsidP="0052112B">
      <w:pPr>
        <w:rPr>
          <w:rtl/>
          <w:lang w:val="fr-LU"/>
        </w:rPr>
      </w:pPr>
      <w:r>
        <w:rPr>
          <w:rtl/>
          <w:lang w:val="fr-LU"/>
        </w:rPr>
        <w:t>تلجأ منظمات إدارة الطيف في الولايات المتحدة</w:t>
      </w:r>
      <w:r>
        <w:rPr>
          <w:rFonts w:hint="cs"/>
          <w:rtl/>
          <w:lang w:val="fr-LU"/>
        </w:rPr>
        <w:t xml:space="preserve"> الأمريكية</w:t>
      </w:r>
      <w:r>
        <w:rPr>
          <w:rtl/>
          <w:lang w:val="fr-LU"/>
        </w:rPr>
        <w:t xml:space="preserve"> إلى اللجان الاستشارية بشكل كبير. </w:t>
      </w:r>
      <w:r>
        <w:rPr>
          <w:rFonts w:hint="cs"/>
          <w:rtl/>
          <w:lang w:val="fr-LU"/>
        </w:rPr>
        <w:t>ف</w:t>
      </w:r>
      <w:r>
        <w:rPr>
          <w:rtl/>
          <w:lang w:val="fr-LU"/>
        </w:rPr>
        <w:t>لجنة</w:t>
      </w:r>
      <w:r>
        <w:rPr>
          <w:rFonts w:hint="cs"/>
          <w:rtl/>
          <w:lang w:val="fr-LU"/>
        </w:rPr>
        <w:t xml:space="preserve"> الاتصالات الاتحادية</w:t>
      </w:r>
      <w:r>
        <w:rPr>
          <w:rtl/>
          <w:lang w:val="fr-LU"/>
        </w:rPr>
        <w:t xml:space="preserve"> على سبيل المثال تعد</w:t>
      </w:r>
      <w:r>
        <w:rPr>
          <w:rFonts w:hint="cs"/>
          <w:rtl/>
          <w:lang w:val="fr-LU"/>
        </w:rPr>
        <w:t>ّ</w:t>
      </w:r>
      <w:r>
        <w:rPr>
          <w:rtl/>
          <w:lang w:val="fr-LU"/>
        </w:rPr>
        <w:t xml:space="preserve"> مقترحات مؤتمرها الراديوي عن طريق عملية مفتوحة تقوم على مشاورات اللجان المتخصصة. </w:t>
      </w:r>
      <w:r>
        <w:rPr>
          <w:rFonts w:hint="cs"/>
          <w:rtl/>
          <w:lang w:val="fr-LU"/>
        </w:rPr>
        <w:t>وبالإ</w:t>
      </w:r>
      <w:r>
        <w:rPr>
          <w:rtl/>
          <w:lang w:val="fr-LU"/>
        </w:rPr>
        <w:t>ضافة إلى ذلك، تعتمد الإدارة الوطنية للاتصالات والمعلومات</w:t>
      </w:r>
      <w:r>
        <w:rPr>
          <w:rFonts w:hint="cs"/>
          <w:rtl/>
          <w:lang w:val="fr-LU"/>
        </w:rPr>
        <w:t>،</w:t>
      </w:r>
      <w:r>
        <w:rPr>
          <w:rtl/>
          <w:lang w:val="fr-LU"/>
        </w:rPr>
        <w:t xml:space="preserve"> </w:t>
      </w:r>
      <w:r>
        <w:rPr>
          <w:rFonts w:hint="cs"/>
          <w:rtl/>
          <w:lang w:val="fr-LU"/>
        </w:rPr>
        <w:t>بصفتها</w:t>
      </w:r>
      <w:r>
        <w:rPr>
          <w:rtl/>
          <w:lang w:val="fr-LU"/>
        </w:rPr>
        <w:t xml:space="preserve"> مدير </w:t>
      </w:r>
      <w:r>
        <w:rPr>
          <w:rFonts w:hint="cs"/>
          <w:rtl/>
          <w:lang w:val="fr-LU"/>
        </w:rPr>
        <w:t>تنسيق استخدام أنظمة</w:t>
      </w:r>
      <w:r>
        <w:rPr>
          <w:rtl/>
          <w:lang w:val="fr-LU"/>
        </w:rPr>
        <w:t xml:space="preserve"> الاتصالات الراديوية</w:t>
      </w:r>
      <w:r>
        <w:rPr>
          <w:rFonts w:hint="cs"/>
          <w:rtl/>
          <w:lang w:val="fr-LU"/>
        </w:rPr>
        <w:t xml:space="preserve"> في الوكالة الحكومية للولايات المتحدة الأمريكية،</w:t>
      </w:r>
      <w:r>
        <w:rPr>
          <w:rtl/>
          <w:lang w:val="fr-LU"/>
        </w:rPr>
        <w:t xml:space="preserve"> بشكل كبير على اللجنة الاستشارية المشتركة بين الدوائر المعنية بالاتصالات الراديوية ولجانها الفرعية (التخطيط والتقنيات ومؤتمرات الاتصالات الراديوية)، واللجان المخصصة لتقديم المشورة بشأن القواعد التنظيمية وإعداد السياس</w:t>
      </w:r>
      <w:r>
        <w:rPr>
          <w:rFonts w:hint="cs"/>
          <w:rtl/>
          <w:lang w:val="fr-LU"/>
        </w:rPr>
        <w:t>ة العامة</w:t>
      </w:r>
      <w:r>
        <w:rPr>
          <w:rtl/>
          <w:lang w:val="fr-LU"/>
        </w:rPr>
        <w:t>. وتشكل هذه اللجنة أقدم لجنة استشارية دائمة تابعة لحكومة الولايات المتحدة</w:t>
      </w:r>
      <w:r>
        <w:rPr>
          <w:rFonts w:hint="cs"/>
          <w:rtl/>
          <w:lang w:val="fr-LU"/>
        </w:rPr>
        <w:t xml:space="preserve"> الأمريكية</w:t>
      </w:r>
      <w:r>
        <w:rPr>
          <w:rtl/>
          <w:lang w:val="fr-LU"/>
        </w:rPr>
        <w:t>. وعلى الرغم من أن هذه الهيئة لا تتبع للقطاع الخاص، فهي تشكل مثالا</w:t>
      </w:r>
      <w:r>
        <w:rPr>
          <w:rFonts w:hint="cs"/>
          <w:rtl/>
          <w:lang w:val="fr-LU"/>
        </w:rPr>
        <w:t>ً</w:t>
      </w:r>
      <w:r>
        <w:rPr>
          <w:rtl/>
          <w:lang w:val="fr-LU"/>
        </w:rPr>
        <w:t xml:space="preserve"> ممتازا</w:t>
      </w:r>
      <w:r>
        <w:rPr>
          <w:rFonts w:hint="cs"/>
          <w:rtl/>
          <w:lang w:val="fr-LU"/>
        </w:rPr>
        <w:t>ً</w:t>
      </w:r>
      <w:r>
        <w:rPr>
          <w:rtl/>
          <w:lang w:val="fr-LU"/>
        </w:rPr>
        <w:t xml:space="preserve"> عن استخدام الهيئات الاستشارية أو</w:t>
      </w:r>
      <w:r>
        <w:rPr>
          <w:rFonts w:hint="cs"/>
          <w:rtl/>
          <w:lang w:val="fr-LU"/>
        </w:rPr>
        <w:t> </w:t>
      </w:r>
      <w:r>
        <w:rPr>
          <w:rtl/>
          <w:lang w:val="fr-LU"/>
        </w:rPr>
        <w:t>مجموعات الخبراء. وتسعى الإدارة الوطنية للاتصالات والمعلومات كذلك إلى الحصول على المشورة فيما يتعلق بسياسة إدارة الطيف من مجموعة مشتركة تابعة للحكومة/</w:t>
      </w:r>
      <w:r>
        <w:rPr>
          <w:rFonts w:hint="cs"/>
          <w:rtl/>
          <w:lang w:val="fr-LU"/>
        </w:rPr>
        <w:t>ل</w:t>
      </w:r>
      <w:r>
        <w:rPr>
          <w:rtl/>
          <w:lang w:val="fr-LU"/>
        </w:rPr>
        <w:t>لقطاع الخاص هي اللجنة الاستشارية المعنية بإدارة الترددات.</w:t>
      </w:r>
    </w:p>
    <w:p w:rsidR="0052112B" w:rsidRDefault="0052112B" w:rsidP="0052112B">
      <w:pPr>
        <w:rPr>
          <w:rtl/>
          <w:lang w:val="fr-LU"/>
        </w:rPr>
      </w:pPr>
      <w:r>
        <w:rPr>
          <w:rtl/>
          <w:lang w:val="fr-LU"/>
        </w:rPr>
        <w:t>واستخدمت اللجنة</w:t>
      </w:r>
      <w:r>
        <w:rPr>
          <w:rFonts w:hint="cs"/>
          <w:rtl/>
          <w:lang w:val="fr-LU"/>
        </w:rPr>
        <w:t xml:space="preserve"> الاتحادية</w:t>
      </w:r>
      <w:r>
        <w:rPr>
          <w:rtl/>
          <w:lang w:val="fr-LU"/>
        </w:rPr>
        <w:t xml:space="preserve"> كذلك بنجاح تقنية أطلق عليها اسم التشريعات المتفاوضة التي يحدد في إطارها عدد من مصممي الأنظمة وبائعي الطيف بصورة مشتركة القواعد والمعايير التي تخضع لها أنشطتهم.</w:t>
      </w:r>
    </w:p>
    <w:p w:rsidR="0052112B" w:rsidRPr="00C644D4" w:rsidRDefault="0052112B" w:rsidP="0052112B">
      <w:pPr>
        <w:pStyle w:val="Heading4"/>
        <w:rPr>
          <w:rtl/>
          <w:lang w:val="fr-LU"/>
        </w:rPr>
      </w:pPr>
      <w:r w:rsidRPr="00C644D4">
        <w:rPr>
          <w:lang w:val="fr-LU"/>
        </w:rPr>
        <w:t>2.5.3.5</w:t>
      </w:r>
      <w:r w:rsidRPr="00C644D4">
        <w:rPr>
          <w:lang w:val="fr-LU"/>
        </w:rPr>
        <w:tab/>
      </w:r>
      <w:r w:rsidRPr="00C644D4">
        <w:rPr>
          <w:rtl/>
          <w:lang w:val="fr-LU"/>
        </w:rPr>
        <w:t>استخدام منسقي الترددات في الولايات المتحدة</w:t>
      </w:r>
    </w:p>
    <w:p w:rsidR="0052112B" w:rsidRDefault="0052112B" w:rsidP="0052112B">
      <w:pPr>
        <w:spacing w:after="120"/>
        <w:rPr>
          <w:rtl/>
          <w:lang w:val="fr-LU"/>
        </w:rPr>
      </w:pPr>
      <w:r>
        <w:rPr>
          <w:rFonts w:hint="cs"/>
          <w:rtl/>
          <w:lang w:val="fr-LU"/>
        </w:rPr>
        <w:t>تنص قواعد اللجنة الاتحادية أنه يتعين على المتقدم بطلب للحصول على رخصة لمحطة بشأن بعض الخدمات، أن يقدم أولاً معلومات تخص التنسيق التقني للمحطة مع المحطات القائمة أو أدلة تبين تنسيقها مسبقاً. وغالباً ما تقوم مجموعات خاصة بهذا التنسيق المسبق.</w:t>
      </w:r>
    </w:p>
    <w:p w:rsidR="0052112B" w:rsidRDefault="0052112B" w:rsidP="0052112B">
      <w:pPr>
        <w:spacing w:after="120"/>
        <w:rPr>
          <w:spacing w:val="-2"/>
          <w:rtl/>
          <w:lang w:val="fr-LU"/>
        </w:rPr>
      </w:pPr>
      <w:r>
        <w:rPr>
          <w:spacing w:val="-2"/>
          <w:rtl/>
          <w:lang w:val="fr-LU"/>
        </w:rPr>
        <w:t>وفي الخدمات الراديوية المتنقلة البرية الخاصة اعتمدت اللجنة</w:t>
      </w:r>
      <w:r>
        <w:rPr>
          <w:rFonts w:hint="cs"/>
          <w:spacing w:val="-2"/>
          <w:rtl/>
          <w:lang w:val="fr-LU"/>
        </w:rPr>
        <w:t xml:space="preserve"> الاتحادية</w:t>
      </w:r>
      <w:r>
        <w:rPr>
          <w:spacing w:val="-2"/>
          <w:rtl/>
          <w:lang w:val="fr-LU"/>
        </w:rPr>
        <w:t xml:space="preserve"> مجموعات</w:t>
      </w:r>
      <w:r>
        <w:rPr>
          <w:rFonts w:hint="cs"/>
          <w:spacing w:val="-2"/>
          <w:rtl/>
          <w:lang w:val="fr-LU"/>
        </w:rPr>
        <w:t xml:space="preserve"> مكلفة بتوزيعات</w:t>
      </w:r>
      <w:r>
        <w:rPr>
          <w:spacing w:val="-2"/>
          <w:rtl/>
          <w:lang w:val="fr-LU"/>
        </w:rPr>
        <w:t xml:space="preserve"> فرعية خاصة (مثل</w:t>
      </w:r>
      <w:r>
        <w:rPr>
          <w:rFonts w:hint="cs"/>
          <w:spacing w:val="-2"/>
          <w:rtl/>
          <w:lang w:val="fr-LU"/>
        </w:rPr>
        <w:t xml:space="preserve"> </w:t>
      </w:r>
      <w:r>
        <w:rPr>
          <w:spacing w:val="-2"/>
          <w:rtl/>
          <w:lang w:val="fr-LU"/>
        </w:rPr>
        <w:t xml:space="preserve">الأمن العام والصناعة وخدمات النقل البرية) بغية تنسيق تخصيصات التردد قبل تطبيقها على الرخصة الحالية. وفي ظل هذا النظام يجب على الراغبين بالتقدم بطلبات لوضع محطة جديدة في الخدمة أو </w:t>
      </w:r>
      <w:r>
        <w:rPr>
          <w:rFonts w:hint="cs"/>
          <w:spacing w:val="-2"/>
          <w:rtl/>
          <w:lang w:val="fr-LU"/>
        </w:rPr>
        <w:t>ل</w:t>
      </w:r>
      <w:r>
        <w:rPr>
          <w:spacing w:val="-2"/>
          <w:rtl/>
          <w:lang w:val="fr-LU"/>
        </w:rPr>
        <w:t>تعديل رخصة سبق أن تم منحها</w:t>
      </w:r>
      <w:r>
        <w:rPr>
          <w:rFonts w:hint="cs"/>
          <w:spacing w:val="-2"/>
          <w:rtl/>
          <w:lang w:val="fr-LU"/>
        </w:rPr>
        <w:t>،</w:t>
      </w:r>
      <w:r>
        <w:rPr>
          <w:spacing w:val="-2"/>
          <w:rtl/>
          <w:lang w:val="fr-LU"/>
        </w:rPr>
        <w:t xml:space="preserve"> إرسال ملف كامل إلى منسق معتمد للتأكد من أن الطلب كامل ودقيق ومطابق لقواعد اللجنة</w:t>
      </w:r>
      <w:r>
        <w:rPr>
          <w:rFonts w:hint="cs"/>
          <w:spacing w:val="-2"/>
          <w:rtl/>
          <w:lang w:val="fr-LU"/>
        </w:rPr>
        <w:t xml:space="preserve"> الاتحادية،</w:t>
      </w:r>
      <w:r>
        <w:rPr>
          <w:spacing w:val="-2"/>
          <w:rtl/>
          <w:lang w:val="fr-LU"/>
        </w:rPr>
        <w:t xml:space="preserve"> فضلا</w:t>
      </w:r>
      <w:r>
        <w:rPr>
          <w:rFonts w:hint="cs"/>
          <w:spacing w:val="-2"/>
          <w:rtl/>
          <w:lang w:val="fr-LU"/>
        </w:rPr>
        <w:t>ً</w:t>
      </w:r>
      <w:r>
        <w:rPr>
          <w:spacing w:val="-2"/>
          <w:rtl/>
          <w:lang w:val="fr-LU"/>
        </w:rPr>
        <w:t xml:space="preserve"> عن أنه يوصي بالتردد الأكثر ملاءمة للاستعمال المخصص</w:t>
      </w:r>
      <w:r>
        <w:rPr>
          <w:rFonts w:hint="cs"/>
          <w:spacing w:val="-2"/>
          <w:rtl/>
          <w:lang w:val="fr-LU"/>
        </w:rPr>
        <w:t>،</w:t>
      </w:r>
      <w:r>
        <w:rPr>
          <w:spacing w:val="-2"/>
          <w:rtl/>
          <w:lang w:val="fr-LU"/>
        </w:rPr>
        <w:t xml:space="preserve"> و</w:t>
      </w:r>
      <w:r>
        <w:rPr>
          <w:rFonts w:hint="cs"/>
          <w:spacing w:val="-2"/>
          <w:rtl/>
          <w:lang w:val="fr-LU"/>
        </w:rPr>
        <w:t>ي</w:t>
      </w:r>
      <w:r>
        <w:rPr>
          <w:spacing w:val="-2"/>
          <w:rtl/>
          <w:lang w:val="fr-LU"/>
        </w:rPr>
        <w:t>رسل الملف إلى اللجنة</w:t>
      </w:r>
      <w:r>
        <w:rPr>
          <w:rFonts w:hint="cs"/>
          <w:spacing w:val="-2"/>
          <w:rtl/>
          <w:lang w:val="fr-LU"/>
        </w:rPr>
        <w:t xml:space="preserve"> الاتحادية</w:t>
      </w:r>
      <w:r>
        <w:rPr>
          <w:spacing w:val="-2"/>
          <w:rtl/>
          <w:lang w:val="fr-LU"/>
        </w:rPr>
        <w:t xml:space="preserve"> التي تصدر عند ذلك الرخصة مباشرة إلى الطالب بعد الموافقة. وتراقب اللجنة</w:t>
      </w:r>
      <w:r>
        <w:rPr>
          <w:rFonts w:hint="cs"/>
          <w:spacing w:val="-2"/>
          <w:rtl/>
          <w:lang w:val="fr-LU"/>
        </w:rPr>
        <w:t xml:space="preserve"> الاتحادية </w:t>
      </w:r>
      <w:r>
        <w:rPr>
          <w:spacing w:val="-2"/>
          <w:rtl/>
          <w:lang w:val="fr-LU"/>
        </w:rPr>
        <w:t>أنشطة لجان التنسيق التابعة لها. وقد يؤدي تقديم خدمات متدنية</w:t>
      </w:r>
      <w:r>
        <w:rPr>
          <w:rFonts w:hint="cs"/>
          <w:spacing w:val="-2"/>
          <w:rtl/>
          <w:lang w:val="fr-LU"/>
        </w:rPr>
        <w:t xml:space="preserve"> النوعية</w:t>
      </w:r>
      <w:r>
        <w:rPr>
          <w:spacing w:val="-2"/>
          <w:rtl/>
          <w:lang w:val="fr-LU"/>
        </w:rPr>
        <w:t xml:space="preserve"> بالنسبة إلى معايير اللجنة</w:t>
      </w:r>
      <w:r>
        <w:rPr>
          <w:rFonts w:hint="cs"/>
          <w:spacing w:val="-2"/>
          <w:rtl/>
          <w:lang w:val="fr-LU"/>
        </w:rPr>
        <w:t xml:space="preserve"> الاتحادية</w:t>
      </w:r>
      <w:r>
        <w:rPr>
          <w:spacing w:val="-2"/>
          <w:rtl/>
          <w:lang w:val="fr-LU"/>
        </w:rPr>
        <w:t xml:space="preserve"> بصورة مستمرة إلى عملية ت</w:t>
      </w:r>
      <w:r>
        <w:rPr>
          <w:rFonts w:hint="cs"/>
          <w:spacing w:val="-2"/>
          <w:rtl/>
          <w:lang w:val="fr-LU"/>
        </w:rPr>
        <w:t>حقيق</w:t>
      </w:r>
      <w:r>
        <w:rPr>
          <w:spacing w:val="-2"/>
          <w:rtl/>
          <w:lang w:val="fr-LU"/>
        </w:rPr>
        <w:t xml:space="preserve"> أو حتى إ</w:t>
      </w:r>
      <w:r>
        <w:rPr>
          <w:rFonts w:hint="cs"/>
          <w:spacing w:val="-2"/>
          <w:rtl/>
          <w:lang w:val="fr-LU"/>
        </w:rPr>
        <w:t>لى احتمال</w:t>
      </w:r>
      <w:r>
        <w:rPr>
          <w:spacing w:val="-2"/>
          <w:rtl/>
          <w:lang w:val="fr-LU"/>
        </w:rPr>
        <w:t xml:space="preserve"> إلغاء رخصة المنسق. وفي حال عدم الاتفاق بين الطالب والمنسق، ت</w:t>
      </w:r>
      <w:r>
        <w:rPr>
          <w:rFonts w:hint="cs"/>
          <w:spacing w:val="-2"/>
          <w:rtl/>
          <w:lang w:val="fr-LU"/>
        </w:rPr>
        <w:t>كون</w:t>
      </w:r>
      <w:r>
        <w:rPr>
          <w:spacing w:val="-2"/>
          <w:rtl/>
          <w:lang w:val="fr-LU"/>
        </w:rPr>
        <w:t xml:space="preserve"> اللجنة</w:t>
      </w:r>
      <w:r>
        <w:rPr>
          <w:rFonts w:hint="cs"/>
          <w:spacing w:val="-2"/>
          <w:rtl/>
          <w:lang w:val="fr-LU"/>
        </w:rPr>
        <w:t xml:space="preserve"> الاتحادية هي</w:t>
      </w:r>
      <w:r>
        <w:rPr>
          <w:spacing w:val="-2"/>
          <w:rtl/>
          <w:lang w:val="fr-LU"/>
        </w:rPr>
        <w:t xml:space="preserve"> السلطة الأخيرة التي تحل الخلاف.</w:t>
      </w:r>
    </w:p>
    <w:p w:rsidR="0052112B" w:rsidRDefault="0052112B" w:rsidP="0052112B">
      <w:pPr>
        <w:spacing w:after="120"/>
        <w:rPr>
          <w:rtl/>
          <w:lang w:val="fr-LU"/>
        </w:rPr>
      </w:pPr>
      <w:r>
        <w:rPr>
          <w:rtl/>
          <w:lang w:val="fr-LU"/>
        </w:rPr>
        <w:t>ويتم التنسيق المسبق في خدمات أخرى كذلك مثل الخدمة الراديوية بالموجات الصغرية من نقطة إلى نقطة والخدمة بالموجات الصغرية الثابتة التشغيلية الخاصة التابعتين للجنة</w:t>
      </w:r>
      <w:r>
        <w:rPr>
          <w:rFonts w:hint="cs"/>
          <w:rtl/>
          <w:lang w:val="fr-LU"/>
        </w:rPr>
        <w:t xml:space="preserve"> الاتحادية</w:t>
      </w:r>
      <w:r>
        <w:rPr>
          <w:rtl/>
          <w:lang w:val="fr-LU"/>
        </w:rPr>
        <w:t xml:space="preserve">. وقبل الحصول على رخصة ما، يطلب من المتقدمين بطلبات للحصول على هذه الخدمات تنظيم الأنظمة التي يتقدمون بها لتفادي التداخل وللتنسيق مع كل من المتقدمين وحاملي الرخص الحاليين الذين قد يتأثرون بتداخلات تكون الأنظمة المقترحة مصدرها. ويتم التنسيق في هذه النطاقات بصورة </w:t>
      </w:r>
      <w:r>
        <w:rPr>
          <w:rFonts w:hint="cs"/>
          <w:rtl/>
          <w:lang w:val="fr-LU"/>
        </w:rPr>
        <w:t>عامة</w:t>
      </w:r>
      <w:r>
        <w:rPr>
          <w:rtl/>
          <w:lang w:val="fr-LU"/>
        </w:rPr>
        <w:t xml:space="preserve"> عن طريق المتقدم بالطلب أو استشاري تنسيق الترددات الخاص، ويتوقف ذلك بشكل كبير على تعاون </w:t>
      </w:r>
      <w:r>
        <w:rPr>
          <w:rFonts w:hint="cs"/>
          <w:rtl/>
          <w:lang w:val="fr-LU"/>
        </w:rPr>
        <w:t>القطاع</w:t>
      </w:r>
      <w:r>
        <w:rPr>
          <w:rtl/>
          <w:lang w:val="fr-LU"/>
        </w:rPr>
        <w:t xml:space="preserve"> الصناعي. وليس هناك منسقون معتمدون لهذه النطاقات. ويجب على المتقدم بالطلب أن يثبت إتمام عملية التنسيق قبل قبول استلام طلب</w:t>
      </w:r>
      <w:r>
        <w:rPr>
          <w:rFonts w:hint="cs"/>
          <w:rtl/>
          <w:lang w:val="fr-LU"/>
        </w:rPr>
        <w:t>ه</w:t>
      </w:r>
      <w:r>
        <w:rPr>
          <w:rtl/>
          <w:lang w:val="fr-LU"/>
        </w:rPr>
        <w:t>. ويفرض منسقو الترددات الخاصون رسما</w:t>
      </w:r>
      <w:r>
        <w:rPr>
          <w:rFonts w:hint="cs"/>
          <w:rtl/>
          <w:lang w:val="fr-LU"/>
        </w:rPr>
        <w:t>ً</w:t>
      </w:r>
      <w:r>
        <w:rPr>
          <w:rtl/>
          <w:lang w:val="fr-LU"/>
        </w:rPr>
        <w:t xml:space="preserve"> مقابل خدماتهم.</w:t>
      </w:r>
    </w:p>
    <w:p w:rsidR="0052112B" w:rsidRDefault="0052112B" w:rsidP="0052112B">
      <w:pPr>
        <w:spacing w:after="120"/>
        <w:rPr>
          <w:spacing w:val="-2"/>
          <w:rtl/>
          <w:lang w:val="fr-LU"/>
        </w:rPr>
      </w:pPr>
      <w:r>
        <w:rPr>
          <w:spacing w:val="-2"/>
          <w:rtl/>
          <w:lang w:val="fr-LU"/>
        </w:rPr>
        <w:t>وتحاول اللجنة</w:t>
      </w:r>
      <w:r>
        <w:rPr>
          <w:rFonts w:hint="cs"/>
          <w:spacing w:val="-2"/>
          <w:rtl/>
          <w:lang w:val="fr-LU"/>
        </w:rPr>
        <w:t xml:space="preserve"> الاتحادية</w:t>
      </w:r>
      <w:r>
        <w:rPr>
          <w:spacing w:val="-2"/>
          <w:rtl/>
          <w:lang w:val="fr-LU"/>
        </w:rPr>
        <w:t xml:space="preserve"> عن طريق مطلب التنسيق المسبق هذا ضمان حل الخلافات الناجمة عن التداخلات عن طريق المفاوضات الخاصة قبل قبول الطلبات. إن إجراء التنسيق ب</w:t>
      </w:r>
      <w:r>
        <w:rPr>
          <w:rFonts w:hint="cs"/>
          <w:spacing w:val="-2"/>
          <w:rtl/>
          <w:lang w:val="fr-LU"/>
        </w:rPr>
        <w:t xml:space="preserve">نجاح في </w:t>
      </w:r>
      <w:r>
        <w:rPr>
          <w:spacing w:val="-2"/>
          <w:rtl/>
          <w:lang w:val="fr-LU"/>
        </w:rPr>
        <w:t xml:space="preserve">هذه الطريقة يقلل الحاجة إلى تدخل إدارة </w:t>
      </w:r>
      <w:r>
        <w:rPr>
          <w:rFonts w:hint="cs"/>
          <w:spacing w:val="-2"/>
          <w:rtl/>
          <w:lang w:val="fr-LU"/>
        </w:rPr>
        <w:t xml:space="preserve">الحكومة </w:t>
      </w:r>
      <w:r>
        <w:rPr>
          <w:spacing w:val="-2"/>
          <w:rtl/>
          <w:lang w:val="fr-LU"/>
        </w:rPr>
        <w:t>الفدرالية لحل المشاكل الناجمة عن طلبات التردد الكثيرة وغير المتوائمة في بعض الأحيان، والتي يكون القطاع الخاص مصدرها.</w:t>
      </w:r>
      <w:r>
        <w:rPr>
          <w:rFonts w:hint="cs"/>
          <w:spacing w:val="-2"/>
          <w:rtl/>
          <w:lang w:val="fr-LU"/>
        </w:rPr>
        <w:t xml:space="preserve"> </w:t>
      </w:r>
      <w:r>
        <w:rPr>
          <w:spacing w:val="-2"/>
          <w:rtl/>
          <w:lang w:val="fr-LU"/>
        </w:rPr>
        <w:t xml:space="preserve">وزادت سرعة </w:t>
      </w:r>
      <w:r>
        <w:rPr>
          <w:spacing w:val="-2"/>
          <w:rtl/>
          <w:lang w:val="fr-LU"/>
        </w:rPr>
        <w:lastRenderedPageBreak/>
        <w:t>الخدمات كما خف عبء الترخيص الذي تتحمله اللجنة</w:t>
      </w:r>
      <w:r>
        <w:rPr>
          <w:rFonts w:hint="cs"/>
          <w:spacing w:val="-2"/>
          <w:rtl/>
          <w:lang w:val="fr-LU"/>
        </w:rPr>
        <w:t xml:space="preserve"> الاتحادية</w:t>
      </w:r>
      <w:r>
        <w:rPr>
          <w:spacing w:val="-2"/>
          <w:rtl/>
          <w:lang w:val="fr-LU"/>
        </w:rPr>
        <w:t xml:space="preserve"> منذ أن فرضت هذه اللجنة متطلبات تنسيق الترخيص ضمن نطاقات الموجات الصغرية عام </w:t>
      </w:r>
      <w:r>
        <w:rPr>
          <w:spacing w:val="-2"/>
          <w:lang w:val="fr-LU"/>
        </w:rPr>
        <w:t>1975</w:t>
      </w:r>
      <w:r>
        <w:rPr>
          <w:spacing w:val="-2"/>
          <w:rtl/>
          <w:lang w:val="fr-LU"/>
        </w:rPr>
        <w:t xml:space="preserve"> ووضعت برنامج تنسيق الترددات المعتمد من أجل نطاقات الخدمات الراديوية المتنقلة البرية الخاصة عام </w:t>
      </w:r>
      <w:r>
        <w:rPr>
          <w:spacing w:val="-2"/>
          <w:lang w:val="fr-LU"/>
        </w:rPr>
        <w:t>1986</w:t>
      </w:r>
      <w:r>
        <w:rPr>
          <w:spacing w:val="-2"/>
          <w:rtl/>
          <w:lang w:val="fr-LU"/>
        </w:rPr>
        <w:t>.</w:t>
      </w:r>
      <w:r>
        <w:rPr>
          <w:rFonts w:hint="cs"/>
          <w:spacing w:val="-2"/>
          <w:rtl/>
          <w:lang w:val="fr-LU"/>
        </w:rPr>
        <w:t xml:space="preserve"> </w:t>
      </w:r>
      <w:r>
        <w:rPr>
          <w:spacing w:val="-2"/>
          <w:rtl/>
          <w:lang w:val="fr-LU"/>
        </w:rPr>
        <w:t xml:space="preserve">إضافة إلى ذلك، </w:t>
      </w:r>
      <w:r>
        <w:rPr>
          <w:rFonts w:hint="cs"/>
          <w:spacing w:val="-2"/>
          <w:rtl/>
          <w:lang w:val="fr-LU"/>
        </w:rPr>
        <w:t>ف</w:t>
      </w:r>
      <w:r>
        <w:rPr>
          <w:spacing w:val="-2"/>
          <w:rtl/>
          <w:lang w:val="fr-LU"/>
        </w:rPr>
        <w:t>السبيل الأول المتاح لحاملي الرخص المعنيين بمشاكل التداخل يقوم على السعي إلى الحصول على مساعدة المنسق. وغالبا</w:t>
      </w:r>
      <w:r>
        <w:rPr>
          <w:rFonts w:hint="cs"/>
          <w:spacing w:val="-2"/>
          <w:rtl/>
          <w:lang w:val="fr-LU"/>
        </w:rPr>
        <w:t>ً</w:t>
      </w:r>
      <w:r>
        <w:rPr>
          <w:spacing w:val="-2"/>
          <w:rtl/>
          <w:lang w:val="fr-LU"/>
        </w:rPr>
        <w:t xml:space="preserve"> ما يكون بإمكان المنسق إيجاد حل لهذه المشكلة حتى دون أن تتدخل اللجنة</w:t>
      </w:r>
      <w:r>
        <w:rPr>
          <w:rFonts w:hint="cs"/>
          <w:spacing w:val="-2"/>
          <w:rtl/>
          <w:lang w:val="fr-LU"/>
        </w:rPr>
        <w:t xml:space="preserve"> الاتحادية</w:t>
      </w:r>
      <w:r>
        <w:rPr>
          <w:spacing w:val="-2"/>
          <w:rtl/>
          <w:lang w:val="fr-LU"/>
        </w:rPr>
        <w:t>.</w:t>
      </w:r>
    </w:p>
    <w:p w:rsidR="0052112B" w:rsidRPr="00C644D4" w:rsidRDefault="0052112B" w:rsidP="0052112B">
      <w:pPr>
        <w:pStyle w:val="Heading4"/>
        <w:rPr>
          <w:rtl/>
          <w:lang w:val="fr-LU"/>
        </w:rPr>
      </w:pPr>
      <w:r w:rsidRPr="00C644D4">
        <w:rPr>
          <w:lang w:val="fr-LU"/>
        </w:rPr>
        <w:t>3.5.3.5</w:t>
      </w:r>
      <w:r w:rsidRPr="00C644D4">
        <w:rPr>
          <w:lang w:val="fr-LU"/>
        </w:rPr>
        <w:tab/>
      </w:r>
      <w:r w:rsidRPr="00C644D4">
        <w:rPr>
          <w:rFonts w:hint="cs"/>
          <w:rtl/>
          <w:lang w:val="fr-LU"/>
        </w:rPr>
        <w:t>استخدام</w:t>
      </w:r>
      <w:r w:rsidRPr="00C644D4">
        <w:rPr>
          <w:rtl/>
          <w:lang w:val="fr-LU"/>
        </w:rPr>
        <w:t xml:space="preserve"> الولايات المتحدة </w:t>
      </w:r>
      <w:r w:rsidRPr="00C644D4">
        <w:rPr>
          <w:rFonts w:hint="cs"/>
          <w:rtl/>
          <w:lang w:val="fr-LU"/>
        </w:rPr>
        <w:t>للخبراء الاستشاريين في مجال إدارة الطيف</w:t>
      </w:r>
    </w:p>
    <w:p w:rsidR="0052112B" w:rsidRDefault="0052112B" w:rsidP="0052112B">
      <w:pPr>
        <w:spacing w:after="120"/>
        <w:rPr>
          <w:rtl/>
          <w:lang w:val="fr-LU"/>
        </w:rPr>
      </w:pPr>
      <w:r>
        <w:rPr>
          <w:rFonts w:hint="cs"/>
          <w:rtl/>
          <w:lang w:val="fr-LU"/>
        </w:rPr>
        <w:t>بينما لا تلجأ الإدارة الوطنية للاتصالات والمعلومات ولجنة الاتصالات الاتحادية حالياً</w:t>
      </w:r>
      <w:r>
        <w:rPr>
          <w:rtl/>
          <w:lang w:val="fr-LU"/>
        </w:rPr>
        <w:t xml:space="preserve"> إلى </w:t>
      </w:r>
      <w:proofErr w:type="spellStart"/>
      <w:r>
        <w:rPr>
          <w:rtl/>
          <w:lang w:val="fr-LU"/>
        </w:rPr>
        <w:t>استشاريي</w:t>
      </w:r>
      <w:proofErr w:type="spellEnd"/>
      <w:r>
        <w:rPr>
          <w:rtl/>
          <w:lang w:val="fr-LU"/>
        </w:rPr>
        <w:t xml:space="preserve"> إدارة الطيف إلا بصورة محدودة، </w:t>
      </w:r>
      <w:r>
        <w:rPr>
          <w:rFonts w:hint="cs"/>
          <w:rtl/>
          <w:lang w:val="fr-LU"/>
        </w:rPr>
        <w:t>ف</w:t>
      </w:r>
      <w:r>
        <w:rPr>
          <w:rtl/>
          <w:lang w:val="fr-LU"/>
        </w:rPr>
        <w:t>إن الوكالات الفدرالية المهتمة بالاتصالات اهتماما</w:t>
      </w:r>
      <w:r>
        <w:rPr>
          <w:rFonts w:hint="cs"/>
          <w:rtl/>
          <w:lang w:val="fr-LU"/>
        </w:rPr>
        <w:t>ً</w:t>
      </w:r>
      <w:r>
        <w:rPr>
          <w:rtl/>
          <w:lang w:val="fr-LU"/>
        </w:rPr>
        <w:t xml:space="preserve"> كبيرا</w:t>
      </w:r>
      <w:r>
        <w:rPr>
          <w:rFonts w:hint="cs"/>
          <w:rtl/>
          <w:lang w:val="fr-LU"/>
        </w:rPr>
        <w:t>ً</w:t>
      </w:r>
      <w:r>
        <w:rPr>
          <w:rtl/>
          <w:lang w:val="fr-LU"/>
        </w:rPr>
        <w:t xml:space="preserve"> </w:t>
      </w:r>
      <w:r>
        <w:rPr>
          <w:rFonts w:hint="cs"/>
          <w:rtl/>
          <w:lang w:val="fr-LU"/>
        </w:rPr>
        <w:t>و</w:t>
      </w:r>
      <w:r>
        <w:rPr>
          <w:rtl/>
          <w:lang w:val="fr-LU"/>
        </w:rPr>
        <w:t>لا يتوفر لديها إلا موارد محدودة</w:t>
      </w:r>
      <w:r>
        <w:rPr>
          <w:rFonts w:hint="cs"/>
          <w:rtl/>
          <w:lang w:val="fr-LU"/>
        </w:rPr>
        <w:t xml:space="preserve"> من الموظفين</w:t>
      </w:r>
      <w:r>
        <w:rPr>
          <w:rtl/>
          <w:lang w:val="fr-LU"/>
        </w:rPr>
        <w:t xml:space="preserve"> تلجأ إلى الاستشاريين التقنيين و</w:t>
      </w:r>
      <w:r>
        <w:rPr>
          <w:rFonts w:hint="cs"/>
          <w:rtl/>
          <w:lang w:val="fr-LU"/>
        </w:rPr>
        <w:t xml:space="preserve">إلى </w:t>
      </w:r>
      <w:r>
        <w:rPr>
          <w:rtl/>
          <w:lang w:val="fr-LU"/>
        </w:rPr>
        <w:t>المتعاقدين لتقديم الدعم بصورة مكثفة. وتلعب هذه المجموعات دورا</w:t>
      </w:r>
      <w:r>
        <w:rPr>
          <w:rFonts w:hint="cs"/>
          <w:rtl/>
          <w:lang w:val="fr-LU"/>
        </w:rPr>
        <w:t>ً</w:t>
      </w:r>
      <w:r>
        <w:rPr>
          <w:rtl/>
          <w:lang w:val="fr-LU"/>
        </w:rPr>
        <w:t xml:space="preserve"> نشيطا</w:t>
      </w:r>
      <w:r>
        <w:rPr>
          <w:rFonts w:hint="cs"/>
          <w:rtl/>
          <w:lang w:val="fr-LU"/>
        </w:rPr>
        <w:t>ً</w:t>
      </w:r>
      <w:r>
        <w:rPr>
          <w:rtl/>
          <w:lang w:val="fr-LU"/>
        </w:rPr>
        <w:t xml:space="preserve"> في عدد كبير من اللجان الاستشارية والمخصصة التي تقوم بالتحاليل الهندسية فضلا</w:t>
      </w:r>
      <w:r>
        <w:rPr>
          <w:rFonts w:hint="cs"/>
          <w:rtl/>
          <w:lang w:val="fr-LU"/>
        </w:rPr>
        <w:t>ً</w:t>
      </w:r>
      <w:r>
        <w:rPr>
          <w:rtl/>
          <w:lang w:val="fr-LU"/>
        </w:rPr>
        <w:t xml:space="preserve"> عن أنها تعد وثائق اللجنة. وهي تمثل في العديد من الحالات مصالح الوكالات الحكومية في الوفود الرسمية </w:t>
      </w:r>
      <w:r>
        <w:rPr>
          <w:rFonts w:hint="cs"/>
          <w:rtl/>
          <w:lang w:val="fr-LU"/>
        </w:rPr>
        <w:t>إلى الهيئات</w:t>
      </w:r>
      <w:r>
        <w:rPr>
          <w:rtl/>
          <w:lang w:val="fr-LU"/>
        </w:rPr>
        <w:t xml:space="preserve"> الدولية.</w:t>
      </w:r>
    </w:p>
    <w:p w:rsidR="0052112B" w:rsidRPr="00877111" w:rsidRDefault="0052112B" w:rsidP="0052112B">
      <w:pPr>
        <w:pStyle w:val="Heading3"/>
        <w:rPr>
          <w:rtl/>
        </w:rPr>
      </w:pPr>
      <w:bookmarkStart w:id="1451" w:name="_Toc312340703"/>
      <w:r>
        <w:t>6.3.5</w:t>
      </w:r>
      <w:r>
        <w:rPr>
          <w:rFonts w:hint="cs"/>
          <w:rtl/>
        </w:rPr>
        <w:tab/>
        <w:t>خبرة الصين على صعيد الموارد البديلة</w:t>
      </w:r>
      <w:bookmarkEnd w:id="1451"/>
    </w:p>
    <w:p w:rsidR="0052112B" w:rsidRDefault="0052112B" w:rsidP="0052112B">
      <w:pPr>
        <w:spacing w:after="120"/>
        <w:rPr>
          <w:rtl/>
          <w:lang w:val="fr-LU"/>
        </w:rPr>
      </w:pPr>
      <w:r>
        <w:rPr>
          <w:rFonts w:hint="cs"/>
          <w:rtl/>
          <w:lang w:val="fr-LU"/>
        </w:rPr>
        <w:t xml:space="preserve">في الصين تقدِّم لجنة الخبراء الاستشارية المعنية بتخطيط الترددات الراديوية المشورة إلى إدارة الراديو في الصين بشأن مجموعة واسعة من القضايا المتصلة بالسياسات العامة والمعايير والتطوير التكنولوجي لإدارة الطيف. وكانت اللجنة الاستشارية قد أنشئت في عام </w:t>
      </w:r>
      <w:r>
        <w:rPr>
          <w:lang w:val="fr-LU"/>
        </w:rPr>
        <w:t>2000</w:t>
      </w:r>
      <w:r>
        <w:rPr>
          <w:rFonts w:hint="cs"/>
          <w:rtl/>
          <w:lang w:val="fr-LU"/>
        </w:rPr>
        <w:t xml:space="preserve"> وتتألف أساساً من خبراء مشهورين ومتمرسين في مجالي الاتصالات المتنقلة والاتصالات الساتلية. </w:t>
      </w:r>
    </w:p>
    <w:p w:rsidR="0052112B" w:rsidRDefault="0052112B" w:rsidP="00633384">
      <w:pPr>
        <w:keepNext/>
        <w:keepLines/>
        <w:spacing w:after="120"/>
        <w:rPr>
          <w:rtl/>
          <w:lang w:val="fr-LU"/>
        </w:rPr>
      </w:pPr>
      <w:r>
        <w:rPr>
          <w:rFonts w:hint="cs"/>
          <w:rtl/>
          <w:lang w:val="fr-LU"/>
        </w:rPr>
        <w:t>والمساعدة الأساسية التي تقدمها لجنة الخبراء الاستشارية المعنية بتخطيط ترددات الراديوية هي:</w:t>
      </w:r>
    </w:p>
    <w:p w:rsidR="0052112B" w:rsidRDefault="0052112B" w:rsidP="0052112B">
      <w:pPr>
        <w:pStyle w:val="enumlev1"/>
      </w:pPr>
      <w:r>
        <w:rPr>
          <w:rFonts w:hint="cs"/>
          <w:rtl/>
        </w:rPr>
        <w:t>-</w:t>
      </w:r>
      <w:r>
        <w:rPr>
          <w:rFonts w:hint="cs"/>
          <w:rtl/>
        </w:rPr>
        <w:tab/>
        <w:t>متابعة الأبحاث بشأن تنقيح لوائح الراديو الخاصة بالاتحاد الدولي للاتصالات، ونتائج دراسات تقاسم الترددات والاتجاهات والتطورات في تخطيط الطيف الراديوي في البلدان الأخرى مع تقديم المشورة بشأن توزيع الطيف الراديوي في الصين وتعيينه وتخصيصه.</w:t>
      </w:r>
    </w:p>
    <w:p w:rsidR="0052112B" w:rsidRDefault="0052112B" w:rsidP="0052112B">
      <w:pPr>
        <w:pStyle w:val="enumlev1"/>
      </w:pPr>
      <w:r>
        <w:rPr>
          <w:rFonts w:hint="cs"/>
          <w:rtl/>
        </w:rPr>
        <w:t>-</w:t>
      </w:r>
      <w:r>
        <w:rPr>
          <w:rFonts w:hint="cs"/>
          <w:rtl/>
        </w:rPr>
        <w:tab/>
        <w:t>متابعة الدراسات بشأن الاتجاهات والتطورات الدولية في التطبيقات والتكنولوجيات الراديوية الجديدة، وتقديم وتخطيط الطيف الاستراتيجي للتطبيقات والتكنولوجيات الراديوية الجديدة في الصين.</w:t>
      </w:r>
    </w:p>
    <w:p w:rsidR="0052112B" w:rsidRDefault="0052112B" w:rsidP="0052112B">
      <w:pPr>
        <w:pStyle w:val="enumlev1"/>
      </w:pPr>
      <w:r>
        <w:rPr>
          <w:rFonts w:hint="cs"/>
          <w:rtl/>
        </w:rPr>
        <w:t>-</w:t>
      </w:r>
      <w:r>
        <w:rPr>
          <w:rFonts w:hint="cs"/>
          <w:rtl/>
        </w:rPr>
        <w:tab/>
        <w:t>تقديم المشورة بشأن استغلال الطيف والمدارات الساتلية والاستفادة منها.</w:t>
      </w:r>
    </w:p>
    <w:p w:rsidR="0052112B" w:rsidRDefault="0052112B" w:rsidP="0052112B">
      <w:pPr>
        <w:pStyle w:val="enumlev1"/>
      </w:pPr>
      <w:r>
        <w:rPr>
          <w:rFonts w:hint="cs"/>
          <w:rtl/>
        </w:rPr>
        <w:t>-</w:t>
      </w:r>
      <w:r>
        <w:rPr>
          <w:rFonts w:hint="cs"/>
          <w:rtl/>
        </w:rPr>
        <w:tab/>
        <w:t>إجراء مداولات بشأن مشاريع اللوائح الوطنية بشأن توزيع ترددات الراديو.</w:t>
      </w:r>
    </w:p>
    <w:p w:rsidR="0052112B" w:rsidRPr="00EC5324" w:rsidRDefault="0052112B" w:rsidP="00A5007F">
      <w:pPr>
        <w:pStyle w:val="enumlev1"/>
        <w:rPr>
          <w:spacing w:val="-4"/>
          <w:rtl/>
        </w:rPr>
      </w:pPr>
      <w:r>
        <w:rPr>
          <w:rFonts w:hint="cs"/>
          <w:rtl/>
        </w:rPr>
        <w:t>-</w:t>
      </w:r>
      <w:r>
        <w:rPr>
          <w:rFonts w:hint="cs"/>
          <w:rtl/>
        </w:rPr>
        <w:tab/>
      </w:r>
      <w:r w:rsidRPr="00EC5324">
        <w:rPr>
          <w:rFonts w:hint="cs"/>
          <w:spacing w:val="-4"/>
          <w:rtl/>
        </w:rPr>
        <w:t>التداول بشأن مشاريع الأبحاث العملية المتصلة بتخطيط الترددات الراديوية وأساليب ومعايير تقاسم الترددات الراديوية.</w:t>
      </w:r>
    </w:p>
    <w:p w:rsidR="0052112B" w:rsidRDefault="0052112B" w:rsidP="00A5007F">
      <w:pPr>
        <w:spacing w:after="120"/>
        <w:rPr>
          <w:rtl/>
          <w:lang w:val="fr-LU"/>
        </w:rPr>
      </w:pPr>
      <w:r>
        <w:rPr>
          <w:rFonts w:hint="cs"/>
          <w:rtl/>
          <w:lang w:val="fr-LU"/>
        </w:rPr>
        <w:t>وفي الصين يدعى مختلف الخبراء إلى الانضمام إلى اللجنة الاستشارية كل خمس سنوات، بعد إصدار خطاب رسمي بالتعيين وقد تحدث تعديلات كل خمس سنوات في قائمة العضوية. وعادة تتألف لجنة الخبراء الاستشارية المعنية بتخطيط الترددات الراديوية، التي ينشأ في إطارها أمانة مسؤولة عن الشؤون اليومية، من خبراء من معاهد الأبحاث والجامعات والمؤسسات الصينية ولجنة العلم والتكنولوجيا التابعة لمختلف الوزارات والهيئات الحكومية وما إلى ذلك. ويقدِّم أعضاء اللجنة بالفعل، من خلال العمل بالمراسلة أو البريد الإلكتروني في عملهم اليومي، خبرة تقنية عريضة القاعدة ومستقلة وموضوعية وغير متحيزة في</w:t>
      </w:r>
      <w:r>
        <w:rPr>
          <w:rFonts w:hint="eastAsia"/>
          <w:rtl/>
          <w:lang w:val="fr-LU"/>
        </w:rPr>
        <w:t> </w:t>
      </w:r>
      <w:r>
        <w:rPr>
          <w:rFonts w:hint="cs"/>
          <w:rtl/>
          <w:lang w:val="fr-LU"/>
        </w:rPr>
        <w:t>مختلف الميادين. وإذا استلزم الأمر، يدعى مؤتمر إلى الانعقاد بشأن بعض الموضوعات الخاصة لمناقشتها.</w:t>
      </w:r>
    </w:p>
    <w:p w:rsidR="0052112B" w:rsidRDefault="0052112B" w:rsidP="0052112B">
      <w:pPr>
        <w:spacing w:after="120"/>
        <w:rPr>
          <w:rtl/>
          <w:lang w:val="fr-LU"/>
        </w:rPr>
      </w:pPr>
      <w:r>
        <w:rPr>
          <w:rFonts w:hint="cs"/>
          <w:rtl/>
          <w:lang w:val="fr-LU"/>
        </w:rPr>
        <w:t xml:space="preserve">ومنذ عام </w:t>
      </w:r>
      <w:r>
        <w:rPr>
          <w:lang w:val="fr-LU"/>
        </w:rPr>
        <w:t>2000</w:t>
      </w:r>
      <w:r>
        <w:rPr>
          <w:rFonts w:hint="cs"/>
          <w:rtl/>
          <w:lang w:val="fr-LU"/>
        </w:rPr>
        <w:t xml:space="preserve"> وحتى الآن ناقشت لجنة الخبراء الاستشارية كثيراً من الموضوعات المتصلة بتخطيط الترددات على الصعيد الوطني، وقدَّمت في عدة مناسبات مشورة هامة في مجال إدارة الطيف على الصعيد الوطني، وهي مشورة تؤدي دوراً هاماً في</w:t>
      </w:r>
      <w:r>
        <w:rPr>
          <w:rFonts w:hint="eastAsia"/>
          <w:rtl/>
          <w:lang w:val="fr-LU"/>
        </w:rPr>
        <w:t> </w:t>
      </w:r>
      <w:r>
        <w:rPr>
          <w:rFonts w:hint="cs"/>
          <w:rtl/>
          <w:lang w:val="fr-LU"/>
        </w:rPr>
        <w:t>إجراء دراسات متعمقة لتخطيط وإدارة الترددات والمدار الساتلي على الصعيد الوطني، ودعم تطبيقات التكنولوجيات الراديوية الجديدة ومتابعة الاتجاهات والتطورات الدولية في مجال إدارة الطيف الراديوي. وكانت مشورة لجنة الخبراء الاستشارية تمثل عوامل هامة تأخذها الإدارة في الاعتبار عند وضع سياساتها، وخاصة عند تنقيح لوائح توزيع الترددات الراديوية على الصعيد الوطني وإصدار خطط الترددات لأنظمة الاتصالات المتنقلة من الجيل الثالث ودراسة بنود جدول أعمال المؤتمر العالمي للاتصالات الراديوية وما إلى ذلك.</w:t>
      </w:r>
    </w:p>
    <w:p w:rsidR="0052112B" w:rsidRDefault="0052112B" w:rsidP="0052112B">
      <w:pPr>
        <w:pStyle w:val="Heading2"/>
        <w:rPr>
          <w:rtl/>
        </w:rPr>
      </w:pPr>
      <w:bookmarkStart w:id="1452" w:name="_Toc312340704"/>
      <w:r>
        <w:lastRenderedPageBreak/>
        <w:t>4.5</w:t>
      </w:r>
      <w:r>
        <w:rPr>
          <w:rFonts w:hint="cs"/>
          <w:rtl/>
        </w:rPr>
        <w:tab/>
        <w:t>خبرات أخرى</w:t>
      </w:r>
      <w:bookmarkEnd w:id="1452"/>
    </w:p>
    <w:p w:rsidR="0052112B" w:rsidRDefault="0052112B" w:rsidP="0052112B">
      <w:pPr>
        <w:pStyle w:val="Heading3"/>
        <w:rPr>
          <w:rtl/>
          <w:lang w:val="fr-LU"/>
        </w:rPr>
      </w:pPr>
      <w:bookmarkStart w:id="1453" w:name="_Toc312340705"/>
      <w:r>
        <w:t>1.4.5</w:t>
      </w:r>
      <w:r>
        <w:tab/>
      </w:r>
      <w:r>
        <w:rPr>
          <w:rtl/>
          <w:lang w:val="fr-LU"/>
        </w:rPr>
        <w:t>خدمات الهواة</w:t>
      </w:r>
      <w:bookmarkEnd w:id="1453"/>
    </w:p>
    <w:p w:rsidR="0052112B" w:rsidRDefault="0052112B" w:rsidP="0052112B">
      <w:pPr>
        <w:spacing w:after="120"/>
        <w:rPr>
          <w:rtl/>
          <w:lang w:val="fr-LU"/>
        </w:rPr>
      </w:pPr>
      <w:r>
        <w:rPr>
          <w:rFonts w:hint="cs"/>
          <w:rtl/>
          <w:lang w:val="fr-LU"/>
        </w:rPr>
        <w:t xml:space="preserve">عادة </w:t>
      </w:r>
      <w:r>
        <w:rPr>
          <w:rtl/>
          <w:lang w:val="fr-LU"/>
        </w:rPr>
        <w:t xml:space="preserve">لا </w:t>
      </w:r>
      <w:r>
        <w:rPr>
          <w:rFonts w:hint="cs"/>
          <w:rtl/>
          <w:lang w:val="fr-LU"/>
        </w:rPr>
        <w:t>ي</w:t>
      </w:r>
      <w:r>
        <w:rPr>
          <w:rtl/>
          <w:lang w:val="fr-LU"/>
        </w:rPr>
        <w:t xml:space="preserve">خصص </w:t>
      </w:r>
      <w:r>
        <w:rPr>
          <w:rFonts w:hint="cs"/>
          <w:rtl/>
          <w:lang w:val="fr-LU"/>
        </w:rPr>
        <w:t>مديرو الطيف الحكوميون</w:t>
      </w:r>
      <w:r>
        <w:rPr>
          <w:rtl/>
          <w:lang w:val="fr-LU"/>
        </w:rPr>
        <w:t xml:space="preserve"> ترددات خاصة بمحطات الهواة التي تكون حرة في اختيار ترددات</w:t>
      </w:r>
      <w:r>
        <w:rPr>
          <w:rFonts w:hint="cs"/>
          <w:rtl/>
          <w:lang w:val="fr-LU"/>
        </w:rPr>
        <w:t xml:space="preserve"> عملها</w:t>
      </w:r>
      <w:r>
        <w:rPr>
          <w:rtl/>
          <w:lang w:val="fr-LU"/>
        </w:rPr>
        <w:t xml:space="preserve"> تبعا</w:t>
      </w:r>
      <w:r>
        <w:rPr>
          <w:rFonts w:hint="cs"/>
          <w:rtl/>
          <w:lang w:val="fr-LU"/>
        </w:rPr>
        <w:t>ً</w:t>
      </w:r>
      <w:r>
        <w:rPr>
          <w:rtl/>
          <w:lang w:val="fr-LU"/>
        </w:rPr>
        <w:t xml:space="preserve"> </w:t>
      </w:r>
      <w:proofErr w:type="spellStart"/>
      <w:r>
        <w:rPr>
          <w:rtl/>
          <w:lang w:val="fr-LU"/>
        </w:rPr>
        <w:t>لانشغالية</w:t>
      </w:r>
      <w:proofErr w:type="spellEnd"/>
      <w:r>
        <w:rPr>
          <w:rtl/>
          <w:lang w:val="fr-LU"/>
        </w:rPr>
        <w:t xml:space="preserve"> النطاقات وشروط الانتشار. وثمة خطط لاستعمال النطاقات على الصعيد الوطني والإقليمي والمحلي يتم إعدادها عن طريق اتفاقات غير رسمية تتيح توفير المواءمة لمختلف الاستعمالات في نفس الخدمة، على أساس أصناف الإرسال بشكل رئيسي</w:t>
      </w:r>
      <w:r>
        <w:rPr>
          <w:rFonts w:hint="cs"/>
          <w:rtl/>
          <w:lang w:val="fr-LU"/>
        </w:rPr>
        <w:t xml:space="preserve"> مثل </w:t>
      </w:r>
      <w:r>
        <w:rPr>
          <w:rtl/>
          <w:lang w:val="fr-LU"/>
        </w:rPr>
        <w:t>الإبراق وال</w:t>
      </w:r>
      <w:r>
        <w:rPr>
          <w:rFonts w:hint="cs"/>
          <w:rtl/>
          <w:lang w:val="fr-LU"/>
        </w:rPr>
        <w:t>بيانات</w:t>
      </w:r>
      <w:r>
        <w:rPr>
          <w:rtl/>
          <w:lang w:val="fr-LU"/>
        </w:rPr>
        <w:t xml:space="preserve"> والمهاتفة.</w:t>
      </w:r>
    </w:p>
    <w:p w:rsidR="0052112B" w:rsidRDefault="0052112B" w:rsidP="0052112B">
      <w:pPr>
        <w:spacing w:after="120"/>
        <w:rPr>
          <w:rtl/>
          <w:lang w:val="fr-LU"/>
        </w:rPr>
      </w:pPr>
      <w:r>
        <w:rPr>
          <w:rFonts w:hint="cs"/>
          <w:rtl/>
          <w:lang w:val="fr-LU"/>
        </w:rPr>
        <w:t>و</w:t>
      </w:r>
      <w:r>
        <w:rPr>
          <w:rtl/>
          <w:lang w:val="fr-LU"/>
        </w:rPr>
        <w:t xml:space="preserve">الاستثناءات الرئيسية للمبدأ الذي يقوم على أن المحطات تختار تردداتها </w:t>
      </w:r>
      <w:r>
        <w:rPr>
          <w:rFonts w:hint="cs"/>
          <w:rtl/>
          <w:lang w:val="fr-LU"/>
        </w:rPr>
        <w:t xml:space="preserve">في </w:t>
      </w:r>
      <w:r>
        <w:rPr>
          <w:rtl/>
          <w:lang w:val="fr-LU"/>
        </w:rPr>
        <w:t>الوقت الفعلي تبعا</w:t>
      </w:r>
      <w:r>
        <w:rPr>
          <w:rFonts w:hint="cs"/>
          <w:rtl/>
          <w:lang w:val="fr-LU"/>
        </w:rPr>
        <w:t>ً</w:t>
      </w:r>
      <w:r>
        <w:rPr>
          <w:rtl/>
          <w:lang w:val="fr-LU"/>
        </w:rPr>
        <w:t xml:space="preserve"> للحاجة هي المكررات الهاتفية</w:t>
      </w:r>
      <w:r>
        <w:rPr>
          <w:rFonts w:hint="cs"/>
          <w:rtl/>
          <w:lang w:val="fr-LU"/>
        </w:rPr>
        <w:t xml:space="preserve"> العاملة</w:t>
      </w:r>
      <w:r>
        <w:rPr>
          <w:rtl/>
          <w:lang w:val="fr-LU"/>
        </w:rPr>
        <w:t xml:space="preserve"> ب</w:t>
      </w:r>
      <w:r>
        <w:rPr>
          <w:rFonts w:hint="cs"/>
          <w:rtl/>
          <w:lang w:val="fr-LU"/>
        </w:rPr>
        <w:t>ال</w:t>
      </w:r>
      <w:r>
        <w:rPr>
          <w:rtl/>
          <w:lang w:val="fr-LU"/>
        </w:rPr>
        <w:t>موجات</w:t>
      </w:r>
      <w:r>
        <w:rPr>
          <w:rFonts w:hint="cs"/>
          <w:rtl/>
          <w:lang w:val="fr-LU"/>
        </w:rPr>
        <w:t xml:space="preserve"> المترية والديس</w:t>
      </w:r>
      <w:r w:rsidR="00D1199F">
        <w:rPr>
          <w:rFonts w:hint="cs"/>
          <w:rtl/>
          <w:lang w:val="fr-LU"/>
        </w:rPr>
        <w:t>ي</w:t>
      </w:r>
      <w:r>
        <w:rPr>
          <w:rFonts w:hint="cs"/>
          <w:rtl/>
          <w:lang w:val="fr-LU"/>
        </w:rPr>
        <w:t>مترية</w:t>
      </w:r>
      <w:r>
        <w:rPr>
          <w:rtl/>
          <w:lang w:val="fr-LU"/>
        </w:rPr>
        <w:t xml:space="preserve"> </w:t>
      </w:r>
      <w:r>
        <w:rPr>
          <w:lang w:val="fr-LU"/>
        </w:rPr>
        <w:t>(</w:t>
      </w:r>
      <w:r>
        <w:rPr>
          <w:lang w:val="fr-FR"/>
        </w:rPr>
        <w:t>VHF/UHF)</w:t>
      </w:r>
      <w:r>
        <w:rPr>
          <w:rFonts w:hint="cs"/>
          <w:rtl/>
          <w:lang w:val="fr-LU"/>
        </w:rPr>
        <w:t>، و</w:t>
      </w:r>
      <w:r>
        <w:rPr>
          <w:rtl/>
          <w:lang w:val="fr-LU"/>
        </w:rPr>
        <w:t xml:space="preserve">محطات </w:t>
      </w:r>
      <w:r>
        <w:rPr>
          <w:rFonts w:hint="cs"/>
          <w:rtl/>
          <w:lang w:val="fr-LU"/>
        </w:rPr>
        <w:t>ت</w:t>
      </w:r>
      <w:r>
        <w:rPr>
          <w:rtl/>
          <w:lang w:val="fr-LU"/>
        </w:rPr>
        <w:t>رح</w:t>
      </w:r>
      <w:r>
        <w:rPr>
          <w:rFonts w:hint="cs"/>
          <w:rtl/>
          <w:lang w:val="fr-LU"/>
        </w:rPr>
        <w:t>ي</w:t>
      </w:r>
      <w:r>
        <w:rPr>
          <w:rtl/>
          <w:lang w:val="fr-LU"/>
        </w:rPr>
        <w:t xml:space="preserve">ل الاتصالات الراديوية بالرزم </w:t>
      </w:r>
      <w:r>
        <w:rPr>
          <w:rFonts w:hint="cs"/>
          <w:rtl/>
          <w:lang w:val="fr-LU"/>
        </w:rPr>
        <w:t xml:space="preserve">ومنارات </w:t>
      </w:r>
      <w:r>
        <w:rPr>
          <w:rtl/>
          <w:lang w:val="fr-LU"/>
        </w:rPr>
        <w:t>أبحاث الانتشار</w:t>
      </w:r>
      <w:r>
        <w:rPr>
          <w:rFonts w:hint="cs"/>
          <w:rtl/>
          <w:lang w:val="fr-LU"/>
        </w:rPr>
        <w:t>،</w:t>
      </w:r>
      <w:r>
        <w:rPr>
          <w:rtl/>
          <w:lang w:val="fr-LU"/>
        </w:rPr>
        <w:t xml:space="preserve"> التي تستخدم ترددات خاصة </w:t>
      </w:r>
      <w:r>
        <w:rPr>
          <w:rFonts w:hint="cs"/>
          <w:rtl/>
          <w:lang w:val="fr-LU"/>
        </w:rPr>
        <w:t>على أساس طويل الأجل</w:t>
      </w:r>
      <w:r>
        <w:rPr>
          <w:rtl/>
          <w:lang w:val="fr-LU"/>
        </w:rPr>
        <w:t xml:space="preserve">. وتفرض بعض الإدارات قواعد تنظيمية تشجع على </w:t>
      </w:r>
      <w:r>
        <w:rPr>
          <w:rFonts w:hint="cs"/>
          <w:rtl/>
          <w:lang w:val="fr-LU"/>
        </w:rPr>
        <w:t>تعيين</w:t>
      </w:r>
      <w:r>
        <w:rPr>
          <w:rtl/>
          <w:lang w:val="fr-LU"/>
        </w:rPr>
        <w:t xml:space="preserve"> منسقي </w:t>
      </w:r>
      <w:r>
        <w:rPr>
          <w:rFonts w:hint="cs"/>
          <w:rtl/>
          <w:lang w:val="fr-LU"/>
        </w:rPr>
        <w:t>ترددات</w:t>
      </w:r>
      <w:r>
        <w:rPr>
          <w:rtl/>
          <w:lang w:val="fr-LU"/>
        </w:rPr>
        <w:t xml:space="preserve"> </w:t>
      </w:r>
      <w:r>
        <w:rPr>
          <w:rFonts w:hint="cs"/>
          <w:rtl/>
          <w:lang w:val="fr-LU"/>
        </w:rPr>
        <w:t>من القطاع الخاص،</w:t>
      </w:r>
      <w:r>
        <w:rPr>
          <w:rtl/>
          <w:lang w:val="fr-LU"/>
        </w:rPr>
        <w:t xml:space="preserve"> </w:t>
      </w:r>
      <w:r>
        <w:rPr>
          <w:rFonts w:hint="cs"/>
          <w:rtl/>
          <w:lang w:val="fr-LU"/>
        </w:rPr>
        <w:t>يكلفون بتحديث</w:t>
      </w:r>
      <w:r>
        <w:rPr>
          <w:rtl/>
          <w:lang w:val="fr-LU"/>
        </w:rPr>
        <w:t xml:space="preserve"> قواعد </w:t>
      </w:r>
      <w:r>
        <w:rPr>
          <w:rFonts w:hint="cs"/>
          <w:rtl/>
          <w:lang w:val="fr-LU"/>
        </w:rPr>
        <w:t>بيان</w:t>
      </w:r>
      <w:r>
        <w:rPr>
          <w:rtl/>
          <w:lang w:val="fr-LU"/>
        </w:rPr>
        <w:t>ات المستعملين وبتنسيق انتقاء ترددات المكررات الهاتفية عن طريق التوصية عوضا</w:t>
      </w:r>
      <w:r>
        <w:rPr>
          <w:rFonts w:hint="cs"/>
          <w:rtl/>
          <w:lang w:val="fr-LU"/>
        </w:rPr>
        <w:t>ً</w:t>
      </w:r>
      <w:r>
        <w:rPr>
          <w:rtl/>
          <w:lang w:val="fr-LU"/>
        </w:rPr>
        <w:t xml:space="preserve"> عن التخصيص</w:t>
      </w:r>
      <w:r>
        <w:rPr>
          <w:rFonts w:hint="cs"/>
          <w:rtl/>
          <w:lang w:val="fr-LU"/>
        </w:rPr>
        <w:t>،</w:t>
      </w:r>
      <w:r>
        <w:rPr>
          <w:rtl/>
          <w:lang w:val="fr-LU"/>
        </w:rPr>
        <w:t xml:space="preserve"> من </w:t>
      </w:r>
      <w:r>
        <w:rPr>
          <w:rFonts w:hint="cs"/>
          <w:rtl/>
          <w:lang w:val="fr-LU"/>
        </w:rPr>
        <w:t>أ</w:t>
      </w:r>
      <w:r>
        <w:rPr>
          <w:rtl/>
          <w:lang w:val="fr-LU"/>
        </w:rPr>
        <w:t>جل التقليل من التداخلات في المناطق الجغرافية المعنية إلى أدنى درجة.</w:t>
      </w:r>
    </w:p>
    <w:p w:rsidR="0052112B" w:rsidRDefault="0052112B" w:rsidP="0052112B">
      <w:pPr>
        <w:spacing w:after="120"/>
        <w:rPr>
          <w:rtl/>
          <w:lang w:val="fr-LU"/>
        </w:rPr>
      </w:pPr>
      <w:r>
        <w:rPr>
          <w:rFonts w:hint="cs"/>
          <w:rtl/>
          <w:lang w:val="fr-LU"/>
        </w:rPr>
        <w:t>و</w:t>
      </w:r>
      <w:r>
        <w:rPr>
          <w:rtl/>
          <w:lang w:val="fr-LU"/>
        </w:rPr>
        <w:t xml:space="preserve">ترددات خدمة الهواة الساتلية هي دولية بطبيعتها كما يتم تنسيقها عن طريق منظمات </w:t>
      </w:r>
      <w:r>
        <w:rPr>
          <w:rFonts w:hint="cs"/>
          <w:rtl/>
          <w:lang w:val="fr-LU"/>
        </w:rPr>
        <w:t>ساتلية للهواة</w:t>
      </w:r>
      <w:r>
        <w:rPr>
          <w:rtl/>
          <w:lang w:val="fr-LU"/>
        </w:rPr>
        <w:t xml:space="preserve"> مقابلة تعرف باسم</w:t>
      </w:r>
      <w:r>
        <w:rPr>
          <w:rFonts w:hint="cs"/>
          <w:rtl/>
          <w:lang w:val="fr-LU"/>
        </w:rPr>
        <w:t xml:space="preserve"> هيئة راديو الهواة الساتلي </w:t>
      </w:r>
      <w:r>
        <w:t>(AMSAT) (USA)</w:t>
      </w:r>
      <w:r>
        <w:rPr>
          <w:rtl/>
          <w:lang w:val="fr-LU"/>
        </w:rPr>
        <w:t>.</w:t>
      </w:r>
    </w:p>
    <w:p w:rsidR="0052112B" w:rsidRDefault="0052112B" w:rsidP="0052112B">
      <w:pPr>
        <w:spacing w:after="120"/>
        <w:rPr>
          <w:rtl/>
        </w:rPr>
      </w:pPr>
      <w:r>
        <w:rPr>
          <w:rtl/>
          <w:lang w:val="fr-LU"/>
        </w:rPr>
        <w:t>وت</w:t>
      </w:r>
      <w:r>
        <w:rPr>
          <w:rFonts w:hint="cs"/>
          <w:rtl/>
          <w:lang w:val="fr-LU"/>
        </w:rPr>
        <w:t>ضع</w:t>
      </w:r>
      <w:r>
        <w:rPr>
          <w:rtl/>
          <w:lang w:val="fr-LU"/>
        </w:rPr>
        <w:t xml:space="preserve"> المنظمات </w:t>
      </w:r>
      <w:r>
        <w:rPr>
          <w:rFonts w:hint="cs"/>
          <w:rtl/>
          <w:lang w:val="fr-LU"/>
        </w:rPr>
        <w:t>الإقليمية</w:t>
      </w:r>
      <w:r>
        <w:rPr>
          <w:rtl/>
          <w:lang w:val="fr-LU"/>
        </w:rPr>
        <w:t xml:space="preserve"> الثلاث </w:t>
      </w:r>
      <w:r>
        <w:rPr>
          <w:rFonts w:hint="cs"/>
          <w:rtl/>
          <w:lang w:val="fr-LU"/>
        </w:rPr>
        <w:t>التي يتألف منها الاتحاد</w:t>
      </w:r>
      <w:r>
        <w:rPr>
          <w:rtl/>
          <w:lang w:val="fr-LU"/>
        </w:rPr>
        <w:t xml:space="preserve"> الدولي لراديو الهواة </w:t>
      </w:r>
      <w:r>
        <w:rPr>
          <w:lang w:val="fr-FR"/>
        </w:rPr>
        <w:t>(IARU)</w:t>
      </w:r>
      <w:r>
        <w:rPr>
          <w:rtl/>
          <w:lang w:val="fr-LU"/>
        </w:rPr>
        <w:t xml:space="preserve"> الخطط غير الرسمية لاستخدام النطاقات. ويتعاون </w:t>
      </w:r>
      <w:r>
        <w:rPr>
          <w:rFonts w:hint="cs"/>
          <w:rtl/>
          <w:lang w:val="fr-LU"/>
        </w:rPr>
        <w:t xml:space="preserve">هذا الاتحاد مع منظمات </w:t>
      </w:r>
      <w:r>
        <w:t>AMSAT</w:t>
      </w:r>
      <w:r>
        <w:rPr>
          <w:rtl/>
        </w:rPr>
        <w:t xml:space="preserve"> في ميدان المسائل المتعلقة باستعمال التردد.</w:t>
      </w:r>
    </w:p>
    <w:p w:rsidR="0052112B" w:rsidRDefault="0052112B" w:rsidP="0052112B">
      <w:pPr>
        <w:pStyle w:val="Heading3"/>
        <w:rPr>
          <w:rtl/>
        </w:rPr>
      </w:pPr>
      <w:bookmarkStart w:id="1454" w:name="_Toc312340706"/>
      <w:r>
        <w:t>2.4.5</w:t>
      </w:r>
      <w:r>
        <w:tab/>
      </w:r>
      <w:r>
        <w:rPr>
          <w:rtl/>
        </w:rPr>
        <w:t>أنظمة المناطق وأنظمة الكثافة العالية</w:t>
      </w:r>
      <w:bookmarkEnd w:id="1454"/>
    </w:p>
    <w:p w:rsidR="0052112B" w:rsidRDefault="0052112B" w:rsidP="0052112B">
      <w:pPr>
        <w:spacing w:after="120"/>
        <w:rPr>
          <w:rtl/>
          <w:lang w:val="fr-LU"/>
        </w:rPr>
      </w:pPr>
      <w:r>
        <w:rPr>
          <w:rtl/>
        </w:rPr>
        <w:t>تتوفر لدى أكثرية الإدارات خبرة في ميدان منح الت</w:t>
      </w:r>
      <w:r>
        <w:rPr>
          <w:rFonts w:hint="cs"/>
          <w:rtl/>
        </w:rPr>
        <w:t>راخيص</w:t>
      </w:r>
      <w:r>
        <w:rPr>
          <w:rtl/>
        </w:rPr>
        <w:t xml:space="preserve"> لأنظمة المناطق على مدى من الترددات</w:t>
      </w:r>
      <w:r>
        <w:rPr>
          <w:rFonts w:hint="cs"/>
          <w:rtl/>
        </w:rPr>
        <w:t>،</w:t>
      </w:r>
      <w:r>
        <w:rPr>
          <w:rtl/>
        </w:rPr>
        <w:t xml:space="preserve"> وبشكل أساسي من أجل الأنظمة الخلوية وأنظمة</w:t>
      </w:r>
      <w:r>
        <w:rPr>
          <w:rFonts w:hint="cs"/>
          <w:rtl/>
        </w:rPr>
        <w:t xml:space="preserve"> الاتصالات الشخصية</w:t>
      </w:r>
      <w:r>
        <w:rPr>
          <w:rtl/>
          <w:lang w:val="fr-LU"/>
        </w:rPr>
        <w:t xml:space="preserve"> وأنظمة مناطق أخرى وأنظمة الكثافة العالية.</w:t>
      </w:r>
    </w:p>
    <w:p w:rsidR="0052112B" w:rsidRPr="00C644D4" w:rsidRDefault="0052112B" w:rsidP="0052112B">
      <w:pPr>
        <w:pStyle w:val="Heading3"/>
        <w:rPr>
          <w:rtl/>
        </w:rPr>
      </w:pPr>
      <w:bookmarkStart w:id="1455" w:name="_Toc312340707"/>
      <w:r w:rsidRPr="00C644D4">
        <w:t>3.4.5</w:t>
      </w:r>
      <w:r w:rsidRPr="00C644D4">
        <w:rPr>
          <w:rFonts w:hint="cs"/>
          <w:rtl/>
        </w:rPr>
        <w:tab/>
        <w:t>الخدمات الفضائية والاستخدام المداري ورسوم الطيف</w:t>
      </w:r>
      <w:bookmarkEnd w:id="1455"/>
    </w:p>
    <w:p w:rsidR="0052112B" w:rsidRDefault="0052112B" w:rsidP="0052112B">
      <w:pPr>
        <w:spacing w:after="120"/>
        <w:rPr>
          <w:rtl/>
        </w:rPr>
      </w:pPr>
      <w:r w:rsidRPr="0022779A">
        <w:rPr>
          <w:rFonts w:hint="cs"/>
          <w:rtl/>
        </w:rPr>
        <w:t>يتطلب النفاذ المستمر إلى الطيف الساتلي نهجاً متوازناً في سياسات توليد الإيرادات للإدارات بحيث لا يؤثر على جدوى الخدمات الساتلية و</w:t>
      </w:r>
      <w:r>
        <w:rPr>
          <w:rFonts w:hint="cs"/>
          <w:rtl/>
        </w:rPr>
        <w:t>ال</w:t>
      </w:r>
      <w:r w:rsidRPr="0022779A">
        <w:rPr>
          <w:rFonts w:hint="cs"/>
          <w:rtl/>
        </w:rPr>
        <w:t>صناعة برمتها في الأجل الطويل. وأثر الرسوم والمز</w:t>
      </w:r>
      <w:r>
        <w:rPr>
          <w:rFonts w:hint="cs"/>
          <w:rtl/>
        </w:rPr>
        <w:t>ا</w:t>
      </w:r>
      <w:r w:rsidRPr="0022779A">
        <w:rPr>
          <w:rFonts w:hint="cs"/>
          <w:rtl/>
        </w:rPr>
        <w:t>دات والنُهج الأخرى لتوليد الإيرادات عندما تؤخذ مجتمعة من جميع البلدان التي يتم فيها توفير موارد ساتلية يمكن أن تجعل من نشر هذه البنية التحتية الحرجة أمراً غير ممكن عملياً من الناحية الاقتصادية. وعلى سبيل المثال، فإن الافتقار إلى نُهج وطنية منسَّقة بشأن هياكل الرسوم لل</w:t>
      </w:r>
      <w:r>
        <w:rPr>
          <w:rFonts w:hint="cs"/>
          <w:rtl/>
        </w:rPr>
        <w:t xml:space="preserve">أنظمة </w:t>
      </w:r>
      <w:r w:rsidRPr="0022779A">
        <w:rPr>
          <w:rFonts w:hint="cs"/>
          <w:rtl/>
        </w:rPr>
        <w:t xml:space="preserve">المخططة المتكاملة للخدمة المتنقلة الساتلية والعناصر الأرضية التكميلية التي </w:t>
      </w:r>
      <w:r>
        <w:rPr>
          <w:rFonts w:hint="cs"/>
          <w:rtl/>
        </w:rPr>
        <w:t xml:space="preserve">قد </w:t>
      </w:r>
      <w:r w:rsidRPr="0022779A">
        <w:rPr>
          <w:rFonts w:hint="cs"/>
          <w:rtl/>
        </w:rPr>
        <w:t xml:space="preserve">تساهم في زيادة كفاءة استعمال الطيف يمكن أن يعوق تطوير هذه الأنظمة المتكاملة. وقد تساعد الخيارات الاقتصادية في تحسين كفاءة استعمال الموارد المدارية والطيفية. </w:t>
      </w:r>
      <w:r>
        <w:rPr>
          <w:rFonts w:hint="cs"/>
          <w:rtl/>
        </w:rPr>
        <w:t>ويمكن أن يؤدي ذلك إلى اقتصار طلبات التنسيق على الحالات "</w:t>
      </w:r>
      <w:r>
        <w:rPr>
          <w:rFonts w:hint="eastAsia"/>
          <w:rtl/>
        </w:rPr>
        <w:t>الخطيرة</w:t>
      </w:r>
      <w:r>
        <w:rPr>
          <w:rFonts w:hint="cs"/>
          <w:rtl/>
        </w:rPr>
        <w:t>" والطلبات المجهَّزة بدقة لحالات خاصة، وقد يؤدي ذلك إلى زيادة موارد مكتب</w:t>
      </w:r>
      <w:r w:rsidRPr="0022779A">
        <w:rPr>
          <w:rFonts w:hint="cs"/>
          <w:rtl/>
        </w:rPr>
        <w:t xml:space="preserve"> الاتصالات الراديوية. ومن ناحية أخرى</w:t>
      </w:r>
      <w:r>
        <w:rPr>
          <w:rFonts w:hint="cs"/>
          <w:rtl/>
        </w:rPr>
        <w:t>،</w:t>
      </w:r>
      <w:r w:rsidRPr="0022779A">
        <w:rPr>
          <w:rFonts w:hint="cs"/>
          <w:rtl/>
        </w:rPr>
        <w:t xml:space="preserve"> </w:t>
      </w:r>
      <w:r>
        <w:rPr>
          <w:rFonts w:hint="cs"/>
          <w:rtl/>
        </w:rPr>
        <w:t xml:space="preserve">يمكن أن يعتبر ذلك امتداداً للاختصاص التنظيمي للاتحاد الدولي للاتصالات وأي تخفيض ناتج عن ذلك في السيادة الوطنية، ناهيك عن صعوبة الاتفاق على مستويات الأسعار والأضرار التي تلحق بالكيانات في البلدان النامية. وقد لا تكون الرسوم عائقاً أمام كبار اللاعبين ويمكن أن تقلل من المنافسة. </w:t>
      </w:r>
    </w:p>
    <w:p w:rsidR="0052112B" w:rsidRDefault="0052112B" w:rsidP="0052112B">
      <w:pPr>
        <w:spacing w:after="120"/>
        <w:rPr>
          <w:rtl/>
        </w:rPr>
      </w:pPr>
      <w:r>
        <w:rPr>
          <w:rFonts w:hint="cs"/>
          <w:rtl/>
        </w:rPr>
        <w:t>ولا يندرج هذا الموضوع في اختصاص الاتحاد الدولي للاتصالات، لأن هياكل الرسوم تندرج في مجال سيادة الإدارات الوطنية. ومع ذلك فإن هذا الموضوع يمكن أن يكون وسيلة لقيادة التفكير وتركيز الاهتمام على القضية الرئيسية التي تؤثر على المجتمع الساتلي وقد تكون أحد الصكوك المحتملة لضمان كفاءة استعمال الطيف الساتلي.</w:t>
      </w:r>
    </w:p>
    <w:p w:rsidR="0052112B" w:rsidRDefault="0052112B" w:rsidP="0052112B">
      <w:pPr>
        <w:spacing w:after="120"/>
        <w:rPr>
          <w:rtl/>
        </w:rPr>
      </w:pPr>
      <w:r>
        <w:rPr>
          <w:rFonts w:hint="cs"/>
          <w:rtl/>
        </w:rPr>
        <w:t xml:space="preserve">ويمكن أن يؤدي اعتناق نهج منسق بشأن نماذج رسوم السواتل إلى زيادة كفاءة استعمال الطيف الساتلي على الصعيد العالمي وتسهيل قيام مشغلي السواتل بوضع تقديرات للتكاليف. وفي هذا الصدد، يمكن أن يتيح الاتحاد الدولي للاتصالات منصة ممتازة لإجراء مناقشات بشأن نماذج رسوم الطيف الساتلي ويمكن أن يقوم بدراسات وأن يشير بأساليب ومعايير للحساب وأن يضطلع بوضع علامات القياس، أي مقارنة نماذج الطيف التي تطبقها الإدارات على خدمات ساتلية متشابهة. </w:t>
      </w:r>
    </w:p>
    <w:p w:rsidR="00D1199F" w:rsidRDefault="00D1199F" w:rsidP="0052112B">
      <w:pPr>
        <w:spacing w:after="120"/>
        <w:rPr>
          <w:rtl/>
        </w:rPr>
      </w:pPr>
    </w:p>
    <w:p w:rsidR="0052112B" w:rsidRPr="008F6669" w:rsidRDefault="0052112B" w:rsidP="0052112B">
      <w:pPr>
        <w:pStyle w:val="Repref"/>
        <w:rPr>
          <w:rFonts w:ascii="Times New Roman Bold" w:hAnsi="Times New Roman Bold"/>
          <w:b/>
          <w:bCs/>
          <w:i w:val="0"/>
          <w:sz w:val="28"/>
          <w:szCs w:val="36"/>
          <w:rtl/>
        </w:rPr>
      </w:pPr>
      <w:bookmarkStart w:id="1456" w:name="_Toc312340708"/>
      <w:r w:rsidRPr="008F6669">
        <w:rPr>
          <w:rFonts w:ascii="Times New Roman Bold" w:hAnsi="Times New Roman Bold" w:hint="cs"/>
          <w:b/>
          <w:bCs/>
          <w:i w:val="0"/>
          <w:sz w:val="28"/>
          <w:szCs w:val="36"/>
          <w:rtl/>
        </w:rPr>
        <w:t>المراجـع</w:t>
      </w:r>
      <w:bookmarkEnd w:id="1456"/>
    </w:p>
    <w:p w:rsidR="0052112B" w:rsidRDefault="0052112B" w:rsidP="003F3F6A">
      <w:pPr>
        <w:widowControl w:val="0"/>
        <w:numPr>
          <w:ilvl w:val="0"/>
          <w:numId w:val="15"/>
        </w:numPr>
        <w:overflowPunct/>
        <w:bidi w:val="0"/>
        <w:adjustRightInd/>
        <w:spacing w:before="240" w:line="240" w:lineRule="auto"/>
        <w:jc w:val="left"/>
        <w:textAlignment w:val="auto"/>
        <w:rPr>
          <w:szCs w:val="22"/>
        </w:rPr>
      </w:pPr>
      <w:r>
        <w:rPr>
          <w:szCs w:val="22"/>
        </w:rPr>
        <w:t xml:space="preserve">YOUSSEF M., KALMAN E., BENZONI, L. [June, 1995] </w:t>
      </w:r>
      <w:proofErr w:type="spellStart"/>
      <w:r>
        <w:rPr>
          <w:szCs w:val="22"/>
        </w:rPr>
        <w:t>Technico</w:t>
      </w:r>
      <w:proofErr w:type="spellEnd"/>
      <w:r>
        <w:rPr>
          <w:szCs w:val="22"/>
        </w:rPr>
        <w:t>-Economic Methods For Radio Spectrum Assignment. IEEE Communications Magazine.</w:t>
      </w:r>
    </w:p>
    <w:p w:rsidR="0052112B" w:rsidRDefault="0052112B" w:rsidP="003F3F6A">
      <w:pPr>
        <w:widowControl w:val="0"/>
        <w:numPr>
          <w:ilvl w:val="0"/>
          <w:numId w:val="15"/>
        </w:numPr>
        <w:overflowPunct/>
        <w:bidi w:val="0"/>
        <w:adjustRightInd/>
        <w:spacing w:before="108" w:line="240" w:lineRule="auto"/>
        <w:textAlignment w:val="auto"/>
        <w:rPr>
          <w:szCs w:val="22"/>
        </w:rPr>
      </w:pPr>
      <w:r>
        <w:rPr>
          <w:szCs w:val="22"/>
        </w:rPr>
        <w:t xml:space="preserve">NERA and Smith System Engineering (1995), “The Economic impact of the Use of Radio in the UK” for the </w:t>
      </w:r>
      <w:proofErr w:type="spellStart"/>
      <w:r>
        <w:rPr>
          <w:szCs w:val="22"/>
        </w:rPr>
        <w:t>Radiocommunications</w:t>
      </w:r>
      <w:proofErr w:type="spellEnd"/>
      <w:r>
        <w:rPr>
          <w:szCs w:val="22"/>
        </w:rPr>
        <w:t xml:space="preserve"> Agency (RA) and the Office of Telecommunications (</w:t>
      </w:r>
      <w:proofErr w:type="spellStart"/>
      <w:r>
        <w:rPr>
          <w:szCs w:val="22"/>
        </w:rPr>
        <w:t>Oftel</w:t>
      </w:r>
      <w:proofErr w:type="spellEnd"/>
      <w:r>
        <w:rPr>
          <w:szCs w:val="22"/>
        </w:rPr>
        <w:t>) and now replaced by the report by Europe Economics for OFCOM for the year ending 31 March 2006.</w:t>
      </w:r>
    </w:p>
    <w:p w:rsidR="0052112B" w:rsidRDefault="0052112B" w:rsidP="0052112B">
      <w:pPr>
        <w:bidi w:val="0"/>
        <w:spacing w:before="144" w:line="360" w:lineRule="auto"/>
        <w:ind w:left="792"/>
        <w:rPr>
          <w:szCs w:val="22"/>
        </w:rPr>
      </w:pPr>
      <w:r>
        <w:rPr>
          <w:szCs w:val="22"/>
        </w:rPr>
        <w:t xml:space="preserve">NOZDRIN, V. [2003] Spectrum pricing. Regional </w:t>
      </w:r>
      <w:proofErr w:type="spellStart"/>
      <w:r>
        <w:rPr>
          <w:szCs w:val="22"/>
        </w:rPr>
        <w:t>Radiocommunication</w:t>
      </w:r>
      <w:proofErr w:type="spellEnd"/>
      <w:r>
        <w:rPr>
          <w:szCs w:val="22"/>
        </w:rPr>
        <w:t xml:space="preserve"> Seminar, Lusaka 2003.</w:t>
      </w:r>
    </w:p>
    <w:p w:rsidR="0052112B" w:rsidRDefault="0052112B" w:rsidP="0052112B">
      <w:pPr>
        <w:bidi w:val="0"/>
        <w:ind w:left="792"/>
        <w:rPr>
          <w:szCs w:val="22"/>
        </w:rPr>
      </w:pPr>
      <w:r>
        <w:rPr>
          <w:szCs w:val="22"/>
        </w:rPr>
        <w:t>ERC Report 76 (1999) “The role of spectrum pricing as a means of supporting spectrum management”.</w:t>
      </w:r>
    </w:p>
    <w:p w:rsidR="0052112B" w:rsidRDefault="0052112B" w:rsidP="0052112B">
      <w:pPr>
        <w:bidi w:val="0"/>
        <w:spacing w:before="108" w:line="360" w:lineRule="auto"/>
        <w:ind w:left="792"/>
        <w:rPr>
          <w:szCs w:val="22"/>
        </w:rPr>
      </w:pPr>
      <w:r>
        <w:rPr>
          <w:szCs w:val="22"/>
        </w:rPr>
        <w:t>MCMILLAN [1994] Why auction the spectrum? University of California.</w:t>
      </w:r>
    </w:p>
    <w:p w:rsidR="0052112B" w:rsidRDefault="0052112B" w:rsidP="0052112B">
      <w:pPr>
        <w:bidi w:val="0"/>
        <w:ind w:left="792"/>
        <w:rPr>
          <w:szCs w:val="22"/>
        </w:rPr>
      </w:pPr>
      <w:r>
        <w:rPr>
          <w:szCs w:val="22"/>
        </w:rPr>
        <w:t xml:space="preserve">MCMILLAN, J. [Summer 1994] Selling Spectrum Rights. </w:t>
      </w:r>
      <w:r>
        <w:rPr>
          <w:i/>
          <w:iCs/>
          <w:szCs w:val="22"/>
        </w:rPr>
        <w:t xml:space="preserve">J. Economic Perspectives, </w:t>
      </w:r>
      <w:r>
        <w:rPr>
          <w:szCs w:val="22"/>
        </w:rPr>
        <w:t xml:space="preserve">Vol. 8, </w:t>
      </w:r>
      <w:r>
        <w:rPr>
          <w:b/>
          <w:bCs/>
          <w:sz w:val="18"/>
          <w:szCs w:val="18"/>
        </w:rPr>
        <w:t xml:space="preserve">3, </w:t>
      </w:r>
      <w:r>
        <w:rPr>
          <w:szCs w:val="22"/>
        </w:rPr>
        <w:t>p. 145-162.</w:t>
      </w:r>
    </w:p>
    <w:p w:rsidR="0052112B" w:rsidRDefault="0052112B" w:rsidP="003F3F6A">
      <w:pPr>
        <w:widowControl w:val="0"/>
        <w:numPr>
          <w:ilvl w:val="0"/>
          <w:numId w:val="16"/>
        </w:numPr>
        <w:overflowPunct/>
        <w:bidi w:val="0"/>
        <w:adjustRightInd/>
        <w:spacing w:before="108" w:line="240" w:lineRule="auto"/>
        <w:textAlignment w:val="auto"/>
        <w:rPr>
          <w:i/>
          <w:iCs/>
          <w:szCs w:val="22"/>
        </w:rPr>
      </w:pPr>
      <w:r>
        <w:rPr>
          <w:szCs w:val="22"/>
        </w:rPr>
        <w:t xml:space="preserve">BYKHOVSKY, M.A., KUSHTUEV, A.I., NOZDRIN, V.V. and PAVLIOUK, A.P. [1998] Auctions as an effective contemporary method of spectrum management. </w:t>
      </w:r>
      <w:proofErr w:type="spellStart"/>
      <w:r>
        <w:rPr>
          <w:i/>
          <w:iCs/>
          <w:szCs w:val="22"/>
        </w:rPr>
        <w:t>Elektrosvyaz</w:t>
      </w:r>
      <w:proofErr w:type="spellEnd"/>
      <w:r>
        <w:rPr>
          <w:i/>
          <w:iCs/>
          <w:szCs w:val="22"/>
        </w:rPr>
        <w:t>.</w:t>
      </w:r>
    </w:p>
    <w:p w:rsidR="0052112B" w:rsidRPr="00DC278F" w:rsidRDefault="0052112B" w:rsidP="003F3F6A">
      <w:pPr>
        <w:widowControl w:val="0"/>
        <w:numPr>
          <w:ilvl w:val="0"/>
          <w:numId w:val="16"/>
        </w:numPr>
        <w:overflowPunct/>
        <w:bidi w:val="0"/>
        <w:adjustRightInd/>
        <w:spacing w:before="108" w:line="240" w:lineRule="auto"/>
        <w:textAlignment w:val="auto"/>
        <w:rPr>
          <w:szCs w:val="22"/>
          <w:rtl/>
        </w:rPr>
      </w:pPr>
      <w:r>
        <w:rPr>
          <w:szCs w:val="22"/>
        </w:rPr>
        <w:t xml:space="preserve">BYKHOVSKY, M.A. [1993] Frequency planning of cellular mobile networks. </w:t>
      </w:r>
      <w:proofErr w:type="spellStart"/>
      <w:r w:rsidRPr="00DC278F">
        <w:rPr>
          <w:szCs w:val="22"/>
        </w:rPr>
        <w:t>Elektrosvyaz</w:t>
      </w:r>
      <w:proofErr w:type="spellEnd"/>
      <w:r w:rsidRPr="00DC278F">
        <w:rPr>
          <w:szCs w:val="22"/>
        </w:rPr>
        <w:t>.</w:t>
      </w:r>
    </w:p>
    <w:p w:rsidR="0052112B" w:rsidRPr="00166E07" w:rsidRDefault="0052112B" w:rsidP="0052112B">
      <w:pPr>
        <w:pStyle w:val="Repref"/>
        <w:rPr>
          <w:rFonts w:ascii="Times New Roman Bold" w:hAnsi="Times New Roman Bold"/>
          <w:b/>
          <w:bCs/>
          <w:i w:val="0"/>
          <w:sz w:val="28"/>
          <w:szCs w:val="36"/>
          <w:rtl/>
        </w:rPr>
      </w:pPr>
      <w:r>
        <w:rPr>
          <w:rtl/>
          <w:lang w:val="fr-LU"/>
        </w:rPr>
        <w:br w:type="page"/>
      </w:r>
      <w:bookmarkStart w:id="1457" w:name="_Toc312340709"/>
      <w:r w:rsidRPr="00166E07">
        <w:rPr>
          <w:rFonts w:ascii="Times New Roman Bold" w:hAnsi="Times New Roman Bold" w:hint="cs"/>
          <w:b/>
          <w:bCs/>
          <w:i w:val="0"/>
          <w:sz w:val="28"/>
          <w:szCs w:val="36"/>
          <w:rtl/>
        </w:rPr>
        <w:lastRenderedPageBreak/>
        <w:t>معجم المصطلحات</w:t>
      </w:r>
      <w:bookmarkEnd w:id="1457"/>
    </w:p>
    <w:p w:rsidR="0052112B" w:rsidRDefault="0052112B" w:rsidP="0052112B">
      <w:pPr>
        <w:pStyle w:val="Normalaftertitle0"/>
        <w:rPr>
          <w:rtl/>
          <w:lang w:val="fr-LU"/>
        </w:rPr>
      </w:pPr>
      <w:r>
        <w:rPr>
          <w:rFonts w:hint="cs"/>
          <w:rtl/>
          <w:lang w:val="fr-LU"/>
        </w:rPr>
        <w:t xml:space="preserve">المصطلحات المعرَّفة في هذا المعجم مطبوعة </w:t>
      </w:r>
      <w:r w:rsidRPr="00040116">
        <w:rPr>
          <w:rFonts w:hint="cs"/>
          <w:i/>
          <w:iCs/>
          <w:rtl/>
          <w:lang w:val="fr-LU"/>
        </w:rPr>
        <w:t>بحروف مائلة</w:t>
      </w:r>
      <w:r>
        <w:rPr>
          <w:rFonts w:hint="cs"/>
          <w:rtl/>
          <w:lang w:val="fr-LU"/>
        </w:rPr>
        <w:t>.</w:t>
      </w:r>
    </w:p>
    <w:p w:rsidR="0052112B" w:rsidRDefault="0052112B" w:rsidP="0052112B">
      <w:pPr>
        <w:spacing w:after="120"/>
        <w:rPr>
          <w:rtl/>
          <w:lang w:val="fr-LU"/>
        </w:rPr>
      </w:pPr>
      <w:r>
        <w:rPr>
          <w:rFonts w:hint="cs"/>
          <w:rtl/>
          <w:lang w:val="fr-LU"/>
        </w:rPr>
        <w:t xml:space="preserve">لأغراض التيسير وتحقيقاً للوضوح استعملت التعاريف التالية وهي خاصة بهذه الوثيقة. وتختلف تعاريف مصطلحي </w:t>
      </w:r>
      <w:r>
        <w:rPr>
          <w:rFonts w:hint="eastAsia"/>
          <w:rtl/>
          <w:lang w:val="fr-LU"/>
        </w:rPr>
        <w:t>التعيين</w:t>
      </w:r>
      <w:r>
        <w:rPr>
          <w:rFonts w:hint="cs"/>
          <w:rtl/>
          <w:lang w:val="fr-LU"/>
        </w:rPr>
        <w:t xml:space="preserve"> و</w:t>
      </w:r>
      <w:r w:rsidR="001E282D">
        <w:rPr>
          <w:rFonts w:hint="cs"/>
          <w:rtl/>
          <w:lang w:val="fr-LU"/>
        </w:rPr>
        <w:t>"</w:t>
      </w:r>
      <w:r>
        <w:rPr>
          <w:rFonts w:hint="eastAsia"/>
          <w:rtl/>
          <w:lang w:val="fr-LU"/>
        </w:rPr>
        <w:t>التخصيص</w:t>
      </w:r>
      <w:r w:rsidR="001E282D">
        <w:rPr>
          <w:rFonts w:hint="cs"/>
          <w:rtl/>
          <w:lang w:val="fr-LU"/>
        </w:rPr>
        <w:t>"</w:t>
      </w:r>
      <w:r>
        <w:rPr>
          <w:rFonts w:hint="cs"/>
          <w:rtl/>
          <w:lang w:val="fr-LU"/>
        </w:rPr>
        <w:t xml:space="preserve"> اختلافاً طفيفاً عن التعريف الوارد في الرقمين </w:t>
      </w:r>
      <w:r>
        <w:t>17.1</w:t>
      </w:r>
      <w:r>
        <w:rPr>
          <w:rFonts w:hint="cs"/>
          <w:rtl/>
          <w:lang w:val="fr-LU"/>
        </w:rPr>
        <w:t xml:space="preserve"> و</w:t>
      </w:r>
      <w:r>
        <w:t>18.1</w:t>
      </w:r>
      <w:r>
        <w:rPr>
          <w:rFonts w:hint="cs"/>
          <w:rtl/>
          <w:lang w:val="fr-LU"/>
        </w:rPr>
        <w:t xml:space="preserve"> على التوالي من لوائح الراديو.</w:t>
      </w:r>
    </w:p>
    <w:p w:rsidR="0052112B" w:rsidRDefault="00D1199F" w:rsidP="0052112B">
      <w:pPr>
        <w:pStyle w:val="enumlev1"/>
        <w:rPr>
          <w:rtl/>
        </w:rPr>
      </w:pPr>
      <w:r>
        <w:t>(</w:t>
      </w:r>
      <w:r w:rsidR="0052112B">
        <w:t>1</w:t>
      </w:r>
      <w:r w:rsidR="0052112B">
        <w:rPr>
          <w:rFonts w:hint="cs"/>
          <w:rtl/>
        </w:rPr>
        <w:tab/>
      </w:r>
      <w:r w:rsidR="0052112B">
        <w:rPr>
          <w:rFonts w:hint="cs"/>
          <w:i/>
          <w:iCs/>
          <w:rtl/>
        </w:rPr>
        <w:t xml:space="preserve">التخصيص </w:t>
      </w:r>
      <w:r w:rsidR="0052112B">
        <w:rPr>
          <w:szCs w:val="22"/>
        </w:rPr>
        <w:t>(</w:t>
      </w:r>
      <w:r w:rsidR="0052112B" w:rsidRPr="00AD73BE">
        <w:rPr>
          <w:i/>
          <w:iCs/>
          <w:szCs w:val="22"/>
        </w:rPr>
        <w:t>Assignment</w:t>
      </w:r>
      <w:r w:rsidR="0052112B">
        <w:rPr>
          <w:szCs w:val="22"/>
        </w:rPr>
        <w:t>)</w:t>
      </w:r>
      <w:r w:rsidR="0052112B">
        <w:rPr>
          <w:rFonts w:hint="cs"/>
          <w:i/>
          <w:iCs/>
          <w:rtl/>
        </w:rPr>
        <w:t>:</w:t>
      </w:r>
      <w:r w:rsidR="0052112B">
        <w:rPr>
          <w:rFonts w:hint="cs"/>
          <w:rtl/>
        </w:rPr>
        <w:t xml:space="preserve"> أي ترخيص لاستعمال تردد راديوي في موقع بعينه بشروط معيَّنة. ويشار إلى هذا التردد باسم </w:t>
      </w:r>
      <w:r w:rsidR="0052112B" w:rsidRPr="00EC70C2">
        <w:rPr>
          <w:rFonts w:hint="cs"/>
          <w:i/>
          <w:iCs/>
          <w:rtl/>
        </w:rPr>
        <w:t>تردد مخصص</w:t>
      </w:r>
      <w:r w:rsidR="0052112B">
        <w:rPr>
          <w:rFonts w:hint="cs"/>
          <w:rtl/>
        </w:rPr>
        <w:t xml:space="preserve">. </w:t>
      </w:r>
    </w:p>
    <w:p w:rsidR="0052112B" w:rsidRPr="00EC70C2" w:rsidRDefault="00D1199F" w:rsidP="0052112B">
      <w:pPr>
        <w:pStyle w:val="enumlev1"/>
        <w:rPr>
          <w:rtl/>
        </w:rPr>
      </w:pPr>
      <w:r>
        <w:t>(</w:t>
      </w:r>
      <w:r w:rsidR="0052112B">
        <w:t>2</w:t>
      </w:r>
      <w:r w:rsidR="0052112B">
        <w:rPr>
          <w:rFonts w:hint="cs"/>
          <w:rtl/>
        </w:rPr>
        <w:tab/>
      </w:r>
      <w:r w:rsidR="0052112B">
        <w:rPr>
          <w:rFonts w:hint="cs"/>
          <w:i/>
          <w:iCs/>
          <w:rtl/>
        </w:rPr>
        <w:t xml:space="preserve">مساحة توزيع </w:t>
      </w:r>
      <w:r w:rsidR="0052112B">
        <w:rPr>
          <w:szCs w:val="22"/>
        </w:rPr>
        <w:t>(</w:t>
      </w:r>
      <w:r w:rsidR="0052112B" w:rsidRPr="00AD73BE">
        <w:rPr>
          <w:i/>
          <w:iCs/>
          <w:szCs w:val="22"/>
        </w:rPr>
        <w:t>Allocation</w:t>
      </w:r>
      <w:r w:rsidR="0052112B">
        <w:rPr>
          <w:i/>
          <w:iCs/>
          <w:szCs w:val="22"/>
        </w:rPr>
        <w:t xml:space="preserve"> </w:t>
      </w:r>
      <w:r w:rsidR="0052112B" w:rsidRPr="00AD73BE">
        <w:rPr>
          <w:i/>
          <w:iCs/>
          <w:szCs w:val="22"/>
        </w:rPr>
        <w:t>surface</w:t>
      </w:r>
      <w:r w:rsidR="0052112B">
        <w:rPr>
          <w:szCs w:val="22"/>
        </w:rPr>
        <w:t>)</w:t>
      </w:r>
      <w:r w:rsidR="0052112B">
        <w:rPr>
          <w:rFonts w:hint="cs"/>
          <w:i/>
          <w:iCs/>
          <w:rtl/>
        </w:rPr>
        <w:t xml:space="preserve"> </w:t>
      </w:r>
      <w:r w:rsidR="0052112B" w:rsidRPr="00EC70C2">
        <w:rPr>
          <w:rFonts w:hint="cs"/>
          <w:rtl/>
        </w:rPr>
        <w:t>التخصيص</w:t>
      </w:r>
      <w:r w:rsidR="0052112B">
        <w:rPr>
          <w:rFonts w:hint="cs"/>
          <w:i/>
          <w:iCs/>
          <w:rtl/>
        </w:rPr>
        <w:t xml:space="preserve">: </w:t>
      </w:r>
      <w:r w:rsidR="0052112B">
        <w:rPr>
          <w:rFonts w:hint="cs"/>
          <w:rtl/>
        </w:rPr>
        <w:t>جزء الإقليم الذي يمكن فيه استعمال التردد المخصص.</w:t>
      </w:r>
    </w:p>
    <w:p w:rsidR="0052112B" w:rsidRPr="00EC70C2" w:rsidRDefault="00D1199F" w:rsidP="0052112B">
      <w:pPr>
        <w:pStyle w:val="enumlev1"/>
        <w:rPr>
          <w:rtl/>
        </w:rPr>
      </w:pPr>
      <w:r>
        <w:t>(</w:t>
      </w:r>
      <w:r w:rsidR="0052112B">
        <w:t>3</w:t>
      </w:r>
      <w:r w:rsidR="0052112B">
        <w:rPr>
          <w:rFonts w:hint="cs"/>
          <w:rtl/>
        </w:rPr>
        <w:tab/>
      </w:r>
      <w:r w:rsidR="0052112B">
        <w:rPr>
          <w:rFonts w:hint="cs"/>
          <w:i/>
          <w:iCs/>
          <w:rtl/>
        </w:rPr>
        <w:t xml:space="preserve">التعيين </w:t>
      </w:r>
      <w:r w:rsidR="0052112B">
        <w:rPr>
          <w:szCs w:val="22"/>
        </w:rPr>
        <w:t>(</w:t>
      </w:r>
      <w:r w:rsidR="0052112B">
        <w:rPr>
          <w:i/>
          <w:iCs/>
          <w:szCs w:val="22"/>
        </w:rPr>
        <w:t>Allotment</w:t>
      </w:r>
      <w:r w:rsidR="0052112B">
        <w:rPr>
          <w:szCs w:val="22"/>
        </w:rPr>
        <w:t>)</w:t>
      </w:r>
      <w:r w:rsidR="0052112B">
        <w:rPr>
          <w:rFonts w:hint="cs"/>
          <w:i/>
          <w:iCs/>
          <w:rtl/>
        </w:rPr>
        <w:t xml:space="preserve">: </w:t>
      </w:r>
      <w:r w:rsidR="0052112B">
        <w:rPr>
          <w:rFonts w:hint="cs"/>
          <w:rtl/>
        </w:rPr>
        <w:t xml:space="preserve">أي ترخيص باستعمال فدرة ترددات داخل منطقة جغرافية بعينها. وتعرف هذه الترددات باسم </w:t>
      </w:r>
      <w:r w:rsidR="0052112B">
        <w:rPr>
          <w:rFonts w:hint="cs"/>
          <w:i/>
          <w:iCs/>
          <w:rtl/>
        </w:rPr>
        <w:t>الترددات المعيَّنة</w:t>
      </w:r>
      <w:r w:rsidR="0052112B">
        <w:rPr>
          <w:rFonts w:hint="cs"/>
          <w:rtl/>
        </w:rPr>
        <w:t>.</w:t>
      </w:r>
    </w:p>
    <w:p w:rsidR="0052112B" w:rsidRDefault="0052112B" w:rsidP="0052112B">
      <w:pPr>
        <w:rPr>
          <w:rtl/>
          <w:lang w:val="fr-LU"/>
        </w:rPr>
      </w:pPr>
      <w:r>
        <w:rPr>
          <w:rFonts w:hint="cs"/>
          <w:b/>
          <w:bCs/>
          <w:rtl/>
          <w:lang w:val="fr-LU"/>
        </w:rPr>
        <w:t>التسعير</w:t>
      </w:r>
      <w:r>
        <w:rPr>
          <w:b/>
          <w:bCs/>
          <w:rtl/>
          <w:lang w:val="fr-LU"/>
        </w:rPr>
        <w:t xml:space="preserve"> الإداري</w:t>
      </w:r>
      <w:r>
        <w:rPr>
          <w:rFonts w:hint="cs"/>
          <w:b/>
          <w:bCs/>
          <w:rtl/>
          <w:lang w:val="fr-LU"/>
        </w:rPr>
        <w:t xml:space="preserve"> </w:t>
      </w:r>
      <w:r>
        <w:rPr>
          <w:b/>
          <w:bCs/>
        </w:rPr>
        <w:t>(Administrative pricing)</w:t>
      </w:r>
      <w:r>
        <w:rPr>
          <w:rtl/>
          <w:lang w:val="fr-LU"/>
        </w:rPr>
        <w:t xml:space="preserve">: هو شكل من أشكال </w:t>
      </w:r>
      <w:r>
        <w:rPr>
          <w:i/>
          <w:iCs/>
          <w:rtl/>
          <w:lang w:val="fr-LU"/>
        </w:rPr>
        <w:t>تسعير الطيف</w:t>
      </w:r>
      <w:r>
        <w:rPr>
          <w:rtl/>
          <w:lang w:val="fr-LU"/>
        </w:rPr>
        <w:t xml:space="preserve"> </w:t>
      </w:r>
      <w:r>
        <w:rPr>
          <w:rFonts w:hint="cs"/>
          <w:rtl/>
          <w:lang w:val="fr-LU"/>
        </w:rPr>
        <w:t>ي</w:t>
      </w:r>
      <w:r>
        <w:rPr>
          <w:rtl/>
          <w:lang w:val="fr-LU"/>
        </w:rPr>
        <w:t>حدد</w:t>
      </w:r>
      <w:r>
        <w:rPr>
          <w:rFonts w:hint="cs"/>
          <w:rtl/>
          <w:lang w:val="fr-LU"/>
        </w:rPr>
        <w:t xml:space="preserve"> مدير الطيف</w:t>
      </w:r>
      <w:r>
        <w:rPr>
          <w:rtl/>
          <w:lang w:val="fr-LU"/>
        </w:rPr>
        <w:t xml:space="preserve"> في إطاره رسوم </w:t>
      </w:r>
      <w:r>
        <w:rPr>
          <w:i/>
          <w:iCs/>
          <w:rtl/>
          <w:lang w:val="fr-LU"/>
        </w:rPr>
        <w:t>رخصة التجهيز</w:t>
      </w:r>
      <w:r>
        <w:rPr>
          <w:rFonts w:hint="cs"/>
          <w:i/>
          <w:iCs/>
          <w:rtl/>
          <w:lang w:val="fr-LU"/>
        </w:rPr>
        <w:t>ات</w:t>
      </w:r>
      <w:r>
        <w:rPr>
          <w:rtl/>
          <w:lang w:val="fr-LU"/>
        </w:rPr>
        <w:t xml:space="preserve"> أو </w:t>
      </w:r>
      <w:r>
        <w:rPr>
          <w:i/>
          <w:iCs/>
          <w:rtl/>
          <w:lang w:val="fr-LU"/>
        </w:rPr>
        <w:t>حقوق استعمال الطيف</w:t>
      </w:r>
      <w:r>
        <w:rPr>
          <w:rtl/>
          <w:lang w:val="fr-LU"/>
        </w:rPr>
        <w:t xml:space="preserve">. وقد يتضمن التسعير الإداري </w:t>
      </w:r>
      <w:r>
        <w:rPr>
          <w:rFonts w:hint="cs"/>
          <w:rtl/>
          <w:lang w:val="fr-LU"/>
        </w:rPr>
        <w:t xml:space="preserve">مثل </w:t>
      </w:r>
      <w:r>
        <w:rPr>
          <w:rtl/>
          <w:lang w:val="fr-LU"/>
        </w:rPr>
        <w:t>المتغيرات التالي</w:t>
      </w:r>
      <w:r>
        <w:rPr>
          <w:rFonts w:hint="cs"/>
          <w:rtl/>
          <w:lang w:val="fr-LU"/>
        </w:rPr>
        <w:t>ة</w:t>
      </w:r>
      <w:r>
        <w:rPr>
          <w:rtl/>
          <w:lang w:val="fr-LU"/>
        </w:rPr>
        <w:t>:</w:t>
      </w:r>
    </w:p>
    <w:p w:rsidR="0052112B" w:rsidRDefault="0052112B" w:rsidP="0052112B">
      <w:pPr>
        <w:pStyle w:val="enumlev1"/>
        <w:rPr>
          <w:rtl/>
        </w:rPr>
      </w:pPr>
      <w:r>
        <w:rPr>
          <w:rFonts w:hint="cs"/>
          <w:rtl/>
        </w:rPr>
        <w:t>-</w:t>
      </w:r>
      <w:r>
        <w:rPr>
          <w:rFonts w:hint="cs"/>
          <w:rtl/>
        </w:rPr>
        <w:tab/>
      </w:r>
      <w:r w:rsidRPr="00010F3E">
        <w:rPr>
          <w:rtl/>
        </w:rPr>
        <w:t>التسعير التقديري</w:t>
      </w:r>
      <w:r>
        <w:rPr>
          <w:rFonts w:hint="cs"/>
          <w:rtl/>
        </w:rPr>
        <w:t xml:space="preserve"> </w:t>
      </w:r>
      <w:r w:rsidRPr="00010F3E">
        <w:t>(shadow pricing)</w:t>
      </w:r>
      <w:r>
        <w:rPr>
          <w:rtl/>
        </w:rPr>
        <w:t xml:space="preserve"> (</w:t>
      </w:r>
      <w:r>
        <w:rPr>
          <w:rFonts w:hint="cs"/>
          <w:rtl/>
        </w:rPr>
        <w:t xml:space="preserve">انظر </w:t>
      </w:r>
      <w:r>
        <w:rPr>
          <w:rtl/>
        </w:rPr>
        <w:t>أدناه)</w:t>
      </w:r>
      <w:r>
        <w:rPr>
          <w:rFonts w:hint="cs"/>
          <w:rtl/>
        </w:rPr>
        <w:t>؛</w:t>
      </w:r>
    </w:p>
    <w:p w:rsidR="0052112B" w:rsidRDefault="0052112B" w:rsidP="0052112B">
      <w:pPr>
        <w:pStyle w:val="enumlev1"/>
        <w:rPr>
          <w:rtl/>
        </w:rPr>
      </w:pPr>
      <w:r>
        <w:rPr>
          <w:rFonts w:hint="cs"/>
          <w:rtl/>
        </w:rPr>
        <w:t>-</w:t>
      </w:r>
      <w:r>
        <w:rPr>
          <w:rFonts w:hint="cs"/>
          <w:rtl/>
        </w:rPr>
        <w:tab/>
      </w:r>
      <w:r w:rsidRPr="00010F3E">
        <w:rPr>
          <w:i/>
          <w:iCs/>
          <w:rtl/>
        </w:rPr>
        <w:t xml:space="preserve">التسعير </w:t>
      </w:r>
      <w:r w:rsidRPr="00010F3E">
        <w:rPr>
          <w:rFonts w:hint="cs"/>
          <w:i/>
          <w:iCs/>
          <w:rtl/>
        </w:rPr>
        <w:t xml:space="preserve">التحفيزي </w:t>
      </w:r>
      <w:r w:rsidRPr="00010F3E">
        <w:rPr>
          <w:i/>
          <w:iCs/>
        </w:rPr>
        <w:t>(incentive pricing)</w:t>
      </w:r>
      <w:r>
        <w:rPr>
          <w:rFonts w:hint="cs"/>
          <w:rtl/>
        </w:rPr>
        <w:t>،</w:t>
      </w:r>
      <w:r>
        <w:rPr>
          <w:rtl/>
        </w:rPr>
        <w:t xml:space="preserve"> حيث تحدد الرسوم بهدف تشجيع استعمال الطيف</w:t>
      </w:r>
      <w:r>
        <w:rPr>
          <w:rFonts w:hint="cs"/>
          <w:rtl/>
        </w:rPr>
        <w:t xml:space="preserve"> بفعالية؛</w:t>
      </w:r>
    </w:p>
    <w:p w:rsidR="0052112B" w:rsidRDefault="0052112B" w:rsidP="0052112B">
      <w:pPr>
        <w:pStyle w:val="enumlev1"/>
        <w:rPr>
          <w:rtl/>
        </w:rPr>
      </w:pPr>
      <w:r>
        <w:rPr>
          <w:rFonts w:hint="cs"/>
          <w:rtl/>
        </w:rPr>
        <w:t>-</w:t>
      </w:r>
      <w:r>
        <w:rPr>
          <w:rFonts w:hint="cs"/>
          <w:rtl/>
        </w:rPr>
        <w:tab/>
      </w:r>
      <w:r w:rsidRPr="00010F3E">
        <w:rPr>
          <w:i/>
          <w:iCs/>
          <w:rtl/>
        </w:rPr>
        <w:t>التسعير التنظيمي</w:t>
      </w:r>
      <w:r w:rsidRPr="00010F3E">
        <w:rPr>
          <w:rFonts w:hint="cs"/>
          <w:i/>
          <w:iCs/>
          <w:rtl/>
        </w:rPr>
        <w:t xml:space="preserve"> </w:t>
      </w:r>
      <w:r w:rsidRPr="00010F3E">
        <w:rPr>
          <w:i/>
          <w:iCs/>
        </w:rPr>
        <w:t>(regulatory pricing)</w:t>
      </w:r>
      <w:r>
        <w:rPr>
          <w:rFonts w:hint="cs"/>
          <w:rtl/>
        </w:rPr>
        <w:t>،</w:t>
      </w:r>
      <w:r>
        <w:rPr>
          <w:rtl/>
        </w:rPr>
        <w:t xml:space="preserve"> حيث تحدد الرسوم بمعزل عن اعتبارات السوق، مثل </w:t>
      </w:r>
      <w:r>
        <w:rPr>
          <w:rFonts w:hint="cs"/>
          <w:rtl/>
        </w:rPr>
        <w:t>استرداد</w:t>
      </w:r>
      <w:r>
        <w:rPr>
          <w:rtl/>
        </w:rPr>
        <w:t xml:space="preserve"> تكاليف إدارة</w:t>
      </w:r>
      <w:r>
        <w:rPr>
          <w:rFonts w:hint="cs"/>
          <w:rtl/>
        </w:rPr>
        <w:t xml:space="preserve"> الطيف</w:t>
      </w:r>
      <w:r>
        <w:rPr>
          <w:rtl/>
        </w:rPr>
        <w:t>.</w:t>
      </w:r>
    </w:p>
    <w:p w:rsidR="0052112B" w:rsidRDefault="0052112B" w:rsidP="0052112B">
      <w:pPr>
        <w:spacing w:after="200"/>
        <w:rPr>
          <w:rtl/>
          <w:lang w:val="fr-LU"/>
        </w:rPr>
      </w:pPr>
      <w:r>
        <w:rPr>
          <w:b/>
          <w:bCs/>
          <w:rtl/>
          <w:lang w:val="fr-LU"/>
        </w:rPr>
        <w:t>رخصة التجهيزا</w:t>
      </w:r>
      <w:r>
        <w:rPr>
          <w:rFonts w:hint="cs"/>
          <w:b/>
          <w:bCs/>
          <w:rtl/>
          <w:lang w:val="fr-LU"/>
        </w:rPr>
        <w:t>ت</w:t>
      </w:r>
      <w:r>
        <w:rPr>
          <w:rFonts w:hint="cs"/>
          <w:rtl/>
        </w:rPr>
        <w:t xml:space="preserve"> </w:t>
      </w:r>
      <w:r>
        <w:rPr>
          <w:b/>
          <w:bCs/>
        </w:rPr>
        <w:t xml:space="preserve">(Apparatus </w:t>
      </w:r>
      <w:proofErr w:type="spellStart"/>
      <w:r>
        <w:rPr>
          <w:b/>
          <w:bCs/>
        </w:rPr>
        <w:t>licence</w:t>
      </w:r>
      <w:proofErr w:type="spellEnd"/>
      <w:r>
        <w:rPr>
          <w:b/>
          <w:bCs/>
        </w:rPr>
        <w:t>)</w:t>
      </w:r>
      <w:r>
        <w:rPr>
          <w:rtl/>
          <w:lang w:val="fr-LU"/>
        </w:rPr>
        <w:t xml:space="preserve">: هو </w:t>
      </w:r>
      <w:r>
        <w:rPr>
          <w:rFonts w:hint="cs"/>
          <w:rtl/>
          <w:lang w:val="fr-LU"/>
        </w:rPr>
        <w:t>سماح بتركيب واستعمال التجهيزات الراديوية.</w:t>
      </w:r>
      <w:r>
        <w:rPr>
          <w:rtl/>
          <w:lang w:val="fr-LU"/>
        </w:rPr>
        <w:t xml:space="preserve"> وتحدد هذه الرخصة التردد أو نطاق التردد الذي سيستعمل، كما يمكن</w:t>
      </w:r>
      <w:r>
        <w:rPr>
          <w:rFonts w:hint="cs"/>
          <w:rtl/>
          <w:lang w:val="fr-LU"/>
        </w:rPr>
        <w:t>ها</w:t>
      </w:r>
      <w:r>
        <w:rPr>
          <w:rtl/>
          <w:lang w:val="fr-LU"/>
        </w:rPr>
        <w:t xml:space="preserve"> أن </w:t>
      </w:r>
      <w:r>
        <w:rPr>
          <w:rFonts w:hint="cs"/>
          <w:rtl/>
          <w:lang w:val="fr-LU"/>
        </w:rPr>
        <w:t>ت</w:t>
      </w:r>
      <w:r>
        <w:rPr>
          <w:rtl/>
          <w:lang w:val="fr-LU"/>
        </w:rPr>
        <w:t>فرض أحكاما</w:t>
      </w:r>
      <w:r>
        <w:rPr>
          <w:rFonts w:hint="cs"/>
          <w:rtl/>
          <w:lang w:val="fr-LU"/>
        </w:rPr>
        <w:t>ً</w:t>
      </w:r>
      <w:r>
        <w:rPr>
          <w:rtl/>
          <w:lang w:val="fr-LU"/>
        </w:rPr>
        <w:t xml:space="preserve"> وشروطا</w:t>
      </w:r>
      <w:r>
        <w:rPr>
          <w:rFonts w:hint="cs"/>
          <w:rtl/>
          <w:lang w:val="fr-LU"/>
        </w:rPr>
        <w:t>ً</w:t>
      </w:r>
      <w:r>
        <w:rPr>
          <w:rtl/>
          <w:lang w:val="fr-LU"/>
        </w:rPr>
        <w:t xml:space="preserve"> </w:t>
      </w:r>
      <w:r>
        <w:rPr>
          <w:rFonts w:hint="cs"/>
          <w:rtl/>
          <w:lang w:val="fr-LU"/>
        </w:rPr>
        <w:t>تقيد</w:t>
      </w:r>
      <w:r>
        <w:rPr>
          <w:rtl/>
          <w:lang w:val="fr-LU"/>
        </w:rPr>
        <w:t xml:space="preserve"> نمط الجهاز المستعمل أو قدر</w:t>
      </w:r>
      <w:r>
        <w:rPr>
          <w:rFonts w:hint="cs"/>
          <w:rtl/>
          <w:lang w:val="fr-LU"/>
        </w:rPr>
        <w:t>ته</w:t>
      </w:r>
      <w:r>
        <w:rPr>
          <w:rtl/>
          <w:lang w:val="fr-LU"/>
        </w:rPr>
        <w:t xml:space="preserve"> أو منطقة تغطي</w:t>
      </w:r>
      <w:r>
        <w:rPr>
          <w:rFonts w:hint="cs"/>
          <w:rtl/>
          <w:lang w:val="fr-LU"/>
        </w:rPr>
        <w:t>ته</w:t>
      </w:r>
      <w:r>
        <w:rPr>
          <w:rtl/>
          <w:lang w:val="fr-LU"/>
        </w:rPr>
        <w:t xml:space="preserve"> أو موقع</w:t>
      </w:r>
      <w:r>
        <w:rPr>
          <w:rFonts w:hint="cs"/>
          <w:rtl/>
          <w:lang w:val="fr-LU"/>
        </w:rPr>
        <w:t>ه</w:t>
      </w:r>
      <w:r>
        <w:rPr>
          <w:rtl/>
          <w:lang w:val="fr-LU"/>
        </w:rPr>
        <w:t xml:space="preserve"> الجغرافي أو الخدمة المقدمة. ويتوقف كل من مدى هذه التقييدات وتفاصيلها على </w:t>
      </w:r>
      <w:r>
        <w:rPr>
          <w:rFonts w:hint="cs"/>
          <w:rtl/>
          <w:lang w:val="fr-LU"/>
        </w:rPr>
        <w:t>ظ</w:t>
      </w:r>
      <w:r>
        <w:rPr>
          <w:rtl/>
          <w:lang w:val="fr-LU"/>
        </w:rPr>
        <w:t>رو</w:t>
      </w:r>
      <w:r>
        <w:rPr>
          <w:rFonts w:hint="cs"/>
          <w:rtl/>
          <w:lang w:val="fr-LU"/>
        </w:rPr>
        <w:t>ف</w:t>
      </w:r>
      <w:r>
        <w:rPr>
          <w:rtl/>
          <w:lang w:val="fr-LU"/>
        </w:rPr>
        <w:t xml:space="preserve"> وخصائص الخدمة المعنية.</w:t>
      </w:r>
    </w:p>
    <w:p w:rsidR="0052112B" w:rsidRDefault="0052112B" w:rsidP="0052112B">
      <w:pPr>
        <w:spacing w:after="120"/>
        <w:rPr>
          <w:rtl/>
          <w:lang w:val="fr-LU"/>
        </w:rPr>
      </w:pPr>
      <w:r>
        <w:rPr>
          <w:b/>
          <w:bCs/>
          <w:rtl/>
          <w:lang w:val="fr-LU"/>
        </w:rPr>
        <w:t xml:space="preserve">المزاد </w:t>
      </w:r>
      <w:r>
        <w:rPr>
          <w:b/>
          <w:bCs/>
        </w:rPr>
        <w:t>(Auction)</w:t>
      </w:r>
      <w:r>
        <w:rPr>
          <w:rtl/>
          <w:lang w:val="fr-LU"/>
        </w:rPr>
        <w:t xml:space="preserve">: هو شكل من أشكال </w:t>
      </w:r>
      <w:r>
        <w:rPr>
          <w:i/>
          <w:iCs/>
          <w:rtl/>
          <w:lang w:val="fr-LU"/>
        </w:rPr>
        <w:t>تسعير الطيف</w:t>
      </w:r>
      <w:r>
        <w:rPr>
          <w:rtl/>
          <w:lang w:val="fr-LU"/>
        </w:rPr>
        <w:t xml:space="preserve"> - وآلية تخصيص التردد - تخصص في إطاره </w:t>
      </w:r>
      <w:r>
        <w:rPr>
          <w:i/>
          <w:iCs/>
          <w:rtl/>
          <w:lang w:val="fr-LU"/>
        </w:rPr>
        <w:t xml:space="preserve">رخص </w:t>
      </w:r>
      <w:r>
        <w:rPr>
          <w:rFonts w:hint="cs"/>
          <w:i/>
          <w:iCs/>
          <w:rtl/>
          <w:lang w:val="fr-LU"/>
        </w:rPr>
        <w:t>التجهيزات</w:t>
      </w:r>
      <w:r>
        <w:rPr>
          <w:rtl/>
          <w:lang w:val="fr-LU"/>
        </w:rPr>
        <w:t xml:space="preserve"> أو</w:t>
      </w:r>
      <w:r>
        <w:rPr>
          <w:rFonts w:hint="cs"/>
          <w:rtl/>
          <w:lang w:val="fr-LU"/>
        </w:rPr>
        <w:t> </w:t>
      </w:r>
      <w:r>
        <w:rPr>
          <w:i/>
          <w:iCs/>
          <w:rtl/>
          <w:lang w:val="fr-LU"/>
        </w:rPr>
        <w:t>حقوق</w:t>
      </w:r>
      <w:r>
        <w:rPr>
          <w:rFonts w:hint="cs"/>
          <w:i/>
          <w:iCs/>
          <w:rtl/>
          <w:lang w:val="fr-LU"/>
        </w:rPr>
        <w:t xml:space="preserve"> استعمال</w:t>
      </w:r>
      <w:r>
        <w:rPr>
          <w:i/>
          <w:iCs/>
          <w:rtl/>
          <w:lang w:val="fr-LU"/>
        </w:rPr>
        <w:t xml:space="preserve"> الطيف</w:t>
      </w:r>
      <w:r>
        <w:rPr>
          <w:rtl/>
          <w:lang w:val="fr-LU"/>
        </w:rPr>
        <w:t xml:space="preserve"> للفائز (للفائزين) في عملية تنافسية حيث يتم الانتقاء بناءً على السعر (في بعض البلدان يمكن أن تؤخذ عوامل أخرى في الاعتبار مثل نوعية الخدمة وسرعة الطرح في السوق والاستمرارية المالية إما من أجل تقييم العروض أو</w:t>
      </w:r>
      <w:r>
        <w:rPr>
          <w:rFonts w:hint="cs"/>
          <w:rtl/>
          <w:lang w:val="fr-LU"/>
        </w:rPr>
        <w:t> </w:t>
      </w:r>
      <w:r>
        <w:rPr>
          <w:rtl/>
          <w:lang w:val="fr-LU"/>
        </w:rPr>
        <w:t xml:space="preserve">لوضع معايير الأهلية المسبقة). وأشكال </w:t>
      </w:r>
      <w:r>
        <w:rPr>
          <w:i/>
          <w:iCs/>
          <w:rtl/>
          <w:lang w:val="fr-LU"/>
        </w:rPr>
        <w:t>المزادات العلنية</w:t>
      </w:r>
      <w:r>
        <w:rPr>
          <w:rtl/>
          <w:lang w:val="fr-LU"/>
        </w:rPr>
        <w:t xml:space="preserve"> عديدة </w:t>
      </w:r>
      <w:r>
        <w:rPr>
          <w:rFonts w:hint="cs"/>
          <w:rtl/>
          <w:lang w:val="fr-LU"/>
        </w:rPr>
        <w:t>تشمل</w:t>
      </w:r>
      <w:r>
        <w:rPr>
          <w:rtl/>
          <w:lang w:val="fr-LU"/>
        </w:rPr>
        <w:t>:</w:t>
      </w:r>
    </w:p>
    <w:p w:rsidR="0052112B" w:rsidRPr="001868AD" w:rsidRDefault="0052112B" w:rsidP="0052112B">
      <w:pPr>
        <w:pStyle w:val="enumlev1"/>
        <w:rPr>
          <w:spacing w:val="-4"/>
          <w:rtl/>
        </w:rPr>
      </w:pPr>
      <w:r>
        <w:rPr>
          <w:rFonts w:hint="cs"/>
          <w:i/>
          <w:iCs/>
          <w:rtl/>
        </w:rPr>
        <w:t>-</w:t>
      </w:r>
      <w:r>
        <w:rPr>
          <w:i/>
          <w:iCs/>
        </w:rPr>
        <w:tab/>
      </w:r>
      <w:r w:rsidRPr="001868AD">
        <w:rPr>
          <w:i/>
          <w:iCs/>
          <w:spacing w:val="-4"/>
          <w:rtl/>
        </w:rPr>
        <w:t>المزاد على الطريقة الإنكليزية</w:t>
      </w:r>
      <w:r w:rsidRPr="001868AD">
        <w:rPr>
          <w:rFonts w:hint="cs"/>
          <w:i/>
          <w:iCs/>
          <w:spacing w:val="-4"/>
          <w:rtl/>
        </w:rPr>
        <w:t xml:space="preserve"> </w:t>
      </w:r>
      <w:r w:rsidRPr="001868AD">
        <w:rPr>
          <w:i/>
          <w:iCs/>
          <w:spacing w:val="-4"/>
        </w:rPr>
        <w:t>(English auction)</w:t>
      </w:r>
      <w:r w:rsidRPr="001868AD">
        <w:rPr>
          <w:rFonts w:hint="cs"/>
          <w:i/>
          <w:iCs/>
          <w:spacing w:val="-4"/>
          <w:rtl/>
        </w:rPr>
        <w:t>،</w:t>
      </w:r>
      <w:r w:rsidRPr="001868AD">
        <w:rPr>
          <w:spacing w:val="-4"/>
          <w:rtl/>
        </w:rPr>
        <w:t xml:space="preserve"> حيث يقوم مسؤول المزاد بزيادة السعر </w:t>
      </w:r>
      <w:r w:rsidRPr="001868AD">
        <w:rPr>
          <w:rFonts w:hint="cs"/>
          <w:spacing w:val="-4"/>
          <w:rtl/>
        </w:rPr>
        <w:t>حتى لا يبقى إلا</w:t>
      </w:r>
      <w:r w:rsidRPr="001868AD">
        <w:rPr>
          <w:spacing w:val="-4"/>
          <w:rtl/>
        </w:rPr>
        <w:t xml:space="preserve"> مزايد واحد</w:t>
      </w:r>
      <w:r w:rsidRPr="001868AD">
        <w:rPr>
          <w:rFonts w:hint="cs"/>
          <w:spacing w:val="-4"/>
          <w:rtl/>
        </w:rPr>
        <w:t>؛</w:t>
      </w:r>
    </w:p>
    <w:p w:rsidR="0052112B" w:rsidRDefault="0052112B" w:rsidP="0052112B">
      <w:pPr>
        <w:pStyle w:val="enumlev1"/>
        <w:rPr>
          <w:rtl/>
        </w:rPr>
      </w:pPr>
      <w:r>
        <w:rPr>
          <w:rFonts w:hint="cs"/>
          <w:rtl/>
        </w:rPr>
        <w:t>-</w:t>
      </w:r>
      <w:r>
        <w:rPr>
          <w:rFonts w:hint="cs"/>
          <w:rtl/>
        </w:rPr>
        <w:tab/>
      </w:r>
      <w:r>
        <w:rPr>
          <w:rtl/>
        </w:rPr>
        <w:t>المزاد بالسعر الأول</w:t>
      </w:r>
      <w:r>
        <w:rPr>
          <w:rFonts w:hint="cs"/>
          <w:rtl/>
        </w:rPr>
        <w:t xml:space="preserve"> </w:t>
      </w:r>
      <w:r>
        <w:t>(first-price sealed bid auction)</w:t>
      </w:r>
      <w:r>
        <w:rPr>
          <w:rFonts w:hint="cs"/>
          <w:rtl/>
        </w:rPr>
        <w:t xml:space="preserve">، </w:t>
      </w:r>
      <w:r>
        <w:rPr>
          <w:rtl/>
        </w:rPr>
        <w:t xml:space="preserve">عن طريق </w:t>
      </w:r>
      <w:r>
        <w:rPr>
          <w:rFonts w:hint="cs"/>
          <w:rtl/>
        </w:rPr>
        <w:t>التقديم</w:t>
      </w:r>
      <w:r>
        <w:rPr>
          <w:rtl/>
        </w:rPr>
        <w:t xml:space="preserve"> السري المسبق حيث يتقدم المزايدون بعروض مختومة ويفوز المتقدم بأعلى عرض</w:t>
      </w:r>
      <w:r>
        <w:rPr>
          <w:rFonts w:hint="cs"/>
          <w:rtl/>
        </w:rPr>
        <w:t>؛</w:t>
      </w:r>
    </w:p>
    <w:p w:rsidR="0052112B" w:rsidRDefault="0052112B" w:rsidP="0052112B">
      <w:pPr>
        <w:pStyle w:val="enumlev1"/>
        <w:rPr>
          <w:rtl/>
        </w:rPr>
      </w:pPr>
      <w:r>
        <w:rPr>
          <w:rFonts w:hint="cs"/>
          <w:i/>
          <w:iCs/>
          <w:rtl/>
        </w:rPr>
        <w:t>-</w:t>
      </w:r>
      <w:r>
        <w:rPr>
          <w:rFonts w:hint="cs"/>
          <w:i/>
          <w:iCs/>
          <w:rtl/>
        </w:rPr>
        <w:tab/>
      </w:r>
      <w:r>
        <w:rPr>
          <w:i/>
          <w:iCs/>
          <w:rtl/>
        </w:rPr>
        <w:t>المزاد بالسعر الثان</w:t>
      </w:r>
      <w:r>
        <w:rPr>
          <w:rFonts w:hint="cs"/>
          <w:i/>
          <w:iCs/>
          <w:rtl/>
        </w:rPr>
        <w:t xml:space="preserve">ي </w:t>
      </w:r>
      <w:r>
        <w:rPr>
          <w:i/>
          <w:iCs/>
        </w:rPr>
        <w:t>(second-price sealed bid auction)</w:t>
      </w:r>
      <w:r>
        <w:rPr>
          <w:rFonts w:hint="cs"/>
          <w:i/>
          <w:iCs/>
          <w:rtl/>
        </w:rPr>
        <w:t>،</w:t>
      </w:r>
      <w:r>
        <w:rPr>
          <w:i/>
          <w:iCs/>
          <w:rtl/>
        </w:rPr>
        <w:t xml:space="preserve"> عن طريق </w:t>
      </w:r>
      <w:r>
        <w:rPr>
          <w:rFonts w:hint="cs"/>
          <w:i/>
          <w:iCs/>
          <w:rtl/>
        </w:rPr>
        <w:t>التقديم</w:t>
      </w:r>
      <w:r>
        <w:rPr>
          <w:i/>
          <w:iCs/>
          <w:rtl/>
        </w:rPr>
        <w:t xml:space="preserve"> السري</w:t>
      </w:r>
      <w:r>
        <w:rPr>
          <w:rtl/>
        </w:rPr>
        <w:t xml:space="preserve"> المسبق حيث يتقدم المزايدون بعروض مختومة إلا أن أعلى مزايد </w:t>
      </w:r>
      <w:r>
        <w:rPr>
          <w:rFonts w:hint="cs"/>
          <w:rtl/>
        </w:rPr>
        <w:t xml:space="preserve">هو الذي يربح ولكنه </w:t>
      </w:r>
      <w:r>
        <w:rPr>
          <w:rtl/>
        </w:rPr>
        <w:t>يسدد ثاني أعلى عرض</w:t>
      </w:r>
      <w:r>
        <w:rPr>
          <w:rFonts w:hint="cs"/>
          <w:rtl/>
        </w:rPr>
        <w:t>؛</w:t>
      </w:r>
    </w:p>
    <w:p w:rsidR="0052112B" w:rsidRDefault="0052112B" w:rsidP="0052112B">
      <w:pPr>
        <w:pStyle w:val="enumlev1"/>
        <w:rPr>
          <w:rtl/>
        </w:rPr>
      </w:pPr>
      <w:r>
        <w:rPr>
          <w:rFonts w:hint="cs"/>
          <w:i/>
          <w:iCs/>
          <w:rtl/>
        </w:rPr>
        <w:t>-</w:t>
      </w:r>
      <w:r>
        <w:rPr>
          <w:rFonts w:hint="cs"/>
          <w:i/>
          <w:iCs/>
          <w:rtl/>
        </w:rPr>
        <w:tab/>
      </w:r>
      <w:r>
        <w:rPr>
          <w:i/>
          <w:iCs/>
          <w:rtl/>
        </w:rPr>
        <w:t>المزاد على الطريقة الهولندية</w:t>
      </w:r>
      <w:r>
        <w:rPr>
          <w:rFonts w:hint="cs"/>
          <w:i/>
          <w:iCs/>
          <w:rtl/>
        </w:rPr>
        <w:t xml:space="preserve"> </w:t>
      </w:r>
      <w:r>
        <w:rPr>
          <w:i/>
          <w:iCs/>
        </w:rPr>
        <w:t>(Dutch auction)</w:t>
      </w:r>
      <w:r>
        <w:rPr>
          <w:rFonts w:hint="cs"/>
          <w:i/>
          <w:iCs/>
          <w:rtl/>
        </w:rPr>
        <w:t>،</w:t>
      </w:r>
      <w:r>
        <w:rPr>
          <w:rtl/>
        </w:rPr>
        <w:t xml:space="preserve"> حيث يقوم المسؤول </w:t>
      </w:r>
      <w:r>
        <w:rPr>
          <w:rFonts w:hint="cs"/>
          <w:rtl/>
        </w:rPr>
        <w:t xml:space="preserve">عن المزاد </w:t>
      </w:r>
      <w:r>
        <w:rPr>
          <w:rtl/>
        </w:rPr>
        <w:t>بتحديد سعر مرتفع</w:t>
      </w:r>
      <w:r>
        <w:rPr>
          <w:rFonts w:hint="cs"/>
          <w:rtl/>
        </w:rPr>
        <w:t>،</w:t>
      </w:r>
      <w:r>
        <w:rPr>
          <w:rtl/>
        </w:rPr>
        <w:t xml:space="preserve"> ويبدأ بتخفيضه </w:t>
      </w:r>
      <w:r>
        <w:rPr>
          <w:rFonts w:hint="cs"/>
          <w:rtl/>
        </w:rPr>
        <w:t>إلى</w:t>
      </w:r>
      <w:r>
        <w:rPr>
          <w:rtl/>
        </w:rPr>
        <w:t xml:space="preserve"> أن ينادي </w:t>
      </w:r>
      <w:r>
        <w:rPr>
          <w:rFonts w:hint="cs"/>
          <w:rtl/>
        </w:rPr>
        <w:t>أحد ال</w:t>
      </w:r>
      <w:r>
        <w:rPr>
          <w:rtl/>
        </w:rPr>
        <w:t>مزايد</w:t>
      </w:r>
      <w:r>
        <w:rPr>
          <w:rFonts w:hint="cs"/>
          <w:rtl/>
        </w:rPr>
        <w:t>ين</w:t>
      </w:r>
      <w:r>
        <w:rPr>
          <w:rtl/>
        </w:rPr>
        <w:t xml:space="preserve"> "العرض لي"</w:t>
      </w:r>
      <w:r>
        <w:rPr>
          <w:rFonts w:hint="cs"/>
          <w:rtl/>
        </w:rPr>
        <w:t>؛</w:t>
      </w:r>
    </w:p>
    <w:p w:rsidR="0052112B" w:rsidRDefault="0052112B" w:rsidP="0052112B">
      <w:pPr>
        <w:pStyle w:val="enumlev1"/>
        <w:rPr>
          <w:rtl/>
        </w:rPr>
      </w:pPr>
      <w:r>
        <w:rPr>
          <w:rFonts w:hint="cs"/>
          <w:i/>
          <w:iCs/>
          <w:rtl/>
        </w:rPr>
        <w:t>-</w:t>
      </w:r>
      <w:r>
        <w:rPr>
          <w:rFonts w:hint="cs"/>
          <w:i/>
          <w:iCs/>
          <w:rtl/>
        </w:rPr>
        <w:tab/>
      </w:r>
      <w:r>
        <w:rPr>
          <w:i/>
          <w:iCs/>
          <w:rtl/>
        </w:rPr>
        <w:t xml:space="preserve">مزاد </w:t>
      </w:r>
      <w:r>
        <w:rPr>
          <w:rFonts w:hint="cs"/>
          <w:i/>
          <w:iCs/>
          <w:rtl/>
        </w:rPr>
        <w:t xml:space="preserve">الجولات المتعددة المتزامنة </w:t>
      </w:r>
      <w:r>
        <w:rPr>
          <w:i/>
          <w:iCs/>
        </w:rPr>
        <w:t>(simultaneous multiple round auction)</w:t>
      </w:r>
      <w:r>
        <w:rPr>
          <w:rFonts w:hint="cs"/>
          <w:i/>
          <w:iCs/>
          <w:rtl/>
        </w:rPr>
        <w:t>،</w:t>
      </w:r>
      <w:r>
        <w:rPr>
          <w:rtl/>
        </w:rPr>
        <w:t xml:space="preserve"> ال</w:t>
      </w:r>
      <w:r>
        <w:rPr>
          <w:rFonts w:hint="cs"/>
          <w:rtl/>
        </w:rPr>
        <w:t>ذ</w:t>
      </w:r>
      <w:r>
        <w:rPr>
          <w:rtl/>
        </w:rPr>
        <w:t>ي كانت لجنة</w:t>
      </w:r>
      <w:r>
        <w:rPr>
          <w:rFonts w:hint="cs"/>
          <w:rtl/>
        </w:rPr>
        <w:t xml:space="preserve"> الاتصالات الاتحادية</w:t>
      </w:r>
      <w:r>
        <w:rPr>
          <w:rtl/>
        </w:rPr>
        <w:t xml:space="preserve"> أول من بدأ </w:t>
      </w:r>
      <w:r>
        <w:rPr>
          <w:rFonts w:hint="cs"/>
          <w:rtl/>
        </w:rPr>
        <w:t>بممارسته</w:t>
      </w:r>
      <w:r>
        <w:rPr>
          <w:rtl/>
        </w:rPr>
        <w:t xml:space="preserve"> في الولايات المتحدة</w:t>
      </w:r>
      <w:r>
        <w:rPr>
          <w:rFonts w:hint="cs"/>
          <w:rtl/>
        </w:rPr>
        <w:t xml:space="preserve"> الأمريكية.</w:t>
      </w:r>
      <w:r>
        <w:rPr>
          <w:rtl/>
        </w:rPr>
        <w:t xml:space="preserve"> وتنطوي هذه العملية على عدة جولات من العروض على عدد من </w:t>
      </w:r>
      <w:r>
        <w:rPr>
          <w:rFonts w:hint="cs"/>
          <w:rtl/>
        </w:rPr>
        <w:t>الدفعات</w:t>
      </w:r>
      <w:r>
        <w:rPr>
          <w:rtl/>
        </w:rPr>
        <w:t xml:space="preserve"> التي تقدم بشكل </w:t>
      </w:r>
      <w:proofErr w:type="spellStart"/>
      <w:r>
        <w:rPr>
          <w:rtl/>
        </w:rPr>
        <w:t>متآون</w:t>
      </w:r>
      <w:proofErr w:type="spellEnd"/>
      <w:r>
        <w:rPr>
          <w:rtl/>
        </w:rPr>
        <w:t xml:space="preserve">. يكشف أعلى عرض </w:t>
      </w:r>
      <w:r>
        <w:rPr>
          <w:rFonts w:hint="cs"/>
          <w:rtl/>
        </w:rPr>
        <w:t xml:space="preserve">من </w:t>
      </w:r>
      <w:r>
        <w:rPr>
          <w:rtl/>
        </w:rPr>
        <w:t xml:space="preserve">كل </w:t>
      </w:r>
      <w:r>
        <w:rPr>
          <w:rFonts w:hint="cs"/>
          <w:rtl/>
        </w:rPr>
        <w:t>دفعة</w:t>
      </w:r>
      <w:r>
        <w:rPr>
          <w:rtl/>
        </w:rPr>
        <w:t xml:space="preserve"> أمام كل المزايدين قبل الجولة التالية حين تقبل كل المزايدات على كل </w:t>
      </w:r>
      <w:r>
        <w:rPr>
          <w:rFonts w:hint="cs"/>
          <w:rtl/>
        </w:rPr>
        <w:t>الدفعات</w:t>
      </w:r>
      <w:r>
        <w:rPr>
          <w:rtl/>
        </w:rPr>
        <w:t>. وقد تكشف أو لا تكشف هوية المتقدم بأعلى عرض بع</w:t>
      </w:r>
      <w:r>
        <w:rPr>
          <w:rFonts w:hint="cs"/>
          <w:rtl/>
        </w:rPr>
        <w:t>د</w:t>
      </w:r>
      <w:r>
        <w:rPr>
          <w:rtl/>
        </w:rPr>
        <w:t xml:space="preserve"> كل جولة، إلا أنها تكشف في نهاية المزاد العلني. وتستمر العملية لغاية الوصول إلى الجولة التي لا يقدم فيها أي عرض </w:t>
      </w:r>
      <w:r>
        <w:rPr>
          <w:rFonts w:hint="cs"/>
          <w:rtl/>
        </w:rPr>
        <w:t xml:space="preserve">جديد </w:t>
      </w:r>
      <w:r>
        <w:rPr>
          <w:rFonts w:hint="cs"/>
          <w:rtl/>
        </w:rPr>
        <w:lastRenderedPageBreak/>
        <w:t>في </w:t>
      </w:r>
      <w:r>
        <w:rPr>
          <w:rtl/>
        </w:rPr>
        <w:t xml:space="preserve">أية </w:t>
      </w:r>
      <w:r>
        <w:rPr>
          <w:rFonts w:hint="cs"/>
          <w:rtl/>
        </w:rPr>
        <w:t>دفعة</w:t>
      </w:r>
      <w:r>
        <w:rPr>
          <w:rtl/>
        </w:rPr>
        <w:t>. و</w:t>
      </w:r>
      <w:r>
        <w:rPr>
          <w:rFonts w:hint="cs"/>
          <w:rtl/>
        </w:rPr>
        <w:t>ي</w:t>
      </w:r>
      <w:r>
        <w:rPr>
          <w:rtl/>
        </w:rPr>
        <w:t>كون هذ</w:t>
      </w:r>
      <w:r>
        <w:rPr>
          <w:rFonts w:hint="cs"/>
          <w:rtl/>
        </w:rPr>
        <w:t>ا</w:t>
      </w:r>
      <w:r>
        <w:rPr>
          <w:rtl/>
        </w:rPr>
        <w:t xml:space="preserve"> </w:t>
      </w:r>
      <w:r>
        <w:rPr>
          <w:rFonts w:hint="cs"/>
          <w:rtl/>
        </w:rPr>
        <w:t>المزاد البديل</w:t>
      </w:r>
      <w:r>
        <w:rPr>
          <w:rtl/>
        </w:rPr>
        <w:t xml:space="preserve"> أكثر تعقيد</w:t>
      </w:r>
      <w:r>
        <w:rPr>
          <w:rFonts w:hint="cs"/>
          <w:rtl/>
        </w:rPr>
        <w:t xml:space="preserve">اً </w:t>
      </w:r>
      <w:r>
        <w:rPr>
          <w:rtl/>
        </w:rPr>
        <w:t xml:space="preserve">من المزادات العلنية بجولة واحدة، إلا أنه </w:t>
      </w:r>
      <w:r>
        <w:rPr>
          <w:rFonts w:hint="cs"/>
          <w:rtl/>
        </w:rPr>
        <w:t>ي</w:t>
      </w:r>
      <w:r>
        <w:rPr>
          <w:rtl/>
        </w:rPr>
        <w:t>قدم للمزايدين مزيدا</w:t>
      </w:r>
      <w:r>
        <w:rPr>
          <w:rFonts w:hint="cs"/>
          <w:rtl/>
        </w:rPr>
        <w:t>ً</w:t>
      </w:r>
      <w:r>
        <w:rPr>
          <w:rtl/>
        </w:rPr>
        <w:t xml:space="preserve"> من المرونة من </w:t>
      </w:r>
      <w:r>
        <w:rPr>
          <w:rFonts w:hint="cs"/>
          <w:rtl/>
        </w:rPr>
        <w:t>أ</w:t>
      </w:r>
      <w:r>
        <w:rPr>
          <w:rtl/>
        </w:rPr>
        <w:t xml:space="preserve">جل ضم </w:t>
      </w:r>
      <w:r>
        <w:rPr>
          <w:rFonts w:hint="cs"/>
          <w:rtl/>
        </w:rPr>
        <w:t>الدفعات</w:t>
      </w:r>
      <w:r>
        <w:rPr>
          <w:rtl/>
        </w:rPr>
        <w:t xml:space="preserve"> بعدة طرائق</w:t>
      </w:r>
      <w:r>
        <w:rPr>
          <w:rFonts w:hint="cs"/>
          <w:rtl/>
        </w:rPr>
        <w:t>.</w:t>
      </w:r>
      <w:r>
        <w:rPr>
          <w:rtl/>
        </w:rPr>
        <w:t xml:space="preserve"> ونظرا</w:t>
      </w:r>
      <w:r>
        <w:rPr>
          <w:rFonts w:hint="cs"/>
          <w:rtl/>
        </w:rPr>
        <w:t>ً</w:t>
      </w:r>
      <w:r>
        <w:rPr>
          <w:rtl/>
        </w:rPr>
        <w:t xml:space="preserve"> إلى كونه أكثر انفتاحا</w:t>
      </w:r>
      <w:r>
        <w:rPr>
          <w:rFonts w:hint="cs"/>
          <w:rtl/>
        </w:rPr>
        <w:t>ً</w:t>
      </w:r>
      <w:r>
        <w:rPr>
          <w:rtl/>
        </w:rPr>
        <w:t xml:space="preserve"> من عملية المزايدة </w:t>
      </w:r>
      <w:r>
        <w:rPr>
          <w:rFonts w:hint="cs"/>
          <w:rtl/>
        </w:rPr>
        <w:t xml:space="preserve">بالمغلف </w:t>
      </w:r>
      <w:r>
        <w:rPr>
          <w:rtl/>
        </w:rPr>
        <w:t xml:space="preserve">المختوم فهي تحد من </w:t>
      </w:r>
      <w:r>
        <w:rPr>
          <w:rFonts w:hint="cs"/>
          <w:i/>
          <w:iCs/>
          <w:rtl/>
        </w:rPr>
        <w:t>لعنة الفوز</w:t>
      </w:r>
      <w:r>
        <w:rPr>
          <w:rtl/>
        </w:rPr>
        <w:t xml:space="preserve"> إذ إنها تتيح للمزايدين التقدم بعروض ب</w:t>
      </w:r>
      <w:r>
        <w:rPr>
          <w:rFonts w:hint="cs"/>
          <w:rtl/>
        </w:rPr>
        <w:t>ث</w:t>
      </w:r>
      <w:r>
        <w:rPr>
          <w:rtl/>
        </w:rPr>
        <w:t>ق</w:t>
      </w:r>
      <w:r>
        <w:rPr>
          <w:rFonts w:hint="cs"/>
          <w:rtl/>
        </w:rPr>
        <w:t>ة</w:t>
      </w:r>
      <w:r>
        <w:rPr>
          <w:rtl/>
        </w:rPr>
        <w:t xml:space="preserve"> أكبر.</w:t>
      </w:r>
    </w:p>
    <w:p w:rsidR="0052112B" w:rsidRDefault="0052112B" w:rsidP="0052112B">
      <w:pPr>
        <w:spacing w:after="200"/>
        <w:rPr>
          <w:rtl/>
          <w:lang w:val="fr-LU"/>
        </w:rPr>
      </w:pPr>
      <w:r>
        <w:rPr>
          <w:rFonts w:hint="cs"/>
          <w:rtl/>
          <w:lang w:val="fr-LU"/>
        </w:rPr>
        <w:t xml:space="preserve">وتعتبر </w:t>
      </w:r>
      <w:r>
        <w:rPr>
          <w:rFonts w:hint="cs"/>
          <w:i/>
          <w:iCs/>
          <w:rtl/>
          <w:lang w:val="fr-LU"/>
        </w:rPr>
        <w:t xml:space="preserve">المزادات </w:t>
      </w:r>
      <w:r>
        <w:rPr>
          <w:rFonts w:hint="cs"/>
          <w:rtl/>
          <w:lang w:val="fr-LU"/>
        </w:rPr>
        <w:t>عموماً ذات</w:t>
      </w:r>
      <w:r>
        <w:rPr>
          <w:rtl/>
          <w:lang w:val="fr-LU"/>
        </w:rPr>
        <w:t xml:space="preserve"> مزايا على صعيد </w:t>
      </w:r>
      <w:r>
        <w:rPr>
          <w:rFonts w:hint="cs"/>
          <w:rtl/>
          <w:lang w:val="fr-LU"/>
        </w:rPr>
        <w:t>الكفاءة</w:t>
      </w:r>
      <w:r>
        <w:rPr>
          <w:rtl/>
          <w:lang w:val="fr-LU"/>
        </w:rPr>
        <w:t xml:space="preserve"> الاقتصادية والشفافية والسرعة مقارنة بطرائق التخصيص البديلة، فضلا</w:t>
      </w:r>
      <w:r>
        <w:rPr>
          <w:rFonts w:hint="cs"/>
          <w:rtl/>
          <w:lang w:val="fr-LU"/>
        </w:rPr>
        <w:t>ً</w:t>
      </w:r>
      <w:r>
        <w:rPr>
          <w:rtl/>
          <w:lang w:val="fr-LU"/>
        </w:rPr>
        <w:t xml:space="preserve"> عن أنها تعكس كذلك القيمة التجارية لحقوق الطيف من أجل الإدارة التي تنظم المزاد العلني. بيد أن </w:t>
      </w:r>
      <w:r>
        <w:rPr>
          <w:rFonts w:hint="cs"/>
          <w:rtl/>
          <w:lang w:val="fr-LU"/>
        </w:rPr>
        <w:t xml:space="preserve">المزاد العلني </w:t>
      </w:r>
      <w:r>
        <w:rPr>
          <w:rtl/>
          <w:lang w:val="fr-LU"/>
        </w:rPr>
        <w:t xml:space="preserve">قد </w:t>
      </w:r>
      <w:r>
        <w:rPr>
          <w:rFonts w:hint="cs"/>
          <w:rtl/>
          <w:lang w:val="fr-LU"/>
        </w:rPr>
        <w:t>يعطي</w:t>
      </w:r>
      <w:r>
        <w:rPr>
          <w:rtl/>
          <w:lang w:val="fr-LU"/>
        </w:rPr>
        <w:t xml:space="preserve"> نتائج مناوئة للمنافسة</w:t>
      </w:r>
      <w:r>
        <w:rPr>
          <w:rFonts w:hint="cs"/>
          <w:rtl/>
          <w:lang w:val="fr-LU"/>
        </w:rPr>
        <w:t>،</w:t>
      </w:r>
      <w:r>
        <w:rPr>
          <w:rtl/>
          <w:lang w:val="fr-LU"/>
        </w:rPr>
        <w:t xml:space="preserve"> في حال استفاد كبار المشغلين من هذه الفرصة من أجل الهيمنة بصورة مبالغ فيها على الطيف المتيسر، إلا أن بالإمكان إدخال تدابير </w:t>
      </w:r>
      <w:proofErr w:type="spellStart"/>
      <w:r>
        <w:rPr>
          <w:rtl/>
          <w:lang w:val="fr-LU"/>
        </w:rPr>
        <w:t>حمائية</w:t>
      </w:r>
      <w:proofErr w:type="spellEnd"/>
      <w:r>
        <w:rPr>
          <w:rtl/>
          <w:lang w:val="fr-LU"/>
        </w:rPr>
        <w:t xml:space="preserve"> متنوعة لمواجهة ذلك عن طريق فرض تقييدات على مدى الطيف الذي </w:t>
      </w:r>
      <w:r>
        <w:rPr>
          <w:rFonts w:hint="cs"/>
          <w:rtl/>
          <w:lang w:val="fr-LU"/>
        </w:rPr>
        <w:t>ي</w:t>
      </w:r>
      <w:r>
        <w:rPr>
          <w:rtl/>
          <w:lang w:val="fr-LU"/>
        </w:rPr>
        <w:t xml:space="preserve">مكن </w:t>
      </w:r>
      <w:r>
        <w:rPr>
          <w:rFonts w:hint="cs"/>
          <w:rtl/>
          <w:lang w:val="fr-LU"/>
        </w:rPr>
        <w:t>ل</w:t>
      </w:r>
      <w:r>
        <w:rPr>
          <w:rtl/>
          <w:lang w:val="fr-LU"/>
        </w:rPr>
        <w:t>لمزايد الفردي اكتسابه، أو وضع أحكام "الاستعمال أو الفقدان" بغية تفادي الاختزان.</w:t>
      </w:r>
    </w:p>
    <w:p w:rsidR="0052112B" w:rsidRDefault="0052112B" w:rsidP="0052112B">
      <w:pPr>
        <w:spacing w:after="240"/>
        <w:rPr>
          <w:rtl/>
          <w:lang w:val="fr-LU"/>
        </w:rPr>
      </w:pPr>
      <w:r>
        <w:rPr>
          <w:rFonts w:hint="cs"/>
          <w:b/>
          <w:bCs/>
          <w:rtl/>
          <w:lang w:val="fr-LU"/>
        </w:rPr>
        <w:t>ائتمان</w:t>
      </w:r>
      <w:r>
        <w:rPr>
          <w:b/>
          <w:bCs/>
          <w:rtl/>
          <w:lang w:val="fr-LU"/>
        </w:rPr>
        <w:t xml:space="preserve"> المزايدة</w:t>
      </w:r>
      <w:r>
        <w:rPr>
          <w:rFonts w:hint="cs"/>
          <w:b/>
          <w:bCs/>
          <w:rtl/>
          <w:lang w:val="fr-LU"/>
        </w:rPr>
        <w:t xml:space="preserve"> </w:t>
      </w:r>
      <w:r>
        <w:rPr>
          <w:b/>
          <w:bCs/>
        </w:rPr>
        <w:t>(Bidding credit)</w:t>
      </w:r>
      <w:r>
        <w:rPr>
          <w:rtl/>
          <w:lang w:val="fr-LU"/>
        </w:rPr>
        <w:t xml:space="preserve">: هو </w:t>
      </w:r>
      <w:r>
        <w:rPr>
          <w:rFonts w:hint="cs"/>
          <w:rtl/>
          <w:lang w:val="fr-LU"/>
        </w:rPr>
        <w:t>حسم يمنح</w:t>
      </w:r>
      <w:r>
        <w:rPr>
          <w:rtl/>
          <w:lang w:val="fr-LU"/>
        </w:rPr>
        <w:t xml:space="preserve"> لبعض المزايدين بغية الترويج للسلع المستحبة اجتماعيا</w:t>
      </w:r>
      <w:r>
        <w:rPr>
          <w:rFonts w:hint="cs"/>
          <w:rtl/>
          <w:lang w:val="fr-LU"/>
        </w:rPr>
        <w:t>ً</w:t>
      </w:r>
      <w:r>
        <w:rPr>
          <w:rtl/>
          <w:lang w:val="fr-LU"/>
        </w:rPr>
        <w:t>. ومنحت اعتمادات المزايدة إلى شركات صغيرة جدا</w:t>
      </w:r>
      <w:r>
        <w:rPr>
          <w:rFonts w:hint="cs"/>
          <w:rtl/>
          <w:lang w:val="fr-LU"/>
        </w:rPr>
        <w:t>ً</w:t>
      </w:r>
      <w:r>
        <w:rPr>
          <w:rtl/>
          <w:lang w:val="fr-LU"/>
        </w:rPr>
        <w:t xml:space="preserve"> في بعض المزادات العلنية التي نظمتها لجنة</w:t>
      </w:r>
      <w:r>
        <w:rPr>
          <w:rFonts w:hint="cs"/>
          <w:rtl/>
          <w:lang w:val="fr-LU"/>
        </w:rPr>
        <w:t xml:space="preserve"> الاتصالات الاتحادية</w:t>
      </w:r>
      <w:r>
        <w:rPr>
          <w:rtl/>
          <w:lang w:val="fr-LU"/>
        </w:rPr>
        <w:t xml:space="preserve">. وعلى سبيل المثال يعني منح اعتماد مزايدة يبلغ </w:t>
      </w:r>
      <w:r>
        <w:rPr>
          <w:lang w:val="fr-LU"/>
        </w:rPr>
        <w:t>%25</w:t>
      </w:r>
      <w:r>
        <w:rPr>
          <w:rtl/>
          <w:lang w:val="fr-LU"/>
        </w:rPr>
        <w:t xml:space="preserve"> أنه في حال تقدمت شركة مزايدة فائزة عرضا</w:t>
      </w:r>
      <w:r>
        <w:rPr>
          <w:rFonts w:hint="cs"/>
          <w:rtl/>
          <w:lang w:val="fr-LU"/>
        </w:rPr>
        <w:t>ً</w:t>
      </w:r>
      <w:r>
        <w:rPr>
          <w:rtl/>
          <w:lang w:val="fr-LU"/>
        </w:rPr>
        <w:t xml:space="preserve"> يبلغ </w:t>
      </w:r>
      <w:r>
        <w:rPr>
          <w:lang w:val="fr-LU"/>
        </w:rPr>
        <w:t>1 000 000</w:t>
      </w:r>
      <w:r>
        <w:rPr>
          <w:rtl/>
          <w:lang w:val="fr-LU"/>
        </w:rPr>
        <w:t xml:space="preserve"> دولار، تقوم هذه الشركة بتسديد </w:t>
      </w:r>
      <w:r>
        <w:rPr>
          <w:lang w:val="fr-LU"/>
        </w:rPr>
        <w:t>750 000</w:t>
      </w:r>
      <w:r>
        <w:rPr>
          <w:rtl/>
          <w:lang w:val="fr-LU"/>
        </w:rPr>
        <w:t xml:space="preserve"> دولار. كانت تمنح اعتمادات المزايدة أصلا</w:t>
      </w:r>
      <w:r>
        <w:rPr>
          <w:rFonts w:hint="cs"/>
          <w:rtl/>
          <w:lang w:val="fr-LU"/>
        </w:rPr>
        <w:t>ً</w:t>
      </w:r>
      <w:r>
        <w:rPr>
          <w:rtl/>
          <w:lang w:val="fr-LU"/>
        </w:rPr>
        <w:t xml:space="preserve"> للنساء والأقليات العرقية، بيد أن اللجنة</w:t>
      </w:r>
      <w:r>
        <w:rPr>
          <w:rFonts w:hint="cs"/>
          <w:rtl/>
          <w:lang w:val="fr-LU"/>
        </w:rPr>
        <w:t xml:space="preserve"> الاتحادية</w:t>
      </w:r>
      <w:r>
        <w:rPr>
          <w:rtl/>
          <w:lang w:val="fr-LU"/>
        </w:rPr>
        <w:t xml:space="preserve"> تخلت عن هذه الممارسة بعد أن صاغت محكمة الولايات المتحدة العليا قرار </w:t>
      </w:r>
      <w:proofErr w:type="spellStart"/>
      <w:r>
        <w:rPr>
          <w:i/>
          <w:iCs/>
          <w:lang w:val="fr-FR"/>
        </w:rPr>
        <w:t>Adarand</w:t>
      </w:r>
      <w:proofErr w:type="spellEnd"/>
      <w:r>
        <w:rPr>
          <w:rtl/>
          <w:lang w:val="fr-LU"/>
        </w:rPr>
        <w:t xml:space="preserve"> الذي اعتبر أن منح مثل هذه التفضيلات يشكل ممارسة تمييزية وبالتالي غير قانونية.</w:t>
      </w:r>
    </w:p>
    <w:p w:rsidR="0052112B" w:rsidRDefault="0052112B" w:rsidP="0052112B">
      <w:pPr>
        <w:spacing w:after="240"/>
        <w:rPr>
          <w:rtl/>
          <w:lang w:val="fr-LU"/>
        </w:rPr>
      </w:pPr>
      <w:r>
        <w:rPr>
          <w:rFonts w:hint="cs"/>
          <w:b/>
          <w:bCs/>
          <w:rtl/>
          <w:lang w:val="fr-LU"/>
        </w:rPr>
        <w:t>الإيجار</w:t>
      </w:r>
      <w:r>
        <w:rPr>
          <w:b/>
          <w:bCs/>
          <w:rtl/>
          <w:lang w:val="fr-LU"/>
        </w:rPr>
        <w:t xml:space="preserve"> </w:t>
      </w:r>
      <w:r>
        <w:rPr>
          <w:rFonts w:hint="cs"/>
          <w:b/>
          <w:bCs/>
          <w:rtl/>
          <w:lang w:val="fr-LU"/>
        </w:rPr>
        <w:t xml:space="preserve">التفاضلي </w:t>
      </w:r>
      <w:r>
        <w:rPr>
          <w:b/>
          <w:bCs/>
          <w:lang w:val="fr-LU"/>
        </w:rPr>
        <w:t>(</w:t>
      </w:r>
      <w:proofErr w:type="spellStart"/>
      <w:r>
        <w:rPr>
          <w:b/>
          <w:bCs/>
          <w:lang w:val="fr-LU"/>
        </w:rPr>
        <w:t>Differential</w:t>
      </w:r>
      <w:proofErr w:type="spellEnd"/>
      <w:r>
        <w:rPr>
          <w:b/>
          <w:bCs/>
          <w:lang w:val="fr-LU"/>
        </w:rPr>
        <w:t xml:space="preserve"> </w:t>
      </w:r>
      <w:proofErr w:type="spellStart"/>
      <w:r>
        <w:rPr>
          <w:b/>
          <w:bCs/>
          <w:lang w:val="fr-LU"/>
        </w:rPr>
        <w:t>rent</w:t>
      </w:r>
      <w:proofErr w:type="spellEnd"/>
      <w:r>
        <w:rPr>
          <w:b/>
          <w:bCs/>
          <w:lang w:val="fr-LU"/>
        </w:rPr>
        <w:t>)</w:t>
      </w:r>
      <w:r>
        <w:rPr>
          <w:rtl/>
          <w:lang w:val="fr-LU"/>
        </w:rPr>
        <w:t xml:space="preserve">: هو </w:t>
      </w:r>
      <w:r>
        <w:rPr>
          <w:rFonts w:hint="cs"/>
          <w:rtl/>
          <w:lang w:val="fr-LU"/>
        </w:rPr>
        <w:t xml:space="preserve">إيجار </w:t>
      </w:r>
      <w:r>
        <w:rPr>
          <w:rtl/>
          <w:lang w:val="fr-LU"/>
        </w:rPr>
        <w:t>يعود إلى تغير خصائص مورد ما، مثلا</w:t>
      </w:r>
      <w:r>
        <w:rPr>
          <w:rFonts w:hint="cs"/>
          <w:rtl/>
          <w:lang w:val="fr-LU"/>
        </w:rPr>
        <w:t>ً</w:t>
      </w:r>
      <w:r>
        <w:rPr>
          <w:rtl/>
          <w:lang w:val="fr-LU"/>
        </w:rPr>
        <w:t xml:space="preserve"> </w:t>
      </w:r>
      <w:r>
        <w:rPr>
          <w:rFonts w:hint="cs"/>
          <w:rtl/>
          <w:lang w:val="fr-LU"/>
        </w:rPr>
        <w:t>خصائص</w:t>
      </w:r>
      <w:r>
        <w:rPr>
          <w:rtl/>
          <w:lang w:val="fr-LU"/>
        </w:rPr>
        <w:t xml:space="preserve"> انتشار مستحبة في نطاق تردد ما </w:t>
      </w:r>
      <w:r>
        <w:rPr>
          <w:rFonts w:hint="cs"/>
          <w:rtl/>
          <w:lang w:val="fr-LU"/>
        </w:rPr>
        <w:t>أكثر منها في</w:t>
      </w:r>
      <w:r>
        <w:rPr>
          <w:rtl/>
          <w:lang w:val="fr-LU"/>
        </w:rPr>
        <w:t xml:space="preserve"> نطاق تردد آخر.</w:t>
      </w:r>
    </w:p>
    <w:p w:rsidR="0052112B" w:rsidRDefault="0052112B" w:rsidP="0052112B">
      <w:pPr>
        <w:spacing w:after="240"/>
        <w:rPr>
          <w:spacing w:val="2"/>
          <w:rtl/>
          <w:lang w:val="fr-LU"/>
        </w:rPr>
      </w:pPr>
      <w:r>
        <w:rPr>
          <w:rFonts w:hint="cs"/>
          <w:b/>
          <w:bCs/>
          <w:spacing w:val="2"/>
          <w:rtl/>
          <w:lang w:val="fr-LU"/>
        </w:rPr>
        <w:t xml:space="preserve">الحصول على الخدمة حسب ترتيب تقديم الطلبات </w:t>
      </w:r>
      <w:r>
        <w:rPr>
          <w:b/>
          <w:bCs/>
          <w:spacing w:val="2"/>
        </w:rPr>
        <w:t>(First-come, first-served)</w:t>
      </w:r>
      <w:r>
        <w:rPr>
          <w:spacing w:val="2"/>
          <w:rtl/>
          <w:lang w:val="fr-LU"/>
        </w:rPr>
        <w:t>: هو إجراء تخصيص يخصص الطيف في</w:t>
      </w:r>
      <w:r>
        <w:rPr>
          <w:rFonts w:hint="cs"/>
          <w:spacing w:val="2"/>
          <w:rtl/>
          <w:lang w:val="fr-LU"/>
        </w:rPr>
        <w:t> </w:t>
      </w:r>
      <w:r>
        <w:rPr>
          <w:spacing w:val="2"/>
          <w:rtl/>
          <w:lang w:val="fr-LU"/>
        </w:rPr>
        <w:t>إطاره للمتقدمين بطلبات للحصول عليه لغاية نفاد الطيف، و</w:t>
      </w:r>
      <w:r>
        <w:rPr>
          <w:rFonts w:hint="cs"/>
          <w:spacing w:val="2"/>
          <w:rtl/>
          <w:lang w:val="fr-LU"/>
        </w:rPr>
        <w:t>ب</w:t>
      </w:r>
      <w:r>
        <w:rPr>
          <w:spacing w:val="2"/>
          <w:rtl/>
          <w:lang w:val="fr-LU"/>
        </w:rPr>
        <w:t xml:space="preserve">شرط وحيد هو التقيد بالمعايير التقنية أو المالية الدنيا. وثمة نزعة إلى استخدام هذا الإجراء في التخصيصات التي تتم على نطاق صغير مثل رخص المحطات </w:t>
      </w:r>
      <w:r>
        <w:rPr>
          <w:rFonts w:hint="cs"/>
          <w:spacing w:val="2"/>
          <w:rtl/>
          <w:lang w:val="fr-LU"/>
        </w:rPr>
        <w:t>الإذاعية التجارية</w:t>
      </w:r>
      <w:r>
        <w:rPr>
          <w:spacing w:val="2"/>
          <w:rtl/>
          <w:lang w:val="fr-LU"/>
        </w:rPr>
        <w:t xml:space="preserve"> الخاصة أو</w:t>
      </w:r>
      <w:r>
        <w:rPr>
          <w:rFonts w:hint="cs"/>
          <w:spacing w:val="2"/>
          <w:rtl/>
          <w:lang w:val="fr-LU"/>
        </w:rPr>
        <w:t> </w:t>
      </w:r>
      <w:r>
        <w:rPr>
          <w:spacing w:val="2"/>
          <w:rtl/>
          <w:lang w:val="fr-LU"/>
        </w:rPr>
        <w:t>الوصلات الثابتة.</w:t>
      </w:r>
      <w:r>
        <w:rPr>
          <w:rFonts w:hint="cs"/>
          <w:spacing w:val="2"/>
          <w:rtl/>
          <w:lang w:val="fr-LU"/>
        </w:rPr>
        <w:t xml:space="preserve"> </w:t>
      </w:r>
      <w:r>
        <w:rPr>
          <w:spacing w:val="2"/>
          <w:rtl/>
          <w:lang w:val="fr-LU"/>
        </w:rPr>
        <w:t>ويأتي هذا الإجراء بأفضل النتائج حين لا يكون الطيف نادرا</w:t>
      </w:r>
      <w:r>
        <w:rPr>
          <w:rFonts w:hint="cs"/>
          <w:spacing w:val="2"/>
          <w:rtl/>
          <w:lang w:val="fr-LU"/>
        </w:rPr>
        <w:t>ً</w:t>
      </w:r>
      <w:r>
        <w:rPr>
          <w:spacing w:val="2"/>
          <w:rtl/>
          <w:lang w:val="fr-LU"/>
        </w:rPr>
        <w:t>.</w:t>
      </w:r>
    </w:p>
    <w:p w:rsidR="0052112B" w:rsidRPr="001868AD" w:rsidRDefault="0052112B" w:rsidP="0052112B">
      <w:pPr>
        <w:spacing w:after="240"/>
        <w:rPr>
          <w:spacing w:val="-6"/>
          <w:rtl/>
          <w:lang w:val="fr-LU"/>
        </w:rPr>
      </w:pPr>
      <w:r w:rsidRPr="001868AD">
        <w:rPr>
          <w:b/>
          <w:bCs/>
          <w:spacing w:val="-6"/>
          <w:rtl/>
          <w:lang w:val="fr-LU"/>
        </w:rPr>
        <w:t>الناتج المحلي الإجمالي</w:t>
      </w:r>
      <w:r w:rsidRPr="001868AD">
        <w:rPr>
          <w:rFonts w:hint="cs"/>
          <w:b/>
          <w:bCs/>
          <w:spacing w:val="-6"/>
          <w:rtl/>
          <w:lang w:val="fr-LU"/>
        </w:rPr>
        <w:t xml:space="preserve"> </w:t>
      </w:r>
      <w:r w:rsidRPr="001868AD">
        <w:rPr>
          <w:b/>
          <w:bCs/>
          <w:spacing w:val="-6"/>
        </w:rPr>
        <w:t>(GDP)</w:t>
      </w:r>
      <w:r w:rsidRPr="001868AD">
        <w:rPr>
          <w:spacing w:val="-6"/>
          <w:rtl/>
          <w:lang w:val="fr-LU"/>
        </w:rPr>
        <w:t xml:space="preserve">: هو مجموع قيم كل السلع والخدمات النهائية </w:t>
      </w:r>
      <w:r w:rsidRPr="001868AD">
        <w:rPr>
          <w:rFonts w:hint="cs"/>
          <w:spacing w:val="-6"/>
          <w:rtl/>
          <w:lang w:val="fr-LU"/>
        </w:rPr>
        <w:t>التي تباع في سنة واحدة</w:t>
      </w:r>
      <w:r w:rsidRPr="001868AD">
        <w:rPr>
          <w:spacing w:val="-6"/>
          <w:rtl/>
          <w:lang w:val="fr-LU"/>
        </w:rPr>
        <w:t xml:space="preserve"> ضمن الحدود الجغرافية لبلد</w:t>
      </w:r>
      <w:r>
        <w:rPr>
          <w:rFonts w:hint="cs"/>
          <w:spacing w:val="-6"/>
          <w:rtl/>
          <w:lang w:val="fr-LU"/>
        </w:rPr>
        <w:t> </w:t>
      </w:r>
      <w:r w:rsidRPr="001868AD">
        <w:rPr>
          <w:spacing w:val="-6"/>
          <w:rtl/>
          <w:lang w:val="fr-LU"/>
        </w:rPr>
        <w:t>ما.</w:t>
      </w:r>
    </w:p>
    <w:p w:rsidR="0052112B" w:rsidRDefault="0052112B" w:rsidP="0052112B">
      <w:pPr>
        <w:spacing w:after="240"/>
        <w:rPr>
          <w:rtl/>
          <w:lang w:val="fr-LU"/>
        </w:rPr>
      </w:pPr>
      <w:r>
        <w:rPr>
          <w:rFonts w:hint="cs"/>
          <w:b/>
          <w:bCs/>
          <w:rtl/>
          <w:lang w:val="fr-LU"/>
        </w:rPr>
        <w:t xml:space="preserve">القرعة </w:t>
      </w:r>
      <w:r>
        <w:rPr>
          <w:b/>
          <w:bCs/>
        </w:rPr>
        <w:t>(Lottery)</w:t>
      </w:r>
      <w:r>
        <w:rPr>
          <w:rtl/>
          <w:lang w:val="fr-LU"/>
        </w:rPr>
        <w:t xml:space="preserve">: هو عملية لتخصيص </w:t>
      </w:r>
      <w:r>
        <w:rPr>
          <w:i/>
          <w:iCs/>
          <w:rtl/>
          <w:lang w:val="fr-LU"/>
        </w:rPr>
        <w:t xml:space="preserve">رخص </w:t>
      </w:r>
      <w:r>
        <w:rPr>
          <w:rFonts w:hint="cs"/>
          <w:i/>
          <w:iCs/>
          <w:rtl/>
          <w:lang w:val="fr-LU"/>
        </w:rPr>
        <w:t>التجهيزات</w:t>
      </w:r>
      <w:r>
        <w:rPr>
          <w:rtl/>
          <w:lang w:val="fr-LU"/>
        </w:rPr>
        <w:t xml:space="preserve"> أو </w:t>
      </w:r>
      <w:r>
        <w:rPr>
          <w:i/>
          <w:iCs/>
          <w:rtl/>
          <w:lang w:val="fr-LU"/>
        </w:rPr>
        <w:t>حقوق</w:t>
      </w:r>
      <w:r>
        <w:rPr>
          <w:rFonts w:hint="cs"/>
          <w:i/>
          <w:iCs/>
          <w:rtl/>
          <w:lang w:val="fr-LU"/>
        </w:rPr>
        <w:t xml:space="preserve"> استعمال</w:t>
      </w:r>
      <w:r>
        <w:rPr>
          <w:i/>
          <w:iCs/>
          <w:rtl/>
          <w:lang w:val="fr-LU"/>
        </w:rPr>
        <w:t xml:space="preserve"> الطيف</w:t>
      </w:r>
      <w:r>
        <w:rPr>
          <w:rtl/>
          <w:lang w:val="fr-LU"/>
        </w:rPr>
        <w:t xml:space="preserve"> للمتقدمين بالطلبات على أساس </w:t>
      </w:r>
      <w:r>
        <w:rPr>
          <w:rFonts w:hint="cs"/>
          <w:rtl/>
          <w:lang w:val="fr-LU"/>
        </w:rPr>
        <w:t xml:space="preserve">انتقاء </w:t>
      </w:r>
      <w:r>
        <w:rPr>
          <w:rtl/>
          <w:lang w:val="fr-LU"/>
        </w:rPr>
        <w:t xml:space="preserve">عشوائي. وتتميز </w:t>
      </w:r>
      <w:r>
        <w:rPr>
          <w:i/>
          <w:iCs/>
          <w:rtl/>
          <w:lang w:val="fr-LU"/>
        </w:rPr>
        <w:t xml:space="preserve">التخصيصات </w:t>
      </w:r>
      <w:r>
        <w:rPr>
          <w:rFonts w:hint="cs"/>
          <w:i/>
          <w:iCs/>
          <w:rtl/>
          <w:lang w:val="fr-LU"/>
        </w:rPr>
        <w:t>بالقرعة</w:t>
      </w:r>
      <w:r>
        <w:rPr>
          <w:rtl/>
          <w:lang w:val="fr-LU"/>
        </w:rPr>
        <w:t xml:space="preserve"> بالسرعة والبساطة إلا أنه من غير المرجح أن </w:t>
      </w:r>
      <w:proofErr w:type="spellStart"/>
      <w:r>
        <w:rPr>
          <w:rtl/>
          <w:lang w:val="fr-LU"/>
        </w:rPr>
        <w:t>تستمثل</w:t>
      </w:r>
      <w:proofErr w:type="spellEnd"/>
      <w:r>
        <w:rPr>
          <w:rtl/>
          <w:lang w:val="fr-LU"/>
        </w:rPr>
        <w:t xml:space="preserve"> النتائج على الصعيد الاقتصادي، كما أنها قد تؤدي إلى ظهور طلبات مضاربة بسبب إمكانية تحقيق الأرباح بدون حساب.</w:t>
      </w:r>
    </w:p>
    <w:p w:rsidR="0052112B" w:rsidRPr="007F3538" w:rsidRDefault="0052112B" w:rsidP="0052112B">
      <w:pPr>
        <w:spacing w:after="240"/>
        <w:rPr>
          <w:spacing w:val="-4"/>
          <w:rtl/>
          <w:lang w:val="fr-LU"/>
        </w:rPr>
      </w:pPr>
      <w:r w:rsidRPr="007F3538">
        <w:rPr>
          <w:b/>
          <w:bCs/>
          <w:spacing w:val="-4"/>
          <w:rtl/>
          <w:lang w:val="fr-LU"/>
        </w:rPr>
        <w:t>الحصرية المتبادلة</w:t>
      </w:r>
      <w:r w:rsidRPr="007F3538">
        <w:rPr>
          <w:rFonts w:hint="cs"/>
          <w:b/>
          <w:bCs/>
          <w:spacing w:val="-4"/>
          <w:rtl/>
          <w:lang w:val="fr-LU"/>
        </w:rPr>
        <w:t xml:space="preserve"> </w:t>
      </w:r>
      <w:r w:rsidRPr="007F3538">
        <w:rPr>
          <w:b/>
          <w:bCs/>
          <w:spacing w:val="-4"/>
        </w:rPr>
        <w:t>(Mutual exclusivity)</w:t>
      </w:r>
      <w:r w:rsidRPr="007F3538">
        <w:rPr>
          <w:spacing w:val="-4"/>
          <w:rtl/>
          <w:lang w:val="fr-LU"/>
        </w:rPr>
        <w:t xml:space="preserve">: هو وضع يتنافس فيه متقدمان أو </w:t>
      </w:r>
      <w:r w:rsidRPr="007F3538">
        <w:rPr>
          <w:rFonts w:hint="cs"/>
          <w:spacing w:val="-4"/>
          <w:rtl/>
          <w:lang w:val="fr-LU"/>
        </w:rPr>
        <w:t>أ</w:t>
      </w:r>
      <w:r w:rsidRPr="007F3538">
        <w:rPr>
          <w:spacing w:val="-4"/>
          <w:rtl/>
          <w:lang w:val="fr-LU"/>
        </w:rPr>
        <w:t xml:space="preserve">كثر بطلب للحصول على نفس </w:t>
      </w:r>
      <w:r w:rsidRPr="007F3538">
        <w:rPr>
          <w:rFonts w:hint="cs"/>
          <w:spacing w:val="-4"/>
          <w:rtl/>
          <w:lang w:val="fr-LU"/>
        </w:rPr>
        <w:t>تخصيص</w:t>
      </w:r>
      <w:r w:rsidRPr="007F3538">
        <w:rPr>
          <w:spacing w:val="-4"/>
          <w:rtl/>
          <w:lang w:val="fr-LU"/>
        </w:rPr>
        <w:t xml:space="preserve"> التردد.</w:t>
      </w:r>
    </w:p>
    <w:p w:rsidR="0052112B" w:rsidRDefault="0052112B" w:rsidP="0052112B">
      <w:pPr>
        <w:spacing w:after="240"/>
        <w:rPr>
          <w:rtl/>
          <w:lang w:val="fr-LU"/>
        </w:rPr>
      </w:pPr>
      <w:r>
        <w:rPr>
          <w:b/>
          <w:bCs/>
          <w:rtl/>
          <w:lang w:val="fr-LU"/>
        </w:rPr>
        <w:t>احتكار الأقلية</w:t>
      </w:r>
      <w:r>
        <w:rPr>
          <w:rFonts w:hint="cs"/>
          <w:b/>
          <w:bCs/>
          <w:rtl/>
          <w:lang w:val="fr-LU"/>
        </w:rPr>
        <w:t xml:space="preserve"> </w:t>
      </w:r>
      <w:r>
        <w:rPr>
          <w:b/>
          <w:bCs/>
        </w:rPr>
        <w:t>(Oligopoly)</w:t>
      </w:r>
      <w:r>
        <w:rPr>
          <w:rtl/>
          <w:lang w:val="fr-LU"/>
        </w:rPr>
        <w:t>: هو وضع يقدم فيه عدد صغير من الشركات منتجا</w:t>
      </w:r>
      <w:r>
        <w:rPr>
          <w:rFonts w:hint="cs"/>
          <w:rtl/>
          <w:lang w:val="fr-LU"/>
        </w:rPr>
        <w:t>ً</w:t>
      </w:r>
      <w:r>
        <w:rPr>
          <w:rtl/>
          <w:lang w:val="fr-LU"/>
        </w:rPr>
        <w:t xml:space="preserve"> أو خدمة ما. ويمكن مقارنة هذا الوضع بالاحتكار الذي تقدم فيه شركة واحدة منتجا</w:t>
      </w:r>
      <w:r>
        <w:rPr>
          <w:rFonts w:hint="cs"/>
          <w:rtl/>
          <w:lang w:val="fr-LU"/>
        </w:rPr>
        <w:t>ً</w:t>
      </w:r>
      <w:r>
        <w:rPr>
          <w:rtl/>
          <w:lang w:val="fr-LU"/>
        </w:rPr>
        <w:t xml:space="preserve"> أو خدمة ما.</w:t>
      </w:r>
    </w:p>
    <w:p w:rsidR="0052112B" w:rsidRDefault="0052112B" w:rsidP="0052112B">
      <w:pPr>
        <w:spacing w:after="240"/>
        <w:rPr>
          <w:rtl/>
          <w:lang w:val="fr-LU"/>
        </w:rPr>
      </w:pPr>
      <w:r>
        <w:rPr>
          <w:b/>
          <w:bCs/>
          <w:rtl/>
          <w:lang w:val="fr-LU"/>
        </w:rPr>
        <w:t>تكلفة الفرصة</w:t>
      </w:r>
      <w:r>
        <w:rPr>
          <w:rFonts w:hint="cs"/>
          <w:b/>
          <w:bCs/>
          <w:rtl/>
          <w:lang w:val="fr-LU"/>
        </w:rPr>
        <w:t xml:space="preserve"> </w:t>
      </w:r>
      <w:r>
        <w:rPr>
          <w:b/>
          <w:bCs/>
        </w:rPr>
        <w:t>(Opportunity cost)</w:t>
      </w:r>
      <w:r>
        <w:rPr>
          <w:rtl/>
          <w:lang w:val="fr-LU"/>
        </w:rPr>
        <w:t xml:space="preserve">: هي الأرباح غير المحققة بسبب عدم استخدام مورد ما بأفضل طريقة ممكنة. وعلى سبيل المثال، يمكن أن يكمن أفضل استعمال بديل لنطاق ترددات يستعمل </w:t>
      </w:r>
      <w:r>
        <w:rPr>
          <w:rFonts w:hint="cs"/>
          <w:rtl/>
          <w:lang w:val="fr-LU"/>
        </w:rPr>
        <w:t>حالياً</w:t>
      </w:r>
      <w:r>
        <w:rPr>
          <w:rtl/>
          <w:lang w:val="fr-LU"/>
        </w:rPr>
        <w:t xml:space="preserve"> </w:t>
      </w:r>
      <w:r>
        <w:rPr>
          <w:rFonts w:hint="cs"/>
          <w:rtl/>
          <w:lang w:val="fr-LU"/>
        </w:rPr>
        <w:t>ل</w:t>
      </w:r>
      <w:r>
        <w:rPr>
          <w:rtl/>
          <w:lang w:val="fr-LU"/>
        </w:rPr>
        <w:t>خدمة إذاعية</w:t>
      </w:r>
      <w:r>
        <w:rPr>
          <w:rFonts w:hint="cs"/>
          <w:rtl/>
          <w:lang w:val="fr-LU"/>
        </w:rPr>
        <w:t>،</w:t>
      </w:r>
      <w:r>
        <w:rPr>
          <w:rtl/>
          <w:lang w:val="fr-LU"/>
        </w:rPr>
        <w:t xml:space="preserve"> في </w:t>
      </w:r>
      <w:r>
        <w:rPr>
          <w:rFonts w:hint="cs"/>
          <w:rtl/>
          <w:lang w:val="fr-LU"/>
        </w:rPr>
        <w:t>استعماله ل</w:t>
      </w:r>
      <w:r>
        <w:rPr>
          <w:rtl/>
          <w:lang w:val="fr-LU"/>
        </w:rPr>
        <w:t>خدمة متنقلة. وفي</w:t>
      </w:r>
      <w:r>
        <w:rPr>
          <w:rFonts w:hint="cs"/>
          <w:rtl/>
          <w:lang w:val="fr-LU"/>
        </w:rPr>
        <w:t> </w:t>
      </w:r>
      <w:r>
        <w:rPr>
          <w:rtl/>
          <w:lang w:val="fr-LU"/>
        </w:rPr>
        <w:t>المزاد العلني، يفوز عموما</w:t>
      </w:r>
      <w:r>
        <w:rPr>
          <w:rFonts w:hint="cs"/>
          <w:rtl/>
          <w:lang w:val="fr-LU"/>
        </w:rPr>
        <w:t>ً</w:t>
      </w:r>
      <w:r>
        <w:rPr>
          <w:rtl/>
          <w:lang w:val="fr-LU"/>
        </w:rPr>
        <w:t xml:space="preserve"> المزايد المستعد أن يدفع أعلى سعر، وهو عرض يكون مباشرة أعلى من قيمة المزايد الذي تقدم بثاني أعلى عرض. وتشكل ثاني </w:t>
      </w:r>
      <w:r>
        <w:rPr>
          <w:rFonts w:hint="cs"/>
          <w:rtl/>
          <w:lang w:val="fr-LU"/>
        </w:rPr>
        <w:t>أ</w:t>
      </w:r>
      <w:r>
        <w:rPr>
          <w:rtl/>
          <w:lang w:val="fr-LU"/>
        </w:rPr>
        <w:t>على قيمة تكلفة الفرصة.</w:t>
      </w:r>
    </w:p>
    <w:p w:rsidR="0052112B" w:rsidRPr="00AA4BBC" w:rsidRDefault="0052112B" w:rsidP="0052112B">
      <w:pPr>
        <w:spacing w:after="240"/>
        <w:rPr>
          <w:spacing w:val="-4"/>
          <w:rtl/>
          <w:lang w:val="fr-LU"/>
        </w:rPr>
      </w:pPr>
      <w:r w:rsidRPr="00AA4BBC">
        <w:rPr>
          <w:rFonts w:hint="cs"/>
          <w:b/>
          <w:bCs/>
          <w:spacing w:val="-4"/>
          <w:rtl/>
          <w:lang w:val="fr-LU"/>
        </w:rPr>
        <w:t>إيجارات المورد</w:t>
      </w:r>
      <w:r w:rsidRPr="00AA4BBC">
        <w:rPr>
          <w:rFonts w:hint="cs"/>
          <w:b/>
          <w:bCs/>
          <w:spacing w:val="-4"/>
          <w:rtl/>
          <w:lang w:val="fr-LU" w:bidi="ar-SY"/>
        </w:rPr>
        <w:t xml:space="preserve"> </w:t>
      </w:r>
      <w:r w:rsidRPr="00AA4BBC">
        <w:rPr>
          <w:b/>
          <w:bCs/>
          <w:spacing w:val="-4"/>
        </w:rPr>
        <w:t>(Resource rents)</w:t>
      </w:r>
      <w:r w:rsidRPr="00AA4BBC">
        <w:rPr>
          <w:spacing w:val="-4"/>
          <w:rtl/>
          <w:lang w:val="fr-LU"/>
        </w:rPr>
        <w:t xml:space="preserve">: هو مصطلح يستخدمه الاقتصاديون من أجل تصنيف قيمة المورد. ويمكن </w:t>
      </w:r>
      <w:r w:rsidRPr="00AA4BBC">
        <w:rPr>
          <w:rFonts w:hint="cs"/>
          <w:spacing w:val="-4"/>
          <w:rtl/>
          <w:lang w:val="fr-LU"/>
        </w:rPr>
        <w:t>تحديد كمية</w:t>
      </w:r>
      <w:r w:rsidRPr="00AA4BBC">
        <w:rPr>
          <w:spacing w:val="-4"/>
          <w:rtl/>
          <w:lang w:val="fr-LU"/>
        </w:rPr>
        <w:t xml:space="preserve"> ال</w:t>
      </w:r>
      <w:r w:rsidRPr="00AA4BBC">
        <w:rPr>
          <w:rFonts w:hint="cs"/>
          <w:spacing w:val="-4"/>
          <w:rtl/>
          <w:lang w:val="fr-LU"/>
        </w:rPr>
        <w:t>إيجار</w:t>
      </w:r>
      <w:r w:rsidRPr="00AA4BBC">
        <w:rPr>
          <w:spacing w:val="-4"/>
          <w:rtl/>
          <w:lang w:val="fr-LU"/>
        </w:rPr>
        <w:t xml:space="preserve"> </w:t>
      </w:r>
      <w:r w:rsidRPr="00AA4BBC">
        <w:rPr>
          <w:rFonts w:hint="cs"/>
          <w:spacing w:val="-4"/>
          <w:rtl/>
          <w:lang w:val="fr-LU"/>
        </w:rPr>
        <w:t xml:space="preserve">العائد </w:t>
      </w:r>
      <w:r w:rsidRPr="00AA4BBC">
        <w:rPr>
          <w:spacing w:val="-4"/>
          <w:rtl/>
          <w:lang w:val="fr-LU"/>
        </w:rPr>
        <w:t xml:space="preserve">المضاف إلى الحق </w:t>
      </w:r>
      <w:r w:rsidRPr="00AA4BBC">
        <w:rPr>
          <w:rFonts w:hint="cs"/>
          <w:spacing w:val="-4"/>
          <w:rtl/>
          <w:lang w:val="fr-LU"/>
        </w:rPr>
        <w:t xml:space="preserve">في </w:t>
      </w:r>
      <w:r w:rsidRPr="00AA4BBC">
        <w:rPr>
          <w:spacing w:val="-4"/>
          <w:rtl/>
          <w:lang w:val="fr-LU"/>
        </w:rPr>
        <w:t>المورد</w:t>
      </w:r>
      <w:r w:rsidRPr="00AA4BBC">
        <w:rPr>
          <w:rFonts w:hint="cs"/>
          <w:spacing w:val="-4"/>
          <w:rtl/>
          <w:lang w:val="fr-LU"/>
        </w:rPr>
        <w:t>،</w:t>
      </w:r>
      <w:r w:rsidRPr="00AA4BBC">
        <w:rPr>
          <w:spacing w:val="-4"/>
          <w:rtl/>
          <w:lang w:val="fr-LU"/>
        </w:rPr>
        <w:t xml:space="preserve"> مثل حق</w:t>
      </w:r>
      <w:r w:rsidRPr="00AA4BBC">
        <w:rPr>
          <w:rFonts w:hint="cs"/>
          <w:spacing w:val="-4"/>
          <w:rtl/>
          <w:lang w:val="fr-LU"/>
        </w:rPr>
        <w:t xml:space="preserve"> استعمال</w:t>
      </w:r>
      <w:r w:rsidRPr="00AA4BBC">
        <w:rPr>
          <w:spacing w:val="-4"/>
          <w:rtl/>
          <w:lang w:val="fr-LU"/>
        </w:rPr>
        <w:t xml:space="preserve"> الطيف</w:t>
      </w:r>
      <w:r w:rsidRPr="00AA4BBC">
        <w:rPr>
          <w:rFonts w:hint="cs"/>
          <w:spacing w:val="-4"/>
          <w:rtl/>
          <w:lang w:val="fr-LU"/>
        </w:rPr>
        <w:t>،</w:t>
      </w:r>
      <w:r w:rsidRPr="00AA4BBC">
        <w:rPr>
          <w:spacing w:val="-4"/>
          <w:rtl/>
          <w:lang w:val="fr-LU"/>
        </w:rPr>
        <w:t xml:space="preserve"> </w:t>
      </w:r>
      <w:r w:rsidRPr="00AA4BBC">
        <w:rPr>
          <w:rFonts w:hint="cs"/>
          <w:spacing w:val="-4"/>
          <w:rtl/>
          <w:lang w:val="fr-LU"/>
        </w:rPr>
        <w:t>على أساس</w:t>
      </w:r>
      <w:r w:rsidRPr="00AA4BBC">
        <w:rPr>
          <w:spacing w:val="-4"/>
          <w:rtl/>
          <w:lang w:val="fr-LU"/>
        </w:rPr>
        <w:t xml:space="preserve"> السعر الذي قد </w:t>
      </w:r>
      <w:r w:rsidRPr="00AA4BBC">
        <w:rPr>
          <w:rFonts w:hint="cs"/>
          <w:spacing w:val="-4"/>
          <w:rtl/>
          <w:lang w:val="fr-LU"/>
        </w:rPr>
        <w:t>يباع به</w:t>
      </w:r>
      <w:r w:rsidRPr="00AA4BBC">
        <w:rPr>
          <w:spacing w:val="-4"/>
          <w:rtl/>
          <w:lang w:val="fr-LU"/>
        </w:rPr>
        <w:t xml:space="preserve"> هذا الحق في سوق مفتوح</w:t>
      </w:r>
      <w:r w:rsidRPr="00AA4BBC">
        <w:rPr>
          <w:rFonts w:hint="cs"/>
          <w:spacing w:val="-4"/>
          <w:rtl/>
          <w:lang w:val="fr-LU"/>
        </w:rPr>
        <w:t>ة</w:t>
      </w:r>
      <w:r w:rsidRPr="00AA4BBC">
        <w:rPr>
          <w:spacing w:val="-4"/>
          <w:rtl/>
          <w:lang w:val="fr-LU"/>
        </w:rPr>
        <w:t>.</w:t>
      </w:r>
    </w:p>
    <w:p w:rsidR="0052112B" w:rsidRDefault="0052112B" w:rsidP="0052112B">
      <w:pPr>
        <w:spacing w:after="240"/>
        <w:rPr>
          <w:rtl/>
          <w:lang w:val="fr-LU"/>
        </w:rPr>
      </w:pPr>
      <w:r>
        <w:rPr>
          <w:rFonts w:hint="cs"/>
          <w:b/>
          <w:bCs/>
          <w:rtl/>
          <w:lang w:val="fr-LU"/>
        </w:rPr>
        <w:lastRenderedPageBreak/>
        <w:t>إيجار</w:t>
      </w:r>
      <w:r>
        <w:rPr>
          <w:b/>
          <w:bCs/>
          <w:rtl/>
          <w:lang w:val="fr-LU"/>
        </w:rPr>
        <w:t xml:space="preserve"> الندرة</w:t>
      </w:r>
      <w:r>
        <w:rPr>
          <w:rFonts w:hint="cs"/>
          <w:b/>
          <w:bCs/>
          <w:rtl/>
          <w:lang w:val="fr-LU"/>
        </w:rPr>
        <w:t xml:space="preserve"> </w:t>
      </w:r>
      <w:r>
        <w:rPr>
          <w:b/>
          <w:bCs/>
        </w:rPr>
        <w:t>(Scarcity rent)</w:t>
      </w:r>
      <w:r>
        <w:rPr>
          <w:rtl/>
          <w:lang w:val="fr-LU"/>
        </w:rPr>
        <w:t xml:space="preserve">: هو </w:t>
      </w:r>
      <w:r>
        <w:rPr>
          <w:rFonts w:hint="cs"/>
          <w:rtl/>
          <w:lang w:val="fr-LU"/>
        </w:rPr>
        <w:t>إيجار يعزى إلى زيادة</w:t>
      </w:r>
      <w:r>
        <w:rPr>
          <w:rtl/>
          <w:lang w:val="fr-LU"/>
        </w:rPr>
        <w:t xml:space="preserve"> </w:t>
      </w:r>
      <w:r>
        <w:rPr>
          <w:rFonts w:hint="cs"/>
          <w:rtl/>
          <w:lang w:val="fr-LU"/>
        </w:rPr>
        <w:t>الطلب عن العرض،</w:t>
      </w:r>
      <w:r>
        <w:rPr>
          <w:rtl/>
          <w:lang w:val="fr-LU"/>
        </w:rPr>
        <w:t xml:space="preserve"> </w:t>
      </w:r>
      <w:r>
        <w:rPr>
          <w:rFonts w:hint="cs"/>
          <w:rtl/>
          <w:lang w:val="fr-LU"/>
        </w:rPr>
        <w:t>بسعر صفر</w:t>
      </w:r>
      <w:r>
        <w:rPr>
          <w:rtl/>
          <w:lang w:val="fr-LU"/>
        </w:rPr>
        <w:t>.</w:t>
      </w:r>
    </w:p>
    <w:p w:rsidR="0052112B" w:rsidRDefault="0052112B" w:rsidP="0052112B">
      <w:pPr>
        <w:spacing w:after="240"/>
        <w:rPr>
          <w:rtl/>
          <w:lang w:val="fr-LU"/>
        </w:rPr>
      </w:pPr>
      <w:r>
        <w:rPr>
          <w:b/>
          <w:bCs/>
          <w:rtl/>
          <w:lang w:val="fr-LU"/>
        </w:rPr>
        <w:t>السوق الثانوي</w:t>
      </w:r>
      <w:r>
        <w:rPr>
          <w:rFonts w:hint="cs"/>
          <w:b/>
          <w:bCs/>
          <w:rtl/>
          <w:lang w:val="fr-LU"/>
        </w:rPr>
        <w:t>ة</w:t>
      </w:r>
      <w:r>
        <w:rPr>
          <w:b/>
          <w:bCs/>
          <w:lang w:val="fr-LU"/>
        </w:rPr>
        <w:t>(</w:t>
      </w:r>
      <w:proofErr w:type="spellStart"/>
      <w:r>
        <w:rPr>
          <w:b/>
          <w:bCs/>
          <w:lang w:val="fr-LU"/>
        </w:rPr>
        <w:t>Secondary</w:t>
      </w:r>
      <w:proofErr w:type="spellEnd"/>
      <w:r>
        <w:rPr>
          <w:b/>
          <w:bCs/>
          <w:lang w:val="fr-LU"/>
        </w:rPr>
        <w:t xml:space="preserve"> </w:t>
      </w:r>
      <w:proofErr w:type="spellStart"/>
      <w:r>
        <w:rPr>
          <w:b/>
          <w:bCs/>
          <w:lang w:val="fr-LU"/>
        </w:rPr>
        <w:t>trading</w:t>
      </w:r>
      <w:proofErr w:type="spellEnd"/>
      <w:r>
        <w:rPr>
          <w:b/>
          <w:bCs/>
          <w:lang w:val="fr-LU"/>
        </w:rPr>
        <w:t xml:space="preserve">) </w:t>
      </w:r>
      <w:r>
        <w:rPr>
          <w:rtl/>
          <w:lang w:val="fr-LU"/>
        </w:rPr>
        <w:t xml:space="preserve">: شراء وبيع </w:t>
      </w:r>
      <w:r>
        <w:rPr>
          <w:i/>
          <w:iCs/>
          <w:rtl/>
          <w:lang w:val="fr-LU"/>
        </w:rPr>
        <w:t xml:space="preserve">رخص </w:t>
      </w:r>
      <w:r>
        <w:rPr>
          <w:rFonts w:hint="cs"/>
          <w:i/>
          <w:iCs/>
          <w:rtl/>
          <w:lang w:val="fr-LU"/>
        </w:rPr>
        <w:t>التجهيزات</w:t>
      </w:r>
      <w:r>
        <w:rPr>
          <w:rtl/>
          <w:lang w:val="fr-LU"/>
        </w:rPr>
        <w:t xml:space="preserve"> أو </w:t>
      </w:r>
      <w:r>
        <w:rPr>
          <w:i/>
          <w:iCs/>
          <w:rtl/>
          <w:lang w:val="fr-LU"/>
        </w:rPr>
        <w:t xml:space="preserve">حقوق </w:t>
      </w:r>
      <w:r>
        <w:rPr>
          <w:rFonts w:hint="cs"/>
          <w:i/>
          <w:iCs/>
          <w:rtl/>
          <w:lang w:val="fr-LU"/>
        </w:rPr>
        <w:t xml:space="preserve">استعمال </w:t>
      </w:r>
      <w:r>
        <w:rPr>
          <w:i/>
          <w:iCs/>
          <w:rtl/>
          <w:lang w:val="fr-LU"/>
        </w:rPr>
        <w:t>الطيف</w:t>
      </w:r>
      <w:r>
        <w:rPr>
          <w:rtl/>
          <w:lang w:val="fr-LU"/>
        </w:rPr>
        <w:t xml:space="preserve"> بعد التخصيص الأولي عن طريق مدير الطيف. ويمكن أن يتم التعامل مباشرة بين الأطراف أو عن طريق وسيط.</w:t>
      </w:r>
    </w:p>
    <w:p w:rsidR="0052112B" w:rsidRDefault="0052112B" w:rsidP="0052112B">
      <w:pPr>
        <w:spacing w:after="240"/>
        <w:rPr>
          <w:rtl/>
          <w:lang w:val="fr-LU"/>
        </w:rPr>
      </w:pPr>
      <w:r>
        <w:rPr>
          <w:b/>
          <w:bCs/>
          <w:rtl/>
          <w:lang w:val="fr-LU"/>
        </w:rPr>
        <w:t>التسعير التقديري</w:t>
      </w:r>
      <w:r>
        <w:rPr>
          <w:b/>
          <w:bCs/>
          <w:lang w:val="fr-LU"/>
        </w:rPr>
        <w:t xml:space="preserve">(Shadow </w:t>
      </w:r>
      <w:proofErr w:type="spellStart"/>
      <w:r>
        <w:rPr>
          <w:b/>
          <w:bCs/>
          <w:lang w:val="fr-LU"/>
        </w:rPr>
        <w:t>pricing</w:t>
      </w:r>
      <w:proofErr w:type="spellEnd"/>
      <w:r>
        <w:rPr>
          <w:b/>
          <w:bCs/>
          <w:lang w:val="fr-LU"/>
        </w:rPr>
        <w:t xml:space="preserve">) </w:t>
      </w:r>
      <w:r>
        <w:rPr>
          <w:rtl/>
          <w:lang w:val="fr-LU"/>
        </w:rPr>
        <w:t>: وهو شكل من أشكال التسعير الإداري الذي يحدد فيه السعر تبعا</w:t>
      </w:r>
      <w:r>
        <w:rPr>
          <w:rFonts w:hint="cs"/>
          <w:rtl/>
          <w:lang w:val="fr-LU"/>
        </w:rPr>
        <w:t>ً</w:t>
      </w:r>
      <w:r>
        <w:rPr>
          <w:rtl/>
          <w:lang w:val="fr-LU"/>
        </w:rPr>
        <w:t xml:space="preserve"> لصيغة مسبقة التحديد تستهدف محاكاة أثر قوى السوق. وتتضمن المعلمات شائعة الاستعمال عرض النطاق وموقع التردد والموقع الجغرافي ومنطقة التغطية.</w:t>
      </w:r>
    </w:p>
    <w:p w:rsidR="0052112B" w:rsidRDefault="0052112B" w:rsidP="0052112B">
      <w:pPr>
        <w:spacing w:after="240"/>
        <w:rPr>
          <w:rtl/>
          <w:lang w:val="fr-LU"/>
        </w:rPr>
      </w:pPr>
      <w:r>
        <w:rPr>
          <w:b/>
          <w:bCs/>
          <w:rtl/>
          <w:lang w:val="fr-LU"/>
        </w:rPr>
        <w:t>تسعير الطيف</w:t>
      </w:r>
      <w:r>
        <w:rPr>
          <w:rFonts w:hint="cs"/>
          <w:b/>
          <w:bCs/>
          <w:rtl/>
          <w:lang w:val="fr-LU" w:bidi="ar-SY"/>
        </w:rPr>
        <w:t xml:space="preserve"> </w:t>
      </w:r>
      <w:r>
        <w:rPr>
          <w:b/>
          <w:bCs/>
          <w:lang w:val="fr-LU"/>
        </w:rPr>
        <w:t xml:space="preserve">(Spectrum </w:t>
      </w:r>
      <w:proofErr w:type="spellStart"/>
      <w:r>
        <w:rPr>
          <w:b/>
          <w:bCs/>
          <w:lang w:val="fr-LU"/>
        </w:rPr>
        <w:t>pricing</w:t>
      </w:r>
      <w:proofErr w:type="spellEnd"/>
      <w:r>
        <w:rPr>
          <w:b/>
          <w:bCs/>
          <w:lang w:val="fr-LU"/>
        </w:rPr>
        <w:t>)</w:t>
      </w:r>
      <w:r>
        <w:rPr>
          <w:rtl/>
          <w:lang w:val="fr-LU"/>
        </w:rPr>
        <w:t xml:space="preserve">: هو مصطلح تنوعي </w:t>
      </w:r>
      <w:r>
        <w:rPr>
          <w:rFonts w:hint="cs"/>
          <w:rtl/>
          <w:lang w:val="fr-LU"/>
        </w:rPr>
        <w:t xml:space="preserve">عام </w:t>
      </w:r>
      <w:r>
        <w:rPr>
          <w:rtl/>
          <w:lang w:val="fr-LU"/>
        </w:rPr>
        <w:t>يستعمل حاليا</w:t>
      </w:r>
      <w:r>
        <w:rPr>
          <w:rFonts w:hint="cs"/>
          <w:rtl/>
          <w:lang w:val="fr-LU"/>
        </w:rPr>
        <w:t>ً</w:t>
      </w:r>
      <w:r>
        <w:rPr>
          <w:rtl/>
          <w:lang w:val="fr-LU"/>
        </w:rPr>
        <w:t xml:space="preserve"> للإشارة إلى استعمال التسعير كأداة لإدارة الطيف. ويغطي هذا التسعير كلا</w:t>
      </w:r>
      <w:r>
        <w:rPr>
          <w:rFonts w:hint="cs"/>
          <w:rtl/>
          <w:lang w:val="fr-LU"/>
        </w:rPr>
        <w:t>ً</w:t>
      </w:r>
      <w:r>
        <w:rPr>
          <w:rtl/>
          <w:lang w:val="fr-LU"/>
        </w:rPr>
        <w:t xml:space="preserve"> من </w:t>
      </w:r>
      <w:r>
        <w:rPr>
          <w:i/>
          <w:iCs/>
          <w:rtl/>
          <w:lang w:val="fr-LU"/>
        </w:rPr>
        <w:t xml:space="preserve">التسعير </w:t>
      </w:r>
      <w:r>
        <w:rPr>
          <w:rFonts w:hint="cs"/>
          <w:i/>
          <w:iCs/>
          <w:rtl/>
          <w:lang w:val="fr-LU"/>
        </w:rPr>
        <w:t>التحفيزي</w:t>
      </w:r>
      <w:r>
        <w:rPr>
          <w:i/>
          <w:iCs/>
          <w:rtl/>
          <w:lang w:val="fr-LU"/>
        </w:rPr>
        <w:t xml:space="preserve"> الإداري</w:t>
      </w:r>
      <w:r>
        <w:rPr>
          <w:rtl/>
          <w:lang w:val="fr-LU"/>
        </w:rPr>
        <w:t xml:space="preserve"> و</w:t>
      </w:r>
      <w:r>
        <w:rPr>
          <w:i/>
          <w:iCs/>
          <w:rtl/>
          <w:lang w:val="fr-LU"/>
        </w:rPr>
        <w:t>المزادات العلنية</w:t>
      </w:r>
      <w:r>
        <w:rPr>
          <w:rtl/>
          <w:lang w:val="fr-LU"/>
        </w:rPr>
        <w:t xml:space="preserve"> الخاصة </w:t>
      </w:r>
      <w:r>
        <w:rPr>
          <w:i/>
          <w:iCs/>
          <w:rtl/>
          <w:lang w:val="fr-LU"/>
        </w:rPr>
        <w:t>برخص التجهيزات</w:t>
      </w:r>
      <w:r>
        <w:rPr>
          <w:rtl/>
          <w:lang w:val="fr-LU"/>
        </w:rPr>
        <w:t xml:space="preserve"> أو </w:t>
      </w:r>
      <w:r>
        <w:rPr>
          <w:i/>
          <w:iCs/>
          <w:rtl/>
          <w:lang w:val="fr-LU"/>
        </w:rPr>
        <w:t>حقوق استعمال الطيف</w:t>
      </w:r>
      <w:r>
        <w:rPr>
          <w:rtl/>
          <w:lang w:val="fr-LU"/>
        </w:rPr>
        <w:t xml:space="preserve">. ولا تفرض الرسوم </w:t>
      </w:r>
      <w:r>
        <w:rPr>
          <w:rFonts w:hint="cs"/>
          <w:rtl/>
          <w:lang w:val="fr-LU"/>
        </w:rPr>
        <w:t>بموجب</w:t>
      </w:r>
      <w:r>
        <w:rPr>
          <w:rtl/>
          <w:lang w:val="fr-LU"/>
        </w:rPr>
        <w:t xml:space="preserve"> </w:t>
      </w:r>
      <w:r>
        <w:rPr>
          <w:i/>
          <w:iCs/>
          <w:rtl/>
          <w:lang w:val="fr-LU"/>
        </w:rPr>
        <w:t>ترسيم الطيف</w:t>
      </w:r>
      <w:r>
        <w:rPr>
          <w:rtl/>
          <w:lang w:val="fr-LU"/>
        </w:rPr>
        <w:t xml:space="preserve"> </w:t>
      </w:r>
      <w:r>
        <w:rPr>
          <w:rFonts w:hint="cs"/>
          <w:rtl/>
          <w:lang w:val="fr-LU"/>
        </w:rPr>
        <w:t>بالرجوع</w:t>
      </w:r>
      <w:r>
        <w:rPr>
          <w:rtl/>
          <w:lang w:val="fr-LU"/>
        </w:rPr>
        <w:t xml:space="preserve"> إلى تكاليف إدارة الطيف </w:t>
      </w:r>
      <w:r>
        <w:rPr>
          <w:rFonts w:hint="cs"/>
          <w:rtl/>
          <w:lang w:val="fr-LU"/>
        </w:rPr>
        <w:t>الموزعة بالكامل على</w:t>
      </w:r>
      <w:r>
        <w:rPr>
          <w:rtl/>
          <w:lang w:val="fr-LU"/>
        </w:rPr>
        <w:t xml:space="preserve"> فئات خاصة من المستعملين</w:t>
      </w:r>
      <w:r>
        <w:rPr>
          <w:rFonts w:hint="cs"/>
          <w:rtl/>
          <w:lang w:val="fr-LU"/>
        </w:rPr>
        <w:t>،</w:t>
      </w:r>
      <w:r>
        <w:rPr>
          <w:rtl/>
          <w:lang w:val="fr-LU"/>
        </w:rPr>
        <w:t xml:space="preserve"> و</w:t>
      </w:r>
      <w:r>
        <w:rPr>
          <w:rFonts w:hint="cs"/>
          <w:rtl/>
          <w:lang w:val="fr-LU"/>
        </w:rPr>
        <w:t>هي</w:t>
      </w:r>
      <w:r>
        <w:rPr>
          <w:rtl/>
          <w:lang w:val="fr-LU"/>
        </w:rPr>
        <w:t xml:space="preserve"> تستهدف إحلال التوازن بين عرض الطيف والطلب عليه، أو إنجاز أية أهداف أخرى تتعلق بسياسة إدارة الطيف مثل المساعدة على إدخال خدمات جديدة أو التشجيع على المنافسة</w:t>
      </w:r>
      <w:r>
        <w:rPr>
          <w:rFonts w:hint="cs"/>
          <w:rtl/>
          <w:lang w:val="fr-LU"/>
        </w:rPr>
        <w:t>.</w:t>
      </w:r>
    </w:p>
    <w:p w:rsidR="0052112B" w:rsidRDefault="0052112B" w:rsidP="0052112B">
      <w:pPr>
        <w:spacing w:after="240"/>
        <w:rPr>
          <w:rtl/>
          <w:lang w:val="fr-LU"/>
        </w:rPr>
      </w:pPr>
      <w:r>
        <w:rPr>
          <w:b/>
          <w:bCs/>
          <w:rtl/>
          <w:lang w:val="fr-LU"/>
        </w:rPr>
        <w:t>حقوق استعمال الطيف</w:t>
      </w:r>
      <w:r>
        <w:rPr>
          <w:rFonts w:hint="cs"/>
          <w:b/>
          <w:bCs/>
          <w:rtl/>
          <w:lang w:val="fr-LU"/>
        </w:rPr>
        <w:t xml:space="preserve"> </w:t>
      </w:r>
      <w:r>
        <w:rPr>
          <w:b/>
          <w:bCs/>
          <w:lang w:val="fr-LU"/>
        </w:rPr>
        <w:t xml:space="preserve">(Spectrum </w:t>
      </w:r>
      <w:proofErr w:type="spellStart"/>
      <w:r>
        <w:rPr>
          <w:b/>
          <w:bCs/>
          <w:lang w:val="fr-LU"/>
        </w:rPr>
        <w:t>rights</w:t>
      </w:r>
      <w:proofErr w:type="spellEnd"/>
      <w:r>
        <w:rPr>
          <w:b/>
          <w:bCs/>
          <w:lang w:val="fr-LU"/>
        </w:rPr>
        <w:t>)</w:t>
      </w:r>
      <w:r>
        <w:rPr>
          <w:rtl/>
          <w:lang w:val="fr-LU"/>
        </w:rPr>
        <w:t>: هو حق</w:t>
      </w:r>
      <w:r>
        <w:rPr>
          <w:rFonts w:hint="cs"/>
          <w:rtl/>
          <w:lang w:val="fr-LU"/>
        </w:rPr>
        <w:t>،</w:t>
      </w:r>
      <w:r>
        <w:rPr>
          <w:rtl/>
          <w:lang w:val="fr-LU"/>
        </w:rPr>
        <w:t xml:space="preserve"> شبيه بحق الملكية</w:t>
      </w:r>
      <w:r>
        <w:rPr>
          <w:rFonts w:hint="cs"/>
          <w:rtl/>
          <w:lang w:val="fr-LU"/>
        </w:rPr>
        <w:t>،</w:t>
      </w:r>
      <w:r>
        <w:rPr>
          <w:rtl/>
          <w:lang w:val="fr-LU"/>
        </w:rPr>
        <w:t xml:space="preserve"> باستعمال تردد م</w:t>
      </w:r>
      <w:r>
        <w:rPr>
          <w:rFonts w:hint="cs"/>
          <w:rtl/>
          <w:lang w:val="fr-LU"/>
        </w:rPr>
        <w:t>عين</w:t>
      </w:r>
      <w:r>
        <w:rPr>
          <w:rtl/>
          <w:lang w:val="fr-LU"/>
        </w:rPr>
        <w:t xml:space="preserve"> أو مجموعة ترددات </w:t>
      </w:r>
      <w:r>
        <w:rPr>
          <w:rFonts w:hint="cs"/>
          <w:rtl/>
          <w:lang w:val="fr-LU"/>
        </w:rPr>
        <w:t>معينة</w:t>
      </w:r>
      <w:r>
        <w:rPr>
          <w:rtl/>
          <w:lang w:val="fr-LU"/>
        </w:rPr>
        <w:t xml:space="preserve"> في</w:t>
      </w:r>
      <w:r>
        <w:rPr>
          <w:rFonts w:hint="cs"/>
          <w:rtl/>
          <w:lang w:val="fr-LU"/>
        </w:rPr>
        <w:t> </w:t>
      </w:r>
      <w:r>
        <w:rPr>
          <w:rtl/>
          <w:lang w:val="fr-LU"/>
        </w:rPr>
        <w:t xml:space="preserve">موقع معين أو في بلد أو إقليم بكامله خلال فترة زمنية خاصة في إطار لوائح الراديو </w:t>
      </w:r>
      <w:r>
        <w:rPr>
          <w:rFonts w:hint="cs"/>
          <w:rtl/>
          <w:lang w:val="fr-LU"/>
        </w:rPr>
        <w:t xml:space="preserve">الصادرة عن </w:t>
      </w:r>
      <w:r>
        <w:rPr>
          <w:rtl/>
          <w:lang w:val="fr-LU"/>
        </w:rPr>
        <w:t xml:space="preserve">الاتحاد الدولي للاتصالات. ولدى إدخال مثل هذه الحقوق يمكن </w:t>
      </w:r>
      <w:r>
        <w:rPr>
          <w:rFonts w:hint="cs"/>
          <w:rtl/>
          <w:lang w:val="fr-LU"/>
        </w:rPr>
        <w:t>أ</w:t>
      </w:r>
      <w:r>
        <w:rPr>
          <w:rtl/>
          <w:lang w:val="fr-LU"/>
        </w:rPr>
        <w:t>ن تكون التقييدات الخاصة بنمط التجهيز</w:t>
      </w:r>
      <w:r>
        <w:rPr>
          <w:rFonts w:hint="cs"/>
          <w:rtl/>
          <w:lang w:val="fr-LU"/>
        </w:rPr>
        <w:t>ات</w:t>
      </w:r>
      <w:r>
        <w:rPr>
          <w:rtl/>
          <w:lang w:val="fr-LU"/>
        </w:rPr>
        <w:t xml:space="preserve"> الواجب استعماله</w:t>
      </w:r>
      <w:r>
        <w:rPr>
          <w:rFonts w:hint="cs"/>
          <w:rtl/>
          <w:lang w:val="fr-LU"/>
        </w:rPr>
        <w:t>ا</w:t>
      </w:r>
      <w:r>
        <w:rPr>
          <w:rtl/>
          <w:lang w:val="fr-LU"/>
        </w:rPr>
        <w:t xml:space="preserve"> أو الخدمة الواجب توفيرها </w:t>
      </w:r>
      <w:r>
        <w:rPr>
          <w:rFonts w:hint="cs"/>
          <w:rtl/>
          <w:lang w:val="fr-LU"/>
        </w:rPr>
        <w:t>أقل ما يمكن، شريطة</w:t>
      </w:r>
      <w:r>
        <w:rPr>
          <w:rtl/>
          <w:lang w:val="fr-LU"/>
        </w:rPr>
        <w:t xml:space="preserve"> التقيد بالشروط التقنية الخاصة بغياب التداخل بالنسبة إلى </w:t>
      </w:r>
      <w:r>
        <w:rPr>
          <w:i/>
          <w:iCs/>
          <w:rtl/>
          <w:lang w:val="fr-LU"/>
        </w:rPr>
        <w:t>حقوق استعمال الطيف</w:t>
      </w:r>
      <w:r>
        <w:rPr>
          <w:rtl/>
          <w:lang w:val="fr-LU"/>
        </w:rPr>
        <w:t xml:space="preserve"> المجاورة. وبالإمكان تجميع </w:t>
      </w:r>
      <w:r>
        <w:rPr>
          <w:i/>
          <w:iCs/>
          <w:rtl/>
          <w:lang w:val="fr-LU"/>
        </w:rPr>
        <w:t>حقوق استعمال الطيف</w:t>
      </w:r>
      <w:r>
        <w:rPr>
          <w:rtl/>
          <w:lang w:val="fr-LU"/>
        </w:rPr>
        <w:t xml:space="preserve"> لزيادة عرض نطاق أو منطقة تغطية أو كل</w:t>
      </w:r>
      <w:r>
        <w:rPr>
          <w:rFonts w:hint="cs"/>
          <w:rtl/>
          <w:lang w:val="fr-LU"/>
        </w:rPr>
        <w:t>ي</w:t>
      </w:r>
      <w:r>
        <w:rPr>
          <w:rtl/>
          <w:lang w:val="fr-LU"/>
        </w:rPr>
        <w:t>هما.</w:t>
      </w:r>
    </w:p>
    <w:p w:rsidR="0052112B" w:rsidRPr="00AA4BBC" w:rsidRDefault="0052112B" w:rsidP="0052112B">
      <w:pPr>
        <w:spacing w:after="240"/>
        <w:rPr>
          <w:spacing w:val="-4"/>
          <w:rtl/>
          <w:lang w:val="fr-LU"/>
        </w:rPr>
      </w:pPr>
      <w:r w:rsidRPr="00AA4BBC">
        <w:rPr>
          <w:b/>
          <w:bCs/>
          <w:spacing w:val="-4"/>
          <w:rtl/>
          <w:lang w:val="fr-LU"/>
        </w:rPr>
        <w:t>مؤهلات العتبة</w:t>
      </w:r>
      <w:r w:rsidRPr="00AA4BBC">
        <w:rPr>
          <w:rFonts w:hint="cs"/>
          <w:b/>
          <w:bCs/>
          <w:spacing w:val="-4"/>
          <w:rtl/>
          <w:lang w:val="fr-LU"/>
        </w:rPr>
        <w:t xml:space="preserve"> </w:t>
      </w:r>
      <w:r w:rsidRPr="00AA4BBC">
        <w:rPr>
          <w:b/>
          <w:bCs/>
          <w:spacing w:val="-4"/>
        </w:rPr>
        <w:t>(Threshold qualifications)</w:t>
      </w:r>
      <w:r w:rsidRPr="00AA4BBC">
        <w:rPr>
          <w:spacing w:val="-4"/>
          <w:rtl/>
          <w:lang w:val="fr-LU"/>
        </w:rPr>
        <w:t>: هي مؤهلات تشكل شرطا</w:t>
      </w:r>
      <w:r w:rsidRPr="00AA4BBC">
        <w:rPr>
          <w:rFonts w:hint="cs"/>
          <w:spacing w:val="-4"/>
          <w:rtl/>
          <w:lang w:val="fr-LU"/>
        </w:rPr>
        <w:t>ً</w:t>
      </w:r>
      <w:r w:rsidRPr="00AA4BBC">
        <w:rPr>
          <w:spacing w:val="-4"/>
          <w:rtl/>
          <w:lang w:val="fr-LU"/>
        </w:rPr>
        <w:t xml:space="preserve"> مسبقا</w:t>
      </w:r>
      <w:r w:rsidRPr="00AA4BBC">
        <w:rPr>
          <w:rFonts w:hint="cs"/>
          <w:spacing w:val="-4"/>
          <w:rtl/>
          <w:lang w:val="fr-LU"/>
        </w:rPr>
        <w:t>ً</w:t>
      </w:r>
      <w:r w:rsidRPr="00AA4BBC">
        <w:rPr>
          <w:spacing w:val="-4"/>
          <w:rtl/>
          <w:lang w:val="fr-LU"/>
        </w:rPr>
        <w:t xml:space="preserve"> للمساهمة في عملية ما</w:t>
      </w:r>
      <w:r w:rsidRPr="00AA4BBC">
        <w:rPr>
          <w:rFonts w:hint="cs"/>
          <w:spacing w:val="-4"/>
          <w:rtl/>
          <w:lang w:val="fr-LU"/>
        </w:rPr>
        <w:t>،</w:t>
      </w:r>
      <w:r w:rsidRPr="00AA4BBC">
        <w:rPr>
          <w:spacing w:val="-4"/>
          <w:rtl/>
          <w:lang w:val="fr-LU"/>
        </w:rPr>
        <w:t xml:space="preserve"> مثل عمليات </w:t>
      </w:r>
      <w:r w:rsidRPr="00AA4BBC">
        <w:rPr>
          <w:i/>
          <w:iCs/>
          <w:spacing w:val="-4"/>
          <w:rtl/>
          <w:lang w:val="fr-LU"/>
        </w:rPr>
        <w:t>السحب بالقرعة</w:t>
      </w:r>
      <w:r w:rsidRPr="00AA4BBC">
        <w:rPr>
          <w:spacing w:val="-4"/>
          <w:rtl/>
          <w:lang w:val="fr-LU"/>
        </w:rPr>
        <w:t xml:space="preserve"> أو </w:t>
      </w:r>
      <w:r w:rsidRPr="00AA4BBC">
        <w:rPr>
          <w:i/>
          <w:iCs/>
          <w:spacing w:val="-4"/>
          <w:rtl/>
          <w:lang w:val="fr-LU"/>
        </w:rPr>
        <w:t>المزاد العلني</w:t>
      </w:r>
      <w:r w:rsidRPr="00AA4BBC">
        <w:rPr>
          <w:spacing w:val="-4"/>
          <w:rtl/>
          <w:lang w:val="fr-LU"/>
        </w:rPr>
        <w:t>. وقد تتضمن هذه المؤهلات الاستمرارية المالية والتقنية وتوفر خطة خدمة تلبي بعض الأهداف الاجتماعية</w:t>
      </w:r>
      <w:r>
        <w:rPr>
          <w:rFonts w:hint="cs"/>
          <w:spacing w:val="-4"/>
          <w:rtl/>
          <w:lang w:val="fr-LU"/>
        </w:rPr>
        <w:t>.</w:t>
      </w:r>
    </w:p>
    <w:p w:rsidR="0052112B" w:rsidRDefault="0052112B" w:rsidP="0052112B">
      <w:pPr>
        <w:spacing w:after="240"/>
        <w:rPr>
          <w:rtl/>
          <w:lang w:val="fr-LU"/>
        </w:rPr>
      </w:pPr>
      <w:r>
        <w:rPr>
          <w:b/>
          <w:bCs/>
          <w:rtl/>
          <w:lang w:val="fr-LU"/>
        </w:rPr>
        <w:t>الغنى المفرط</w:t>
      </w:r>
      <w:r>
        <w:rPr>
          <w:rFonts w:hint="cs"/>
          <w:b/>
          <w:bCs/>
          <w:rtl/>
          <w:lang w:val="fr-LU"/>
        </w:rPr>
        <w:t xml:space="preserve"> </w:t>
      </w:r>
      <w:r>
        <w:rPr>
          <w:b/>
          <w:bCs/>
        </w:rPr>
        <w:t>(Unjust enrichment)</w:t>
      </w:r>
      <w:r>
        <w:rPr>
          <w:rtl/>
          <w:lang w:val="fr-LU"/>
        </w:rPr>
        <w:t>: هو استفادة شخص أو شركة من تخصيص تردد عالي القيمة على نحو يتخطى حق هذا الشخص أو هذه الشركة</w:t>
      </w:r>
      <w:r>
        <w:rPr>
          <w:rFonts w:hint="cs"/>
          <w:rtl/>
          <w:lang w:val="fr-LU"/>
        </w:rPr>
        <w:t xml:space="preserve"> في الاستفادة</w:t>
      </w:r>
      <w:r>
        <w:rPr>
          <w:rtl/>
          <w:lang w:val="fr-LU"/>
        </w:rPr>
        <w:t>.</w:t>
      </w:r>
    </w:p>
    <w:p w:rsidR="0052112B" w:rsidRDefault="0052112B" w:rsidP="00A5007F">
      <w:pPr>
        <w:rPr>
          <w:rtl/>
          <w:lang w:val="fr-LU"/>
        </w:rPr>
      </w:pPr>
      <w:r>
        <w:rPr>
          <w:rFonts w:hint="cs"/>
          <w:b/>
          <w:bCs/>
          <w:rtl/>
          <w:lang w:val="fr-LU"/>
        </w:rPr>
        <w:t xml:space="preserve">لعنة الفوز </w:t>
      </w:r>
      <w:r>
        <w:rPr>
          <w:b/>
          <w:bCs/>
        </w:rPr>
        <w:t>(Winner's curse)</w:t>
      </w:r>
      <w:r>
        <w:rPr>
          <w:rtl/>
          <w:lang w:val="fr-LU"/>
        </w:rPr>
        <w:t xml:space="preserve">: هو أثر </w:t>
      </w:r>
      <w:r>
        <w:rPr>
          <w:rFonts w:hint="cs"/>
          <w:rtl/>
          <w:lang w:val="fr-LU"/>
        </w:rPr>
        <w:t>قد</w:t>
      </w:r>
      <w:r>
        <w:rPr>
          <w:rtl/>
          <w:lang w:val="fr-LU"/>
        </w:rPr>
        <w:t xml:space="preserve"> ينجم عن مزاد علني ما</w:t>
      </w:r>
      <w:r>
        <w:rPr>
          <w:rFonts w:hint="cs"/>
          <w:rtl/>
          <w:lang w:val="fr-LU"/>
        </w:rPr>
        <w:t>،</w:t>
      </w:r>
      <w:r>
        <w:rPr>
          <w:rtl/>
          <w:lang w:val="fr-LU"/>
        </w:rPr>
        <w:t xml:space="preserve"> وهو غالبا</w:t>
      </w:r>
      <w:r>
        <w:rPr>
          <w:rFonts w:hint="cs"/>
          <w:rtl/>
          <w:lang w:val="fr-LU"/>
        </w:rPr>
        <w:t>ً</w:t>
      </w:r>
      <w:r>
        <w:rPr>
          <w:rtl/>
          <w:lang w:val="fr-LU"/>
        </w:rPr>
        <w:t xml:space="preserve"> ما يظهر في مزادات </w:t>
      </w:r>
      <w:r>
        <w:rPr>
          <w:rFonts w:hint="cs"/>
          <w:rtl/>
          <w:lang w:val="fr-LU"/>
        </w:rPr>
        <w:t>المغلفات ال</w:t>
      </w:r>
      <w:r>
        <w:rPr>
          <w:rtl/>
          <w:lang w:val="fr-LU"/>
        </w:rPr>
        <w:t xml:space="preserve">مختومة. وبافتراض أن بعض المزايدين </w:t>
      </w:r>
      <w:r>
        <w:rPr>
          <w:rFonts w:hint="cs"/>
          <w:rtl/>
          <w:lang w:val="fr-LU"/>
        </w:rPr>
        <w:t>ي</w:t>
      </w:r>
      <w:r>
        <w:rPr>
          <w:rtl/>
          <w:lang w:val="fr-LU"/>
        </w:rPr>
        <w:t>غالو</w:t>
      </w:r>
      <w:r>
        <w:rPr>
          <w:rFonts w:hint="cs"/>
          <w:rtl/>
          <w:lang w:val="fr-LU"/>
        </w:rPr>
        <w:t>ن</w:t>
      </w:r>
      <w:r>
        <w:rPr>
          <w:rtl/>
          <w:lang w:val="fr-LU"/>
        </w:rPr>
        <w:t xml:space="preserve"> في تقدير قيمة </w:t>
      </w:r>
      <w:r>
        <w:rPr>
          <w:rFonts w:hint="cs"/>
          <w:rtl/>
          <w:lang w:val="fr-LU"/>
        </w:rPr>
        <w:t>الدفعة</w:t>
      </w:r>
      <w:r>
        <w:rPr>
          <w:rtl/>
          <w:lang w:val="fr-LU"/>
        </w:rPr>
        <w:t>، ثمة احتمال بأن يكون الفائز</w:t>
      </w:r>
      <w:r>
        <w:rPr>
          <w:rFonts w:hint="cs"/>
          <w:rtl/>
          <w:lang w:val="fr-LU"/>
        </w:rPr>
        <w:t xml:space="preserve"> هو</w:t>
      </w:r>
      <w:r>
        <w:rPr>
          <w:rtl/>
          <w:lang w:val="fr-LU"/>
        </w:rPr>
        <w:t xml:space="preserve"> الطرف الأكثر تفاؤلا</w:t>
      </w:r>
      <w:r>
        <w:rPr>
          <w:rFonts w:hint="cs"/>
          <w:rtl/>
          <w:lang w:val="fr-LU"/>
        </w:rPr>
        <w:t>ً</w:t>
      </w:r>
      <w:r>
        <w:rPr>
          <w:rtl/>
          <w:lang w:val="fr-LU"/>
        </w:rPr>
        <w:t xml:space="preserve"> وليس الأكثر مهارة على صعيد تقييم قيمة </w:t>
      </w:r>
      <w:r>
        <w:rPr>
          <w:rFonts w:hint="cs"/>
          <w:rtl/>
          <w:lang w:val="fr-LU"/>
        </w:rPr>
        <w:t>الدفعة</w:t>
      </w:r>
      <w:r>
        <w:rPr>
          <w:rtl/>
          <w:lang w:val="fr-LU"/>
        </w:rPr>
        <w:t xml:space="preserve">. </w:t>
      </w:r>
      <w:r w:rsidRPr="00A5007F">
        <w:rPr>
          <w:rtl/>
        </w:rPr>
        <w:t>وفي</w:t>
      </w:r>
      <w:r>
        <w:rPr>
          <w:rtl/>
          <w:lang w:val="fr-LU"/>
        </w:rPr>
        <w:t xml:space="preserve"> مزادات </w:t>
      </w:r>
      <w:r>
        <w:rPr>
          <w:rFonts w:hint="cs"/>
          <w:rtl/>
          <w:lang w:val="fr-LU"/>
        </w:rPr>
        <w:t>المغلفات</w:t>
      </w:r>
      <w:r>
        <w:rPr>
          <w:rtl/>
          <w:lang w:val="fr-LU"/>
        </w:rPr>
        <w:t xml:space="preserve"> </w:t>
      </w:r>
      <w:r>
        <w:rPr>
          <w:rFonts w:hint="cs"/>
          <w:rtl/>
          <w:lang w:val="fr-LU"/>
        </w:rPr>
        <w:t>ال</w:t>
      </w:r>
      <w:r>
        <w:rPr>
          <w:rtl/>
          <w:lang w:val="fr-LU"/>
        </w:rPr>
        <w:t>مختومة يمكن التخفيض من العروض إذا ما حاول المزايدون التقليل من هذا الأثر إلى أدنى درجة.</w:t>
      </w:r>
      <w:r>
        <w:rPr>
          <w:rFonts w:hint="cs"/>
          <w:rtl/>
          <w:lang w:val="fr-LU"/>
        </w:rPr>
        <w:t xml:space="preserve"> </w:t>
      </w:r>
      <w:r>
        <w:rPr>
          <w:rtl/>
          <w:lang w:val="fr-LU"/>
        </w:rPr>
        <w:t xml:space="preserve">ويمكن التقليل من </w:t>
      </w:r>
      <w:r>
        <w:rPr>
          <w:i/>
          <w:iCs/>
          <w:rtl/>
          <w:lang w:val="fr-LU"/>
        </w:rPr>
        <w:t>سوء حظ الفائز</w:t>
      </w:r>
      <w:r>
        <w:rPr>
          <w:rtl/>
          <w:lang w:val="fr-LU"/>
        </w:rPr>
        <w:t xml:space="preserve"> أو حتى </w:t>
      </w:r>
      <w:r>
        <w:rPr>
          <w:rFonts w:hint="cs"/>
          <w:rtl/>
          <w:lang w:val="fr-LU"/>
        </w:rPr>
        <w:t>إزالته</w:t>
      </w:r>
      <w:r>
        <w:rPr>
          <w:rtl/>
          <w:lang w:val="fr-LU"/>
        </w:rPr>
        <w:t xml:space="preserve"> عن طريق استمثال الطريقة وخاصة عن طريق استخدام المزادات العلنية </w:t>
      </w:r>
      <w:r>
        <w:rPr>
          <w:rFonts w:hint="cs"/>
          <w:rtl/>
          <w:lang w:val="fr-LU"/>
        </w:rPr>
        <w:t>متعددة الع</w:t>
      </w:r>
      <w:r>
        <w:rPr>
          <w:rtl/>
          <w:lang w:val="fr-LU"/>
        </w:rPr>
        <w:t xml:space="preserve">روض (راجع </w:t>
      </w:r>
      <w:r w:rsidRPr="0008236D">
        <w:rPr>
          <w:i/>
          <w:iCs/>
          <w:rtl/>
          <w:lang w:val="fr-LU"/>
        </w:rPr>
        <w:t>المزادات العلنية</w:t>
      </w:r>
      <w:r w:rsidRPr="0008236D">
        <w:rPr>
          <w:rFonts w:hint="cs"/>
          <w:i/>
          <w:iCs/>
          <w:rtl/>
          <w:lang w:val="fr-LU"/>
        </w:rPr>
        <w:t xml:space="preserve"> </w:t>
      </w:r>
      <w:proofErr w:type="spellStart"/>
      <w:r w:rsidRPr="0008236D">
        <w:rPr>
          <w:rFonts w:hint="cs"/>
          <w:i/>
          <w:iCs/>
          <w:rtl/>
          <w:lang w:val="fr-LU"/>
        </w:rPr>
        <w:t>المتآونة</w:t>
      </w:r>
      <w:proofErr w:type="spellEnd"/>
      <w:r w:rsidRPr="0008236D">
        <w:rPr>
          <w:i/>
          <w:iCs/>
          <w:rtl/>
          <w:lang w:val="fr-LU"/>
        </w:rPr>
        <w:t xml:space="preserve"> متعددة العروض</w:t>
      </w:r>
      <w:r>
        <w:rPr>
          <w:rtl/>
          <w:lang w:val="fr-LU"/>
        </w:rPr>
        <w:t>).</w:t>
      </w:r>
    </w:p>
    <w:p w:rsidR="00D1199F" w:rsidRDefault="00D1199F">
      <w:pPr>
        <w:overflowPunct/>
        <w:autoSpaceDE/>
        <w:autoSpaceDN/>
        <w:bidi w:val="0"/>
        <w:adjustRightInd/>
        <w:spacing w:before="0" w:line="240" w:lineRule="auto"/>
        <w:jc w:val="left"/>
        <w:textAlignment w:val="auto"/>
        <w:rPr>
          <w:rFonts w:eastAsia="SimSun"/>
          <w:sz w:val="28"/>
          <w:szCs w:val="40"/>
          <w:rtl/>
          <w:lang w:val="en-GB" w:eastAsia="en-US" w:bidi="ar-EG"/>
        </w:rPr>
      </w:pPr>
      <w:bookmarkStart w:id="1458" w:name="_Toc312340710"/>
      <w:r>
        <w:rPr>
          <w:rtl/>
        </w:rPr>
        <w:br w:type="page"/>
      </w:r>
    </w:p>
    <w:p w:rsidR="0052112B" w:rsidRPr="001D77F9" w:rsidRDefault="0052112B" w:rsidP="00D1199F">
      <w:pPr>
        <w:pStyle w:val="AnnexNotitle"/>
        <w:rPr>
          <w:rtl/>
        </w:rPr>
      </w:pPr>
      <w:r w:rsidRPr="001D77F9">
        <w:rPr>
          <w:rFonts w:hint="cs"/>
          <w:rtl/>
        </w:rPr>
        <w:lastRenderedPageBreak/>
        <w:t xml:space="preserve">الملحق </w:t>
      </w:r>
      <w:r w:rsidRPr="001D77F9">
        <w:t>1</w:t>
      </w:r>
      <w:bookmarkEnd w:id="1458"/>
    </w:p>
    <w:p w:rsidR="0052112B" w:rsidRDefault="0052112B" w:rsidP="008670B1">
      <w:pPr>
        <w:spacing w:before="360"/>
        <w:rPr>
          <w:rFonts w:ascii="Times New Roman Bold" w:hAnsi="Times New Roman Bold"/>
          <w:b/>
          <w:bCs/>
          <w:rtl/>
        </w:rPr>
      </w:pPr>
      <w:bookmarkStart w:id="1459" w:name="_Toc311726277"/>
      <w:bookmarkStart w:id="1460" w:name="_Toc312340711"/>
      <w:r w:rsidRPr="008670B1">
        <w:rPr>
          <w:rFonts w:ascii="Times New Roman Bold" w:hAnsi="Times New Roman Bold"/>
          <w:b/>
          <w:bCs/>
        </w:rPr>
        <w:t>1.1.A</w:t>
      </w:r>
      <w:r w:rsidRPr="008670B1">
        <w:rPr>
          <w:rFonts w:ascii="Times New Roman Bold" w:hAnsi="Times New Roman Bold" w:hint="cs"/>
          <w:b/>
          <w:bCs/>
          <w:rtl/>
        </w:rPr>
        <w:tab/>
        <w:t>اللائحة التنظيمية لرسوم الطيف الترددي في الإمارات العربية المتحدة</w:t>
      </w:r>
      <w:bookmarkEnd w:id="1459"/>
      <w:bookmarkEnd w:id="1460"/>
    </w:p>
    <w:p w:rsidR="00A5007F" w:rsidRPr="00EF277F" w:rsidRDefault="00A5007F" w:rsidP="00EF277F">
      <w:pPr>
        <w:pStyle w:val="ArtNo"/>
      </w:pPr>
      <w:r w:rsidRPr="00EF277F">
        <w:rPr>
          <w:rFonts w:hint="cs"/>
          <w:rtl/>
        </w:rPr>
        <w:t xml:space="preserve">المـادة </w:t>
      </w:r>
      <w:r w:rsidRPr="00EF277F">
        <w:t>(1)</w:t>
      </w:r>
    </w:p>
    <w:p w:rsidR="00A5007F" w:rsidRPr="00EF277F" w:rsidRDefault="00A5007F" w:rsidP="00EF277F">
      <w:pPr>
        <w:pStyle w:val="Arttitle"/>
      </w:pPr>
      <w:r w:rsidRPr="00EF277F">
        <w:rPr>
          <w:rFonts w:hint="cs"/>
          <w:rtl/>
        </w:rPr>
        <w:t>الهـدف</w:t>
      </w:r>
    </w:p>
    <w:p w:rsidR="00A5007F" w:rsidRPr="007408B7" w:rsidRDefault="00A5007F" w:rsidP="00EF277F">
      <w:pPr>
        <w:pStyle w:val="enumlev1"/>
        <w:spacing w:before="240"/>
        <w:rPr>
          <w:rtl/>
        </w:rPr>
      </w:pPr>
      <w:r w:rsidRPr="007408B7">
        <w:t>1</w:t>
      </w:r>
      <w:r w:rsidR="00C641D5">
        <w:t>-</w:t>
      </w:r>
      <w:r w:rsidRPr="007408B7">
        <w:t>1</w:t>
      </w:r>
      <w:r w:rsidRPr="007408B7">
        <w:rPr>
          <w:rFonts w:hint="cs"/>
          <w:rtl/>
        </w:rPr>
        <w:tab/>
        <w:t>بموجب المرسوم بقانون الاتحادي رقم </w:t>
      </w:r>
      <w:r w:rsidRPr="007408B7">
        <w:t>(3)</w:t>
      </w:r>
      <w:r w:rsidRPr="007408B7">
        <w:rPr>
          <w:rFonts w:hint="cs"/>
          <w:rtl/>
        </w:rPr>
        <w:t xml:space="preserve"> لسنة </w:t>
      </w:r>
      <w:r w:rsidRPr="007408B7">
        <w:t>2003</w:t>
      </w:r>
      <w:r w:rsidRPr="007408B7">
        <w:rPr>
          <w:rFonts w:hint="cs"/>
          <w:rtl/>
        </w:rPr>
        <w:t xml:space="preserve"> في شأن تنظيم قطاع الاتصالات وتعديلاته ولائحته التنفيذية، تحدد هذه اللائحة التنظيمية جدول رسوم تصريح الطيف الترددي والمعدات اللاسلكية في دولة الإمارات العربية المتحدة. ويتم جمع رسوم الطيف الترددي مقدماً للتسجيل والتصريح والتجديد إلا إذا تم إعفاءه من قبل هذه</w:t>
      </w:r>
      <w:r w:rsidR="00EF277F">
        <w:rPr>
          <w:rFonts w:hint="eastAsia"/>
          <w:rtl/>
        </w:rPr>
        <w:t> </w:t>
      </w:r>
      <w:r w:rsidRPr="007408B7">
        <w:rPr>
          <w:rFonts w:hint="cs"/>
          <w:rtl/>
        </w:rPr>
        <w:t>اللائحة.</w:t>
      </w:r>
    </w:p>
    <w:p w:rsidR="00A5007F" w:rsidRPr="00EF277F" w:rsidRDefault="00A5007F" w:rsidP="00EF277F">
      <w:pPr>
        <w:pStyle w:val="ArtNo"/>
        <w:rPr>
          <w:rtl/>
        </w:rPr>
      </w:pPr>
      <w:r w:rsidRPr="00EF277F">
        <w:rPr>
          <w:rFonts w:hint="cs"/>
          <w:rtl/>
        </w:rPr>
        <w:t xml:space="preserve">المـادة </w:t>
      </w:r>
      <w:r w:rsidRPr="00EF277F">
        <w:t>(2)</w:t>
      </w:r>
    </w:p>
    <w:p w:rsidR="00A5007F" w:rsidRPr="007408B7" w:rsidRDefault="00A5007F" w:rsidP="00EF277F">
      <w:pPr>
        <w:pStyle w:val="Arttitle"/>
      </w:pPr>
      <w:r w:rsidRPr="007408B7">
        <w:rPr>
          <w:rFonts w:hint="cs"/>
          <w:rtl/>
        </w:rPr>
        <w:t>التعاريف</w:t>
      </w:r>
    </w:p>
    <w:p w:rsidR="00A5007F" w:rsidRPr="007408B7" w:rsidRDefault="00A5007F" w:rsidP="00EF277F">
      <w:pPr>
        <w:pStyle w:val="enumlev1"/>
        <w:spacing w:before="240"/>
        <w:rPr>
          <w:rtl/>
          <w:lang w:bidi="ar-SA"/>
        </w:rPr>
      </w:pPr>
      <w:r w:rsidRPr="007408B7">
        <w:t>1</w:t>
      </w:r>
      <w:r w:rsidR="00C641D5">
        <w:t>-</w:t>
      </w:r>
      <w:r w:rsidRPr="007408B7">
        <w:t>2</w:t>
      </w:r>
      <w:r w:rsidRPr="007408B7">
        <w:rPr>
          <w:rFonts w:hint="cs"/>
          <w:rtl/>
        </w:rPr>
        <w:tab/>
        <w:t>يكون للمصطلحات الآتية المعاني الموضحة قرين كل منها ما لم يدل سياق النص على خلاف ذلك، كما</w:t>
      </w:r>
      <w:r w:rsidRPr="007408B7">
        <w:rPr>
          <w:rFonts w:hint="eastAsia"/>
          <w:rtl/>
        </w:rPr>
        <w:t> </w:t>
      </w:r>
      <w:r w:rsidRPr="007408B7">
        <w:rPr>
          <w:rFonts w:hint="cs"/>
          <w:rtl/>
        </w:rPr>
        <w:t>أن أي مصطلح غير معرّف هنا يجب أن يؤخذ بمعناه وفقاً للمرسوم بقانون الاتحادي رقم </w:t>
      </w:r>
      <w:r w:rsidRPr="007408B7">
        <w:t>(3)</w:t>
      </w:r>
      <w:r w:rsidRPr="007408B7">
        <w:rPr>
          <w:rFonts w:hint="cs"/>
          <w:rtl/>
        </w:rPr>
        <w:t xml:space="preserve"> لسنة </w:t>
      </w:r>
      <w:r w:rsidRPr="007408B7">
        <w:t>2003</w:t>
      </w:r>
      <w:r w:rsidRPr="007408B7">
        <w:rPr>
          <w:rFonts w:hint="cs"/>
          <w:rtl/>
        </w:rPr>
        <w:t xml:space="preserve"> ولائحته</w:t>
      </w:r>
      <w:r w:rsidR="00EF277F">
        <w:rPr>
          <w:rFonts w:hint="eastAsia"/>
          <w:rtl/>
        </w:rPr>
        <w:t> </w:t>
      </w:r>
      <w:r w:rsidRPr="007408B7">
        <w:rPr>
          <w:rFonts w:hint="cs"/>
          <w:rtl/>
        </w:rPr>
        <w:t>التنفيذية:</w:t>
      </w:r>
    </w:p>
    <w:p w:rsidR="00A5007F" w:rsidRPr="007408B7" w:rsidRDefault="00A5007F" w:rsidP="009D1C7C">
      <w:pPr>
        <w:pStyle w:val="enumlev1"/>
        <w:rPr>
          <w:rtl/>
        </w:rPr>
      </w:pPr>
      <w:r w:rsidRPr="007408B7">
        <w:t>1</w:t>
      </w:r>
      <w:r w:rsidR="00C641D5">
        <w:t>-</w:t>
      </w:r>
      <w:r w:rsidRPr="007408B7">
        <w:t>1</w:t>
      </w:r>
      <w:r w:rsidR="00C641D5">
        <w:t>-</w:t>
      </w:r>
      <w:r w:rsidRPr="007408B7">
        <w:t>2</w:t>
      </w:r>
      <w:r w:rsidRPr="007408B7">
        <w:rPr>
          <w:rFonts w:hint="cs"/>
          <w:rtl/>
        </w:rPr>
        <w:tab/>
      </w:r>
      <w:r w:rsidRPr="007408B7">
        <w:rPr>
          <w:rFonts w:hint="cs"/>
          <w:b/>
          <w:bCs/>
          <w:rtl/>
        </w:rPr>
        <w:t>مقدم الطلب</w:t>
      </w:r>
      <w:r w:rsidRPr="007408B7">
        <w:rPr>
          <w:rFonts w:hint="cs"/>
          <w:rtl/>
        </w:rPr>
        <w:t xml:space="preserve"> يعني أي شخص يتقدم بطلب تصريح لاستخدام الطيف الترددي وفقاً</w:t>
      </w:r>
      <w:r w:rsidRPr="007408B7">
        <w:rPr>
          <w:rFonts w:hint="eastAsia"/>
          <w:rtl/>
        </w:rPr>
        <w:t> </w:t>
      </w:r>
      <w:r w:rsidRPr="007408B7">
        <w:rPr>
          <w:rFonts w:hint="cs"/>
          <w:rtl/>
        </w:rPr>
        <w:t>لقانون الاتصالات والإطار التنظيمي النافذ.</w:t>
      </w:r>
    </w:p>
    <w:p w:rsidR="00A5007F" w:rsidRPr="007408B7" w:rsidRDefault="00A5007F" w:rsidP="009D1C7C">
      <w:pPr>
        <w:pStyle w:val="enumlev1"/>
        <w:rPr>
          <w:rtl/>
        </w:rPr>
      </w:pPr>
      <w:r w:rsidRPr="007408B7">
        <w:t>2</w:t>
      </w:r>
      <w:r w:rsidR="00C641D5">
        <w:t>-</w:t>
      </w:r>
      <w:r w:rsidRPr="007408B7">
        <w:t>1</w:t>
      </w:r>
      <w:r w:rsidR="00C641D5">
        <w:t>-</w:t>
      </w:r>
      <w:r w:rsidRPr="007408B7">
        <w:t>2</w:t>
      </w:r>
      <w:r w:rsidRPr="007408B7">
        <w:rPr>
          <w:rFonts w:hint="cs"/>
          <w:rtl/>
        </w:rPr>
        <w:tab/>
      </w:r>
      <w:r w:rsidRPr="007408B7">
        <w:rPr>
          <w:rFonts w:hint="cs"/>
          <w:b/>
          <w:bCs/>
          <w:rtl/>
        </w:rPr>
        <w:t>الطلب</w:t>
      </w:r>
      <w:r w:rsidRPr="007408B7">
        <w:rPr>
          <w:rFonts w:hint="cs"/>
          <w:rtl/>
        </w:rPr>
        <w:t xml:space="preserve"> يعني طلب إصدار ترخيص أو تصريح من الهيئة على النموذج المحدد حسب</w:t>
      </w:r>
      <w:r w:rsidRPr="007408B7">
        <w:rPr>
          <w:rFonts w:hint="eastAsia"/>
          <w:rtl/>
        </w:rPr>
        <w:t> </w:t>
      </w:r>
      <w:r w:rsidRPr="007408B7">
        <w:rPr>
          <w:rFonts w:hint="cs"/>
          <w:rtl/>
        </w:rPr>
        <w:t>الإجراءات المعمول بها.</w:t>
      </w:r>
    </w:p>
    <w:p w:rsidR="00A5007F" w:rsidRPr="007408B7" w:rsidRDefault="00A5007F" w:rsidP="009D1C7C">
      <w:pPr>
        <w:pStyle w:val="enumlev1"/>
        <w:rPr>
          <w:rtl/>
        </w:rPr>
      </w:pPr>
      <w:r w:rsidRPr="007408B7">
        <w:t>3</w:t>
      </w:r>
      <w:r w:rsidR="00C641D5">
        <w:t>-</w:t>
      </w:r>
      <w:r w:rsidRPr="007408B7">
        <w:t>1</w:t>
      </w:r>
      <w:r w:rsidR="00C641D5">
        <w:t>-</w:t>
      </w:r>
      <w:r w:rsidRPr="007408B7">
        <w:t>2</w:t>
      </w:r>
      <w:r w:rsidRPr="007408B7">
        <w:rPr>
          <w:rFonts w:hint="cs"/>
          <w:rtl/>
        </w:rPr>
        <w:tab/>
      </w:r>
      <w:r w:rsidRPr="007408B7">
        <w:rPr>
          <w:rFonts w:hint="cs"/>
          <w:b/>
          <w:bCs/>
          <w:rtl/>
        </w:rPr>
        <w:t>التردد المخصص</w:t>
      </w:r>
      <w:r w:rsidRPr="007408B7">
        <w:rPr>
          <w:rFonts w:hint="cs"/>
          <w:rtl/>
        </w:rPr>
        <w:t xml:space="preserve"> يعني مركز النطاق الترددي خصصت </w:t>
      </w:r>
      <w:r w:rsidR="00EF277F" w:rsidRPr="007408B7">
        <w:rPr>
          <w:rFonts w:hint="cs"/>
          <w:rtl/>
        </w:rPr>
        <w:t>لإحدى</w:t>
      </w:r>
      <w:r w:rsidRPr="007408B7">
        <w:rPr>
          <w:rFonts w:hint="cs"/>
          <w:rtl/>
        </w:rPr>
        <w:t xml:space="preserve"> المحطات من قبل الهيئة.</w:t>
      </w:r>
    </w:p>
    <w:p w:rsidR="00A5007F" w:rsidRPr="007408B7" w:rsidRDefault="00A5007F" w:rsidP="009D1C7C">
      <w:pPr>
        <w:pStyle w:val="enumlev1"/>
        <w:rPr>
          <w:rtl/>
        </w:rPr>
      </w:pPr>
      <w:r w:rsidRPr="007408B7">
        <w:t>4</w:t>
      </w:r>
      <w:r w:rsidR="00C641D5">
        <w:t>-</w:t>
      </w:r>
      <w:r w:rsidRPr="007408B7">
        <w:t>1</w:t>
      </w:r>
      <w:r w:rsidR="00C641D5">
        <w:t>-</w:t>
      </w:r>
      <w:r w:rsidRPr="007408B7">
        <w:t>2</w:t>
      </w:r>
      <w:r w:rsidRPr="007408B7">
        <w:rPr>
          <w:rFonts w:hint="cs"/>
          <w:rtl/>
        </w:rPr>
        <w:tab/>
      </w:r>
      <w:r w:rsidRPr="007408B7">
        <w:rPr>
          <w:rFonts w:hint="cs"/>
          <w:b/>
          <w:bCs/>
          <w:rtl/>
        </w:rPr>
        <w:t>الهيئة</w:t>
      </w:r>
      <w:r w:rsidRPr="007408B7">
        <w:rPr>
          <w:rFonts w:hint="cs"/>
          <w:rtl/>
        </w:rPr>
        <w:t xml:space="preserve"> يعني الهيئة العامة لتنظيم قطاع الاتصالات (المعروفة بهيئة تنظيم الاتصالات)</w:t>
      </w:r>
      <w:r w:rsidR="009D1C7C">
        <w:rPr>
          <w:rFonts w:hint="cs"/>
          <w:rtl/>
        </w:rPr>
        <w:t xml:space="preserve"> </w:t>
      </w:r>
      <w:r w:rsidRPr="007408B7">
        <w:rPr>
          <w:rFonts w:hint="cs"/>
          <w:rtl/>
        </w:rPr>
        <w:t>والتي</w:t>
      </w:r>
      <w:r w:rsidRPr="007408B7">
        <w:rPr>
          <w:rFonts w:hint="eastAsia"/>
          <w:rtl/>
        </w:rPr>
        <w:t> </w:t>
      </w:r>
      <w:r w:rsidRPr="007408B7">
        <w:rPr>
          <w:rFonts w:hint="cs"/>
          <w:rtl/>
        </w:rPr>
        <w:t>أنشأت بموجب أحكام المادة </w:t>
      </w:r>
      <w:r w:rsidRPr="007408B7">
        <w:t>(6)</w:t>
      </w:r>
      <w:r w:rsidRPr="007408B7">
        <w:rPr>
          <w:rFonts w:hint="cs"/>
          <w:rtl/>
        </w:rPr>
        <w:t xml:space="preserve"> من المرسوم بقانون اتحادي</w:t>
      </w:r>
      <w:r w:rsidRPr="007408B7">
        <w:rPr>
          <w:rFonts w:hint="eastAsia"/>
          <w:rtl/>
        </w:rPr>
        <w:t> </w:t>
      </w:r>
      <w:r w:rsidRPr="007408B7">
        <w:rPr>
          <w:rFonts w:hint="cs"/>
          <w:rtl/>
        </w:rPr>
        <w:t>رقم </w:t>
      </w:r>
      <w:r w:rsidRPr="007408B7">
        <w:t>(3)</w:t>
      </w:r>
      <w:r w:rsidRPr="007408B7">
        <w:rPr>
          <w:rFonts w:hint="eastAsia"/>
          <w:rtl/>
        </w:rPr>
        <w:t> </w:t>
      </w:r>
      <w:r w:rsidRPr="007408B7">
        <w:rPr>
          <w:rFonts w:hint="cs"/>
          <w:rtl/>
        </w:rPr>
        <w:t>لسنة </w:t>
      </w:r>
      <w:r w:rsidRPr="007408B7">
        <w:t>2003</w:t>
      </w:r>
      <w:r w:rsidRPr="007408B7">
        <w:rPr>
          <w:rFonts w:hint="cs"/>
          <w:rtl/>
        </w:rPr>
        <w:t>.</w:t>
      </w:r>
    </w:p>
    <w:p w:rsidR="00A5007F" w:rsidRPr="007408B7" w:rsidRDefault="00A5007F" w:rsidP="009D1C7C">
      <w:pPr>
        <w:pStyle w:val="enumlev1"/>
        <w:rPr>
          <w:rtl/>
        </w:rPr>
      </w:pPr>
      <w:r w:rsidRPr="007408B7">
        <w:t>5</w:t>
      </w:r>
      <w:r w:rsidR="00C641D5">
        <w:t>-</w:t>
      </w:r>
      <w:r w:rsidRPr="007408B7">
        <w:t>1</w:t>
      </w:r>
      <w:r w:rsidR="00C641D5">
        <w:t>-</w:t>
      </w:r>
      <w:r w:rsidRPr="007408B7">
        <w:t>2</w:t>
      </w:r>
      <w:r w:rsidRPr="007408B7">
        <w:rPr>
          <w:rFonts w:hint="cs"/>
          <w:rtl/>
        </w:rPr>
        <w:tab/>
      </w:r>
      <w:r w:rsidRPr="007408B7">
        <w:rPr>
          <w:rFonts w:hint="cs"/>
          <w:b/>
          <w:bCs/>
          <w:rtl/>
        </w:rPr>
        <w:t>التصريح</w:t>
      </w:r>
      <w:r w:rsidRPr="007408B7">
        <w:rPr>
          <w:rFonts w:hint="cs"/>
          <w:rtl/>
        </w:rPr>
        <w:t xml:space="preserve"> يعني تصريح التردد الراديوي الممنوح من الهيئة.</w:t>
      </w:r>
    </w:p>
    <w:p w:rsidR="00A5007F" w:rsidRPr="007408B7" w:rsidRDefault="00A5007F" w:rsidP="009D1C7C">
      <w:pPr>
        <w:pStyle w:val="enumlev1"/>
        <w:rPr>
          <w:rtl/>
        </w:rPr>
      </w:pPr>
      <w:r w:rsidRPr="007408B7">
        <w:t>6</w:t>
      </w:r>
      <w:r w:rsidR="00C641D5">
        <w:t>-</w:t>
      </w:r>
      <w:r w:rsidRPr="007408B7">
        <w:t>1</w:t>
      </w:r>
      <w:r w:rsidR="00C641D5">
        <w:t>-</w:t>
      </w:r>
      <w:r w:rsidRPr="007408B7">
        <w:t>2</w:t>
      </w:r>
      <w:r w:rsidRPr="007408B7">
        <w:rPr>
          <w:rFonts w:hint="cs"/>
          <w:rtl/>
        </w:rPr>
        <w:tab/>
      </w:r>
      <w:r w:rsidRPr="007408B7">
        <w:rPr>
          <w:rFonts w:hint="cs"/>
          <w:b/>
          <w:bCs/>
          <w:rtl/>
        </w:rPr>
        <w:t>لمصرح له</w:t>
      </w:r>
      <w:r w:rsidRPr="007408B7">
        <w:rPr>
          <w:rFonts w:hint="cs"/>
          <w:rtl/>
        </w:rPr>
        <w:t xml:space="preserve"> يعني الشخص الحاصل على تصريح تردد راديوي من الهيئة.</w:t>
      </w:r>
    </w:p>
    <w:p w:rsidR="00A5007F" w:rsidRPr="007408B7" w:rsidRDefault="00A5007F" w:rsidP="009D1C7C">
      <w:pPr>
        <w:pStyle w:val="enumlev1"/>
        <w:rPr>
          <w:rtl/>
        </w:rPr>
      </w:pPr>
      <w:r w:rsidRPr="007408B7">
        <w:t>7</w:t>
      </w:r>
      <w:r w:rsidR="00C641D5">
        <w:t>-</w:t>
      </w:r>
      <w:r w:rsidRPr="007408B7">
        <w:t>1</w:t>
      </w:r>
      <w:r w:rsidR="00C641D5">
        <w:t>-</w:t>
      </w:r>
      <w:r w:rsidRPr="007408B7">
        <w:t>2</w:t>
      </w:r>
      <w:r w:rsidRPr="007408B7">
        <w:rPr>
          <w:rFonts w:hint="cs"/>
          <w:rtl/>
        </w:rPr>
        <w:tab/>
      </w:r>
      <w:r w:rsidRPr="007408B7">
        <w:rPr>
          <w:rFonts w:hint="cs"/>
          <w:b/>
          <w:bCs/>
          <w:rtl/>
        </w:rPr>
        <w:t>تصريح الفئة</w:t>
      </w:r>
      <w:r w:rsidRPr="007408B7">
        <w:rPr>
          <w:rFonts w:hint="cs"/>
          <w:rtl/>
        </w:rPr>
        <w:t xml:space="preserve"> يعني تصريح تردد راديوي يسمح لأي شخص بتشغيل المعدات اللاسلكية</w:t>
      </w:r>
      <w:r w:rsidRPr="007408B7">
        <w:rPr>
          <w:rFonts w:hint="eastAsia"/>
          <w:rtl/>
        </w:rPr>
        <w:t> </w:t>
      </w:r>
      <w:r w:rsidRPr="007408B7">
        <w:rPr>
          <w:rFonts w:hint="cs"/>
          <w:rtl/>
        </w:rPr>
        <w:t xml:space="preserve">ضمن نطاق الترددات معينة حسب الشروط </w:t>
      </w:r>
      <w:proofErr w:type="spellStart"/>
      <w:r w:rsidRPr="007408B7">
        <w:rPr>
          <w:rFonts w:hint="cs"/>
          <w:rtl/>
        </w:rPr>
        <w:t>والمعاي‍ير</w:t>
      </w:r>
      <w:proofErr w:type="spellEnd"/>
      <w:r w:rsidRPr="007408B7">
        <w:rPr>
          <w:rFonts w:hint="cs"/>
          <w:rtl/>
        </w:rPr>
        <w:t xml:space="preserve"> المحددة من قبل الهيئة.</w:t>
      </w:r>
    </w:p>
    <w:p w:rsidR="00A5007F" w:rsidRPr="007408B7" w:rsidRDefault="00A5007F" w:rsidP="009D1C7C">
      <w:pPr>
        <w:pStyle w:val="enumlev1"/>
        <w:rPr>
          <w:rtl/>
        </w:rPr>
      </w:pPr>
      <w:r w:rsidRPr="007408B7">
        <w:t>8</w:t>
      </w:r>
      <w:r w:rsidR="00C641D5">
        <w:t>-</w:t>
      </w:r>
      <w:r w:rsidRPr="007408B7">
        <w:t>1</w:t>
      </w:r>
      <w:r w:rsidR="00C641D5">
        <w:t>-</w:t>
      </w:r>
      <w:r w:rsidRPr="007408B7">
        <w:t>2</w:t>
      </w:r>
      <w:r w:rsidRPr="007408B7">
        <w:rPr>
          <w:rFonts w:hint="cs"/>
          <w:rtl/>
        </w:rPr>
        <w:tab/>
      </w:r>
      <w:r w:rsidRPr="007408B7">
        <w:rPr>
          <w:rFonts w:hint="cs"/>
          <w:b/>
          <w:bCs/>
          <w:rtl/>
        </w:rPr>
        <w:t>الخطة الوطنية للترددات</w:t>
      </w:r>
      <w:r w:rsidRPr="007408B7">
        <w:rPr>
          <w:rFonts w:hint="cs"/>
          <w:rtl/>
        </w:rPr>
        <w:t xml:space="preserve"> يعني خطة توزيع الترددات الراديوية الخاصة بالدولة.</w:t>
      </w:r>
    </w:p>
    <w:p w:rsidR="00A5007F" w:rsidRPr="007408B7" w:rsidRDefault="00A5007F" w:rsidP="009D1C7C">
      <w:pPr>
        <w:pStyle w:val="enumlev1"/>
        <w:rPr>
          <w:rtl/>
        </w:rPr>
      </w:pPr>
      <w:r w:rsidRPr="007408B7">
        <w:t>9</w:t>
      </w:r>
      <w:r w:rsidR="00C641D5">
        <w:t>-</w:t>
      </w:r>
      <w:r w:rsidRPr="007408B7">
        <w:t>1</w:t>
      </w:r>
      <w:r w:rsidR="00C641D5">
        <w:t>-</w:t>
      </w:r>
      <w:r w:rsidRPr="007408B7">
        <w:t>2</w:t>
      </w:r>
      <w:r w:rsidRPr="007408B7">
        <w:rPr>
          <w:rFonts w:hint="cs"/>
          <w:rtl/>
        </w:rPr>
        <w:tab/>
      </w:r>
      <w:r w:rsidRPr="007408B7">
        <w:rPr>
          <w:rFonts w:hint="cs"/>
          <w:b/>
          <w:bCs/>
          <w:rtl/>
        </w:rPr>
        <w:t>الشخص</w:t>
      </w:r>
      <w:r w:rsidRPr="007408B7">
        <w:rPr>
          <w:rFonts w:hint="cs"/>
          <w:rtl/>
        </w:rPr>
        <w:t xml:space="preserve"> يتضمن الشخصيات الاعتبارية والشخصيات الطبيعية.</w:t>
      </w:r>
    </w:p>
    <w:p w:rsidR="00A5007F" w:rsidRPr="007408B7" w:rsidRDefault="00A5007F" w:rsidP="009D1C7C">
      <w:pPr>
        <w:pStyle w:val="enumlev1"/>
        <w:rPr>
          <w:rtl/>
        </w:rPr>
      </w:pPr>
      <w:r w:rsidRPr="007408B7">
        <w:t>10</w:t>
      </w:r>
      <w:r w:rsidR="00C641D5">
        <w:t>-</w:t>
      </w:r>
      <w:r w:rsidRPr="007408B7">
        <w:t>1</w:t>
      </w:r>
      <w:r w:rsidR="00C641D5">
        <w:t>-</w:t>
      </w:r>
      <w:r w:rsidRPr="007408B7">
        <w:t>2</w:t>
      </w:r>
      <w:r w:rsidRPr="007408B7">
        <w:rPr>
          <w:rFonts w:hint="cs"/>
          <w:rtl/>
        </w:rPr>
        <w:tab/>
      </w:r>
      <w:r w:rsidRPr="007408B7">
        <w:rPr>
          <w:rFonts w:hint="cs"/>
          <w:b/>
          <w:bCs/>
          <w:rtl/>
        </w:rPr>
        <w:t>خدمة الاتصالات الراديوية</w:t>
      </w:r>
      <w:r w:rsidRPr="007408B7">
        <w:rPr>
          <w:rFonts w:hint="cs"/>
          <w:rtl/>
        </w:rPr>
        <w:t xml:space="preserve"> يعني إرسال أو استقبال التردد الراديوي يمكن</w:t>
      </w:r>
      <w:r w:rsidRPr="007408B7">
        <w:rPr>
          <w:rFonts w:hint="eastAsia"/>
          <w:rtl/>
        </w:rPr>
        <w:t> </w:t>
      </w:r>
      <w:r w:rsidRPr="007408B7">
        <w:rPr>
          <w:rFonts w:hint="cs"/>
          <w:rtl/>
        </w:rPr>
        <w:t>استخدامها</w:t>
      </w:r>
      <w:r w:rsidRPr="007408B7">
        <w:rPr>
          <w:rFonts w:hint="eastAsia"/>
          <w:rtl/>
        </w:rPr>
        <w:t> </w:t>
      </w:r>
      <w:r w:rsidRPr="007408B7">
        <w:rPr>
          <w:rFonts w:hint="cs"/>
          <w:rtl/>
        </w:rPr>
        <w:t>لنقل المعلومات أو الرسائل أو الأصوات أو الصور المرئية أو لتشغيل</w:t>
      </w:r>
      <w:r w:rsidRPr="007408B7">
        <w:rPr>
          <w:rFonts w:hint="eastAsia"/>
          <w:rtl/>
        </w:rPr>
        <w:t> </w:t>
      </w:r>
      <w:r w:rsidRPr="007408B7">
        <w:rPr>
          <w:rFonts w:hint="cs"/>
          <w:rtl/>
        </w:rPr>
        <w:t>أو</w:t>
      </w:r>
      <w:r w:rsidRPr="007408B7">
        <w:rPr>
          <w:rFonts w:hint="eastAsia"/>
          <w:rtl/>
        </w:rPr>
        <w:t> </w:t>
      </w:r>
      <w:r w:rsidRPr="007408B7">
        <w:rPr>
          <w:rFonts w:hint="cs"/>
          <w:rtl/>
        </w:rPr>
        <w:t>السيطرة على الآلات والأجهزة.</w:t>
      </w:r>
    </w:p>
    <w:p w:rsidR="00A5007F" w:rsidRPr="007408B7" w:rsidRDefault="00A5007F" w:rsidP="009D1C7C">
      <w:pPr>
        <w:pStyle w:val="enumlev1"/>
        <w:rPr>
          <w:rtl/>
        </w:rPr>
      </w:pPr>
      <w:r w:rsidRPr="007408B7">
        <w:t>11</w:t>
      </w:r>
      <w:r w:rsidR="00C641D5">
        <w:t>-</w:t>
      </w:r>
      <w:r w:rsidRPr="007408B7">
        <w:t>1</w:t>
      </w:r>
      <w:r w:rsidR="00C641D5">
        <w:t>-</w:t>
      </w:r>
      <w:r w:rsidRPr="007408B7">
        <w:t>2</w:t>
      </w:r>
      <w:r w:rsidRPr="007408B7">
        <w:rPr>
          <w:rFonts w:hint="cs"/>
          <w:rtl/>
        </w:rPr>
        <w:tab/>
      </w:r>
      <w:r w:rsidRPr="007408B7">
        <w:rPr>
          <w:rFonts w:hint="cs"/>
          <w:b/>
          <w:bCs/>
          <w:rtl/>
        </w:rPr>
        <w:t>التردد الراديوي</w:t>
      </w:r>
      <w:r w:rsidRPr="007408B7">
        <w:rPr>
          <w:rFonts w:hint="cs"/>
          <w:rtl/>
        </w:rPr>
        <w:t xml:space="preserve"> يعني بث طاقة كهرمغنطيسية ويقاس بالهرتز أو </w:t>
      </w:r>
      <w:proofErr w:type="spellStart"/>
      <w:r w:rsidRPr="007408B7">
        <w:rPr>
          <w:rFonts w:hint="cs"/>
          <w:rtl/>
        </w:rPr>
        <w:t>السيكل</w:t>
      </w:r>
      <w:proofErr w:type="spellEnd"/>
      <w:r w:rsidRPr="007408B7">
        <w:rPr>
          <w:rFonts w:hint="cs"/>
          <w:rtl/>
        </w:rPr>
        <w:t xml:space="preserve"> بالثانية.</w:t>
      </w:r>
    </w:p>
    <w:p w:rsidR="00A5007F" w:rsidRPr="007408B7" w:rsidRDefault="00A5007F" w:rsidP="009D1C7C">
      <w:pPr>
        <w:pStyle w:val="enumlev1"/>
        <w:rPr>
          <w:rtl/>
        </w:rPr>
      </w:pPr>
      <w:r w:rsidRPr="007408B7">
        <w:lastRenderedPageBreak/>
        <w:t>12</w:t>
      </w:r>
      <w:r w:rsidR="00C641D5">
        <w:t>-</w:t>
      </w:r>
      <w:r w:rsidRPr="007408B7">
        <w:t>1</w:t>
      </w:r>
      <w:r w:rsidR="00C641D5">
        <w:t>-</w:t>
      </w:r>
      <w:r w:rsidRPr="007408B7">
        <w:t>2</w:t>
      </w:r>
      <w:r w:rsidRPr="007408B7">
        <w:rPr>
          <w:rFonts w:hint="cs"/>
          <w:rtl/>
        </w:rPr>
        <w:tab/>
      </w:r>
      <w:r w:rsidRPr="007408B7">
        <w:rPr>
          <w:rFonts w:hint="cs"/>
          <w:b/>
          <w:bCs/>
          <w:rtl/>
        </w:rPr>
        <w:t>تصريح التردد الراديوي</w:t>
      </w:r>
      <w:r w:rsidRPr="007408B7">
        <w:rPr>
          <w:rFonts w:hint="cs"/>
          <w:rtl/>
        </w:rPr>
        <w:t xml:space="preserve"> يعني التصريح الممنوح لاستخدام التردد الراديوي</w:t>
      </w:r>
      <w:r w:rsidR="00EF277F">
        <w:rPr>
          <w:rFonts w:hint="cs"/>
          <w:rtl/>
        </w:rPr>
        <w:t xml:space="preserve"> </w:t>
      </w:r>
      <w:r w:rsidRPr="007408B7">
        <w:rPr>
          <w:rFonts w:hint="cs"/>
          <w:rtl/>
        </w:rPr>
        <w:t>وفق الشروط التي تحددها الهيئة.</w:t>
      </w:r>
    </w:p>
    <w:p w:rsidR="00A5007F" w:rsidRPr="007408B7" w:rsidRDefault="00A5007F" w:rsidP="009D1C7C">
      <w:pPr>
        <w:pStyle w:val="enumlev1"/>
        <w:rPr>
          <w:rtl/>
        </w:rPr>
      </w:pPr>
      <w:r w:rsidRPr="007408B7">
        <w:t>13</w:t>
      </w:r>
      <w:r w:rsidR="00C641D5">
        <w:t>-</w:t>
      </w:r>
      <w:r w:rsidRPr="007408B7">
        <w:t>1</w:t>
      </w:r>
      <w:r w:rsidR="00C641D5">
        <w:t>-</w:t>
      </w:r>
      <w:r w:rsidRPr="007408B7">
        <w:t>2</w:t>
      </w:r>
      <w:r w:rsidRPr="007408B7">
        <w:rPr>
          <w:rFonts w:hint="cs"/>
          <w:rtl/>
        </w:rPr>
        <w:tab/>
      </w:r>
      <w:r w:rsidRPr="007408B7">
        <w:rPr>
          <w:rFonts w:hint="cs"/>
          <w:b/>
          <w:bCs/>
          <w:rtl/>
        </w:rPr>
        <w:t>الأدوات التنظيمية</w:t>
      </w:r>
      <w:r w:rsidRPr="007408B7">
        <w:rPr>
          <w:rFonts w:hint="cs"/>
          <w:rtl/>
        </w:rPr>
        <w:t xml:space="preserve"> يعني أية أداة صادرة عن الهيئة ضمن اختصاصاتها وتشمل دون</w:t>
      </w:r>
      <w:r w:rsidRPr="007408B7">
        <w:rPr>
          <w:rFonts w:hint="eastAsia"/>
          <w:rtl/>
        </w:rPr>
        <w:t> </w:t>
      </w:r>
      <w:r w:rsidRPr="007408B7">
        <w:rPr>
          <w:rFonts w:hint="cs"/>
          <w:rtl/>
        </w:rPr>
        <w:t>الحصر، الأنظمة، وقرارات المخالفات، والتعليمات، الإرشادات، والتوصيات</w:t>
      </w:r>
      <w:r w:rsidRPr="007408B7">
        <w:rPr>
          <w:rFonts w:hint="eastAsia"/>
          <w:rtl/>
        </w:rPr>
        <w:t> </w:t>
      </w:r>
      <w:r w:rsidRPr="007408B7">
        <w:rPr>
          <w:rFonts w:hint="cs"/>
          <w:rtl/>
        </w:rPr>
        <w:t>والسياسات المنظمة.</w:t>
      </w:r>
    </w:p>
    <w:p w:rsidR="00A5007F" w:rsidRPr="007408B7" w:rsidRDefault="00A5007F" w:rsidP="009D1C7C">
      <w:pPr>
        <w:pStyle w:val="enumlev1"/>
        <w:rPr>
          <w:rtl/>
        </w:rPr>
      </w:pPr>
      <w:r w:rsidRPr="007408B7">
        <w:t>14</w:t>
      </w:r>
      <w:r w:rsidR="00C641D5">
        <w:t>-</w:t>
      </w:r>
      <w:r w:rsidRPr="007408B7">
        <w:t>1</w:t>
      </w:r>
      <w:r w:rsidR="00C641D5">
        <w:t>-</w:t>
      </w:r>
      <w:r w:rsidRPr="007408B7">
        <w:t>2</w:t>
      </w:r>
      <w:r w:rsidRPr="007408B7">
        <w:rPr>
          <w:rFonts w:hint="cs"/>
          <w:rtl/>
        </w:rPr>
        <w:tab/>
      </w:r>
      <w:r w:rsidRPr="007408B7">
        <w:rPr>
          <w:rFonts w:hint="cs"/>
          <w:b/>
          <w:bCs/>
          <w:rtl/>
        </w:rPr>
        <w:t>المحطة</w:t>
      </w:r>
      <w:r w:rsidRPr="007408B7">
        <w:rPr>
          <w:rFonts w:hint="cs"/>
          <w:rtl/>
        </w:rPr>
        <w:t xml:space="preserve"> يعني تركيب يقوم بها المصرح له لنقل خدمة الاتصالات الراديوية.</w:t>
      </w:r>
    </w:p>
    <w:p w:rsidR="00A5007F" w:rsidRPr="007408B7" w:rsidRDefault="00A5007F" w:rsidP="009D1C7C">
      <w:pPr>
        <w:pStyle w:val="enumlev1"/>
        <w:rPr>
          <w:rtl/>
        </w:rPr>
      </w:pPr>
      <w:r w:rsidRPr="007408B7">
        <w:t>15</w:t>
      </w:r>
      <w:r w:rsidR="00C641D5">
        <w:t>-</w:t>
      </w:r>
      <w:r w:rsidRPr="007408B7">
        <w:t>1</w:t>
      </w:r>
      <w:r w:rsidR="00C641D5">
        <w:t>-</w:t>
      </w:r>
      <w:r w:rsidRPr="007408B7">
        <w:t>2</w:t>
      </w:r>
      <w:r w:rsidRPr="007408B7">
        <w:rPr>
          <w:rFonts w:hint="cs"/>
          <w:rtl/>
        </w:rPr>
        <w:tab/>
      </w:r>
      <w:r w:rsidRPr="007408B7">
        <w:rPr>
          <w:rFonts w:hint="cs"/>
          <w:b/>
          <w:bCs/>
          <w:rtl/>
        </w:rPr>
        <w:t>التصريح المؤقت</w:t>
      </w:r>
      <w:r w:rsidRPr="007408B7">
        <w:rPr>
          <w:rFonts w:hint="cs"/>
          <w:rtl/>
        </w:rPr>
        <w:t xml:space="preserve"> يعني تصريح تردد راديوي صادر من الهيئة يسمح باستخدام التردد</w:t>
      </w:r>
      <w:r w:rsidRPr="007408B7">
        <w:rPr>
          <w:rFonts w:hint="eastAsia"/>
          <w:rtl/>
        </w:rPr>
        <w:t> </w:t>
      </w:r>
      <w:r w:rsidRPr="007408B7">
        <w:rPr>
          <w:rFonts w:hint="cs"/>
          <w:rtl/>
        </w:rPr>
        <w:t>الراديوي المخصص له لمدة أقصاها تسعون يوماً.</w:t>
      </w:r>
    </w:p>
    <w:p w:rsidR="00A5007F" w:rsidRPr="007408B7" w:rsidRDefault="00A5007F" w:rsidP="009D1C7C">
      <w:pPr>
        <w:pStyle w:val="enumlev1"/>
        <w:rPr>
          <w:rtl/>
        </w:rPr>
      </w:pPr>
      <w:r w:rsidRPr="007408B7">
        <w:t>16</w:t>
      </w:r>
      <w:r w:rsidR="00C641D5">
        <w:t>-</w:t>
      </w:r>
      <w:r w:rsidRPr="007408B7">
        <w:t>1</w:t>
      </w:r>
      <w:r w:rsidR="00C641D5">
        <w:t>-</w:t>
      </w:r>
      <w:r w:rsidRPr="007408B7">
        <w:t>2</w:t>
      </w:r>
      <w:r w:rsidRPr="007408B7">
        <w:rPr>
          <w:rFonts w:hint="cs"/>
          <w:rtl/>
        </w:rPr>
        <w:tab/>
      </w:r>
      <w:r w:rsidRPr="007408B7">
        <w:rPr>
          <w:rFonts w:hint="cs"/>
          <w:b/>
          <w:bCs/>
          <w:rtl/>
        </w:rPr>
        <w:t>الدولة</w:t>
      </w:r>
      <w:r w:rsidRPr="007408B7">
        <w:rPr>
          <w:rFonts w:hint="cs"/>
          <w:rtl/>
        </w:rPr>
        <w:t xml:space="preserve"> يعني دولة الإمارات العربية المتحدة وتشمل المياه والأجواء الإقليمية.</w:t>
      </w:r>
    </w:p>
    <w:p w:rsidR="00A5007F" w:rsidRPr="007408B7" w:rsidRDefault="00A5007F" w:rsidP="009D1C7C">
      <w:pPr>
        <w:pStyle w:val="enumlev1"/>
        <w:rPr>
          <w:rtl/>
        </w:rPr>
      </w:pPr>
      <w:r w:rsidRPr="007408B7">
        <w:t>17</w:t>
      </w:r>
      <w:r w:rsidR="00C641D5">
        <w:t>-</w:t>
      </w:r>
      <w:r w:rsidRPr="007408B7">
        <w:t>1</w:t>
      </w:r>
      <w:r w:rsidR="00C641D5">
        <w:t>-</w:t>
      </w:r>
      <w:r w:rsidRPr="007408B7">
        <w:t>2</w:t>
      </w:r>
      <w:r w:rsidRPr="007408B7">
        <w:rPr>
          <w:rFonts w:hint="cs"/>
          <w:rtl/>
        </w:rPr>
        <w:tab/>
      </w:r>
      <w:r w:rsidRPr="007408B7">
        <w:rPr>
          <w:rFonts w:hint="cs"/>
          <w:b/>
          <w:bCs/>
          <w:rtl/>
        </w:rPr>
        <w:t>المعدات اللاسلكية</w:t>
      </w:r>
      <w:r w:rsidRPr="007408B7">
        <w:rPr>
          <w:rFonts w:hint="cs"/>
          <w:rtl/>
        </w:rPr>
        <w:t xml:space="preserve"> يعني فئة من أجهزة الاتصالات المستخدمة في خدمة الاتصالات</w:t>
      </w:r>
      <w:r w:rsidRPr="007408B7">
        <w:rPr>
          <w:rFonts w:hint="eastAsia"/>
          <w:rtl/>
        </w:rPr>
        <w:t> </w:t>
      </w:r>
      <w:r w:rsidRPr="007408B7">
        <w:rPr>
          <w:rFonts w:hint="cs"/>
          <w:rtl/>
        </w:rPr>
        <w:t>الراديوية.</w:t>
      </w:r>
    </w:p>
    <w:p w:rsidR="00A5007F" w:rsidRPr="00DE4D21" w:rsidRDefault="00A5007F" w:rsidP="00DE4D21">
      <w:pPr>
        <w:pStyle w:val="ArtNo"/>
        <w:rPr>
          <w:rStyle w:val="Artref"/>
          <w:rFonts w:cs="Traditional Arabic"/>
          <w:szCs w:val="26"/>
          <w:rtl/>
        </w:rPr>
      </w:pPr>
      <w:r w:rsidRPr="00DE4D21">
        <w:rPr>
          <w:rFonts w:hint="cs"/>
          <w:rtl/>
        </w:rPr>
        <w:t>المـادة</w:t>
      </w:r>
      <w:r w:rsidRPr="00DE4D21">
        <w:rPr>
          <w:rStyle w:val="Artref"/>
          <w:rFonts w:cs="Traditional Arabic" w:hint="cs"/>
          <w:szCs w:val="26"/>
          <w:rtl/>
        </w:rPr>
        <w:t xml:space="preserve"> </w:t>
      </w:r>
      <w:r w:rsidRPr="00DE4D21">
        <w:rPr>
          <w:rStyle w:val="Artref"/>
          <w:rFonts w:cs="Traditional Arabic"/>
        </w:rPr>
        <w:t>(3)</w:t>
      </w:r>
    </w:p>
    <w:p w:rsidR="00A5007F" w:rsidRPr="007408B7" w:rsidRDefault="00A5007F" w:rsidP="00EF277F">
      <w:pPr>
        <w:pStyle w:val="Arttitle"/>
      </w:pPr>
      <w:r w:rsidRPr="007408B7">
        <w:rPr>
          <w:rFonts w:hint="cs"/>
          <w:rtl/>
        </w:rPr>
        <w:t>رسوم معالجة الطلب</w:t>
      </w:r>
    </w:p>
    <w:p w:rsidR="00A5007F" w:rsidRPr="007408B7" w:rsidRDefault="00A5007F" w:rsidP="009D1C7C">
      <w:pPr>
        <w:pStyle w:val="enumlev1"/>
        <w:spacing w:before="240"/>
        <w:rPr>
          <w:spacing w:val="-4"/>
          <w:rtl/>
        </w:rPr>
      </w:pPr>
      <w:r w:rsidRPr="007408B7">
        <w:t>1</w:t>
      </w:r>
      <w:r w:rsidR="00C641D5">
        <w:t>-</w:t>
      </w:r>
      <w:r w:rsidRPr="007408B7">
        <w:t>3</w:t>
      </w:r>
      <w:r w:rsidRPr="007408B7">
        <w:rPr>
          <w:rFonts w:hint="cs"/>
          <w:rtl/>
        </w:rPr>
        <w:tab/>
      </w:r>
      <w:r w:rsidRPr="007408B7">
        <w:rPr>
          <w:rFonts w:hint="cs"/>
          <w:spacing w:val="-4"/>
          <w:rtl/>
        </w:rPr>
        <w:t>يجب على كل مقدم لطلب تصريح الطيف الترددي أن يسدد مقدماً مبلغاً وقدره خمسمائة </w:t>
      </w:r>
      <w:r w:rsidRPr="007408B7">
        <w:rPr>
          <w:spacing w:val="-4"/>
        </w:rPr>
        <w:t>(500)</w:t>
      </w:r>
      <w:r w:rsidRPr="007408B7">
        <w:rPr>
          <w:rFonts w:hint="cs"/>
          <w:spacing w:val="-4"/>
          <w:rtl/>
        </w:rPr>
        <w:t> درهم</w:t>
      </w:r>
      <w:r w:rsidR="009D1C7C">
        <w:rPr>
          <w:rFonts w:hint="cs"/>
          <w:spacing w:val="-4"/>
          <w:rtl/>
        </w:rPr>
        <w:t xml:space="preserve"> </w:t>
      </w:r>
      <w:r w:rsidRPr="007408B7">
        <w:rPr>
          <w:rFonts w:hint="cs"/>
          <w:spacing w:val="-4"/>
          <w:rtl/>
        </w:rPr>
        <w:t>غير قابلة للاسترداد وذلك لمعالجة الطلب بغض النظر عن النتيجة النهائية سواء بالموافقة أو الرفض.</w:t>
      </w:r>
      <w:r w:rsidRPr="007408B7">
        <w:rPr>
          <w:rFonts w:hint="eastAsia"/>
          <w:spacing w:val="-4"/>
          <w:rtl/>
        </w:rPr>
        <w:t> </w:t>
      </w:r>
      <w:r w:rsidRPr="007408B7">
        <w:rPr>
          <w:rFonts w:hint="cs"/>
          <w:spacing w:val="-4"/>
          <w:rtl/>
        </w:rPr>
        <w:t>ويمكن</w:t>
      </w:r>
      <w:r w:rsidRPr="007408B7">
        <w:rPr>
          <w:rFonts w:hint="eastAsia"/>
          <w:spacing w:val="-4"/>
          <w:rtl/>
        </w:rPr>
        <w:t> </w:t>
      </w:r>
      <w:r w:rsidRPr="007408B7">
        <w:rPr>
          <w:rFonts w:hint="cs"/>
          <w:spacing w:val="-4"/>
          <w:rtl/>
        </w:rPr>
        <w:t>للهيئة</w:t>
      </w:r>
      <w:r w:rsidRPr="007408B7">
        <w:rPr>
          <w:rFonts w:hint="eastAsia"/>
          <w:spacing w:val="-4"/>
          <w:rtl/>
        </w:rPr>
        <w:t> </w:t>
      </w:r>
      <w:r w:rsidRPr="007408B7">
        <w:rPr>
          <w:rFonts w:hint="cs"/>
          <w:spacing w:val="-4"/>
          <w:rtl/>
        </w:rPr>
        <w:t>أن تطلب من بعض الجهات الحكومية والمرخص لهم والمصرح لهم الرئيسيين تجميع</w:t>
      </w:r>
      <w:r w:rsidR="009D1C7C">
        <w:rPr>
          <w:rFonts w:hint="cs"/>
          <w:spacing w:val="-4"/>
          <w:rtl/>
        </w:rPr>
        <w:t xml:space="preserve"> </w:t>
      </w:r>
      <w:r w:rsidRPr="007408B7">
        <w:rPr>
          <w:rFonts w:hint="cs"/>
          <w:spacing w:val="-4"/>
          <w:rtl/>
        </w:rPr>
        <w:t>رسوم معالجة الطلب لديهم على أن تسدد لاحقاً مع رسوم الطيف الترددي. لا يتم إصدار فاتورة الإيصال ووصل الاستلام لرسم معالجة الطلب إلا بناءً على طلب من مقدمه. لا يتم أخذ معالجة الطلب بعين</w:t>
      </w:r>
      <w:r w:rsidRPr="007408B7">
        <w:rPr>
          <w:rFonts w:hint="eastAsia"/>
          <w:spacing w:val="-4"/>
          <w:rtl/>
        </w:rPr>
        <w:t> </w:t>
      </w:r>
      <w:r w:rsidRPr="007408B7">
        <w:rPr>
          <w:rFonts w:hint="cs"/>
          <w:spacing w:val="-4"/>
          <w:rtl/>
        </w:rPr>
        <w:t xml:space="preserve">الاعتبار إلا بعد أن يقوم مقدمه </w:t>
      </w:r>
      <w:r w:rsidR="00DE4D21" w:rsidRPr="007408B7">
        <w:rPr>
          <w:rFonts w:hint="cs"/>
          <w:spacing w:val="-4"/>
          <w:rtl/>
        </w:rPr>
        <w:t>بإثبات</w:t>
      </w:r>
      <w:r w:rsidRPr="007408B7">
        <w:rPr>
          <w:rFonts w:hint="cs"/>
          <w:spacing w:val="-4"/>
          <w:rtl/>
        </w:rPr>
        <w:t xml:space="preserve"> الدفع.</w:t>
      </w:r>
    </w:p>
    <w:p w:rsidR="00A5007F" w:rsidRPr="00DE4D21" w:rsidRDefault="00A5007F" w:rsidP="00DE4D21">
      <w:pPr>
        <w:pStyle w:val="ArtNo"/>
        <w:rPr>
          <w:rtl/>
        </w:rPr>
      </w:pPr>
      <w:r w:rsidRPr="00DE4D21">
        <w:rPr>
          <w:rFonts w:hint="cs"/>
          <w:rtl/>
        </w:rPr>
        <w:t xml:space="preserve">المـادة </w:t>
      </w:r>
      <w:r w:rsidRPr="00DE4D21">
        <w:t>(4)</w:t>
      </w:r>
    </w:p>
    <w:p w:rsidR="00A5007F" w:rsidRPr="007408B7" w:rsidRDefault="00A5007F" w:rsidP="00EF277F">
      <w:pPr>
        <w:pStyle w:val="Arttitle"/>
      </w:pPr>
      <w:r w:rsidRPr="007408B7">
        <w:rPr>
          <w:rFonts w:hint="cs"/>
          <w:rtl/>
        </w:rPr>
        <w:t>الإعفاء من رسوم معالجة الطلب</w:t>
      </w:r>
    </w:p>
    <w:p w:rsidR="00A5007F" w:rsidRPr="007408B7" w:rsidRDefault="00A5007F" w:rsidP="00DE4D21">
      <w:pPr>
        <w:pStyle w:val="enumlev1"/>
        <w:spacing w:before="240"/>
        <w:rPr>
          <w:rtl/>
        </w:rPr>
      </w:pPr>
      <w:r w:rsidRPr="007408B7">
        <w:t>1</w:t>
      </w:r>
      <w:r w:rsidR="00C641D5">
        <w:t>-</w:t>
      </w:r>
      <w:r w:rsidRPr="007408B7">
        <w:t>4</w:t>
      </w:r>
      <w:r w:rsidRPr="007408B7">
        <w:rPr>
          <w:rFonts w:hint="cs"/>
          <w:rtl/>
        </w:rPr>
        <w:tab/>
        <w:t>يتم إعفاء الطلبات الآتية من رسوم معالجة الطلب:</w:t>
      </w:r>
    </w:p>
    <w:p w:rsidR="00A5007F" w:rsidRPr="007408B7" w:rsidRDefault="00A5007F" w:rsidP="00DE4D21">
      <w:pPr>
        <w:pStyle w:val="enumlev2"/>
        <w:rPr>
          <w:rtl/>
        </w:rPr>
      </w:pPr>
      <w:r w:rsidRPr="007408B7">
        <w:rPr>
          <w:rFonts w:hint="cs"/>
          <w:rtl/>
        </w:rPr>
        <w:t> أ</w:t>
      </w:r>
      <w:r w:rsidR="00DE4D21">
        <w:rPr>
          <w:rFonts w:hint="cs"/>
          <w:rtl/>
        </w:rPr>
        <w:t xml:space="preserve"> )</w:t>
      </w:r>
      <w:r w:rsidRPr="007408B7">
        <w:rPr>
          <w:rFonts w:hint="cs"/>
          <w:rtl/>
        </w:rPr>
        <w:tab/>
        <w:t>طلب تصريح قوارب الصيد الصغيرة.</w:t>
      </w:r>
    </w:p>
    <w:p w:rsidR="00A5007F" w:rsidRPr="007408B7" w:rsidRDefault="00A5007F" w:rsidP="00DE4D21">
      <w:pPr>
        <w:pStyle w:val="enumlev2"/>
        <w:rPr>
          <w:rtl/>
        </w:rPr>
      </w:pPr>
      <w:r w:rsidRPr="007408B7">
        <w:rPr>
          <w:rFonts w:hint="cs"/>
          <w:rtl/>
        </w:rPr>
        <w:t>ب</w:t>
      </w:r>
      <w:r w:rsidR="00DE4D21">
        <w:rPr>
          <w:rFonts w:hint="cs"/>
          <w:rtl/>
        </w:rPr>
        <w:t>)</w:t>
      </w:r>
      <w:r w:rsidRPr="007408B7">
        <w:rPr>
          <w:rFonts w:hint="cs"/>
          <w:rtl/>
        </w:rPr>
        <w:tab/>
        <w:t>طلب تصريح خدمة هواة اللاسلكي.</w:t>
      </w:r>
    </w:p>
    <w:p w:rsidR="00A5007F" w:rsidRPr="007408B7" w:rsidRDefault="00A5007F" w:rsidP="00DE4D21">
      <w:pPr>
        <w:pStyle w:val="enumlev2"/>
        <w:rPr>
          <w:rtl/>
        </w:rPr>
      </w:pPr>
      <w:r w:rsidRPr="007408B7">
        <w:rPr>
          <w:rFonts w:hint="cs"/>
          <w:rtl/>
        </w:rPr>
        <w:t>ج</w:t>
      </w:r>
      <w:r w:rsidR="00DE4D21">
        <w:rPr>
          <w:rFonts w:hint="cs"/>
          <w:rtl/>
        </w:rPr>
        <w:t>)</w:t>
      </w:r>
      <w:r w:rsidRPr="007408B7">
        <w:rPr>
          <w:rFonts w:hint="cs"/>
          <w:rtl/>
        </w:rPr>
        <w:tab/>
        <w:t>طلب تصريح الاستخدام الشخصي للخدمة المتنقلة الخاصة في سباقات الهجن والصيد.</w:t>
      </w:r>
    </w:p>
    <w:p w:rsidR="00A5007F" w:rsidRPr="007408B7" w:rsidRDefault="00A5007F" w:rsidP="00DE4D21">
      <w:pPr>
        <w:pStyle w:val="enumlev2"/>
        <w:rPr>
          <w:rtl/>
        </w:rPr>
      </w:pPr>
      <w:r w:rsidRPr="007408B7">
        <w:rPr>
          <w:rFonts w:hint="cs"/>
          <w:rtl/>
        </w:rPr>
        <w:t>د</w:t>
      </w:r>
      <w:r w:rsidR="00DE4D21">
        <w:rPr>
          <w:rFonts w:hint="cs"/>
          <w:rtl/>
        </w:rPr>
        <w:t xml:space="preserve"> )</w:t>
      </w:r>
      <w:r w:rsidRPr="007408B7">
        <w:rPr>
          <w:rFonts w:hint="cs"/>
          <w:rtl/>
        </w:rPr>
        <w:tab/>
        <w:t>للنوادي غير التجارية للهواة مثل نوادي الطيران.</w:t>
      </w:r>
    </w:p>
    <w:p w:rsidR="00A5007F" w:rsidRPr="007408B7" w:rsidRDefault="00A5007F" w:rsidP="00DE4D21">
      <w:pPr>
        <w:pStyle w:val="enumlev2"/>
        <w:rPr>
          <w:rtl/>
        </w:rPr>
      </w:pPr>
      <w:r w:rsidRPr="007408B7">
        <w:rPr>
          <w:rFonts w:hint="cs"/>
          <w:rtl/>
        </w:rPr>
        <w:t>ه</w:t>
      </w:r>
      <w:r w:rsidR="00DE4D21">
        <w:rPr>
          <w:rFonts w:hint="cs"/>
          <w:rtl/>
        </w:rPr>
        <w:t>‍ )</w:t>
      </w:r>
      <w:r w:rsidRPr="007408B7">
        <w:rPr>
          <w:rFonts w:hint="cs"/>
          <w:rtl/>
        </w:rPr>
        <w:tab/>
        <w:t>طلب للمعاهدة الخاصة للبحث والتعليم للاستخدام الخاص.</w:t>
      </w:r>
    </w:p>
    <w:p w:rsidR="00A5007F" w:rsidRPr="007408B7" w:rsidRDefault="00A5007F" w:rsidP="00DE4D21">
      <w:pPr>
        <w:pStyle w:val="enumlev2"/>
        <w:rPr>
          <w:rtl/>
        </w:rPr>
      </w:pPr>
      <w:r w:rsidRPr="007408B7">
        <w:rPr>
          <w:rFonts w:hint="cs"/>
          <w:rtl/>
        </w:rPr>
        <w:t>و</w:t>
      </w:r>
      <w:r w:rsidR="00DE4D21">
        <w:rPr>
          <w:rFonts w:hint="cs"/>
          <w:rtl/>
        </w:rPr>
        <w:t xml:space="preserve"> )</w:t>
      </w:r>
      <w:r w:rsidRPr="007408B7">
        <w:rPr>
          <w:rFonts w:hint="cs"/>
          <w:rtl/>
        </w:rPr>
        <w:tab/>
        <w:t>طلب للبعثات الدبلوماسية الأجنبية، والقنصليات والسفارات للمراسلات الرسمية وزيارات الأعيان عندما تحال للهيئة عن طريق وزارة الخارجية.</w:t>
      </w:r>
    </w:p>
    <w:p w:rsidR="00A5007F" w:rsidRPr="00DE4D21" w:rsidRDefault="00A5007F" w:rsidP="00DE4D21">
      <w:pPr>
        <w:pStyle w:val="ArtNo"/>
        <w:rPr>
          <w:rtl/>
        </w:rPr>
      </w:pPr>
      <w:r w:rsidRPr="00DE4D21">
        <w:rPr>
          <w:rFonts w:hint="cs"/>
          <w:rtl/>
        </w:rPr>
        <w:lastRenderedPageBreak/>
        <w:t xml:space="preserve">المـادة </w:t>
      </w:r>
      <w:r w:rsidRPr="00DE4D21">
        <w:t>(5)</w:t>
      </w:r>
    </w:p>
    <w:p w:rsidR="00A5007F" w:rsidRPr="007408B7" w:rsidRDefault="00A5007F" w:rsidP="00EF277F">
      <w:pPr>
        <w:pStyle w:val="Arttitle"/>
      </w:pPr>
      <w:r w:rsidRPr="007408B7">
        <w:rPr>
          <w:rFonts w:hint="cs"/>
          <w:rtl/>
        </w:rPr>
        <w:t>رسوم الطيف الترددي للطلبات الجديدة</w:t>
      </w:r>
    </w:p>
    <w:p w:rsidR="00A5007F" w:rsidRPr="007408B7" w:rsidRDefault="00A5007F" w:rsidP="009D1C7C">
      <w:pPr>
        <w:pStyle w:val="enumlev1"/>
        <w:spacing w:before="240"/>
        <w:rPr>
          <w:rtl/>
        </w:rPr>
      </w:pPr>
      <w:r w:rsidRPr="007408B7">
        <w:t>1</w:t>
      </w:r>
      <w:r w:rsidR="00C641D5">
        <w:t>-</w:t>
      </w:r>
      <w:r w:rsidRPr="007408B7">
        <w:t>5</w:t>
      </w:r>
      <w:r w:rsidRPr="007408B7">
        <w:rPr>
          <w:rFonts w:hint="cs"/>
          <w:rtl/>
        </w:rPr>
        <w:tab/>
        <w:t>يتم تسديد رسوم الطيف الترددي مقدماً. وعند معالجة الطلب بنجاح، يجب على الهيئة إبلاغ مقدم الطلب برسوم الطيف الترددي</w:t>
      </w:r>
      <w:r w:rsidR="00DE4D21">
        <w:rPr>
          <w:rFonts w:hint="cs"/>
          <w:rtl/>
        </w:rPr>
        <w:t>،</w:t>
      </w:r>
      <w:r w:rsidRPr="007408B7">
        <w:rPr>
          <w:rFonts w:hint="cs"/>
          <w:rtl/>
        </w:rPr>
        <w:t xml:space="preserve"> مع احتساب مدة صلاحية التصريح ابتداءً من تاريخ فاتورة الإيصال. يجب على مقدم الطلب أن يقدم للهيئة فوراً إثبات الدفع ولا يزيد ذلك عن </w:t>
      </w:r>
      <w:r w:rsidRPr="007408B7">
        <w:t>(30)</w:t>
      </w:r>
      <w:r w:rsidRPr="007408B7">
        <w:rPr>
          <w:rFonts w:hint="cs"/>
          <w:rtl/>
        </w:rPr>
        <w:t xml:space="preserve"> ثلاثين يوماً من تاريخ إصدار فاتورة الإيصال. عند استلام الهيئة الرسوم كاملة وتمام التحقق منها يعتبر ذلك تمام عملية الدفع</w:t>
      </w:r>
      <w:r w:rsidRPr="007408B7">
        <w:rPr>
          <w:rFonts w:hint="eastAsia"/>
          <w:rtl/>
        </w:rPr>
        <w:t> </w:t>
      </w:r>
      <w:r w:rsidRPr="007408B7">
        <w:rPr>
          <w:rFonts w:hint="cs"/>
          <w:rtl/>
        </w:rPr>
        <w:t>لإصدار التصريح. إذا لم يتم استلام الرسوم، يتم إلغاء الطلب من قبل الهيئة. وإذا أراد مقدم الطلب</w:t>
      </w:r>
      <w:r w:rsidR="009D1C7C">
        <w:rPr>
          <w:rFonts w:hint="cs"/>
          <w:rtl/>
        </w:rPr>
        <w:t xml:space="preserve"> </w:t>
      </w:r>
      <w:r w:rsidRPr="007408B7">
        <w:rPr>
          <w:rFonts w:hint="cs"/>
          <w:rtl/>
        </w:rPr>
        <w:t>أن تستمر الهيئة في الطلب بعد الإلغاء؛ عندها يُطلب منه أن يقدم الطلب مع تسديد رسوم جديدة لمعالجة الطلب مرة أخرى.</w:t>
      </w:r>
    </w:p>
    <w:p w:rsidR="00A5007F" w:rsidRPr="00DE4D21" w:rsidRDefault="00A5007F" w:rsidP="00DE4D21">
      <w:pPr>
        <w:pStyle w:val="ArtNo"/>
        <w:rPr>
          <w:rtl/>
        </w:rPr>
      </w:pPr>
      <w:r w:rsidRPr="00DE4D21">
        <w:rPr>
          <w:rFonts w:hint="cs"/>
          <w:rtl/>
        </w:rPr>
        <w:t xml:space="preserve">المـادة </w:t>
      </w:r>
      <w:r w:rsidRPr="00DE4D21">
        <w:t>(6)</w:t>
      </w:r>
    </w:p>
    <w:p w:rsidR="00A5007F" w:rsidRPr="007408B7" w:rsidRDefault="00A5007F" w:rsidP="00EF277F">
      <w:pPr>
        <w:pStyle w:val="Arttitle"/>
      </w:pPr>
      <w:r w:rsidRPr="007408B7">
        <w:rPr>
          <w:rFonts w:hint="cs"/>
          <w:rtl/>
        </w:rPr>
        <w:t>رسوم الطيف الترددي لتجديد التصريح</w:t>
      </w:r>
    </w:p>
    <w:p w:rsidR="00A5007F" w:rsidRPr="007408B7" w:rsidRDefault="00A5007F" w:rsidP="00DE4D21">
      <w:pPr>
        <w:pStyle w:val="enumlev1"/>
        <w:spacing w:before="240"/>
        <w:rPr>
          <w:rtl/>
        </w:rPr>
      </w:pPr>
      <w:r w:rsidRPr="007408B7">
        <w:t>1</w:t>
      </w:r>
      <w:r w:rsidR="00C641D5">
        <w:t>-</w:t>
      </w:r>
      <w:r w:rsidRPr="007408B7">
        <w:t>6</w:t>
      </w:r>
      <w:r w:rsidRPr="007408B7">
        <w:rPr>
          <w:rFonts w:hint="cs"/>
          <w:rtl/>
        </w:rPr>
        <w:tab/>
        <w:t>يكون المصرح له مسؤولاً عن تقديم طلب تجديد التصريح قبل شهر من انتهاء صلاحيته</w:t>
      </w:r>
      <w:r w:rsidRPr="007408B7">
        <w:rPr>
          <w:rFonts w:hint="eastAsia"/>
          <w:rtl/>
        </w:rPr>
        <w:t> </w:t>
      </w:r>
      <w:r w:rsidRPr="007408B7">
        <w:rPr>
          <w:rFonts w:hint="cs"/>
          <w:rtl/>
        </w:rPr>
        <w:t>وذلك</w:t>
      </w:r>
      <w:r w:rsidRPr="007408B7">
        <w:rPr>
          <w:rFonts w:hint="eastAsia"/>
          <w:rtl/>
        </w:rPr>
        <w:t> </w:t>
      </w:r>
      <w:r w:rsidRPr="007408B7">
        <w:rPr>
          <w:rFonts w:hint="cs"/>
          <w:rtl/>
        </w:rPr>
        <w:t>من</w:t>
      </w:r>
      <w:r w:rsidRPr="007408B7">
        <w:rPr>
          <w:rFonts w:hint="eastAsia"/>
          <w:rtl/>
        </w:rPr>
        <w:t> </w:t>
      </w:r>
      <w:r w:rsidRPr="007408B7">
        <w:rPr>
          <w:rFonts w:hint="cs"/>
          <w:rtl/>
        </w:rPr>
        <w:t>خلال</w:t>
      </w:r>
      <w:r w:rsidRPr="007408B7">
        <w:rPr>
          <w:rFonts w:hint="eastAsia"/>
          <w:rtl/>
        </w:rPr>
        <w:t> </w:t>
      </w:r>
      <w:r w:rsidRPr="007408B7">
        <w:rPr>
          <w:rFonts w:hint="cs"/>
          <w:rtl/>
        </w:rPr>
        <w:t>تسديد الرسوم المقررة. يحق للهيئة أن تعطي للمصرح</w:t>
      </w:r>
      <w:r w:rsidRPr="007408B7">
        <w:rPr>
          <w:rFonts w:hint="eastAsia"/>
          <w:rtl/>
        </w:rPr>
        <w:t> </w:t>
      </w:r>
      <w:r w:rsidRPr="007408B7">
        <w:rPr>
          <w:rFonts w:hint="cs"/>
          <w:rtl/>
        </w:rPr>
        <w:t>له</w:t>
      </w:r>
      <w:r w:rsidRPr="007408B7">
        <w:rPr>
          <w:rFonts w:hint="eastAsia"/>
          <w:rtl/>
        </w:rPr>
        <w:t> </w:t>
      </w:r>
      <w:r w:rsidRPr="007408B7">
        <w:rPr>
          <w:rFonts w:hint="cs"/>
          <w:rtl/>
        </w:rPr>
        <w:t>مهلة </w:t>
      </w:r>
      <w:r w:rsidRPr="007408B7">
        <w:t>(15)</w:t>
      </w:r>
      <w:r w:rsidRPr="007408B7">
        <w:rPr>
          <w:rFonts w:hint="cs"/>
          <w:rtl/>
        </w:rPr>
        <w:t> خمسة</w:t>
      </w:r>
      <w:r w:rsidRPr="007408B7">
        <w:rPr>
          <w:rFonts w:hint="eastAsia"/>
          <w:rtl/>
        </w:rPr>
        <w:t> </w:t>
      </w:r>
      <w:r w:rsidRPr="007408B7">
        <w:rPr>
          <w:rFonts w:hint="cs"/>
          <w:rtl/>
        </w:rPr>
        <w:t>عشر يوماً بعد انتهاء التصريح لدفع رسوم الطيف الترددي</w:t>
      </w:r>
      <w:r w:rsidRPr="007408B7">
        <w:rPr>
          <w:rFonts w:hint="eastAsia"/>
          <w:rtl/>
        </w:rPr>
        <w:t> </w:t>
      </w:r>
      <w:r w:rsidRPr="007408B7">
        <w:rPr>
          <w:rFonts w:hint="cs"/>
          <w:rtl/>
        </w:rPr>
        <w:t>لتجديد</w:t>
      </w:r>
      <w:r w:rsidRPr="007408B7">
        <w:rPr>
          <w:rFonts w:hint="eastAsia"/>
          <w:rtl/>
        </w:rPr>
        <w:t> </w:t>
      </w:r>
      <w:r w:rsidRPr="007408B7">
        <w:rPr>
          <w:rFonts w:hint="cs"/>
          <w:rtl/>
        </w:rPr>
        <w:t>التصريح بدون أية رسوم إضافية.</w:t>
      </w:r>
    </w:p>
    <w:p w:rsidR="00A5007F" w:rsidRPr="00DE4D21" w:rsidRDefault="00A5007F" w:rsidP="00DE4D21">
      <w:pPr>
        <w:pStyle w:val="ArtNo"/>
        <w:rPr>
          <w:rtl/>
        </w:rPr>
      </w:pPr>
      <w:r w:rsidRPr="00DE4D21">
        <w:rPr>
          <w:rFonts w:hint="cs"/>
          <w:rtl/>
        </w:rPr>
        <w:t xml:space="preserve">المـادة </w:t>
      </w:r>
      <w:r w:rsidRPr="00DE4D21">
        <w:t>(7)</w:t>
      </w:r>
    </w:p>
    <w:p w:rsidR="00A5007F" w:rsidRPr="007408B7" w:rsidRDefault="00A5007F" w:rsidP="00EF277F">
      <w:pPr>
        <w:pStyle w:val="Arttitle"/>
      </w:pPr>
      <w:r w:rsidRPr="007408B7">
        <w:rPr>
          <w:rFonts w:hint="cs"/>
          <w:rtl/>
        </w:rPr>
        <w:t>رسوم إضافية للتأخير في تجديد التصريح</w:t>
      </w:r>
    </w:p>
    <w:p w:rsidR="00A5007F" w:rsidRPr="007408B7" w:rsidRDefault="00A5007F" w:rsidP="009D1C7C">
      <w:pPr>
        <w:pStyle w:val="enumlev1"/>
        <w:spacing w:before="240"/>
        <w:rPr>
          <w:rtl/>
        </w:rPr>
      </w:pPr>
      <w:r w:rsidRPr="007408B7">
        <w:t>1</w:t>
      </w:r>
      <w:r w:rsidR="00C641D5">
        <w:t>-</w:t>
      </w:r>
      <w:r w:rsidRPr="007408B7">
        <w:t>7</w:t>
      </w:r>
      <w:r w:rsidRPr="007408B7">
        <w:rPr>
          <w:rFonts w:hint="cs"/>
          <w:rtl/>
        </w:rPr>
        <w:tab/>
        <w:t>ستصدر الهيئة فاتورة إيصال جديدة (تحل محل فاتورة الإيصال غير المدفوعة) وتضاف</w:t>
      </w:r>
      <w:r w:rsidR="00DE4D21">
        <w:rPr>
          <w:rFonts w:hint="cs"/>
          <w:rtl/>
        </w:rPr>
        <w:t xml:space="preserve"> </w:t>
      </w:r>
      <w:r w:rsidRPr="007408B7">
        <w:rPr>
          <w:rFonts w:hint="cs"/>
          <w:rtl/>
        </w:rPr>
        <w:t>إليها</w:t>
      </w:r>
      <w:r w:rsidR="00DE4D21">
        <w:rPr>
          <w:rFonts w:hint="cs"/>
          <w:rtl/>
        </w:rPr>
        <w:t xml:space="preserve"> </w:t>
      </w:r>
      <w:r w:rsidRPr="007408B7">
        <w:rPr>
          <w:rFonts w:hint="cs"/>
          <w:rtl/>
        </w:rPr>
        <w:t>رسوم</w:t>
      </w:r>
      <w:r w:rsidR="00DE4D21">
        <w:rPr>
          <w:rFonts w:hint="cs"/>
          <w:rtl/>
        </w:rPr>
        <w:t xml:space="preserve"> </w:t>
      </w:r>
      <w:r w:rsidRPr="007408B7">
        <w:rPr>
          <w:rFonts w:hint="cs"/>
          <w:rtl/>
        </w:rPr>
        <w:t>إضافية</w:t>
      </w:r>
      <w:r w:rsidR="00DE4D21">
        <w:rPr>
          <w:rFonts w:hint="cs"/>
          <w:rtl/>
        </w:rPr>
        <w:t xml:space="preserve"> </w:t>
      </w:r>
      <w:r w:rsidRPr="007408B7">
        <w:rPr>
          <w:rFonts w:hint="cs"/>
          <w:rtl/>
        </w:rPr>
        <w:t>بواقع </w:t>
      </w:r>
      <w:r w:rsidRPr="007408B7">
        <w:t>%10</w:t>
      </w:r>
      <w:r w:rsidRPr="007408B7">
        <w:rPr>
          <w:rFonts w:hint="cs"/>
          <w:rtl/>
        </w:rPr>
        <w:t xml:space="preserve"> من الرسم المستحق للطيف الترددي بعد</w:t>
      </w:r>
      <w:r w:rsidRPr="007408B7">
        <w:rPr>
          <w:rFonts w:hint="eastAsia"/>
          <w:rtl/>
        </w:rPr>
        <w:t> </w:t>
      </w:r>
      <w:r w:rsidRPr="007408B7">
        <w:rPr>
          <w:rFonts w:hint="cs"/>
          <w:rtl/>
        </w:rPr>
        <w:t>انقضاء مدة </w:t>
      </w:r>
      <w:r w:rsidRPr="007408B7">
        <w:t>(15)</w:t>
      </w:r>
      <w:r w:rsidR="009D1C7C">
        <w:rPr>
          <w:rFonts w:hint="cs"/>
          <w:rtl/>
        </w:rPr>
        <w:t xml:space="preserve"> </w:t>
      </w:r>
      <w:r w:rsidRPr="007408B7">
        <w:rPr>
          <w:rFonts w:hint="cs"/>
          <w:rtl/>
        </w:rPr>
        <w:t>خمسة</w:t>
      </w:r>
      <w:r w:rsidRPr="007408B7">
        <w:rPr>
          <w:rFonts w:hint="eastAsia"/>
          <w:rtl/>
        </w:rPr>
        <w:t> </w:t>
      </w:r>
      <w:r w:rsidRPr="007408B7">
        <w:rPr>
          <w:rFonts w:hint="cs"/>
          <w:rtl/>
        </w:rPr>
        <w:t>عشر يوماً على انتهاء صلاحية التصريح على أن لا تزيد</w:t>
      </w:r>
      <w:r w:rsidR="00DE4D21">
        <w:rPr>
          <w:rFonts w:hint="cs"/>
          <w:rtl/>
        </w:rPr>
        <w:t xml:space="preserve"> </w:t>
      </w:r>
      <w:r w:rsidRPr="007408B7">
        <w:rPr>
          <w:rFonts w:hint="cs"/>
          <w:rtl/>
        </w:rPr>
        <w:t>هذه</w:t>
      </w:r>
      <w:r w:rsidR="00DE4D21">
        <w:rPr>
          <w:rFonts w:hint="cs"/>
          <w:rtl/>
        </w:rPr>
        <w:t xml:space="preserve"> </w:t>
      </w:r>
      <w:r w:rsidRPr="007408B7">
        <w:rPr>
          <w:rFonts w:hint="cs"/>
          <w:rtl/>
        </w:rPr>
        <w:t>المدة</w:t>
      </w:r>
      <w:r w:rsidR="00DE4D21">
        <w:rPr>
          <w:rFonts w:hint="cs"/>
          <w:rtl/>
        </w:rPr>
        <w:t xml:space="preserve"> </w:t>
      </w:r>
      <w:r w:rsidRPr="007408B7">
        <w:rPr>
          <w:rFonts w:hint="cs"/>
          <w:rtl/>
        </w:rPr>
        <w:t>عن</w:t>
      </w:r>
      <w:r w:rsidR="00DE4D21">
        <w:rPr>
          <w:rFonts w:hint="cs"/>
          <w:rtl/>
        </w:rPr>
        <w:t xml:space="preserve"> </w:t>
      </w:r>
      <w:r w:rsidRPr="007408B7">
        <w:t>45</w:t>
      </w:r>
      <w:r w:rsidRPr="007408B7">
        <w:rPr>
          <w:rFonts w:hint="cs"/>
          <w:rtl/>
        </w:rPr>
        <w:t> يوماً</w:t>
      </w:r>
      <w:r w:rsidR="00DE4D21">
        <w:rPr>
          <w:rFonts w:hint="cs"/>
          <w:rtl/>
        </w:rPr>
        <w:t xml:space="preserve">، </w:t>
      </w:r>
      <w:r w:rsidRPr="007408B7">
        <w:rPr>
          <w:rFonts w:hint="cs"/>
          <w:rtl/>
        </w:rPr>
        <w:t>إذ</w:t>
      </w:r>
      <w:r w:rsidRPr="007408B7">
        <w:rPr>
          <w:rFonts w:hint="eastAsia"/>
          <w:rtl/>
        </w:rPr>
        <w:t> </w:t>
      </w:r>
      <w:r w:rsidRPr="007408B7">
        <w:rPr>
          <w:rFonts w:hint="cs"/>
          <w:rtl/>
        </w:rPr>
        <w:t>يعتبر</w:t>
      </w:r>
      <w:r w:rsidRPr="007408B7">
        <w:rPr>
          <w:rFonts w:hint="eastAsia"/>
          <w:rtl/>
        </w:rPr>
        <w:t> </w:t>
      </w:r>
      <w:r w:rsidRPr="007408B7">
        <w:rPr>
          <w:rFonts w:hint="cs"/>
          <w:rtl/>
        </w:rPr>
        <w:t xml:space="preserve">التصريح </w:t>
      </w:r>
      <w:proofErr w:type="spellStart"/>
      <w:r w:rsidRPr="007408B7">
        <w:rPr>
          <w:rFonts w:hint="cs"/>
          <w:rtl/>
        </w:rPr>
        <w:t>لاغياً</w:t>
      </w:r>
      <w:proofErr w:type="spellEnd"/>
      <w:r w:rsidRPr="007408B7">
        <w:rPr>
          <w:rFonts w:hint="cs"/>
          <w:rtl/>
        </w:rPr>
        <w:t xml:space="preserve"> بعد ذلك.</w:t>
      </w:r>
    </w:p>
    <w:p w:rsidR="00A5007F" w:rsidRPr="00DE4D21" w:rsidRDefault="00A5007F" w:rsidP="00DE4D21">
      <w:pPr>
        <w:pStyle w:val="ArtNo"/>
        <w:rPr>
          <w:rtl/>
        </w:rPr>
      </w:pPr>
      <w:r w:rsidRPr="00DE4D21">
        <w:rPr>
          <w:rFonts w:hint="cs"/>
          <w:rtl/>
        </w:rPr>
        <w:t xml:space="preserve">المـادة </w:t>
      </w:r>
      <w:r w:rsidRPr="00DE4D21">
        <w:t>(8)</w:t>
      </w:r>
    </w:p>
    <w:p w:rsidR="00A5007F" w:rsidRPr="007408B7" w:rsidRDefault="00A5007F" w:rsidP="00EF277F">
      <w:pPr>
        <w:pStyle w:val="Arttitle"/>
      </w:pPr>
      <w:r w:rsidRPr="007408B7">
        <w:rPr>
          <w:rFonts w:hint="cs"/>
          <w:rtl/>
        </w:rPr>
        <w:t>رسوم إصدار التصريح بدل تالف/فاقد</w:t>
      </w:r>
    </w:p>
    <w:p w:rsidR="00A5007F" w:rsidRPr="007408B7" w:rsidRDefault="00A5007F" w:rsidP="004F316F">
      <w:pPr>
        <w:pStyle w:val="enumlev1"/>
        <w:rPr>
          <w:rtl/>
        </w:rPr>
      </w:pPr>
      <w:r w:rsidRPr="007408B7">
        <w:t>1</w:t>
      </w:r>
      <w:r w:rsidR="00C641D5">
        <w:t>-</w:t>
      </w:r>
      <w:r w:rsidRPr="007408B7">
        <w:t>8</w:t>
      </w:r>
      <w:r w:rsidRPr="007408B7">
        <w:rPr>
          <w:rFonts w:hint="cs"/>
          <w:rtl/>
        </w:rPr>
        <w:tab/>
        <w:t>عند فقدان أو تلف التصريح، يجب على المصرح له تقديم طلب للهيئة لإصدار تصريح</w:t>
      </w:r>
      <w:r w:rsidRPr="007408B7">
        <w:rPr>
          <w:rFonts w:hint="eastAsia"/>
          <w:rtl/>
        </w:rPr>
        <w:t> </w:t>
      </w:r>
      <w:r w:rsidRPr="007408B7">
        <w:rPr>
          <w:rFonts w:hint="cs"/>
          <w:rtl/>
        </w:rPr>
        <w:t>بدل</w:t>
      </w:r>
      <w:r w:rsidRPr="007408B7">
        <w:rPr>
          <w:rFonts w:hint="eastAsia"/>
          <w:rtl/>
        </w:rPr>
        <w:t> </w:t>
      </w:r>
      <w:r w:rsidRPr="007408B7">
        <w:rPr>
          <w:rFonts w:hint="cs"/>
          <w:rtl/>
        </w:rPr>
        <w:t>تالف</w:t>
      </w:r>
      <w:r w:rsidRPr="007408B7">
        <w:rPr>
          <w:rFonts w:hint="eastAsia"/>
          <w:rtl/>
        </w:rPr>
        <w:t> </w:t>
      </w:r>
      <w:r w:rsidRPr="007408B7">
        <w:rPr>
          <w:rFonts w:hint="cs"/>
          <w:rtl/>
        </w:rPr>
        <w:t>أو</w:t>
      </w:r>
      <w:r w:rsidRPr="007408B7">
        <w:rPr>
          <w:rFonts w:hint="eastAsia"/>
          <w:rtl/>
        </w:rPr>
        <w:t> </w:t>
      </w:r>
      <w:r w:rsidRPr="007408B7">
        <w:rPr>
          <w:rFonts w:hint="cs"/>
          <w:rtl/>
        </w:rPr>
        <w:t>فاقد</w:t>
      </w:r>
      <w:r w:rsidRPr="007408B7">
        <w:rPr>
          <w:rFonts w:hint="eastAsia"/>
          <w:rtl/>
        </w:rPr>
        <w:t> </w:t>
      </w:r>
      <w:r w:rsidRPr="007408B7">
        <w:rPr>
          <w:rFonts w:hint="cs"/>
          <w:rtl/>
        </w:rPr>
        <w:t>مقابل تسديد مبلغ وقدره مائة </w:t>
      </w:r>
      <w:r w:rsidRPr="007408B7">
        <w:t>(100)</w:t>
      </w:r>
      <w:r w:rsidRPr="007408B7">
        <w:rPr>
          <w:rFonts w:hint="cs"/>
          <w:rtl/>
        </w:rPr>
        <w:t> درهم تدفع مقدماً وغير</w:t>
      </w:r>
      <w:r w:rsidRPr="007408B7">
        <w:rPr>
          <w:rFonts w:hint="eastAsia"/>
          <w:rtl/>
        </w:rPr>
        <w:t> </w:t>
      </w:r>
      <w:r w:rsidRPr="007408B7">
        <w:rPr>
          <w:rFonts w:hint="cs"/>
          <w:rtl/>
        </w:rPr>
        <w:t>مستردة.</w:t>
      </w:r>
    </w:p>
    <w:p w:rsidR="00A5007F" w:rsidRPr="00DE4D21" w:rsidRDefault="00A5007F" w:rsidP="00A5007F">
      <w:pPr>
        <w:pStyle w:val="ArtNo"/>
        <w:rPr>
          <w:rtl/>
        </w:rPr>
      </w:pPr>
      <w:r w:rsidRPr="00DE4D21">
        <w:rPr>
          <w:rFonts w:hint="cs"/>
          <w:rtl/>
        </w:rPr>
        <w:t xml:space="preserve">المـادة </w:t>
      </w:r>
      <w:r w:rsidRPr="00DE4D21">
        <w:t>(9)</w:t>
      </w:r>
    </w:p>
    <w:p w:rsidR="00A5007F" w:rsidRPr="007408B7" w:rsidRDefault="00A5007F" w:rsidP="00EF277F">
      <w:pPr>
        <w:pStyle w:val="Arttitle"/>
      </w:pPr>
      <w:r w:rsidRPr="007408B7">
        <w:rPr>
          <w:rFonts w:hint="cs"/>
          <w:rtl/>
        </w:rPr>
        <w:t>رسوم تعديل التصريح</w:t>
      </w:r>
    </w:p>
    <w:p w:rsidR="00A5007F" w:rsidRPr="009D1C7C" w:rsidRDefault="00A5007F" w:rsidP="009D1C7C">
      <w:pPr>
        <w:pStyle w:val="enumlev1"/>
        <w:rPr>
          <w:rtl/>
        </w:rPr>
      </w:pPr>
      <w:r w:rsidRPr="009D1C7C">
        <w:t>1</w:t>
      </w:r>
      <w:r w:rsidR="00C641D5">
        <w:t>-</w:t>
      </w:r>
      <w:r w:rsidRPr="009D1C7C">
        <w:t>9</w:t>
      </w:r>
      <w:r w:rsidRPr="009D1C7C">
        <w:rPr>
          <w:rFonts w:hint="cs"/>
          <w:rtl/>
        </w:rPr>
        <w:tab/>
        <w:t>يمكن للمصرح له تقديم طلب لتعديل بيانات التصريح. ويتم تسديد مبلغ وقدره مائة </w:t>
      </w:r>
      <w:r w:rsidRPr="009D1C7C">
        <w:t>(100)</w:t>
      </w:r>
      <w:r w:rsidRPr="009D1C7C">
        <w:rPr>
          <w:rFonts w:hint="cs"/>
          <w:rtl/>
        </w:rPr>
        <w:t> درهم وغير</w:t>
      </w:r>
      <w:r w:rsidRPr="009D1C7C">
        <w:rPr>
          <w:rFonts w:hint="eastAsia"/>
          <w:rtl/>
        </w:rPr>
        <w:t> </w:t>
      </w:r>
      <w:r w:rsidRPr="009D1C7C">
        <w:rPr>
          <w:rFonts w:hint="cs"/>
          <w:rtl/>
        </w:rPr>
        <w:t>مستردة مقابل طلب تعديل التصريح. في حال تعديل بيانات العنوان للتصريح، تطبق رسوم إعادة</w:t>
      </w:r>
      <w:r w:rsidRPr="009D1C7C">
        <w:rPr>
          <w:rFonts w:hint="eastAsia"/>
          <w:rtl/>
        </w:rPr>
        <w:t> </w:t>
      </w:r>
      <w:r w:rsidRPr="009D1C7C">
        <w:rPr>
          <w:rFonts w:hint="cs"/>
          <w:rtl/>
        </w:rPr>
        <w:t>إصدار التصريح كما هو مبين في المادة </w:t>
      </w:r>
      <w:r w:rsidRPr="009D1C7C">
        <w:t>(8)</w:t>
      </w:r>
      <w:r w:rsidRPr="009D1C7C">
        <w:rPr>
          <w:rFonts w:hint="cs"/>
          <w:rtl/>
        </w:rPr>
        <w:t xml:space="preserve"> أعلاه. أي طلب لتعديل على أية بيانات للموقع أو إضافة</w:t>
      </w:r>
      <w:r w:rsidRPr="009D1C7C">
        <w:rPr>
          <w:rFonts w:hint="eastAsia"/>
          <w:rtl/>
        </w:rPr>
        <w:t> </w:t>
      </w:r>
      <w:r w:rsidRPr="009D1C7C">
        <w:rPr>
          <w:rFonts w:hint="cs"/>
          <w:rtl/>
        </w:rPr>
        <w:t xml:space="preserve">المعدات اللاسلكية أو تعديل على </w:t>
      </w:r>
      <w:r w:rsidRPr="009D1C7C">
        <w:rPr>
          <w:rFonts w:hint="cs"/>
          <w:rtl/>
        </w:rPr>
        <w:lastRenderedPageBreak/>
        <w:t>بيانات تقنية سيتطلب دفع رسوم معالجة الطلب وفقاً للمادة</w:t>
      </w:r>
      <w:r w:rsidR="009D1C7C" w:rsidRPr="009D1C7C">
        <w:rPr>
          <w:rFonts w:hint="eastAsia"/>
          <w:rtl/>
        </w:rPr>
        <w:t> </w:t>
      </w:r>
      <w:r w:rsidRPr="009D1C7C">
        <w:t>(3)</w:t>
      </w:r>
      <w:r w:rsidR="009D1C7C" w:rsidRPr="009D1C7C">
        <w:rPr>
          <w:rFonts w:hint="cs"/>
          <w:rtl/>
        </w:rPr>
        <w:t xml:space="preserve"> </w:t>
      </w:r>
      <w:r w:rsidRPr="009D1C7C">
        <w:rPr>
          <w:rFonts w:hint="cs"/>
          <w:rtl/>
        </w:rPr>
        <w:t>من هذه اللائحة. وفي حال موافقة الهيئة على التعديل، تحتسب رسوم تصريح الطيف الترددي السنوية</w:t>
      </w:r>
      <w:r w:rsidRPr="009D1C7C">
        <w:rPr>
          <w:rFonts w:hint="eastAsia"/>
          <w:rtl/>
        </w:rPr>
        <w:t> </w:t>
      </w:r>
      <w:r w:rsidRPr="009D1C7C">
        <w:rPr>
          <w:rFonts w:hint="cs"/>
          <w:rtl/>
        </w:rPr>
        <w:t>على أساس تناس</w:t>
      </w:r>
      <w:r w:rsidR="004F316F" w:rsidRPr="009D1C7C">
        <w:rPr>
          <w:rFonts w:hint="cs"/>
          <w:rtl/>
        </w:rPr>
        <w:t>‍‍</w:t>
      </w:r>
      <w:proofErr w:type="spellStart"/>
      <w:r w:rsidRPr="009D1C7C">
        <w:rPr>
          <w:rFonts w:hint="cs"/>
          <w:rtl/>
        </w:rPr>
        <w:t>ب</w:t>
      </w:r>
      <w:r w:rsidR="004F316F" w:rsidRPr="009D1C7C">
        <w:rPr>
          <w:rFonts w:hint="cs"/>
          <w:rtl/>
        </w:rPr>
        <w:t>‍</w:t>
      </w:r>
      <w:r w:rsidRPr="009D1C7C">
        <w:rPr>
          <w:rFonts w:hint="cs"/>
          <w:rtl/>
        </w:rPr>
        <w:t>ي</w:t>
      </w:r>
      <w:proofErr w:type="spellEnd"/>
      <w:r w:rsidRPr="009D1C7C">
        <w:rPr>
          <w:rFonts w:hint="cs"/>
          <w:rtl/>
        </w:rPr>
        <w:t>، وعلى المصرح له تسديد الفرق مقدماً للهيئة. أما إذا كان الفرق لمصلحة المصرح له فلا تعوضه الهيئة مقابل ذلك على أن يتم احتساب الرسوم السنوية للطيف الترددي عن السنة</w:t>
      </w:r>
      <w:r w:rsidR="009D1C7C" w:rsidRPr="009D1C7C">
        <w:rPr>
          <w:rFonts w:hint="cs"/>
          <w:rtl/>
        </w:rPr>
        <w:t xml:space="preserve"> </w:t>
      </w:r>
      <w:r w:rsidRPr="009D1C7C">
        <w:rPr>
          <w:rFonts w:hint="cs"/>
          <w:rtl/>
        </w:rPr>
        <w:t>التالية بالاستناد إلى الرسوم المعدلة. سيتم إصدار فاتورة إيصال رسوم معالجة طلب تعديل أو إعادة</w:t>
      </w:r>
      <w:r w:rsidR="009D1C7C" w:rsidRPr="009D1C7C">
        <w:rPr>
          <w:rFonts w:hint="cs"/>
          <w:rtl/>
        </w:rPr>
        <w:t xml:space="preserve"> </w:t>
      </w:r>
      <w:r w:rsidRPr="009D1C7C">
        <w:rPr>
          <w:rFonts w:hint="cs"/>
          <w:rtl/>
        </w:rPr>
        <w:t>إصدار التصريح مع فاتورة إيصال الرسوم السنوية للطيف الترددي.</w:t>
      </w:r>
    </w:p>
    <w:p w:rsidR="00A5007F" w:rsidRPr="00DE4D21" w:rsidRDefault="00A5007F" w:rsidP="00A5007F">
      <w:pPr>
        <w:pStyle w:val="ArtNo"/>
        <w:rPr>
          <w:rtl/>
        </w:rPr>
      </w:pPr>
      <w:r w:rsidRPr="00DE4D21">
        <w:rPr>
          <w:rFonts w:hint="cs"/>
          <w:rtl/>
        </w:rPr>
        <w:t xml:space="preserve">المـادة </w:t>
      </w:r>
      <w:r w:rsidRPr="00DE4D21">
        <w:t>(10)</w:t>
      </w:r>
    </w:p>
    <w:p w:rsidR="00A5007F" w:rsidRPr="007408B7" w:rsidRDefault="00A5007F" w:rsidP="00EF277F">
      <w:pPr>
        <w:pStyle w:val="Arttitle"/>
      </w:pPr>
      <w:r w:rsidRPr="007408B7">
        <w:rPr>
          <w:rFonts w:hint="cs"/>
          <w:rtl/>
        </w:rPr>
        <w:t>رسوم إلغاء التصريح</w:t>
      </w:r>
    </w:p>
    <w:p w:rsidR="00A5007F" w:rsidRPr="007408B7" w:rsidRDefault="00A5007F" w:rsidP="009D1C7C">
      <w:pPr>
        <w:pStyle w:val="enumlev1"/>
        <w:spacing w:before="240"/>
        <w:rPr>
          <w:rtl/>
        </w:rPr>
      </w:pPr>
      <w:r w:rsidRPr="007408B7">
        <w:t>1</w:t>
      </w:r>
      <w:r w:rsidR="00C641D5">
        <w:t>-</w:t>
      </w:r>
      <w:r w:rsidRPr="007408B7">
        <w:t>10</w:t>
      </w:r>
      <w:r w:rsidRPr="007408B7">
        <w:rPr>
          <w:rFonts w:hint="cs"/>
          <w:rtl/>
        </w:rPr>
        <w:tab/>
        <w:t>يمكن للمصرح له طلب إلغاء التصريح دون دفع أية رسوم للإلغاء، كما أنه لن يتم استرداد أي رصيد متبقي</w:t>
      </w:r>
      <w:r w:rsidR="009D1C7C">
        <w:rPr>
          <w:rFonts w:hint="cs"/>
          <w:rtl/>
        </w:rPr>
        <w:t xml:space="preserve"> </w:t>
      </w:r>
      <w:r w:rsidRPr="007408B7">
        <w:rPr>
          <w:rFonts w:hint="cs"/>
          <w:rtl/>
        </w:rPr>
        <w:t>للمصرح له من الهيئة.</w:t>
      </w:r>
    </w:p>
    <w:p w:rsidR="00A5007F" w:rsidRPr="00DE4D21" w:rsidRDefault="00A5007F" w:rsidP="00A5007F">
      <w:pPr>
        <w:pStyle w:val="ArtNo"/>
        <w:rPr>
          <w:rtl/>
        </w:rPr>
      </w:pPr>
      <w:r w:rsidRPr="00DE4D21">
        <w:rPr>
          <w:rFonts w:hint="cs"/>
          <w:rtl/>
        </w:rPr>
        <w:t xml:space="preserve">المـادة </w:t>
      </w:r>
      <w:r w:rsidRPr="00DE4D21">
        <w:t>(11)</w:t>
      </w:r>
    </w:p>
    <w:p w:rsidR="00A5007F" w:rsidRPr="007408B7" w:rsidRDefault="00A5007F" w:rsidP="00EF277F">
      <w:pPr>
        <w:pStyle w:val="Arttitle"/>
      </w:pPr>
      <w:r w:rsidRPr="007408B7">
        <w:rPr>
          <w:rFonts w:hint="cs"/>
          <w:rtl/>
        </w:rPr>
        <w:t>رسوم الطيف الترددي للخدمة المتنقلة الأرضية العامة (الخليوية):</w:t>
      </w:r>
    </w:p>
    <w:p w:rsidR="00A5007F" w:rsidRPr="007408B7" w:rsidRDefault="00A5007F" w:rsidP="009D1C7C">
      <w:pPr>
        <w:pStyle w:val="enumlev1"/>
        <w:spacing w:before="240"/>
        <w:rPr>
          <w:rtl/>
        </w:rPr>
      </w:pPr>
      <w:r w:rsidRPr="007408B7">
        <w:t>1</w:t>
      </w:r>
      <w:r w:rsidR="00C641D5">
        <w:t>-</w:t>
      </w:r>
      <w:r w:rsidRPr="007408B7">
        <w:t>11</w:t>
      </w:r>
      <w:r w:rsidRPr="007408B7">
        <w:rPr>
          <w:rFonts w:hint="cs"/>
          <w:rtl/>
        </w:rPr>
        <w:tab/>
        <w:t>تحتسب رسوم الطيف الترددي السنوية مقابل الخدمات المتنقلة الأرضية العامة (الخليوية) (والتي تتضمن</w:t>
      </w:r>
      <w:r w:rsidRPr="007408B7">
        <w:rPr>
          <w:rFonts w:hint="eastAsia"/>
          <w:rtl/>
        </w:rPr>
        <w:t> </w:t>
      </w:r>
      <w:r w:rsidRPr="007408B7">
        <w:t>GSM</w:t>
      </w:r>
      <w:r w:rsidR="004F316F">
        <w:rPr>
          <w:rFonts w:hint="cs"/>
          <w:rtl/>
        </w:rPr>
        <w:t xml:space="preserve"> </w:t>
      </w:r>
      <w:r w:rsidR="004F316F">
        <w:rPr>
          <w:rFonts w:hint="cs"/>
          <w:rtl/>
          <w:lang w:bidi="ar-SA"/>
        </w:rPr>
        <w:t>و</w:t>
      </w:r>
      <w:r w:rsidRPr="007408B7">
        <w:t>UMTS</w:t>
      </w:r>
      <w:r w:rsidR="004F316F">
        <w:rPr>
          <w:rFonts w:hint="cs"/>
          <w:rtl/>
        </w:rPr>
        <w:t xml:space="preserve"> و</w:t>
      </w:r>
      <w:r w:rsidRPr="007408B7">
        <w:t>IMT</w:t>
      </w:r>
      <w:r w:rsidRPr="007408B7">
        <w:rPr>
          <w:rFonts w:hint="cs"/>
          <w:rtl/>
        </w:rPr>
        <w:t>) كما يلي:</w:t>
      </w:r>
    </w:p>
    <w:p w:rsidR="00A5007F" w:rsidRPr="004F316F" w:rsidRDefault="00A5007F" w:rsidP="004F316F">
      <w:pPr>
        <w:pStyle w:val="enumlev1"/>
        <w:jc w:val="center"/>
        <w:rPr>
          <w:rtl/>
        </w:rPr>
      </w:pPr>
      <w:r w:rsidRPr="004F316F">
        <w:rPr>
          <w:rFonts w:hint="cs"/>
          <w:rtl/>
        </w:rPr>
        <w:t xml:space="preserve">رسم الطيف الترددي = </w:t>
      </w:r>
      <w:r w:rsidRPr="004F316F">
        <w:t>[FF x CF x P x BW] / 4 000</w:t>
      </w:r>
    </w:p>
    <w:p w:rsidR="00A5007F" w:rsidRPr="007408B7" w:rsidRDefault="00A5007F" w:rsidP="00A5007F">
      <w:pPr>
        <w:pStyle w:val="enumlev1"/>
        <w:rPr>
          <w:rtl/>
        </w:rPr>
      </w:pPr>
      <w:r w:rsidRPr="007408B7">
        <w:rPr>
          <w:rFonts w:hint="cs"/>
          <w:rtl/>
        </w:rPr>
        <w:tab/>
        <w:t>حيث:</w:t>
      </w:r>
    </w:p>
    <w:p w:rsidR="00A5007F" w:rsidRPr="007408B7" w:rsidRDefault="00A5007F" w:rsidP="009D1C7C">
      <w:pPr>
        <w:pStyle w:val="enumlev1"/>
        <w:spacing w:after="120"/>
        <w:rPr>
          <w:rtl/>
        </w:rPr>
      </w:pPr>
      <w:r w:rsidRPr="007408B7">
        <w:rPr>
          <w:b/>
          <w:bCs/>
        </w:rPr>
        <w:tab/>
        <w:t>FF</w:t>
      </w:r>
      <w:r w:rsidRPr="007408B7">
        <w:rPr>
          <w:rFonts w:hint="cs"/>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089"/>
      </w:tblGrid>
      <w:tr w:rsidR="00A5007F" w:rsidRPr="007408B7"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head"/>
              <w:rPr>
                <w:bCs w:val="0"/>
              </w:rPr>
            </w:pPr>
            <w:r w:rsidRPr="007408B7">
              <w:rPr>
                <w:rFonts w:hint="cs"/>
                <w:rtl/>
              </w:rPr>
              <w:t>مدى التردد</w:t>
            </w:r>
          </w:p>
        </w:tc>
        <w:tc>
          <w:tcPr>
            <w:tcW w:w="3089"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head"/>
              <w:rPr>
                <w:bCs w:val="0"/>
              </w:rPr>
            </w:pPr>
            <w:r w:rsidRPr="007408B7">
              <w:rPr>
                <w:rFonts w:hint="cs"/>
                <w:rtl/>
              </w:rPr>
              <w:t xml:space="preserve">عامل التردد </w:t>
            </w:r>
            <w:r w:rsidRPr="007408B7">
              <w:t xml:space="preserve"> (FF)</w:t>
            </w:r>
          </w:p>
        </w:tc>
      </w:tr>
      <w:tr w:rsidR="00A5007F" w:rsidRPr="007408B7"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900</w:t>
            </w:r>
            <w:r w:rsidRPr="007408B7">
              <w:rPr>
                <w:rFonts w:hint="cs"/>
                <w:rtl/>
              </w:rPr>
              <w:t xml:space="preserve"> </w:t>
            </w:r>
            <w:r w:rsidR="009D1C7C">
              <w:rPr>
                <w:rFonts w:hint="cs"/>
                <w:rtl/>
                <w:lang w:bidi="ar-EG"/>
              </w:rPr>
              <w:t>ميجاهرتز</w:t>
            </w:r>
            <w:r w:rsidRPr="007408B7">
              <w:rPr>
                <w:rFonts w:hint="cs"/>
                <w:rtl/>
                <w:lang w:bidi="ar-EG"/>
              </w:rPr>
              <w:t xml:space="preserve"> </w:t>
            </w:r>
            <w:r w:rsidRPr="007408B7">
              <w:rPr>
                <w:rFonts w:hint="cs"/>
                <w:rtl/>
              </w:rPr>
              <w:t>أو أقل</w:t>
            </w:r>
          </w:p>
        </w:tc>
        <w:tc>
          <w:tcPr>
            <w:tcW w:w="3089"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1</w:t>
            </w:r>
            <w:r w:rsidR="009D1C7C">
              <w:t>.</w:t>
            </w:r>
            <w:r w:rsidRPr="007408B7">
              <w:t>00</w:t>
            </w:r>
          </w:p>
        </w:tc>
      </w:tr>
      <w:tr w:rsidR="00A5007F" w:rsidRPr="007408B7"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7408B7" w:rsidRDefault="004F316F" w:rsidP="004F316F">
            <w:pPr>
              <w:pStyle w:val="Tabletext"/>
              <w:spacing w:before="80" w:after="80"/>
              <w:jc w:val="center"/>
              <w:rPr>
                <w:rFonts w:hint="cs"/>
                <w:rtl/>
              </w:rPr>
            </w:pPr>
            <w:r>
              <w:rPr>
                <w:lang w:bidi="ar-EG"/>
              </w:rPr>
              <w:t>1 800</w:t>
            </w:r>
            <w:r w:rsidR="00A5007F" w:rsidRPr="007408B7">
              <w:rPr>
                <w:rFonts w:hint="cs"/>
                <w:rtl/>
                <w:lang w:bidi="ar-EG"/>
              </w:rPr>
              <w:t xml:space="preserve"> </w:t>
            </w:r>
            <w:r w:rsidR="009D1C7C">
              <w:rPr>
                <w:rFonts w:hint="cs"/>
                <w:rtl/>
              </w:rPr>
              <w:t>ميجاهرتز</w:t>
            </w:r>
          </w:p>
        </w:tc>
        <w:tc>
          <w:tcPr>
            <w:tcW w:w="3089"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0</w:t>
            </w:r>
            <w:r w:rsidR="009D1C7C">
              <w:t>.</w:t>
            </w:r>
            <w:r w:rsidRPr="007408B7">
              <w:t>75</w:t>
            </w:r>
          </w:p>
        </w:tc>
      </w:tr>
      <w:tr w:rsidR="00A5007F" w:rsidRPr="007408B7"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2</w:t>
            </w:r>
            <w:r w:rsidR="009D1C7C">
              <w:t>.</w:t>
            </w:r>
            <w:r w:rsidRPr="007408B7">
              <w:t>1</w:t>
            </w:r>
            <w:r w:rsidRPr="007408B7">
              <w:rPr>
                <w:rFonts w:hint="cs"/>
                <w:rtl/>
                <w:lang w:bidi="ar-EG"/>
              </w:rPr>
              <w:t xml:space="preserve"> </w:t>
            </w:r>
            <w:proofErr w:type="spellStart"/>
            <w:r w:rsidR="009D1C7C">
              <w:rPr>
                <w:rFonts w:hint="cs"/>
                <w:rtl/>
                <w:lang w:bidi="ar-EG"/>
              </w:rPr>
              <w:t>جيجاهرتز</w:t>
            </w:r>
            <w:proofErr w:type="spellEnd"/>
          </w:p>
        </w:tc>
        <w:tc>
          <w:tcPr>
            <w:tcW w:w="3089"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0</w:t>
            </w:r>
            <w:r w:rsidR="009D1C7C">
              <w:t>.</w:t>
            </w:r>
            <w:r w:rsidRPr="007408B7">
              <w:t>60</w:t>
            </w:r>
          </w:p>
        </w:tc>
      </w:tr>
      <w:tr w:rsidR="00A5007F" w:rsidRPr="007408B7" w:rsidTr="004F316F">
        <w:trPr>
          <w:trHeight w:val="406"/>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2</w:t>
            </w:r>
            <w:r w:rsidR="009D1C7C">
              <w:t>.</w:t>
            </w:r>
            <w:r w:rsidRPr="007408B7">
              <w:t>5</w:t>
            </w:r>
            <w:r w:rsidRPr="007408B7">
              <w:rPr>
                <w:rFonts w:hint="cs"/>
                <w:rtl/>
                <w:lang w:bidi="ar-EG"/>
              </w:rPr>
              <w:t xml:space="preserve"> </w:t>
            </w:r>
            <w:proofErr w:type="spellStart"/>
            <w:r w:rsidR="009D1C7C">
              <w:rPr>
                <w:rFonts w:hint="cs"/>
                <w:rtl/>
                <w:lang w:bidi="ar-EG"/>
              </w:rPr>
              <w:t>جيجاهرتز</w:t>
            </w:r>
            <w:proofErr w:type="spellEnd"/>
          </w:p>
        </w:tc>
        <w:tc>
          <w:tcPr>
            <w:tcW w:w="3089" w:type="dxa"/>
            <w:tcBorders>
              <w:top w:val="single" w:sz="4" w:space="0" w:color="auto"/>
              <w:left w:val="single" w:sz="4" w:space="0" w:color="auto"/>
              <w:bottom w:val="single" w:sz="4" w:space="0" w:color="auto"/>
              <w:right w:val="single" w:sz="4" w:space="0" w:color="auto"/>
            </w:tcBorders>
            <w:hideMark/>
          </w:tcPr>
          <w:p w:rsidR="00A5007F" w:rsidRPr="007408B7" w:rsidRDefault="00A5007F" w:rsidP="009D1C7C">
            <w:pPr>
              <w:pStyle w:val="Tabletext"/>
              <w:spacing w:before="80" w:after="80"/>
              <w:jc w:val="center"/>
            </w:pPr>
            <w:r w:rsidRPr="007408B7">
              <w:t>0</w:t>
            </w:r>
            <w:r w:rsidR="009D1C7C">
              <w:t>.</w:t>
            </w:r>
            <w:r w:rsidRPr="007408B7">
              <w:t>50</w:t>
            </w:r>
          </w:p>
        </w:tc>
      </w:tr>
      <w:tr w:rsidR="00A5007F" w:rsidRPr="007408B7" w:rsidTr="004F316F">
        <w:trPr>
          <w:trHeight w:val="406"/>
          <w:jc w:val="center"/>
        </w:trPr>
        <w:tc>
          <w:tcPr>
            <w:tcW w:w="6177" w:type="dxa"/>
            <w:gridSpan w:val="2"/>
            <w:tcBorders>
              <w:top w:val="single" w:sz="4" w:space="0" w:color="auto"/>
              <w:left w:val="nil"/>
              <w:bottom w:val="nil"/>
              <w:right w:val="nil"/>
            </w:tcBorders>
            <w:hideMark/>
          </w:tcPr>
          <w:p w:rsidR="00A5007F" w:rsidRPr="007408B7" w:rsidRDefault="00A5007F" w:rsidP="00A5007F">
            <w:pPr>
              <w:pStyle w:val="Tablelegend"/>
              <w:spacing w:before="80" w:after="80"/>
              <w:rPr>
                <w:i/>
                <w:iCs/>
                <w:sz w:val="20"/>
                <w:szCs w:val="26"/>
              </w:rPr>
            </w:pPr>
            <w:r w:rsidRPr="007408B7">
              <w:rPr>
                <w:rFonts w:hint="cs"/>
                <w:b/>
                <w:bCs/>
                <w:i/>
                <w:iCs/>
                <w:sz w:val="20"/>
                <w:szCs w:val="26"/>
                <w:rtl/>
              </w:rPr>
              <w:t>الملاحظة</w:t>
            </w:r>
            <w:r w:rsidRPr="007408B7">
              <w:rPr>
                <w:rFonts w:hint="cs"/>
                <w:i/>
                <w:iCs/>
                <w:sz w:val="20"/>
                <w:szCs w:val="26"/>
                <w:rtl/>
              </w:rPr>
              <w:t xml:space="preserve">: تملك الهيئة الحق الحصري لتحديد عامل التردد </w:t>
            </w:r>
            <w:r w:rsidRPr="007408B7">
              <w:rPr>
                <w:i/>
                <w:iCs/>
                <w:sz w:val="20"/>
                <w:szCs w:val="26"/>
              </w:rPr>
              <w:t>(FF)</w:t>
            </w:r>
            <w:r w:rsidRPr="007408B7">
              <w:rPr>
                <w:rFonts w:hint="cs"/>
                <w:i/>
                <w:iCs/>
                <w:sz w:val="20"/>
                <w:szCs w:val="26"/>
                <w:rtl/>
              </w:rPr>
              <w:t xml:space="preserve"> لأي مدى تردد آخر غير مذكور أعلاه، يتم طلبه لخدمة أرضية متنقلة أو أية خدمات أخرى.</w:t>
            </w:r>
          </w:p>
        </w:tc>
      </w:tr>
    </w:tbl>
    <w:p w:rsidR="00A5007F" w:rsidRPr="007408B7" w:rsidRDefault="00A5007F" w:rsidP="009D1C7C">
      <w:pPr>
        <w:pStyle w:val="enumlev1"/>
        <w:spacing w:before="240" w:after="120"/>
        <w:rPr>
          <w:rtl/>
        </w:rPr>
      </w:pPr>
      <w:r w:rsidRPr="007408B7">
        <w:rPr>
          <w:b/>
          <w:bCs/>
        </w:rPr>
        <w:tab/>
        <w:t>CF</w:t>
      </w:r>
      <w:r w:rsidRPr="007408B7">
        <w:rPr>
          <w:rFonts w:hint="cs"/>
          <w:rtl/>
        </w:rPr>
        <w:t xml:space="preserve"> </w:t>
      </w:r>
      <w:r w:rsidR="009D1C7C">
        <w:t>=</w:t>
      </w:r>
      <w:r w:rsidRPr="007408B7">
        <w:rPr>
          <w:rFonts w:hint="cs"/>
          <w:rtl/>
        </w:rPr>
        <w:t xml:space="preserve"> عامل التغطية والذي يعتمد على المنطقة الجغرافية ويحتسب على النحو التالي:</w:t>
      </w:r>
    </w:p>
    <w:tbl>
      <w:tblPr>
        <w:bidiVisual/>
        <w:tblW w:w="8879" w:type="dxa"/>
        <w:jc w:val="center"/>
        <w:tblInd w:w="-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1439"/>
        <w:gridCol w:w="1843"/>
        <w:gridCol w:w="2646"/>
        <w:gridCol w:w="2077"/>
      </w:tblGrid>
      <w:tr w:rsidR="00A5007F" w:rsidRPr="007408B7" w:rsidTr="00A5007F">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head"/>
              <w:rPr>
                <w:b w:val="0"/>
                <w:bCs w:val="0"/>
              </w:rPr>
            </w:pPr>
            <w:r w:rsidRPr="007408B7">
              <w:rPr>
                <w:rFonts w:hint="cs"/>
                <w:b w:val="0"/>
                <w:rtl/>
              </w:rPr>
              <w:t>المنطقة</w:t>
            </w:r>
          </w:p>
        </w:tc>
        <w:tc>
          <w:tcPr>
            <w:tcW w:w="143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head"/>
              <w:rPr>
                <w:b w:val="0"/>
                <w:bCs w:val="0"/>
              </w:rPr>
            </w:pPr>
            <w:r w:rsidRPr="007408B7">
              <w:rPr>
                <w:rFonts w:hint="cs"/>
                <w:b w:val="0"/>
                <w:rtl/>
              </w:rPr>
              <w:t>منطقة ثانية أو داخل المباني</w:t>
            </w:r>
          </w:p>
        </w:tc>
        <w:tc>
          <w:tcPr>
            <w:tcW w:w="1843"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head"/>
              <w:rPr>
                <w:b w:val="0"/>
                <w:bCs w:val="0"/>
              </w:rPr>
            </w:pPr>
            <w:r w:rsidRPr="007408B7">
              <w:rPr>
                <w:rFonts w:hint="cs"/>
                <w:b w:val="0"/>
                <w:rtl/>
              </w:rPr>
              <w:t>منطقة مدنية مأهولة داخل الإمارة</w:t>
            </w:r>
          </w:p>
        </w:tc>
        <w:tc>
          <w:tcPr>
            <w:tcW w:w="2646"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head"/>
              <w:rPr>
                <w:b w:val="0"/>
                <w:bCs w:val="0"/>
              </w:rPr>
            </w:pPr>
            <w:r w:rsidRPr="007408B7">
              <w:rPr>
                <w:rFonts w:hint="cs"/>
                <w:b w:val="0"/>
                <w:rtl/>
              </w:rPr>
              <w:t>نطاق الإمارة</w:t>
            </w:r>
          </w:p>
        </w:tc>
        <w:tc>
          <w:tcPr>
            <w:tcW w:w="2077"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head"/>
              <w:rPr>
                <w:b w:val="0"/>
                <w:bCs w:val="0"/>
              </w:rPr>
            </w:pPr>
            <w:r w:rsidRPr="007408B7">
              <w:rPr>
                <w:rFonts w:hint="cs"/>
                <w:b w:val="0"/>
                <w:rtl/>
              </w:rPr>
              <w:t xml:space="preserve">أكثر من ثلاث </w:t>
            </w:r>
            <w:r w:rsidRPr="007408B7">
              <w:rPr>
                <w:b w:val="0"/>
                <w:rtl/>
              </w:rPr>
              <w:br/>
            </w:r>
            <w:r w:rsidRPr="007408B7">
              <w:rPr>
                <w:rFonts w:hint="cs"/>
                <w:b w:val="0"/>
                <w:rtl/>
              </w:rPr>
              <w:t>إمارات</w:t>
            </w:r>
          </w:p>
        </w:tc>
      </w:tr>
      <w:tr w:rsidR="00A5007F" w:rsidRPr="007408B7" w:rsidTr="00A5007F">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jc w:val="center"/>
            </w:pPr>
            <w:r w:rsidRPr="007408B7">
              <w:t>CF</w:t>
            </w:r>
          </w:p>
        </w:tc>
        <w:tc>
          <w:tcPr>
            <w:tcW w:w="143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jc w:val="center"/>
            </w:pPr>
            <w:r w:rsidRPr="007408B7">
              <w:t>100</w:t>
            </w:r>
          </w:p>
        </w:tc>
        <w:tc>
          <w:tcPr>
            <w:tcW w:w="1843"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jc w:val="center"/>
            </w:pPr>
            <w:r w:rsidRPr="007408B7">
              <w:t>500</w:t>
            </w:r>
          </w:p>
        </w:tc>
        <w:tc>
          <w:tcPr>
            <w:tcW w:w="2646"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rPr>
                <w:rtl/>
              </w:rPr>
            </w:pPr>
            <w:r w:rsidRPr="007408B7">
              <w:t xml:space="preserve">2,000 </w:t>
            </w:r>
            <w:r w:rsidRPr="007408B7">
              <w:rPr>
                <w:rFonts w:hint="cs"/>
                <w:rtl/>
              </w:rPr>
              <w:t xml:space="preserve"> لأبو ظبي أو دبي</w:t>
            </w:r>
          </w:p>
          <w:p w:rsidR="00A5007F" w:rsidRPr="007408B7" w:rsidRDefault="00A5007F" w:rsidP="00A5007F">
            <w:pPr>
              <w:pStyle w:val="Tabletext"/>
              <w:spacing w:before="80" w:after="80"/>
            </w:pPr>
            <w:r w:rsidRPr="007408B7">
              <w:t xml:space="preserve">1,000 </w:t>
            </w:r>
            <w:r w:rsidRPr="007408B7">
              <w:rPr>
                <w:rFonts w:hint="cs"/>
                <w:rtl/>
              </w:rPr>
              <w:t xml:space="preserve"> لباقي الإمارات</w:t>
            </w:r>
          </w:p>
        </w:tc>
        <w:tc>
          <w:tcPr>
            <w:tcW w:w="2077"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jc w:val="center"/>
            </w:pPr>
            <w:r w:rsidRPr="007408B7">
              <w:t>4,000</w:t>
            </w:r>
          </w:p>
        </w:tc>
      </w:tr>
    </w:tbl>
    <w:p w:rsidR="00A5007F" w:rsidRPr="007408B7" w:rsidRDefault="00A5007F" w:rsidP="004F316F">
      <w:pPr>
        <w:pStyle w:val="enumlev1"/>
        <w:rPr>
          <w:i/>
          <w:iCs/>
          <w:rtl/>
        </w:rPr>
      </w:pPr>
      <w:r w:rsidRPr="007408B7">
        <w:rPr>
          <w:rFonts w:hint="cs"/>
          <w:b/>
          <w:bCs/>
          <w:i/>
          <w:iCs/>
          <w:rtl/>
        </w:rPr>
        <w:tab/>
        <w:t>ملاحظة</w:t>
      </w:r>
      <w:r w:rsidRPr="007408B7">
        <w:rPr>
          <w:rFonts w:hint="cs"/>
          <w:i/>
          <w:iCs/>
          <w:rtl/>
        </w:rPr>
        <w:t xml:space="preserve">: تملك الهيئة الحق الحصري لتحديد عامل التغطية </w:t>
      </w:r>
      <w:r w:rsidRPr="007408B7">
        <w:rPr>
          <w:i/>
          <w:iCs/>
        </w:rPr>
        <w:t>(CF)</w:t>
      </w:r>
      <w:r w:rsidRPr="007408B7">
        <w:rPr>
          <w:rFonts w:hint="cs"/>
          <w:i/>
          <w:iCs/>
          <w:rtl/>
        </w:rPr>
        <w:t xml:space="preserve"> لأي تطبيق.</w:t>
      </w:r>
    </w:p>
    <w:p w:rsidR="00A5007F" w:rsidRPr="007408B7" w:rsidRDefault="00A5007F" w:rsidP="004F316F">
      <w:pPr>
        <w:pStyle w:val="enumlev1"/>
        <w:rPr>
          <w:rtl/>
        </w:rPr>
      </w:pPr>
      <w:r w:rsidRPr="007408B7">
        <w:rPr>
          <w:b/>
          <w:bCs/>
        </w:rPr>
        <w:lastRenderedPageBreak/>
        <w:tab/>
        <w:t>P</w:t>
      </w:r>
      <w:r w:rsidRPr="007408B7">
        <w:rPr>
          <w:rFonts w:hint="cs"/>
          <w:rtl/>
        </w:rPr>
        <w:t xml:space="preserve"> = سعر كل ميجاهرتز، تم تحديده بمبلغ </w:t>
      </w:r>
      <w:r w:rsidRPr="007408B7">
        <w:t>978</w:t>
      </w:r>
      <w:r>
        <w:t>,</w:t>
      </w:r>
      <w:r w:rsidRPr="007408B7">
        <w:t>560</w:t>
      </w:r>
      <w:r w:rsidRPr="007408B7">
        <w:rPr>
          <w:rFonts w:hint="cs"/>
          <w:rtl/>
        </w:rPr>
        <w:t xml:space="preserve"> درهم (تسعمائة وثمان وسبعون ألفاً </w:t>
      </w:r>
      <w:r>
        <w:rPr>
          <w:rFonts w:hint="cs"/>
          <w:rtl/>
        </w:rPr>
        <w:t xml:space="preserve">و </w:t>
      </w:r>
      <w:r w:rsidRPr="007408B7">
        <w:rPr>
          <w:rFonts w:hint="cs"/>
          <w:rtl/>
        </w:rPr>
        <w:t>خمسمائة</w:t>
      </w:r>
      <w:r>
        <w:rPr>
          <w:rFonts w:hint="eastAsia"/>
          <w:rtl/>
        </w:rPr>
        <w:t> </w:t>
      </w:r>
      <w:r w:rsidRPr="007408B7">
        <w:rPr>
          <w:rFonts w:hint="cs"/>
          <w:rtl/>
        </w:rPr>
        <w:t>وستون درهماً فقط) سنوياً. يمكن للهيئة عمل دراسة للسوق في فترة زمنية مناسبة لمراجعة هذا</w:t>
      </w:r>
      <w:r>
        <w:rPr>
          <w:rFonts w:hint="eastAsia"/>
          <w:rtl/>
        </w:rPr>
        <w:t> </w:t>
      </w:r>
      <w:r w:rsidRPr="007408B7">
        <w:rPr>
          <w:rFonts w:hint="cs"/>
          <w:rtl/>
        </w:rPr>
        <w:t>السعر.</w:t>
      </w:r>
    </w:p>
    <w:p w:rsidR="00A5007F" w:rsidRPr="007408B7" w:rsidRDefault="00A5007F" w:rsidP="009D1C7C">
      <w:pPr>
        <w:pStyle w:val="enumlev1"/>
        <w:rPr>
          <w:b/>
          <w:bCs/>
          <w:rtl/>
        </w:rPr>
      </w:pPr>
      <w:r w:rsidRPr="007408B7">
        <w:rPr>
          <w:b/>
          <w:bCs/>
        </w:rPr>
        <w:tab/>
        <w:t>BW</w:t>
      </w:r>
      <w:r w:rsidRPr="007408B7">
        <w:rPr>
          <w:rFonts w:hint="cs"/>
          <w:rtl/>
        </w:rPr>
        <w:t xml:space="preserve"> = عامل عرض النطاق المخصص </w:t>
      </w:r>
      <w:r>
        <w:rPr>
          <w:rFonts w:hint="cs"/>
          <w:rtl/>
        </w:rPr>
        <w:t xml:space="preserve">ب </w:t>
      </w:r>
      <w:r w:rsidRPr="007408B7">
        <w:rPr>
          <w:rFonts w:hint="cs"/>
          <w:rtl/>
        </w:rPr>
        <w:t xml:space="preserve">(ميجاهرتز) حيث يعتبر التخصيص المزدوج </w:t>
      </w:r>
      <w:r w:rsidRPr="007408B7">
        <w:t>20x2</w:t>
      </w:r>
      <w:r w:rsidRPr="007408B7">
        <w:rPr>
          <w:rFonts w:hint="cs"/>
          <w:rtl/>
        </w:rPr>
        <w:t xml:space="preserve"> </w:t>
      </w:r>
      <w:r>
        <w:rPr>
          <w:rFonts w:hint="cs"/>
          <w:rtl/>
        </w:rPr>
        <w:t>ميجاهرتز</w:t>
      </w:r>
      <w:r w:rsidR="009D1C7C">
        <w:rPr>
          <w:rFonts w:hint="cs"/>
          <w:rtl/>
        </w:rPr>
        <w:t xml:space="preserve"> </w:t>
      </w:r>
      <w:r w:rsidRPr="007408B7">
        <w:rPr>
          <w:rFonts w:hint="cs"/>
          <w:rtl/>
        </w:rPr>
        <w:t xml:space="preserve">على أنه </w:t>
      </w:r>
      <w:r w:rsidRPr="007408B7">
        <w:t>40</w:t>
      </w:r>
      <w:r w:rsidR="004F316F">
        <w:rPr>
          <w:rFonts w:hint="eastAsia"/>
          <w:rtl/>
        </w:rPr>
        <w:t> </w:t>
      </w:r>
      <w:r>
        <w:rPr>
          <w:rFonts w:hint="cs"/>
          <w:rtl/>
        </w:rPr>
        <w:t>ميجاهرتز</w:t>
      </w:r>
      <w:r w:rsidRPr="007408B7">
        <w:rPr>
          <w:rFonts w:hint="cs"/>
          <w:rtl/>
        </w:rPr>
        <w:t>.</w:t>
      </w:r>
    </w:p>
    <w:p w:rsidR="00A5007F" w:rsidRPr="00DE4D21" w:rsidRDefault="00A5007F" w:rsidP="00A5007F">
      <w:pPr>
        <w:pStyle w:val="ArtNo"/>
        <w:rPr>
          <w:rtl/>
        </w:rPr>
      </w:pPr>
      <w:r w:rsidRPr="00DE4D21">
        <w:rPr>
          <w:rFonts w:hint="cs"/>
          <w:rtl/>
        </w:rPr>
        <w:t xml:space="preserve">المـادة </w:t>
      </w:r>
      <w:r w:rsidRPr="00DE4D21">
        <w:t>(12)</w:t>
      </w:r>
    </w:p>
    <w:p w:rsidR="00A5007F" w:rsidRPr="007408B7" w:rsidRDefault="00A5007F" w:rsidP="009D1C7C">
      <w:pPr>
        <w:pStyle w:val="Arttitle"/>
      </w:pPr>
      <w:r w:rsidRPr="007408B7">
        <w:rPr>
          <w:rFonts w:hint="cs"/>
          <w:rtl/>
        </w:rPr>
        <w:t xml:space="preserve">رسوم الطيف الترددي للخدمة اللاسلكية المتنقلة الخاصة </w:t>
      </w:r>
      <w:r w:rsidRPr="007408B7">
        <w:t>(PMR)</w:t>
      </w:r>
      <w:r w:rsidRPr="007408B7">
        <w:rPr>
          <w:rFonts w:hint="cs"/>
          <w:rtl/>
        </w:rPr>
        <w:t xml:space="preserve">، والنداء الآلي </w:t>
      </w:r>
      <w:r w:rsidRPr="007408B7">
        <w:t>(Paging)</w:t>
      </w:r>
      <w:r w:rsidRPr="007408B7">
        <w:rPr>
          <w:rFonts w:hint="cs"/>
          <w:rtl/>
        </w:rPr>
        <w:t>،</w:t>
      </w:r>
      <w:r w:rsidR="009D1C7C">
        <w:rPr>
          <w:rtl/>
        </w:rPr>
        <w:br/>
      </w:r>
      <w:r w:rsidRPr="007408B7">
        <w:rPr>
          <w:rFonts w:hint="cs"/>
          <w:rtl/>
        </w:rPr>
        <w:t xml:space="preserve">ودوائر خطوط إرسال الشبكة </w:t>
      </w:r>
      <w:r w:rsidRPr="007408B7">
        <w:t>(</w:t>
      </w:r>
      <w:proofErr w:type="spellStart"/>
      <w:r w:rsidRPr="007408B7">
        <w:t>Trunking</w:t>
      </w:r>
      <w:proofErr w:type="spellEnd"/>
      <w:r w:rsidRPr="007408B7">
        <w:t>)</w:t>
      </w:r>
      <w:r w:rsidRPr="007408B7">
        <w:rPr>
          <w:rFonts w:hint="cs"/>
          <w:rtl/>
        </w:rPr>
        <w:t xml:space="preserve"> و</w:t>
      </w:r>
      <w:r w:rsidRPr="007408B7">
        <w:t>PAMR</w:t>
      </w:r>
    </w:p>
    <w:p w:rsidR="00A5007F" w:rsidRPr="007408B7" w:rsidRDefault="00A5007F" w:rsidP="009D1C7C">
      <w:pPr>
        <w:pStyle w:val="enumlev1"/>
        <w:spacing w:before="240"/>
      </w:pPr>
      <w:r w:rsidRPr="007408B7">
        <w:t>1</w:t>
      </w:r>
      <w:r w:rsidR="00C641D5">
        <w:t>-</w:t>
      </w:r>
      <w:r w:rsidRPr="007408B7">
        <w:t>12</w:t>
      </w:r>
      <w:r w:rsidRPr="007408B7">
        <w:rPr>
          <w:rFonts w:hint="cs"/>
          <w:rtl/>
        </w:rPr>
        <w:tab/>
        <w:t xml:space="preserve">تحتسب رسوم الطيف الترددي السنوية مقابل الخدمة المتنقلة الخاصة </w:t>
      </w:r>
      <w:r w:rsidRPr="007408B7">
        <w:t>(PMR)</w:t>
      </w:r>
      <w:r w:rsidRPr="007408B7">
        <w:rPr>
          <w:rFonts w:hint="cs"/>
          <w:rtl/>
        </w:rPr>
        <w:t xml:space="preserve"> على النحو التالي:</w:t>
      </w:r>
    </w:p>
    <w:p w:rsidR="00A5007F" w:rsidRPr="004F316F" w:rsidRDefault="00A5007F" w:rsidP="00A5007F">
      <w:pPr>
        <w:pStyle w:val="enumlev1"/>
        <w:jc w:val="center"/>
        <w:rPr>
          <w:rtl/>
        </w:rPr>
      </w:pPr>
      <w:r w:rsidRPr="004F316F">
        <w:rPr>
          <w:rFonts w:hint="cs"/>
          <w:rtl/>
        </w:rPr>
        <w:t xml:space="preserve">رسم الطيف الترددي = </w:t>
      </w:r>
      <w:r w:rsidRPr="004F316F">
        <w:t>NC x CF + SUM (WE x 500 x PF)</w:t>
      </w:r>
    </w:p>
    <w:p w:rsidR="00A5007F" w:rsidRPr="007408B7" w:rsidRDefault="00A5007F" w:rsidP="00A5007F">
      <w:pPr>
        <w:pStyle w:val="enumlev1"/>
        <w:rPr>
          <w:rtl/>
        </w:rPr>
      </w:pPr>
      <w:r w:rsidRPr="007408B7">
        <w:rPr>
          <w:rFonts w:hint="cs"/>
          <w:rtl/>
        </w:rPr>
        <w:tab/>
        <w:t>حيث:</w:t>
      </w:r>
    </w:p>
    <w:p w:rsidR="00A5007F" w:rsidRPr="007408B7" w:rsidRDefault="00A5007F" w:rsidP="009D1C7C">
      <w:pPr>
        <w:pStyle w:val="enumlev1"/>
        <w:rPr>
          <w:rtl/>
        </w:rPr>
      </w:pPr>
      <w:r w:rsidRPr="007408B7">
        <w:rPr>
          <w:b/>
          <w:bCs/>
        </w:rPr>
        <w:tab/>
        <w:t>NC</w:t>
      </w:r>
      <w:r w:rsidRPr="007408B7">
        <w:rPr>
          <w:rFonts w:hint="cs"/>
          <w:rtl/>
        </w:rPr>
        <w:t xml:space="preserve"> = عدد القنوات (يعادل عرض الموجة الواحدة </w:t>
      </w:r>
      <w:r w:rsidRPr="007408B7">
        <w:t>12</w:t>
      </w:r>
      <w:r w:rsidR="009D1C7C">
        <w:t>.</w:t>
      </w:r>
      <w:r w:rsidRPr="007408B7">
        <w:t>5</w:t>
      </w:r>
      <w:r>
        <w:rPr>
          <w:rFonts w:hint="cs"/>
          <w:rtl/>
        </w:rPr>
        <w:t xml:space="preserve"> كيلوهرتز</w:t>
      </w:r>
      <w:r w:rsidRPr="007408B7">
        <w:rPr>
          <w:rFonts w:hint="cs"/>
          <w:rtl/>
        </w:rPr>
        <w:t>) التي سيتم تخصيصها للمصرح</w:t>
      </w:r>
      <w:r w:rsidR="004F316F">
        <w:rPr>
          <w:rFonts w:hint="cs"/>
          <w:rtl/>
          <w:lang w:bidi="ar-SA"/>
        </w:rPr>
        <w:t xml:space="preserve"> </w:t>
      </w:r>
      <w:r w:rsidRPr="007408B7">
        <w:rPr>
          <w:rFonts w:hint="cs"/>
          <w:rtl/>
        </w:rPr>
        <w:t>له.</w:t>
      </w:r>
    </w:p>
    <w:p w:rsidR="00A5007F" w:rsidRPr="007408B7" w:rsidRDefault="00A5007F" w:rsidP="00A5007F">
      <w:pPr>
        <w:pStyle w:val="enumlev1"/>
        <w:rPr>
          <w:rtl/>
        </w:rPr>
      </w:pPr>
      <w:r w:rsidRPr="007408B7">
        <w:rPr>
          <w:rFonts w:hint="cs"/>
          <w:rtl/>
        </w:rPr>
        <w:tab/>
      </w:r>
      <w:r w:rsidRPr="007408B7">
        <w:rPr>
          <w:b/>
          <w:bCs/>
        </w:rPr>
        <w:t>WE</w:t>
      </w:r>
      <w:r w:rsidRPr="007408B7">
        <w:rPr>
          <w:rFonts w:hint="cs"/>
          <w:rtl/>
        </w:rPr>
        <w:t xml:space="preserve"> = المعدات اللاسلكية المصرحة (بما فيها المحمولة) سيتم احتسابها.</w:t>
      </w:r>
    </w:p>
    <w:p w:rsidR="00A5007F" w:rsidRDefault="00A5007F" w:rsidP="009D1C7C">
      <w:pPr>
        <w:pStyle w:val="enumlev1"/>
        <w:rPr>
          <w:rtl/>
        </w:rPr>
      </w:pPr>
      <w:r w:rsidRPr="007408B7">
        <w:rPr>
          <w:b/>
          <w:bCs/>
        </w:rPr>
        <w:tab/>
        <w:t>SUM (WEx500xPF)</w:t>
      </w:r>
      <w:r w:rsidRPr="007408B7">
        <w:rPr>
          <w:rFonts w:hint="cs"/>
          <w:rtl/>
        </w:rPr>
        <w:t xml:space="preserve"> = إجمالي محصلة (كل معدة لاسلكية مصرحة مضروباً في </w:t>
      </w:r>
      <w:r w:rsidRPr="007408B7">
        <w:t>500</w:t>
      </w:r>
      <w:r w:rsidRPr="007408B7">
        <w:rPr>
          <w:rFonts w:hint="cs"/>
          <w:rtl/>
        </w:rPr>
        <w:t xml:space="preserve"> مضروباً</w:t>
      </w:r>
      <w:r w:rsidR="009D1C7C">
        <w:rPr>
          <w:rFonts w:hint="cs"/>
          <w:rtl/>
        </w:rPr>
        <w:t xml:space="preserve"> </w:t>
      </w:r>
      <w:r w:rsidRPr="007408B7">
        <w:rPr>
          <w:rFonts w:hint="cs"/>
          <w:rtl/>
        </w:rPr>
        <w:t>في عامل</w:t>
      </w:r>
      <w:r w:rsidR="009D1C7C">
        <w:rPr>
          <w:rFonts w:hint="cs"/>
          <w:rtl/>
        </w:rPr>
        <w:t xml:space="preserve"> </w:t>
      </w:r>
      <w:r w:rsidRPr="007408B7">
        <w:rPr>
          <w:rFonts w:hint="cs"/>
          <w:rtl/>
        </w:rPr>
        <w:t xml:space="preserve">القوة </w:t>
      </w:r>
      <w:r>
        <w:t>power</w:t>
      </w:r>
      <w:r w:rsidR="009D1C7C">
        <w:t> </w:t>
      </w:r>
      <w:r>
        <w:t>f</w:t>
      </w:r>
      <w:r w:rsidRPr="007408B7">
        <w:t>actor</w:t>
      </w:r>
      <w:r w:rsidRPr="007408B7">
        <w:rPr>
          <w:rFonts w:hint="cs"/>
          <w:rtl/>
        </w:rPr>
        <w:t>).</w:t>
      </w:r>
    </w:p>
    <w:p w:rsidR="00A5007F" w:rsidRPr="007408B7" w:rsidRDefault="00A5007F" w:rsidP="004F316F">
      <w:pPr>
        <w:pStyle w:val="enumlev1"/>
        <w:spacing w:after="120"/>
        <w:rPr>
          <w:rtl/>
        </w:rPr>
      </w:pPr>
      <w:r w:rsidRPr="007408B7">
        <w:rPr>
          <w:rFonts w:hint="cs"/>
          <w:rtl/>
        </w:rPr>
        <w:tab/>
      </w:r>
      <w:r w:rsidRPr="007408B7">
        <w:rPr>
          <w:b/>
          <w:bCs/>
        </w:rPr>
        <w:t>PF</w:t>
      </w:r>
      <w:r w:rsidRPr="007408B7">
        <w:rPr>
          <w:rFonts w:hint="cs"/>
          <w:rtl/>
        </w:rPr>
        <w:t xml:space="preserve"> = عامل القوة بالاستناد إلى مدى قوة البث </w:t>
      </w:r>
      <w:r w:rsidRPr="007408B7">
        <w:t>(radiated power)</w:t>
      </w:r>
      <w:r w:rsidRPr="007408B7">
        <w:rPr>
          <w:rFonts w:hint="cs"/>
          <w:rtl/>
        </w:rPr>
        <w:t xml:space="preserve"> المرخص بها للمعدات والذي</w:t>
      </w:r>
      <w:r>
        <w:rPr>
          <w:rFonts w:hint="cs"/>
          <w:rtl/>
        </w:rPr>
        <w:t xml:space="preserve"> </w:t>
      </w:r>
      <w:r w:rsidRPr="007408B7">
        <w:rPr>
          <w:rFonts w:hint="cs"/>
          <w:rtl/>
        </w:rPr>
        <w:t>سيتم</w:t>
      </w:r>
      <w:r>
        <w:rPr>
          <w:rFonts w:hint="eastAsia"/>
          <w:rtl/>
        </w:rPr>
        <w:t> </w:t>
      </w:r>
      <w:r w:rsidRPr="007408B7">
        <w:rPr>
          <w:rFonts w:hint="cs"/>
          <w:rtl/>
        </w:rPr>
        <w:t>تحديده على النحو التالي:</w:t>
      </w:r>
    </w:p>
    <w:tbl>
      <w:tblPr>
        <w:bidiVisual/>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21"/>
        <w:gridCol w:w="1863"/>
        <w:gridCol w:w="1494"/>
        <w:gridCol w:w="1323"/>
        <w:gridCol w:w="1492"/>
        <w:gridCol w:w="1386"/>
      </w:tblGrid>
      <w:tr w:rsidR="00A5007F" w:rsidRPr="007408B7" w:rsidTr="00A5007F">
        <w:trPr>
          <w:trHeight w:val="330"/>
          <w:jc w:val="center"/>
        </w:trPr>
        <w:tc>
          <w:tcPr>
            <w:tcW w:w="1321" w:type="dxa"/>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rPr>
                <w:rFonts w:hint="cs"/>
                <w:rtl/>
              </w:rPr>
              <w:t>الطاقة</w:t>
            </w:r>
          </w:p>
        </w:tc>
        <w:tc>
          <w:tcPr>
            <w:tcW w:w="1863" w:type="dxa"/>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t>100</w:t>
            </w:r>
            <w:r w:rsidRPr="00335DE3">
              <w:rPr>
                <w:rFonts w:hint="cs"/>
                <w:rtl/>
              </w:rPr>
              <w:t xml:space="preserve"> ميلي وات - </w:t>
            </w:r>
            <w:r w:rsidRPr="00335DE3">
              <w:t>1</w:t>
            </w:r>
            <w:r w:rsidRPr="00335DE3">
              <w:rPr>
                <w:rFonts w:hint="cs"/>
                <w:rtl/>
              </w:rPr>
              <w:t xml:space="preserve"> وات</w:t>
            </w:r>
          </w:p>
        </w:tc>
        <w:tc>
          <w:tcPr>
            <w:tcW w:w="0" w:type="auto"/>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rPr>
                <w:rFonts w:hint="cs"/>
                <w:rtl/>
              </w:rPr>
              <w:t xml:space="preserve">أكثر من </w:t>
            </w:r>
            <w:r w:rsidRPr="00335DE3">
              <w:t>5 </w:t>
            </w:r>
            <w:r w:rsidRPr="00335DE3">
              <w:noBreakHyphen/>
              <w:t> 1</w:t>
            </w:r>
            <w:r w:rsidRPr="00335DE3">
              <w:rPr>
                <w:rFonts w:hint="cs"/>
                <w:rtl/>
              </w:rPr>
              <w:t xml:space="preserve"> وات</w:t>
            </w:r>
          </w:p>
        </w:tc>
        <w:tc>
          <w:tcPr>
            <w:tcW w:w="1323" w:type="dxa"/>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rPr>
                <w:rFonts w:hint="cs"/>
                <w:rtl/>
              </w:rPr>
              <w:t>أكثر من</w:t>
            </w:r>
            <w:r>
              <w:rPr>
                <w:rFonts w:hint="cs"/>
                <w:rtl/>
                <w:lang w:bidi="ar-EG"/>
              </w:rPr>
              <w:t xml:space="preserve"> </w:t>
            </w:r>
            <w:r>
              <w:rPr>
                <w:lang w:bidi="ar-EG"/>
              </w:rPr>
              <w:t>5</w:t>
            </w:r>
            <w:r>
              <w:rPr>
                <w:rFonts w:hint="cs"/>
                <w:rtl/>
                <w:lang w:bidi="ar-EG"/>
              </w:rPr>
              <w:t xml:space="preserve"> -</w:t>
            </w:r>
            <w:r>
              <w:rPr>
                <w:rFonts w:hint="cs"/>
                <w:rtl/>
                <w:lang w:bidi="ar-EG"/>
              </w:rPr>
              <w:br/>
            </w:r>
            <w:r>
              <w:rPr>
                <w:lang w:bidi="ar-EG"/>
              </w:rPr>
              <w:t>10</w:t>
            </w:r>
            <w:r>
              <w:rPr>
                <w:rFonts w:hint="cs"/>
                <w:rtl/>
                <w:lang w:bidi="ar-EG"/>
              </w:rPr>
              <w:t xml:space="preserve"> </w:t>
            </w:r>
            <w:r w:rsidRPr="00335DE3">
              <w:rPr>
                <w:rFonts w:hint="cs"/>
                <w:rtl/>
              </w:rPr>
              <w:t>وات</w:t>
            </w:r>
          </w:p>
        </w:tc>
        <w:tc>
          <w:tcPr>
            <w:tcW w:w="1492" w:type="dxa"/>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rPr>
                <w:rFonts w:hint="cs"/>
                <w:rtl/>
              </w:rPr>
              <w:t xml:space="preserve">أكثر من </w:t>
            </w:r>
            <w:r>
              <w:t>10</w:t>
            </w:r>
            <w:r>
              <w:rPr>
                <w:rFonts w:hint="cs"/>
                <w:rtl/>
                <w:lang w:bidi="ar-EG"/>
              </w:rPr>
              <w:t xml:space="preserve"> -</w:t>
            </w:r>
            <w:r>
              <w:rPr>
                <w:rFonts w:hint="cs"/>
                <w:rtl/>
                <w:lang w:bidi="ar-EG"/>
              </w:rPr>
              <w:br/>
            </w:r>
            <w:r>
              <w:rPr>
                <w:lang w:bidi="ar-EG"/>
              </w:rPr>
              <w:t>20</w:t>
            </w:r>
            <w:r w:rsidRPr="00335DE3">
              <w:rPr>
                <w:rFonts w:hint="cs"/>
                <w:rtl/>
              </w:rPr>
              <w:t xml:space="preserve"> وات</w:t>
            </w:r>
          </w:p>
        </w:tc>
        <w:tc>
          <w:tcPr>
            <w:tcW w:w="0" w:type="auto"/>
            <w:tcBorders>
              <w:top w:val="single" w:sz="2" w:space="0" w:color="auto"/>
              <w:left w:val="single" w:sz="2" w:space="0" w:color="auto"/>
              <w:bottom w:val="single" w:sz="2" w:space="0" w:color="auto"/>
              <w:right w:val="single" w:sz="2" w:space="0" w:color="auto"/>
            </w:tcBorders>
            <w:hideMark/>
          </w:tcPr>
          <w:p w:rsidR="00A5007F" w:rsidRPr="00335DE3" w:rsidRDefault="00A5007F" w:rsidP="00A5007F">
            <w:pPr>
              <w:pStyle w:val="Tablehead"/>
              <w:rPr>
                <w:bCs w:val="0"/>
              </w:rPr>
            </w:pPr>
            <w:r w:rsidRPr="00335DE3">
              <w:rPr>
                <w:rFonts w:hint="cs"/>
                <w:rtl/>
              </w:rPr>
              <w:t xml:space="preserve">أكثر من </w:t>
            </w:r>
            <w:r w:rsidRPr="00335DE3">
              <w:t>20 </w:t>
            </w:r>
            <w:r w:rsidRPr="00335DE3">
              <w:rPr>
                <w:rFonts w:hint="cs"/>
                <w:rtl/>
              </w:rPr>
              <w:t xml:space="preserve"> وات</w:t>
            </w:r>
          </w:p>
        </w:tc>
      </w:tr>
      <w:tr w:rsidR="00A5007F" w:rsidRPr="007408B7" w:rsidTr="00A5007F">
        <w:trPr>
          <w:trHeight w:val="330"/>
          <w:jc w:val="center"/>
        </w:trPr>
        <w:tc>
          <w:tcPr>
            <w:tcW w:w="132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PF</w:t>
            </w:r>
          </w:p>
        </w:tc>
        <w:tc>
          <w:tcPr>
            <w:tcW w:w="1863"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0,25</w:t>
            </w:r>
          </w:p>
        </w:tc>
        <w:tc>
          <w:tcPr>
            <w:tcW w:w="0" w:type="auto"/>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1</w:t>
            </w:r>
          </w:p>
        </w:tc>
        <w:tc>
          <w:tcPr>
            <w:tcW w:w="1323"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2</w:t>
            </w:r>
          </w:p>
        </w:tc>
        <w:tc>
          <w:tcPr>
            <w:tcW w:w="1492"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3</w:t>
            </w:r>
          </w:p>
        </w:tc>
        <w:tc>
          <w:tcPr>
            <w:tcW w:w="0" w:type="auto"/>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4</w:t>
            </w:r>
          </w:p>
        </w:tc>
      </w:tr>
    </w:tbl>
    <w:p w:rsidR="00A5007F" w:rsidRPr="007408B7" w:rsidRDefault="00A5007F" w:rsidP="004F316F">
      <w:pPr>
        <w:pStyle w:val="enumlev1"/>
        <w:spacing w:before="240" w:after="120"/>
        <w:rPr>
          <w:rtl/>
        </w:rPr>
      </w:pPr>
      <w:r w:rsidRPr="007408B7">
        <w:rPr>
          <w:rFonts w:hint="cs"/>
          <w:rtl/>
        </w:rPr>
        <w:tab/>
      </w:r>
      <w:r w:rsidRPr="007408B7">
        <w:rPr>
          <w:b/>
          <w:bCs/>
        </w:rPr>
        <w:t>CF</w:t>
      </w:r>
      <w:r w:rsidRPr="007408B7">
        <w:rPr>
          <w:rFonts w:hint="cs"/>
          <w:rtl/>
        </w:rPr>
        <w:t xml:space="preserve"> = عامل التغطية والذي يعتمد على المنطقة الجغرافية ويحتسب على النحو التالي:</w:t>
      </w:r>
    </w:p>
    <w:tbl>
      <w:tblPr>
        <w:bidiVisual/>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596"/>
        <w:gridCol w:w="1842"/>
        <w:gridCol w:w="2423"/>
        <w:gridCol w:w="2160"/>
      </w:tblGrid>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4031C4" w:rsidRDefault="00A5007F" w:rsidP="00A5007F">
            <w:pPr>
              <w:pStyle w:val="Tablehead"/>
              <w:rPr>
                <w:bCs w:val="0"/>
              </w:rPr>
            </w:pPr>
            <w:r w:rsidRPr="004031C4">
              <w:rPr>
                <w:rFonts w:hint="cs"/>
                <w:rtl/>
              </w:rPr>
              <w:t>المنطقة</w:t>
            </w:r>
          </w:p>
        </w:tc>
        <w:tc>
          <w:tcPr>
            <w:tcW w:w="1596" w:type="dxa"/>
            <w:tcBorders>
              <w:top w:val="single" w:sz="2" w:space="0" w:color="auto"/>
              <w:left w:val="single" w:sz="2" w:space="0" w:color="auto"/>
              <w:bottom w:val="single" w:sz="2" w:space="0" w:color="auto"/>
              <w:right w:val="single" w:sz="2" w:space="0" w:color="auto"/>
            </w:tcBorders>
            <w:hideMark/>
          </w:tcPr>
          <w:p w:rsidR="00A5007F" w:rsidRPr="004031C4" w:rsidRDefault="00A5007F" w:rsidP="00A5007F">
            <w:pPr>
              <w:pStyle w:val="Tablehead"/>
              <w:rPr>
                <w:bCs w:val="0"/>
              </w:rPr>
            </w:pPr>
            <w:r>
              <w:rPr>
                <w:rFonts w:hint="cs"/>
                <w:rtl/>
              </w:rPr>
              <w:t xml:space="preserve">منطقة نائية أو </w:t>
            </w:r>
            <w:r w:rsidRPr="004031C4">
              <w:rPr>
                <w:rFonts w:hint="cs"/>
                <w:rtl/>
              </w:rPr>
              <w:t>داخل المباني</w:t>
            </w:r>
          </w:p>
        </w:tc>
        <w:tc>
          <w:tcPr>
            <w:tcW w:w="1842" w:type="dxa"/>
            <w:tcBorders>
              <w:top w:val="single" w:sz="2" w:space="0" w:color="auto"/>
              <w:left w:val="single" w:sz="2" w:space="0" w:color="auto"/>
              <w:bottom w:val="single" w:sz="2" w:space="0" w:color="auto"/>
              <w:right w:val="single" w:sz="2" w:space="0" w:color="auto"/>
            </w:tcBorders>
            <w:hideMark/>
          </w:tcPr>
          <w:p w:rsidR="00A5007F" w:rsidRPr="004031C4" w:rsidRDefault="00A5007F" w:rsidP="00A5007F">
            <w:pPr>
              <w:pStyle w:val="Tablehead"/>
              <w:rPr>
                <w:bCs w:val="0"/>
              </w:rPr>
            </w:pPr>
            <w:r w:rsidRPr="004031C4">
              <w:rPr>
                <w:rFonts w:hint="cs"/>
                <w:rtl/>
              </w:rPr>
              <w:t>منطقة مدنية مأهولة داخل الإمارة</w:t>
            </w:r>
          </w:p>
        </w:tc>
        <w:tc>
          <w:tcPr>
            <w:tcW w:w="2423" w:type="dxa"/>
            <w:tcBorders>
              <w:top w:val="single" w:sz="2" w:space="0" w:color="auto"/>
              <w:left w:val="single" w:sz="2" w:space="0" w:color="auto"/>
              <w:bottom w:val="single" w:sz="2" w:space="0" w:color="auto"/>
              <w:right w:val="single" w:sz="2" w:space="0" w:color="auto"/>
            </w:tcBorders>
            <w:hideMark/>
          </w:tcPr>
          <w:p w:rsidR="00A5007F" w:rsidRPr="004031C4" w:rsidRDefault="00A5007F" w:rsidP="00A5007F">
            <w:pPr>
              <w:pStyle w:val="Tablehead"/>
              <w:rPr>
                <w:bCs w:val="0"/>
              </w:rPr>
            </w:pPr>
            <w:r w:rsidRPr="004031C4">
              <w:rPr>
                <w:rFonts w:hint="cs"/>
                <w:rtl/>
              </w:rPr>
              <w:t>نطاق الإمارة</w:t>
            </w:r>
          </w:p>
        </w:tc>
        <w:tc>
          <w:tcPr>
            <w:tcW w:w="2160" w:type="dxa"/>
            <w:tcBorders>
              <w:top w:val="single" w:sz="2" w:space="0" w:color="auto"/>
              <w:left w:val="single" w:sz="2" w:space="0" w:color="auto"/>
              <w:bottom w:val="single" w:sz="2" w:space="0" w:color="auto"/>
              <w:right w:val="single" w:sz="2" w:space="0" w:color="auto"/>
            </w:tcBorders>
            <w:hideMark/>
          </w:tcPr>
          <w:p w:rsidR="00A5007F" w:rsidRPr="004031C4" w:rsidRDefault="00A5007F" w:rsidP="00A5007F">
            <w:pPr>
              <w:pStyle w:val="Tablehead"/>
              <w:rPr>
                <w:bCs w:val="0"/>
              </w:rPr>
            </w:pPr>
            <w:r w:rsidRPr="004031C4">
              <w:rPr>
                <w:rFonts w:hint="cs"/>
                <w:rtl/>
              </w:rPr>
              <w:t xml:space="preserve">أكثر من ثلاث </w:t>
            </w:r>
            <w:r>
              <w:rPr>
                <w:rtl/>
              </w:rPr>
              <w:br/>
            </w:r>
            <w:r w:rsidRPr="004031C4">
              <w:rPr>
                <w:rFonts w:hint="cs"/>
                <w:rtl/>
              </w:rPr>
              <w:t>إمارات</w:t>
            </w:r>
          </w:p>
        </w:tc>
      </w:tr>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CF</w:t>
            </w:r>
          </w:p>
        </w:tc>
        <w:tc>
          <w:tcPr>
            <w:tcW w:w="1596"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100</w:t>
            </w:r>
          </w:p>
        </w:tc>
        <w:tc>
          <w:tcPr>
            <w:tcW w:w="1842"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500</w:t>
            </w:r>
          </w:p>
        </w:tc>
        <w:tc>
          <w:tcPr>
            <w:tcW w:w="2423"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rPr>
                <w:rtl/>
              </w:rPr>
            </w:pPr>
            <w:r w:rsidRPr="007408B7">
              <w:t xml:space="preserve">2,000 </w:t>
            </w:r>
            <w:r w:rsidRPr="007408B7">
              <w:rPr>
                <w:rFonts w:hint="cs"/>
                <w:rtl/>
              </w:rPr>
              <w:t xml:space="preserve"> لأبو ظبي أو دبي</w:t>
            </w:r>
          </w:p>
          <w:p w:rsidR="00A5007F" w:rsidRPr="007408B7" w:rsidRDefault="00A5007F" w:rsidP="00A5007F">
            <w:pPr>
              <w:pStyle w:val="Tabletext"/>
              <w:spacing w:before="80" w:after="80"/>
            </w:pPr>
            <w:r w:rsidRPr="007408B7">
              <w:t xml:space="preserve">1,000 </w:t>
            </w:r>
            <w:r w:rsidRPr="007408B7">
              <w:rPr>
                <w:rFonts w:hint="cs"/>
                <w:rtl/>
              </w:rPr>
              <w:t xml:space="preserve"> لباقي الإمارات</w:t>
            </w:r>
          </w:p>
        </w:tc>
        <w:tc>
          <w:tcPr>
            <w:tcW w:w="21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4,000</w:t>
            </w:r>
          </w:p>
        </w:tc>
      </w:tr>
      <w:tr w:rsidR="00A5007F" w:rsidRPr="007408B7" w:rsidTr="00A5007F">
        <w:trPr>
          <w:trHeight w:val="335"/>
          <w:jc w:val="center"/>
        </w:trPr>
        <w:tc>
          <w:tcPr>
            <w:tcW w:w="8882" w:type="dxa"/>
            <w:gridSpan w:val="5"/>
            <w:tcBorders>
              <w:top w:val="single" w:sz="2" w:space="0" w:color="auto"/>
              <w:left w:val="nil"/>
              <w:bottom w:val="nil"/>
              <w:right w:val="nil"/>
            </w:tcBorders>
            <w:hideMark/>
          </w:tcPr>
          <w:p w:rsidR="00A5007F" w:rsidRPr="004031C4" w:rsidRDefault="00A5007F" w:rsidP="00A5007F">
            <w:pPr>
              <w:pStyle w:val="Tablelegend"/>
              <w:rPr>
                <w:i/>
                <w:iCs/>
                <w:sz w:val="20"/>
                <w:szCs w:val="26"/>
                <w:rtl/>
              </w:rPr>
            </w:pPr>
            <w:r w:rsidRPr="004031C4">
              <w:rPr>
                <w:rFonts w:hint="cs"/>
                <w:b/>
                <w:bCs/>
                <w:i/>
                <w:iCs/>
                <w:sz w:val="20"/>
                <w:szCs w:val="26"/>
                <w:rtl/>
              </w:rPr>
              <w:t xml:space="preserve">ملاحظة </w:t>
            </w:r>
            <w:r w:rsidRPr="004031C4">
              <w:rPr>
                <w:b/>
                <w:bCs/>
                <w:i/>
                <w:iCs/>
                <w:sz w:val="20"/>
                <w:szCs w:val="26"/>
              </w:rPr>
              <w:t>1</w:t>
            </w:r>
            <w:r>
              <w:rPr>
                <w:rFonts w:hint="cs"/>
                <w:i/>
                <w:iCs/>
                <w:sz w:val="20"/>
                <w:szCs w:val="26"/>
                <w:rtl/>
              </w:rPr>
              <w:t xml:space="preserve">: </w:t>
            </w:r>
            <w:r w:rsidRPr="004031C4">
              <w:rPr>
                <w:rFonts w:hint="cs"/>
                <w:i/>
                <w:iCs/>
                <w:sz w:val="20"/>
                <w:szCs w:val="26"/>
                <w:rtl/>
              </w:rPr>
              <w:t xml:space="preserve"> تملك الهيئة الحق الحصري لتحديد عامل التغطية </w:t>
            </w:r>
            <w:r w:rsidRPr="004031C4">
              <w:rPr>
                <w:i/>
                <w:iCs/>
                <w:sz w:val="20"/>
                <w:szCs w:val="26"/>
              </w:rPr>
              <w:t>(CF)</w:t>
            </w:r>
            <w:r w:rsidRPr="004031C4">
              <w:rPr>
                <w:rFonts w:hint="cs"/>
                <w:i/>
                <w:iCs/>
                <w:sz w:val="20"/>
                <w:szCs w:val="26"/>
                <w:rtl/>
              </w:rPr>
              <w:t xml:space="preserve"> لأي تطبيق.</w:t>
            </w:r>
          </w:p>
          <w:p w:rsidR="00A5007F" w:rsidRPr="004031C4" w:rsidRDefault="00A5007F" w:rsidP="004F316F">
            <w:pPr>
              <w:pStyle w:val="Tablelegend"/>
              <w:rPr>
                <w:i/>
                <w:iCs/>
                <w:sz w:val="20"/>
                <w:szCs w:val="26"/>
              </w:rPr>
            </w:pPr>
            <w:r w:rsidRPr="004031C4">
              <w:rPr>
                <w:rFonts w:hint="cs"/>
                <w:b/>
                <w:bCs/>
                <w:i/>
                <w:iCs/>
                <w:sz w:val="20"/>
                <w:szCs w:val="26"/>
                <w:rtl/>
              </w:rPr>
              <w:t xml:space="preserve">ملاحظة </w:t>
            </w:r>
            <w:r w:rsidRPr="004031C4">
              <w:rPr>
                <w:b/>
                <w:bCs/>
                <w:i/>
                <w:iCs/>
                <w:sz w:val="20"/>
                <w:szCs w:val="26"/>
              </w:rPr>
              <w:t>2</w:t>
            </w:r>
            <w:r>
              <w:rPr>
                <w:rFonts w:hint="cs"/>
                <w:i/>
                <w:iCs/>
                <w:sz w:val="20"/>
                <w:szCs w:val="26"/>
                <w:rtl/>
              </w:rPr>
              <w:t>:</w:t>
            </w:r>
            <w:r w:rsidRPr="004031C4">
              <w:rPr>
                <w:rFonts w:hint="cs"/>
                <w:i/>
                <w:iCs/>
                <w:sz w:val="20"/>
                <w:szCs w:val="26"/>
                <w:rtl/>
              </w:rPr>
              <w:t xml:space="preserve"> يتم احتساب رسوم أجهزة تحديد المواقع المتحركة الخاصة على متن السفن بعامل تغطية</w:t>
            </w:r>
            <w:r w:rsidR="004F316F">
              <w:rPr>
                <w:rFonts w:hint="cs"/>
                <w:i/>
                <w:iCs/>
                <w:sz w:val="20"/>
                <w:szCs w:val="26"/>
                <w:rtl/>
              </w:rPr>
              <w:t xml:space="preserve"> </w:t>
            </w:r>
            <w:r w:rsidRPr="004031C4">
              <w:rPr>
                <w:i/>
                <w:iCs/>
                <w:sz w:val="20"/>
                <w:szCs w:val="26"/>
              </w:rPr>
              <w:t>100 = </w:t>
            </w:r>
            <w:r w:rsidRPr="00BE5522">
              <w:rPr>
                <w:b/>
                <w:bCs/>
                <w:i/>
                <w:iCs/>
                <w:sz w:val="20"/>
                <w:szCs w:val="26"/>
              </w:rPr>
              <w:t>(CF)</w:t>
            </w:r>
            <w:r w:rsidRPr="004031C4">
              <w:rPr>
                <w:rFonts w:hint="cs"/>
                <w:i/>
                <w:iCs/>
                <w:sz w:val="20"/>
                <w:szCs w:val="26"/>
                <w:rtl/>
              </w:rPr>
              <w:t>.</w:t>
            </w:r>
          </w:p>
        </w:tc>
      </w:tr>
    </w:tbl>
    <w:p w:rsidR="00A5007F" w:rsidRPr="007408B7" w:rsidRDefault="00A5007F" w:rsidP="00AD74B5">
      <w:pPr>
        <w:pStyle w:val="Tablelegend"/>
        <w:rPr>
          <w:rtl/>
        </w:rPr>
      </w:pPr>
      <w:r w:rsidRPr="007408B7">
        <w:t>2</w:t>
      </w:r>
      <w:r w:rsidR="00C641D5">
        <w:t>-</w:t>
      </w:r>
      <w:r w:rsidRPr="007408B7">
        <w:t>12</w:t>
      </w:r>
      <w:r w:rsidRPr="007408B7">
        <w:rPr>
          <w:rFonts w:hint="cs"/>
          <w:rtl/>
        </w:rPr>
        <w:tab/>
      </w:r>
      <w:r w:rsidRPr="00BE5522">
        <w:rPr>
          <w:rFonts w:hint="cs"/>
          <w:i/>
          <w:iCs/>
          <w:sz w:val="20"/>
          <w:szCs w:val="26"/>
          <w:rtl/>
        </w:rPr>
        <w:t>تحتسب</w:t>
      </w:r>
      <w:r w:rsidRPr="007408B7">
        <w:rPr>
          <w:rFonts w:hint="cs"/>
          <w:rtl/>
        </w:rPr>
        <w:t xml:space="preserve"> رسوم الطيف الترددي السنوية مقابل الخدمة المتنقلة الخاصة (للمركبات فقط) والتي تكون غير</w:t>
      </w:r>
      <w:r>
        <w:rPr>
          <w:rFonts w:hint="eastAsia"/>
          <w:rtl/>
        </w:rPr>
        <w:t> </w:t>
      </w:r>
      <w:r w:rsidRPr="007408B7">
        <w:rPr>
          <w:rFonts w:hint="cs"/>
          <w:rtl/>
        </w:rPr>
        <w:t>متمركزة (غير متصلة بمحطة قاعدة) على النحو التالي:</w:t>
      </w:r>
    </w:p>
    <w:p w:rsidR="00A5007F" w:rsidRPr="00E928C4" w:rsidRDefault="00A5007F" w:rsidP="00A5007F">
      <w:pPr>
        <w:pStyle w:val="enumlev1"/>
        <w:rPr>
          <w:b/>
          <w:bCs/>
          <w:rtl/>
        </w:rPr>
      </w:pPr>
      <w:r w:rsidRPr="00E928C4">
        <w:rPr>
          <w:rFonts w:hint="cs"/>
          <w:b/>
          <w:bCs/>
          <w:rtl/>
        </w:rPr>
        <w:t xml:space="preserve">رسم الطيف الترددي = </w:t>
      </w:r>
      <w:r w:rsidRPr="00E928C4">
        <w:rPr>
          <w:b/>
          <w:bCs/>
        </w:rPr>
        <w:t>NC x CF</w:t>
      </w:r>
    </w:p>
    <w:p w:rsidR="00A5007F" w:rsidRPr="007408B7" w:rsidRDefault="00A5007F" w:rsidP="00A5007F">
      <w:pPr>
        <w:pStyle w:val="enumlev1"/>
        <w:rPr>
          <w:rtl/>
        </w:rPr>
      </w:pPr>
      <w:r w:rsidRPr="007408B7">
        <w:rPr>
          <w:rFonts w:hint="cs"/>
          <w:rtl/>
        </w:rPr>
        <w:tab/>
        <w:t>حيث:</w:t>
      </w:r>
    </w:p>
    <w:p w:rsidR="00A5007F" w:rsidRPr="007408B7" w:rsidRDefault="00A5007F" w:rsidP="009D1C7C">
      <w:pPr>
        <w:pStyle w:val="enumlev1"/>
        <w:rPr>
          <w:rtl/>
        </w:rPr>
      </w:pPr>
      <w:r w:rsidRPr="007408B7">
        <w:rPr>
          <w:b/>
          <w:bCs/>
        </w:rPr>
        <w:tab/>
        <w:t>NC</w:t>
      </w:r>
      <w:r w:rsidRPr="007408B7">
        <w:rPr>
          <w:rFonts w:hint="cs"/>
          <w:rtl/>
        </w:rPr>
        <w:t xml:space="preserve"> = عدد القنوات (يعادل عرض الموجة الواحدة </w:t>
      </w:r>
      <w:r w:rsidRPr="007408B7">
        <w:t>12</w:t>
      </w:r>
      <w:r w:rsidR="009D1C7C">
        <w:t>.</w:t>
      </w:r>
      <w:r w:rsidRPr="007408B7">
        <w:t>5</w:t>
      </w:r>
      <w:r>
        <w:rPr>
          <w:rFonts w:hint="cs"/>
          <w:rtl/>
        </w:rPr>
        <w:t xml:space="preserve"> كيلوهرتز</w:t>
      </w:r>
      <w:r w:rsidRPr="007408B7">
        <w:rPr>
          <w:rFonts w:hint="cs"/>
          <w:rtl/>
        </w:rPr>
        <w:t>) التي سيتم تخصيصها للمصرح له.</w:t>
      </w:r>
    </w:p>
    <w:p w:rsidR="00A5007F" w:rsidRPr="007408B7" w:rsidRDefault="00A5007F" w:rsidP="00BD0656">
      <w:pPr>
        <w:pStyle w:val="enumlev1"/>
        <w:keepNext/>
        <w:spacing w:after="120"/>
        <w:rPr>
          <w:rtl/>
        </w:rPr>
      </w:pPr>
      <w:r w:rsidRPr="007408B7">
        <w:rPr>
          <w:rFonts w:hint="cs"/>
          <w:rtl/>
        </w:rPr>
        <w:lastRenderedPageBreak/>
        <w:tab/>
      </w:r>
      <w:r w:rsidRPr="007408B7">
        <w:rPr>
          <w:b/>
          <w:bCs/>
        </w:rPr>
        <w:t>CF</w:t>
      </w:r>
      <w:r w:rsidRPr="007408B7">
        <w:rPr>
          <w:rFonts w:hint="cs"/>
          <w:rtl/>
        </w:rPr>
        <w:t xml:space="preserve"> = عامل التغطية والذي يعتمد على المنطقة الجغرافية ويحتسب على النحو التالي:</w:t>
      </w:r>
    </w:p>
    <w:tbl>
      <w:tblPr>
        <w:bidiVisual/>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857"/>
        <w:gridCol w:w="2564"/>
        <w:gridCol w:w="2160"/>
      </w:tblGrid>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E928C4" w:rsidRDefault="00A5007F" w:rsidP="00A5007F">
            <w:pPr>
              <w:pStyle w:val="Tablehead"/>
              <w:rPr>
                <w:bCs w:val="0"/>
              </w:rPr>
            </w:pPr>
            <w:r w:rsidRPr="00E928C4">
              <w:rPr>
                <w:rFonts w:hint="cs"/>
                <w:rtl/>
              </w:rPr>
              <w:t>المنطقة</w:t>
            </w:r>
          </w:p>
        </w:tc>
        <w:tc>
          <w:tcPr>
            <w:tcW w:w="1440" w:type="dxa"/>
            <w:tcBorders>
              <w:top w:val="single" w:sz="2" w:space="0" w:color="auto"/>
              <w:left w:val="single" w:sz="2" w:space="0" w:color="auto"/>
              <w:bottom w:val="single" w:sz="2" w:space="0" w:color="auto"/>
              <w:right w:val="single" w:sz="2" w:space="0" w:color="auto"/>
            </w:tcBorders>
            <w:hideMark/>
          </w:tcPr>
          <w:p w:rsidR="00A5007F" w:rsidRPr="00E928C4" w:rsidRDefault="00A5007F" w:rsidP="00A5007F">
            <w:pPr>
              <w:pStyle w:val="Tablehead"/>
              <w:rPr>
                <w:bCs w:val="0"/>
              </w:rPr>
            </w:pPr>
            <w:r w:rsidRPr="00E928C4">
              <w:rPr>
                <w:rFonts w:hint="cs"/>
                <w:rtl/>
              </w:rPr>
              <w:t>منطقة نائية أو</w:t>
            </w:r>
            <w:r>
              <w:rPr>
                <w:rFonts w:hint="cs"/>
                <w:rtl/>
              </w:rPr>
              <w:t xml:space="preserve"> </w:t>
            </w:r>
            <w:r w:rsidRPr="00E928C4">
              <w:rPr>
                <w:rFonts w:hint="cs"/>
                <w:rtl/>
              </w:rPr>
              <w:t>داخل المباني</w:t>
            </w:r>
          </w:p>
        </w:tc>
        <w:tc>
          <w:tcPr>
            <w:tcW w:w="1857" w:type="dxa"/>
            <w:tcBorders>
              <w:top w:val="single" w:sz="2" w:space="0" w:color="auto"/>
              <w:left w:val="single" w:sz="2" w:space="0" w:color="auto"/>
              <w:bottom w:val="single" w:sz="2" w:space="0" w:color="auto"/>
              <w:right w:val="single" w:sz="2" w:space="0" w:color="auto"/>
            </w:tcBorders>
            <w:hideMark/>
          </w:tcPr>
          <w:p w:rsidR="00A5007F" w:rsidRPr="00E928C4" w:rsidRDefault="00A5007F" w:rsidP="00A5007F">
            <w:pPr>
              <w:pStyle w:val="Tablehead"/>
              <w:rPr>
                <w:bCs w:val="0"/>
              </w:rPr>
            </w:pPr>
            <w:r w:rsidRPr="00E928C4">
              <w:rPr>
                <w:rFonts w:hint="cs"/>
                <w:rtl/>
              </w:rPr>
              <w:t>منطقة مدنية مأهولة داخل الإمارة</w:t>
            </w:r>
          </w:p>
        </w:tc>
        <w:tc>
          <w:tcPr>
            <w:tcW w:w="2564" w:type="dxa"/>
            <w:tcBorders>
              <w:top w:val="single" w:sz="2" w:space="0" w:color="auto"/>
              <w:left w:val="single" w:sz="2" w:space="0" w:color="auto"/>
              <w:bottom w:val="single" w:sz="2" w:space="0" w:color="auto"/>
              <w:right w:val="single" w:sz="2" w:space="0" w:color="auto"/>
            </w:tcBorders>
            <w:hideMark/>
          </w:tcPr>
          <w:p w:rsidR="00A5007F" w:rsidRPr="00E928C4" w:rsidRDefault="00A5007F" w:rsidP="00A5007F">
            <w:pPr>
              <w:pStyle w:val="Tablehead"/>
              <w:rPr>
                <w:bCs w:val="0"/>
              </w:rPr>
            </w:pPr>
            <w:r w:rsidRPr="00E928C4">
              <w:rPr>
                <w:rFonts w:hint="cs"/>
                <w:rtl/>
              </w:rPr>
              <w:t>نطاق الإمارة</w:t>
            </w:r>
          </w:p>
        </w:tc>
        <w:tc>
          <w:tcPr>
            <w:tcW w:w="2160" w:type="dxa"/>
            <w:tcBorders>
              <w:top w:val="single" w:sz="2" w:space="0" w:color="auto"/>
              <w:left w:val="single" w:sz="2" w:space="0" w:color="auto"/>
              <w:bottom w:val="single" w:sz="2" w:space="0" w:color="auto"/>
              <w:right w:val="single" w:sz="2" w:space="0" w:color="auto"/>
            </w:tcBorders>
            <w:hideMark/>
          </w:tcPr>
          <w:p w:rsidR="00A5007F" w:rsidRPr="00E928C4" w:rsidRDefault="00A5007F" w:rsidP="00A5007F">
            <w:pPr>
              <w:pStyle w:val="Tablehead"/>
              <w:rPr>
                <w:bCs w:val="0"/>
              </w:rPr>
            </w:pPr>
            <w:r w:rsidRPr="00E928C4">
              <w:rPr>
                <w:rFonts w:hint="cs"/>
                <w:rtl/>
              </w:rPr>
              <w:t xml:space="preserve">أكثر من ثلاث </w:t>
            </w:r>
            <w:r>
              <w:rPr>
                <w:rtl/>
              </w:rPr>
              <w:br/>
            </w:r>
            <w:r w:rsidRPr="00E928C4">
              <w:rPr>
                <w:rFonts w:hint="cs"/>
                <w:rtl/>
              </w:rPr>
              <w:t>إمارات</w:t>
            </w:r>
          </w:p>
        </w:tc>
      </w:tr>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CF</w:t>
            </w:r>
          </w:p>
        </w:tc>
        <w:tc>
          <w:tcPr>
            <w:tcW w:w="144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100</w:t>
            </w:r>
          </w:p>
        </w:tc>
        <w:tc>
          <w:tcPr>
            <w:tcW w:w="1857"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500</w:t>
            </w:r>
          </w:p>
        </w:tc>
        <w:tc>
          <w:tcPr>
            <w:tcW w:w="2564"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rPr>
                <w:rtl/>
              </w:rPr>
            </w:pPr>
            <w:r w:rsidRPr="007408B7">
              <w:t xml:space="preserve">2,000 </w:t>
            </w:r>
            <w:r w:rsidRPr="007408B7">
              <w:rPr>
                <w:rFonts w:hint="cs"/>
                <w:rtl/>
              </w:rPr>
              <w:t xml:space="preserve"> لأبو ظبي أو دبي</w:t>
            </w:r>
          </w:p>
          <w:p w:rsidR="00A5007F" w:rsidRPr="007408B7" w:rsidRDefault="00A5007F" w:rsidP="00A5007F">
            <w:pPr>
              <w:pStyle w:val="Tabletext"/>
              <w:spacing w:before="80" w:after="80"/>
            </w:pPr>
            <w:r w:rsidRPr="007408B7">
              <w:t xml:space="preserve">1,000 </w:t>
            </w:r>
            <w:r w:rsidRPr="007408B7">
              <w:rPr>
                <w:rFonts w:hint="cs"/>
                <w:rtl/>
              </w:rPr>
              <w:t xml:space="preserve"> لباقي الإمارات</w:t>
            </w:r>
          </w:p>
        </w:tc>
        <w:tc>
          <w:tcPr>
            <w:tcW w:w="21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4,000</w:t>
            </w:r>
          </w:p>
        </w:tc>
      </w:tr>
      <w:tr w:rsidR="00A5007F" w:rsidRPr="007408B7" w:rsidTr="00A5007F">
        <w:trPr>
          <w:trHeight w:val="335"/>
          <w:jc w:val="center"/>
        </w:trPr>
        <w:tc>
          <w:tcPr>
            <w:tcW w:w="8882" w:type="dxa"/>
            <w:gridSpan w:val="5"/>
            <w:tcBorders>
              <w:top w:val="single" w:sz="2" w:space="0" w:color="auto"/>
              <w:left w:val="nil"/>
              <w:bottom w:val="nil"/>
              <w:right w:val="nil"/>
            </w:tcBorders>
            <w:hideMark/>
          </w:tcPr>
          <w:p w:rsidR="00A5007F" w:rsidRPr="00E928C4" w:rsidRDefault="00A5007F" w:rsidP="00A5007F">
            <w:pPr>
              <w:pStyle w:val="Tablelegend"/>
              <w:rPr>
                <w:i/>
                <w:iCs/>
                <w:sz w:val="20"/>
                <w:szCs w:val="26"/>
              </w:rPr>
            </w:pPr>
            <w:r w:rsidRPr="00E928C4">
              <w:rPr>
                <w:rFonts w:hint="cs"/>
                <w:b/>
                <w:bCs/>
                <w:i/>
                <w:iCs/>
                <w:sz w:val="20"/>
                <w:szCs w:val="26"/>
                <w:rtl/>
              </w:rPr>
              <w:t>ملاحظة</w:t>
            </w:r>
            <w:r>
              <w:rPr>
                <w:rFonts w:hint="cs"/>
                <w:b/>
                <w:bCs/>
                <w:i/>
                <w:iCs/>
                <w:sz w:val="20"/>
                <w:szCs w:val="26"/>
                <w:rtl/>
              </w:rPr>
              <w:t xml:space="preserve">: </w:t>
            </w:r>
            <w:r w:rsidRPr="00E928C4">
              <w:rPr>
                <w:rFonts w:hint="cs"/>
                <w:i/>
                <w:iCs/>
                <w:sz w:val="20"/>
                <w:szCs w:val="26"/>
                <w:rtl/>
              </w:rPr>
              <w:t xml:space="preserve">تملك الهيئة الحق الحصري لتحديد عامل التغطية </w:t>
            </w:r>
            <w:r w:rsidRPr="00E928C4">
              <w:rPr>
                <w:i/>
                <w:iCs/>
                <w:sz w:val="20"/>
                <w:szCs w:val="26"/>
              </w:rPr>
              <w:t>(CF)</w:t>
            </w:r>
            <w:r w:rsidRPr="00E928C4">
              <w:rPr>
                <w:rFonts w:hint="cs"/>
                <w:i/>
                <w:iCs/>
                <w:sz w:val="20"/>
                <w:szCs w:val="26"/>
                <w:rtl/>
              </w:rPr>
              <w:t xml:space="preserve"> لأي تطبيق.</w:t>
            </w:r>
          </w:p>
        </w:tc>
      </w:tr>
    </w:tbl>
    <w:p w:rsidR="00A5007F" w:rsidRPr="007408B7" w:rsidRDefault="00A5007F" w:rsidP="009D1C7C">
      <w:pPr>
        <w:pStyle w:val="enumlev1"/>
        <w:spacing w:before="240"/>
        <w:rPr>
          <w:rtl/>
        </w:rPr>
      </w:pPr>
      <w:r w:rsidRPr="007408B7">
        <w:t>3</w:t>
      </w:r>
      <w:r w:rsidR="00C641D5">
        <w:t>-</w:t>
      </w:r>
      <w:r w:rsidRPr="007408B7">
        <w:t>12</w:t>
      </w:r>
      <w:r w:rsidRPr="007408B7">
        <w:rPr>
          <w:rFonts w:hint="cs"/>
          <w:rtl/>
        </w:rPr>
        <w:tab/>
        <w:t xml:space="preserve">تحتسب رسوم الطيف الترددي السنوية مقابل الخدمة المتنقلة الخاصة التي تستخدم من قبل شركات سيارات الأجرة بناءً على محطة القاعدة وفقاً للمادة </w:t>
      </w:r>
      <w:r w:rsidRPr="007408B7">
        <w:t>2</w:t>
      </w:r>
      <w:r w:rsidR="00BD0656">
        <w:t>.</w:t>
      </w:r>
      <w:r w:rsidRPr="007408B7">
        <w:t>12</w:t>
      </w:r>
      <w:r w:rsidRPr="007408B7">
        <w:rPr>
          <w:rFonts w:hint="cs"/>
          <w:rtl/>
        </w:rPr>
        <w:t xml:space="preserve"> مع ثلاثمائة </w:t>
      </w:r>
      <w:r w:rsidRPr="007408B7">
        <w:t>(300)</w:t>
      </w:r>
      <w:r w:rsidRPr="007408B7">
        <w:rPr>
          <w:rFonts w:hint="cs"/>
          <w:rtl/>
        </w:rPr>
        <w:t xml:space="preserve"> درهم كرسوم أخرى لكل</w:t>
      </w:r>
      <w:r>
        <w:rPr>
          <w:rFonts w:hint="eastAsia"/>
          <w:rtl/>
        </w:rPr>
        <w:t> </w:t>
      </w:r>
      <w:r w:rsidRPr="007408B7">
        <w:rPr>
          <w:rFonts w:hint="cs"/>
          <w:rtl/>
        </w:rPr>
        <w:t>سيارة أجرة يركب فيها جهاز راديو.</w:t>
      </w:r>
    </w:p>
    <w:p w:rsidR="00A5007F" w:rsidRPr="007408B7" w:rsidRDefault="00A5007F" w:rsidP="00AD74B5">
      <w:pPr>
        <w:pStyle w:val="enumlev1"/>
        <w:rPr>
          <w:rtl/>
        </w:rPr>
      </w:pPr>
      <w:r w:rsidRPr="007408B7">
        <w:t>4</w:t>
      </w:r>
      <w:r w:rsidR="00C641D5">
        <w:t>-</w:t>
      </w:r>
      <w:r w:rsidRPr="007408B7">
        <w:t>12</w:t>
      </w:r>
      <w:r w:rsidRPr="007408B7">
        <w:rPr>
          <w:rFonts w:hint="cs"/>
          <w:rtl/>
        </w:rPr>
        <w:tab/>
        <w:t xml:space="preserve">تحتسب رسوم الطيف الترددي السنوية مقابل الخدمة المتنقلة الخاصة </w:t>
      </w:r>
      <w:r w:rsidRPr="007408B7">
        <w:t>(PMR)</w:t>
      </w:r>
      <w:r w:rsidRPr="007408B7">
        <w:rPr>
          <w:rFonts w:hint="cs"/>
          <w:rtl/>
        </w:rPr>
        <w:t xml:space="preserve"> والتي تستخدم في</w:t>
      </w:r>
      <w:r>
        <w:rPr>
          <w:rFonts w:hint="cs"/>
          <w:rtl/>
        </w:rPr>
        <w:t xml:space="preserve"> </w:t>
      </w:r>
      <w:r w:rsidRPr="007408B7">
        <w:rPr>
          <w:rFonts w:hint="cs"/>
          <w:rtl/>
        </w:rPr>
        <w:t>مسارات</w:t>
      </w:r>
      <w:r>
        <w:rPr>
          <w:rFonts w:hint="eastAsia"/>
          <w:rtl/>
        </w:rPr>
        <w:t> </w:t>
      </w:r>
      <w:r w:rsidRPr="007408B7">
        <w:rPr>
          <w:rFonts w:hint="cs"/>
          <w:rtl/>
        </w:rPr>
        <w:t>سباق الهجن على النحو التالي:</w:t>
      </w:r>
    </w:p>
    <w:p w:rsidR="00A5007F" w:rsidRPr="00BD0656" w:rsidRDefault="00A5007F" w:rsidP="00BD0656">
      <w:pPr>
        <w:pStyle w:val="enumlev3"/>
        <w:jc w:val="center"/>
        <w:rPr>
          <w:rtl/>
        </w:rPr>
      </w:pPr>
      <w:r w:rsidRPr="00BD0656">
        <w:rPr>
          <w:rFonts w:hint="cs"/>
          <w:rtl/>
        </w:rPr>
        <w:t xml:space="preserve">رسم الطيف الترددي = </w:t>
      </w:r>
      <w:r w:rsidRPr="00BD0656">
        <w:t>NC x 50 + WE</w:t>
      </w:r>
    </w:p>
    <w:p w:rsidR="00A5007F" w:rsidRPr="007408B7" w:rsidRDefault="00A5007F" w:rsidP="00A5007F">
      <w:pPr>
        <w:pStyle w:val="enumlev1"/>
        <w:rPr>
          <w:rtl/>
        </w:rPr>
      </w:pPr>
      <w:r w:rsidRPr="007408B7">
        <w:rPr>
          <w:rFonts w:hint="cs"/>
          <w:rtl/>
        </w:rPr>
        <w:t>حيث:</w:t>
      </w:r>
    </w:p>
    <w:p w:rsidR="00A5007F" w:rsidRPr="0000284A" w:rsidRDefault="00A5007F" w:rsidP="009D1C7C">
      <w:pPr>
        <w:pStyle w:val="enumlev2"/>
        <w:rPr>
          <w:rtl/>
        </w:rPr>
      </w:pPr>
      <w:r w:rsidRPr="007F3B82">
        <w:rPr>
          <w:b/>
          <w:bCs/>
        </w:rPr>
        <w:t>NC</w:t>
      </w:r>
      <w:r w:rsidRPr="007F3B82">
        <w:rPr>
          <w:rFonts w:hint="cs"/>
          <w:b/>
          <w:bCs/>
          <w:rtl/>
        </w:rPr>
        <w:t xml:space="preserve"> = </w:t>
      </w:r>
      <w:r w:rsidRPr="0000284A">
        <w:rPr>
          <w:rFonts w:hint="cs"/>
          <w:rtl/>
        </w:rPr>
        <w:t xml:space="preserve">عدد القنوات (يعادل عرض الموجة الواحدة </w:t>
      </w:r>
      <w:r w:rsidRPr="0000284A">
        <w:t>6</w:t>
      </w:r>
      <w:r w:rsidR="009D1C7C">
        <w:t>.</w:t>
      </w:r>
      <w:r w:rsidRPr="0000284A">
        <w:t>25</w:t>
      </w:r>
      <w:r w:rsidRPr="0000284A">
        <w:rPr>
          <w:rFonts w:hint="cs"/>
          <w:rtl/>
        </w:rPr>
        <w:t xml:space="preserve"> كيلوهرتز) التي سيتم تخصيصها للمصرح له.</w:t>
      </w:r>
    </w:p>
    <w:p w:rsidR="00A5007F" w:rsidRPr="0000284A" w:rsidRDefault="00A5007F" w:rsidP="00BD0656">
      <w:pPr>
        <w:pStyle w:val="enumlev2"/>
        <w:rPr>
          <w:rtl/>
        </w:rPr>
      </w:pPr>
      <w:r w:rsidRPr="007F3B82">
        <w:rPr>
          <w:b/>
          <w:bCs/>
        </w:rPr>
        <w:t>WE</w:t>
      </w:r>
      <w:r w:rsidRPr="007F3B82">
        <w:rPr>
          <w:rFonts w:hint="cs"/>
          <w:b/>
          <w:bCs/>
          <w:rtl/>
        </w:rPr>
        <w:t xml:space="preserve"> = </w:t>
      </w:r>
      <w:r w:rsidRPr="0000284A">
        <w:rPr>
          <w:rFonts w:hint="cs"/>
          <w:rtl/>
        </w:rPr>
        <w:t>المعدات اللاسلكية المصرحة (بما فيها المحمولة يدوياً) سيتم احتسابها.</w:t>
      </w:r>
    </w:p>
    <w:p w:rsidR="00A5007F" w:rsidRPr="007408B7" w:rsidRDefault="00A5007F" w:rsidP="00AD74B5">
      <w:pPr>
        <w:pStyle w:val="enumlev1"/>
        <w:rPr>
          <w:rtl/>
        </w:rPr>
      </w:pPr>
      <w:r w:rsidRPr="007408B7">
        <w:t>5</w:t>
      </w:r>
      <w:r w:rsidR="00C641D5">
        <w:t>-</w:t>
      </w:r>
      <w:r w:rsidRPr="007408B7">
        <w:t>12</w:t>
      </w:r>
      <w:r w:rsidRPr="007408B7">
        <w:rPr>
          <w:rFonts w:hint="cs"/>
          <w:rtl/>
        </w:rPr>
        <w:tab/>
        <w:t xml:space="preserve">تحتسب رسوم الطيف الترددي السنوية مقابل خدمة النداء الآلي العام وفقاً للمادة </w:t>
      </w:r>
      <w:r>
        <w:t>12</w:t>
      </w:r>
      <w:r w:rsidRPr="007408B7">
        <w:t>.</w:t>
      </w:r>
      <w:r>
        <w:t>1</w:t>
      </w:r>
      <w:r w:rsidRPr="007408B7">
        <w:rPr>
          <w:rFonts w:hint="cs"/>
          <w:rtl/>
        </w:rPr>
        <w:t xml:space="preserve"> أعلاه بدون رسوم إضافية للنداء الآلي اليدوي.</w:t>
      </w:r>
    </w:p>
    <w:p w:rsidR="00A5007F" w:rsidRPr="007408B7" w:rsidRDefault="00A5007F" w:rsidP="00BD0656">
      <w:pPr>
        <w:pStyle w:val="enumlev1"/>
        <w:rPr>
          <w:rtl/>
        </w:rPr>
      </w:pPr>
      <w:r w:rsidRPr="007408B7">
        <w:t>6</w:t>
      </w:r>
      <w:r w:rsidR="00C641D5">
        <w:t>-</w:t>
      </w:r>
      <w:r w:rsidRPr="007408B7">
        <w:t>12</w:t>
      </w:r>
      <w:r w:rsidRPr="007408B7">
        <w:rPr>
          <w:rFonts w:hint="cs"/>
          <w:rtl/>
        </w:rPr>
        <w:tab/>
        <w:t>تحتسب رسوم الطيف الترددي السنوية مقابل خدمة دوائر خطوط إرسال الشبكة التماثلي</w:t>
      </w:r>
      <w:r w:rsidR="00BD0656">
        <w:rPr>
          <w:rFonts w:hint="cs"/>
          <w:rtl/>
        </w:rPr>
        <w:t xml:space="preserve"> </w:t>
      </w:r>
      <w:r w:rsidRPr="007408B7">
        <w:t>(Analog</w:t>
      </w:r>
      <w:r>
        <w:t>ue</w:t>
      </w:r>
      <w:r w:rsidR="00BD0656">
        <w:t> </w:t>
      </w:r>
      <w:proofErr w:type="spellStart"/>
      <w:r w:rsidRPr="007408B7">
        <w:t>Trunking</w:t>
      </w:r>
      <w:proofErr w:type="spellEnd"/>
      <w:r w:rsidRPr="007408B7">
        <w:t>)</w:t>
      </w:r>
      <w:r w:rsidRPr="007408B7">
        <w:rPr>
          <w:rFonts w:hint="cs"/>
          <w:rtl/>
        </w:rPr>
        <w:t xml:space="preserve"> (مثل </w:t>
      </w:r>
      <w:r w:rsidRPr="007408B7">
        <w:t>MPT</w:t>
      </w:r>
      <w:r w:rsidR="00BD0656">
        <w:t> </w:t>
      </w:r>
      <w:r w:rsidRPr="007408B7">
        <w:t>1327</w:t>
      </w:r>
      <w:r w:rsidRPr="007408B7">
        <w:rPr>
          <w:rFonts w:hint="cs"/>
          <w:rtl/>
        </w:rPr>
        <w:t>) وفقاً للمادة </w:t>
      </w:r>
      <w:r>
        <w:t>12</w:t>
      </w:r>
      <w:r w:rsidRPr="007408B7">
        <w:t>.</w:t>
      </w:r>
      <w:r>
        <w:t>1</w:t>
      </w:r>
      <w:r w:rsidRPr="007408B7">
        <w:rPr>
          <w:rFonts w:hint="cs"/>
          <w:rtl/>
        </w:rPr>
        <w:t xml:space="preserve"> أعلاه.</w:t>
      </w:r>
    </w:p>
    <w:p w:rsidR="00A5007F" w:rsidRPr="007408B7" w:rsidRDefault="00A5007F" w:rsidP="009D1C7C">
      <w:pPr>
        <w:pStyle w:val="enumlev1"/>
        <w:rPr>
          <w:rtl/>
        </w:rPr>
      </w:pPr>
      <w:r w:rsidRPr="007408B7">
        <w:t>7</w:t>
      </w:r>
      <w:r w:rsidR="00C641D5">
        <w:t>-</w:t>
      </w:r>
      <w:r w:rsidRPr="007408B7">
        <w:t>12</w:t>
      </w:r>
      <w:r w:rsidRPr="007408B7">
        <w:rPr>
          <w:rFonts w:hint="cs"/>
          <w:rtl/>
        </w:rPr>
        <w:tab/>
        <w:t xml:space="preserve">تحتسب رسوم الطيف الترددي السنوية مقابل خدمة دوائر خطوط إرسال الشبكة الرقمي </w:t>
      </w:r>
      <w:r w:rsidRPr="007408B7">
        <w:t>(Digital</w:t>
      </w:r>
      <w:r w:rsidR="009D1C7C">
        <w:t> </w:t>
      </w:r>
      <w:proofErr w:type="spellStart"/>
      <w:r w:rsidRPr="007408B7">
        <w:t>Trunking</w:t>
      </w:r>
      <w:proofErr w:type="spellEnd"/>
      <w:r w:rsidRPr="007408B7">
        <w:t>)</w:t>
      </w:r>
      <w:r w:rsidRPr="007408B7">
        <w:rPr>
          <w:rFonts w:hint="cs"/>
          <w:rtl/>
        </w:rPr>
        <w:t xml:space="preserve"> (مثل </w:t>
      </w:r>
      <w:r>
        <w:t>TETRA</w:t>
      </w:r>
      <w:r w:rsidR="009D1C7C">
        <w:t xml:space="preserve">, </w:t>
      </w:r>
      <w:r>
        <w:t>TETRAPOL</w:t>
      </w:r>
      <w:r w:rsidR="009D1C7C">
        <w:t xml:space="preserve">, </w:t>
      </w:r>
      <w:r>
        <w:t>EDACS</w:t>
      </w:r>
      <w:r w:rsidR="009D1C7C">
        <w:t xml:space="preserve">, </w:t>
      </w:r>
      <w:r>
        <w:t>APCO</w:t>
      </w:r>
      <w:r w:rsidR="009D1C7C">
        <w:t xml:space="preserve">, </w:t>
      </w:r>
      <w:proofErr w:type="spellStart"/>
      <w:r>
        <w:t>etc</w:t>
      </w:r>
      <w:proofErr w:type="spellEnd"/>
      <w:r w:rsidRPr="007408B7">
        <w:rPr>
          <w:rFonts w:hint="cs"/>
          <w:rtl/>
        </w:rPr>
        <w:t>) على النحو التالي:</w:t>
      </w:r>
    </w:p>
    <w:p w:rsidR="00A5007F" w:rsidRPr="003F3F6A" w:rsidRDefault="00A5007F" w:rsidP="003F3F6A">
      <w:pPr>
        <w:pStyle w:val="enumlev3"/>
        <w:jc w:val="center"/>
        <w:rPr>
          <w:rtl/>
        </w:rPr>
      </w:pPr>
      <w:r w:rsidRPr="003F3F6A">
        <w:rPr>
          <w:rFonts w:hint="cs"/>
          <w:rtl/>
        </w:rPr>
        <w:t xml:space="preserve">رسم الطيف الترددي = </w:t>
      </w:r>
      <w:r w:rsidRPr="003F3F6A">
        <w:t>NC x CF</w:t>
      </w:r>
    </w:p>
    <w:p w:rsidR="00A5007F" w:rsidRPr="007408B7" w:rsidRDefault="00A5007F" w:rsidP="00A5007F">
      <w:pPr>
        <w:pStyle w:val="enumlev1"/>
        <w:rPr>
          <w:rtl/>
        </w:rPr>
      </w:pPr>
      <w:r w:rsidRPr="007408B7">
        <w:rPr>
          <w:rFonts w:hint="cs"/>
          <w:rtl/>
        </w:rPr>
        <w:t>حيث:</w:t>
      </w:r>
    </w:p>
    <w:p w:rsidR="00A5007F" w:rsidRDefault="00A5007F" w:rsidP="008734CF">
      <w:pPr>
        <w:pStyle w:val="enumlev1"/>
        <w:rPr>
          <w:rtl/>
        </w:rPr>
      </w:pPr>
      <w:r w:rsidRPr="007408B7">
        <w:rPr>
          <w:b/>
          <w:bCs/>
        </w:rPr>
        <w:tab/>
        <w:t>NC</w:t>
      </w:r>
      <w:r w:rsidRPr="007408B7">
        <w:rPr>
          <w:rFonts w:hint="cs"/>
          <w:rtl/>
        </w:rPr>
        <w:t xml:space="preserve"> = عدد القنوات (يعادل عرض الموجة الواحدة </w:t>
      </w:r>
      <w:r>
        <w:t xml:space="preserve"> </w:t>
      </w:r>
      <w:r w:rsidR="008734CF">
        <w:t>12.5</w:t>
      </w:r>
      <w:r>
        <w:rPr>
          <w:rFonts w:hint="cs"/>
          <w:rtl/>
        </w:rPr>
        <w:t>كيلوهرتز</w:t>
      </w:r>
      <w:r w:rsidRPr="007408B7">
        <w:rPr>
          <w:rFonts w:hint="cs"/>
          <w:rtl/>
        </w:rPr>
        <w:t>) التي سيتم تخصيصها للمصرح</w:t>
      </w:r>
      <w:r>
        <w:rPr>
          <w:rFonts w:hint="cs"/>
          <w:rtl/>
        </w:rPr>
        <w:t xml:space="preserve"> </w:t>
      </w:r>
      <w:r w:rsidRPr="007408B7">
        <w:rPr>
          <w:rFonts w:hint="cs"/>
          <w:rtl/>
        </w:rPr>
        <w:t>له.</w:t>
      </w:r>
    </w:p>
    <w:p w:rsidR="00A5007F" w:rsidRPr="007408B7" w:rsidRDefault="00A5007F" w:rsidP="008734CF">
      <w:pPr>
        <w:pStyle w:val="enumlev1"/>
        <w:spacing w:after="120"/>
        <w:rPr>
          <w:rtl/>
        </w:rPr>
      </w:pPr>
      <w:r w:rsidRPr="007408B7">
        <w:rPr>
          <w:rFonts w:hint="cs"/>
          <w:rtl/>
        </w:rPr>
        <w:tab/>
      </w:r>
      <w:r w:rsidRPr="007408B7">
        <w:rPr>
          <w:b/>
          <w:bCs/>
        </w:rPr>
        <w:t>CF</w:t>
      </w:r>
      <w:r w:rsidRPr="007408B7">
        <w:rPr>
          <w:rFonts w:hint="cs"/>
          <w:rtl/>
        </w:rPr>
        <w:t xml:space="preserve"> = عامل التغطية والذي يعتمد على المنطقة الجغرافية ويحتسب على النحو التالي:</w:t>
      </w:r>
    </w:p>
    <w:tbl>
      <w:tblPr>
        <w:bidiVisual/>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857"/>
        <w:gridCol w:w="2564"/>
        <w:gridCol w:w="2160"/>
      </w:tblGrid>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B14F4C" w:rsidRDefault="00A5007F" w:rsidP="00A5007F">
            <w:pPr>
              <w:pStyle w:val="Tablehead"/>
              <w:rPr>
                <w:b w:val="0"/>
                <w:bCs w:val="0"/>
              </w:rPr>
            </w:pPr>
            <w:r w:rsidRPr="00B14F4C">
              <w:rPr>
                <w:rFonts w:hint="cs"/>
                <w:b w:val="0"/>
                <w:rtl/>
              </w:rPr>
              <w:t>المنطقة</w:t>
            </w:r>
          </w:p>
        </w:tc>
        <w:tc>
          <w:tcPr>
            <w:tcW w:w="1440" w:type="dxa"/>
            <w:tcBorders>
              <w:top w:val="single" w:sz="2" w:space="0" w:color="auto"/>
              <w:left w:val="single" w:sz="2" w:space="0" w:color="auto"/>
              <w:bottom w:val="single" w:sz="2" w:space="0" w:color="auto"/>
              <w:right w:val="single" w:sz="2" w:space="0" w:color="auto"/>
            </w:tcBorders>
            <w:hideMark/>
          </w:tcPr>
          <w:p w:rsidR="00A5007F" w:rsidRPr="00B14F4C" w:rsidRDefault="00A5007F" w:rsidP="00A5007F">
            <w:pPr>
              <w:pStyle w:val="Tablehead"/>
              <w:rPr>
                <w:b w:val="0"/>
                <w:bCs w:val="0"/>
              </w:rPr>
            </w:pPr>
            <w:r w:rsidRPr="00B14F4C">
              <w:rPr>
                <w:rFonts w:hint="cs"/>
                <w:b w:val="0"/>
                <w:rtl/>
              </w:rPr>
              <w:t>منطقة نائية أو</w:t>
            </w:r>
            <w:r>
              <w:rPr>
                <w:rFonts w:hint="cs"/>
                <w:b w:val="0"/>
                <w:rtl/>
              </w:rPr>
              <w:t xml:space="preserve"> </w:t>
            </w:r>
            <w:r w:rsidRPr="00B14F4C">
              <w:rPr>
                <w:rFonts w:hint="cs"/>
                <w:b w:val="0"/>
                <w:rtl/>
              </w:rPr>
              <w:t>داخل المباني</w:t>
            </w:r>
          </w:p>
        </w:tc>
        <w:tc>
          <w:tcPr>
            <w:tcW w:w="1857" w:type="dxa"/>
            <w:tcBorders>
              <w:top w:val="single" w:sz="2" w:space="0" w:color="auto"/>
              <w:left w:val="single" w:sz="2" w:space="0" w:color="auto"/>
              <w:bottom w:val="single" w:sz="2" w:space="0" w:color="auto"/>
              <w:right w:val="single" w:sz="2" w:space="0" w:color="auto"/>
            </w:tcBorders>
            <w:hideMark/>
          </w:tcPr>
          <w:p w:rsidR="00A5007F" w:rsidRPr="00B14F4C" w:rsidRDefault="00A5007F" w:rsidP="00A5007F">
            <w:pPr>
              <w:pStyle w:val="Tablehead"/>
              <w:rPr>
                <w:b w:val="0"/>
                <w:bCs w:val="0"/>
              </w:rPr>
            </w:pPr>
            <w:r w:rsidRPr="00B14F4C">
              <w:rPr>
                <w:rFonts w:hint="cs"/>
                <w:b w:val="0"/>
                <w:rtl/>
              </w:rPr>
              <w:t>منطقة مدنية مأهولة داخل الإمارة</w:t>
            </w:r>
          </w:p>
        </w:tc>
        <w:tc>
          <w:tcPr>
            <w:tcW w:w="2564" w:type="dxa"/>
            <w:tcBorders>
              <w:top w:val="single" w:sz="2" w:space="0" w:color="auto"/>
              <w:left w:val="single" w:sz="2" w:space="0" w:color="auto"/>
              <w:bottom w:val="single" w:sz="2" w:space="0" w:color="auto"/>
              <w:right w:val="single" w:sz="2" w:space="0" w:color="auto"/>
            </w:tcBorders>
            <w:hideMark/>
          </w:tcPr>
          <w:p w:rsidR="00A5007F" w:rsidRPr="00B14F4C" w:rsidRDefault="00A5007F" w:rsidP="00A5007F">
            <w:pPr>
              <w:pStyle w:val="Tablehead"/>
              <w:rPr>
                <w:b w:val="0"/>
                <w:bCs w:val="0"/>
              </w:rPr>
            </w:pPr>
            <w:r w:rsidRPr="00B14F4C">
              <w:rPr>
                <w:rFonts w:hint="cs"/>
                <w:b w:val="0"/>
                <w:rtl/>
              </w:rPr>
              <w:t>نطاق الإمارة</w:t>
            </w:r>
          </w:p>
        </w:tc>
        <w:tc>
          <w:tcPr>
            <w:tcW w:w="2160" w:type="dxa"/>
            <w:tcBorders>
              <w:top w:val="single" w:sz="2" w:space="0" w:color="auto"/>
              <w:left w:val="single" w:sz="2" w:space="0" w:color="auto"/>
              <w:bottom w:val="single" w:sz="2" w:space="0" w:color="auto"/>
              <w:right w:val="single" w:sz="2" w:space="0" w:color="auto"/>
            </w:tcBorders>
            <w:hideMark/>
          </w:tcPr>
          <w:p w:rsidR="00A5007F" w:rsidRPr="00B14F4C" w:rsidRDefault="00A5007F" w:rsidP="00A5007F">
            <w:pPr>
              <w:pStyle w:val="Tablehead"/>
              <w:rPr>
                <w:b w:val="0"/>
                <w:bCs w:val="0"/>
              </w:rPr>
            </w:pPr>
            <w:r w:rsidRPr="00B14F4C">
              <w:rPr>
                <w:rFonts w:hint="cs"/>
                <w:b w:val="0"/>
                <w:rtl/>
              </w:rPr>
              <w:t xml:space="preserve">أكثر من ثلاث </w:t>
            </w:r>
            <w:r>
              <w:rPr>
                <w:b w:val="0"/>
                <w:rtl/>
              </w:rPr>
              <w:br/>
            </w:r>
            <w:r w:rsidRPr="00B14F4C">
              <w:rPr>
                <w:rFonts w:hint="cs"/>
                <w:b w:val="0"/>
                <w:rtl/>
              </w:rPr>
              <w:t>إمارات</w:t>
            </w:r>
          </w:p>
        </w:tc>
      </w:tr>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CF</w:t>
            </w:r>
          </w:p>
        </w:tc>
        <w:tc>
          <w:tcPr>
            <w:tcW w:w="144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100</w:t>
            </w:r>
          </w:p>
        </w:tc>
        <w:tc>
          <w:tcPr>
            <w:tcW w:w="1857"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500</w:t>
            </w:r>
          </w:p>
        </w:tc>
        <w:tc>
          <w:tcPr>
            <w:tcW w:w="2564"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rPr>
                <w:rtl/>
              </w:rPr>
            </w:pPr>
            <w:r w:rsidRPr="007408B7">
              <w:t xml:space="preserve">2,000 </w:t>
            </w:r>
            <w:r w:rsidRPr="007408B7">
              <w:rPr>
                <w:rFonts w:hint="cs"/>
                <w:rtl/>
              </w:rPr>
              <w:t xml:space="preserve"> لأبو ظبي أو دبي</w:t>
            </w:r>
          </w:p>
          <w:p w:rsidR="00A5007F" w:rsidRPr="007408B7" w:rsidRDefault="00A5007F" w:rsidP="00A5007F">
            <w:pPr>
              <w:pStyle w:val="Tabletext"/>
              <w:spacing w:before="80" w:after="80"/>
            </w:pPr>
            <w:r w:rsidRPr="007408B7">
              <w:t xml:space="preserve">1,000 </w:t>
            </w:r>
            <w:r w:rsidRPr="007408B7">
              <w:rPr>
                <w:rFonts w:hint="cs"/>
                <w:rtl/>
              </w:rPr>
              <w:t xml:space="preserve"> لباقي الإمارات</w:t>
            </w:r>
          </w:p>
        </w:tc>
        <w:tc>
          <w:tcPr>
            <w:tcW w:w="21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4,000</w:t>
            </w:r>
          </w:p>
        </w:tc>
      </w:tr>
      <w:tr w:rsidR="00A5007F" w:rsidRPr="007408B7" w:rsidTr="00A5007F">
        <w:trPr>
          <w:trHeight w:val="335"/>
          <w:jc w:val="center"/>
        </w:trPr>
        <w:tc>
          <w:tcPr>
            <w:tcW w:w="8882" w:type="dxa"/>
            <w:gridSpan w:val="5"/>
            <w:tcBorders>
              <w:top w:val="single" w:sz="2" w:space="0" w:color="auto"/>
              <w:left w:val="nil"/>
              <w:bottom w:val="nil"/>
              <w:right w:val="nil"/>
            </w:tcBorders>
            <w:hideMark/>
          </w:tcPr>
          <w:p w:rsidR="00A5007F" w:rsidRPr="00190BDC" w:rsidRDefault="00A5007F" w:rsidP="008734CF">
            <w:pPr>
              <w:pStyle w:val="Tablelegend"/>
              <w:rPr>
                <w:i/>
                <w:iCs/>
                <w:sz w:val="20"/>
                <w:szCs w:val="26"/>
              </w:rPr>
            </w:pPr>
            <w:r w:rsidRPr="00190BDC">
              <w:rPr>
                <w:rFonts w:hint="cs"/>
                <w:b/>
                <w:bCs/>
                <w:i/>
                <w:iCs/>
                <w:sz w:val="20"/>
                <w:szCs w:val="26"/>
                <w:rtl/>
              </w:rPr>
              <w:t>ملاحظة</w:t>
            </w:r>
            <w:r>
              <w:rPr>
                <w:rFonts w:hint="cs"/>
                <w:i/>
                <w:iCs/>
                <w:sz w:val="20"/>
                <w:szCs w:val="26"/>
                <w:rtl/>
              </w:rPr>
              <w:t>:</w:t>
            </w:r>
            <w:r w:rsidRPr="00190BDC">
              <w:rPr>
                <w:rFonts w:hint="cs"/>
                <w:i/>
                <w:iCs/>
                <w:sz w:val="20"/>
                <w:szCs w:val="26"/>
                <w:rtl/>
              </w:rPr>
              <w:t xml:space="preserve"> تملك الهيئة الحق الحصري لتحديد عامل التغطية </w:t>
            </w:r>
            <w:r w:rsidRPr="00190BDC">
              <w:rPr>
                <w:i/>
                <w:iCs/>
                <w:sz w:val="20"/>
                <w:szCs w:val="26"/>
              </w:rPr>
              <w:t>(CF)</w:t>
            </w:r>
            <w:r w:rsidRPr="00190BDC">
              <w:rPr>
                <w:rFonts w:hint="cs"/>
                <w:i/>
                <w:iCs/>
                <w:sz w:val="20"/>
                <w:szCs w:val="26"/>
                <w:rtl/>
              </w:rPr>
              <w:t xml:space="preserve"> لأي تطبيق.</w:t>
            </w:r>
          </w:p>
        </w:tc>
      </w:tr>
    </w:tbl>
    <w:p w:rsidR="00A5007F" w:rsidRPr="00DE4D21" w:rsidRDefault="00A5007F" w:rsidP="00A5007F">
      <w:pPr>
        <w:pStyle w:val="ArtNo"/>
        <w:rPr>
          <w:rtl/>
        </w:rPr>
      </w:pPr>
      <w:r w:rsidRPr="00DE4D21">
        <w:rPr>
          <w:rFonts w:hint="cs"/>
          <w:rtl/>
        </w:rPr>
        <w:lastRenderedPageBreak/>
        <w:t xml:space="preserve">المـادة </w:t>
      </w:r>
      <w:r w:rsidRPr="00DE4D21">
        <w:t>(13)</w:t>
      </w:r>
    </w:p>
    <w:p w:rsidR="00A5007F" w:rsidRPr="007408B7" w:rsidRDefault="00A5007F" w:rsidP="00DE4D21">
      <w:pPr>
        <w:pStyle w:val="Arttitle"/>
      </w:pPr>
      <w:r w:rsidRPr="007408B7">
        <w:rPr>
          <w:rFonts w:hint="cs"/>
          <w:rtl/>
        </w:rPr>
        <w:t>رسوم الطيف الترددي للتوصيلات الثابتة (من نقطة إلى نقطة)</w:t>
      </w:r>
    </w:p>
    <w:p w:rsidR="00A5007F" w:rsidRPr="007408B7" w:rsidRDefault="00A5007F" w:rsidP="009D1C7C">
      <w:pPr>
        <w:pStyle w:val="enumlev1"/>
        <w:spacing w:before="240"/>
        <w:rPr>
          <w:rtl/>
        </w:rPr>
      </w:pPr>
      <w:r w:rsidRPr="007408B7">
        <w:t>1</w:t>
      </w:r>
      <w:r w:rsidR="00C641D5">
        <w:t>-</w:t>
      </w:r>
      <w:r w:rsidRPr="007408B7">
        <w:t>13</w:t>
      </w:r>
      <w:r w:rsidRPr="007408B7">
        <w:rPr>
          <w:rFonts w:hint="cs"/>
          <w:rtl/>
        </w:rPr>
        <w:tab/>
        <w:t xml:space="preserve">تحتسب رسوم الطيف الترددي السنوية لكل توصيلة ثابتة (من نقطة إلى نقطة) فوق </w:t>
      </w:r>
      <w:r w:rsidRPr="007408B7">
        <w:t>2</w:t>
      </w:r>
      <w:r w:rsidRPr="007408B7">
        <w:rPr>
          <w:rFonts w:hint="cs"/>
          <w:rtl/>
        </w:rPr>
        <w:t xml:space="preserve"> </w:t>
      </w:r>
      <w:proofErr w:type="spellStart"/>
      <w:r>
        <w:rPr>
          <w:rFonts w:hint="cs"/>
          <w:rtl/>
        </w:rPr>
        <w:t>جيجاهرتز</w:t>
      </w:r>
      <w:proofErr w:type="spellEnd"/>
      <w:r w:rsidR="009D1C7C">
        <w:rPr>
          <w:rFonts w:hint="cs"/>
          <w:rtl/>
          <w:lang w:bidi="ar-SA"/>
        </w:rPr>
        <w:t xml:space="preserve"> </w:t>
      </w:r>
      <w:r w:rsidRPr="007408B7">
        <w:rPr>
          <w:rFonts w:hint="cs"/>
          <w:rtl/>
        </w:rPr>
        <w:t>على النحو التالي:</w:t>
      </w:r>
    </w:p>
    <w:p w:rsidR="00A5007F" w:rsidRPr="003F3F6A" w:rsidRDefault="00A5007F" w:rsidP="003F3F6A">
      <w:pPr>
        <w:pStyle w:val="enumlev1"/>
        <w:jc w:val="center"/>
        <w:rPr>
          <w:rtl/>
        </w:rPr>
      </w:pPr>
      <w:r w:rsidRPr="003F3F6A">
        <w:rPr>
          <w:rFonts w:hint="cs"/>
          <w:rtl/>
        </w:rPr>
        <w:t xml:space="preserve">رسم الطيف الترددي = </w:t>
      </w:r>
      <w:r w:rsidRPr="003F3F6A">
        <w:t>F x 2000 + BW x 1000</w:t>
      </w:r>
    </w:p>
    <w:p w:rsidR="00A5007F" w:rsidRPr="007408B7" w:rsidRDefault="00A5007F" w:rsidP="00A5007F">
      <w:pPr>
        <w:pStyle w:val="enumlev1"/>
        <w:rPr>
          <w:rtl/>
        </w:rPr>
      </w:pPr>
      <w:r w:rsidRPr="007408B7">
        <w:rPr>
          <w:rFonts w:hint="cs"/>
          <w:rtl/>
        </w:rPr>
        <w:t>حيث:</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68"/>
        <w:gridCol w:w="709"/>
        <w:gridCol w:w="567"/>
        <w:gridCol w:w="2835"/>
        <w:gridCol w:w="841"/>
      </w:tblGrid>
      <w:tr w:rsidR="00A5007F" w:rsidRPr="007408B7" w:rsidTr="00A5007F">
        <w:trPr>
          <w:trHeight w:val="608"/>
          <w:jc w:val="center"/>
        </w:trPr>
        <w:tc>
          <w:tcPr>
            <w:tcW w:w="3677" w:type="dxa"/>
            <w:gridSpan w:val="2"/>
            <w:tcBorders>
              <w:top w:val="nil"/>
              <w:left w:val="nil"/>
              <w:bottom w:val="single" w:sz="2" w:space="0" w:color="auto"/>
              <w:right w:val="nil"/>
            </w:tcBorders>
            <w:hideMark/>
          </w:tcPr>
          <w:p w:rsidR="00A5007F" w:rsidRPr="007408B7" w:rsidRDefault="00A5007F" w:rsidP="00A5007F">
            <w:pPr>
              <w:pStyle w:val="enumlev1"/>
              <w:ind w:right="34"/>
            </w:pPr>
            <w:r w:rsidRPr="007408B7">
              <w:rPr>
                <w:b/>
                <w:bCs/>
              </w:rPr>
              <w:t>F</w:t>
            </w:r>
            <w:r w:rsidRPr="007408B7">
              <w:rPr>
                <w:rFonts w:hint="cs"/>
                <w:rtl/>
              </w:rPr>
              <w:t xml:space="preserve"> = عامل نطاق الترددات كما يلي:</w:t>
            </w:r>
          </w:p>
        </w:tc>
        <w:tc>
          <w:tcPr>
            <w:tcW w:w="567" w:type="dxa"/>
            <w:tcBorders>
              <w:top w:val="nil"/>
              <w:left w:val="nil"/>
              <w:bottom w:val="nil"/>
              <w:right w:val="nil"/>
            </w:tcBorders>
          </w:tcPr>
          <w:p w:rsidR="00A5007F" w:rsidRPr="007408B7" w:rsidRDefault="00A5007F" w:rsidP="00A5007F">
            <w:pPr>
              <w:pStyle w:val="Tablehead"/>
              <w:keepLines/>
            </w:pPr>
          </w:p>
        </w:tc>
        <w:tc>
          <w:tcPr>
            <w:tcW w:w="3676" w:type="dxa"/>
            <w:gridSpan w:val="2"/>
            <w:tcBorders>
              <w:top w:val="nil"/>
              <w:left w:val="nil"/>
              <w:bottom w:val="single" w:sz="2" w:space="0" w:color="auto"/>
              <w:right w:val="nil"/>
            </w:tcBorders>
            <w:hideMark/>
          </w:tcPr>
          <w:p w:rsidR="00A5007F" w:rsidRPr="007408B7" w:rsidRDefault="00A5007F" w:rsidP="00A5007F">
            <w:pPr>
              <w:pStyle w:val="enumlev1"/>
            </w:pPr>
            <w:r w:rsidRPr="007408B7">
              <w:rPr>
                <w:b/>
                <w:bCs/>
              </w:rPr>
              <w:t>BW</w:t>
            </w:r>
            <w:r w:rsidRPr="007408B7">
              <w:rPr>
                <w:rFonts w:hint="cs"/>
                <w:rtl/>
              </w:rPr>
              <w:t xml:space="preserve"> = عامل عرض النطاق كما يلي:</w:t>
            </w:r>
          </w:p>
        </w:tc>
      </w:tr>
      <w:tr w:rsidR="00A5007F" w:rsidRPr="007408B7" w:rsidTr="00A5007F">
        <w:trPr>
          <w:trHeight w:val="608"/>
          <w:jc w:val="center"/>
        </w:trPr>
        <w:tc>
          <w:tcPr>
            <w:tcW w:w="2968" w:type="dxa"/>
            <w:tcBorders>
              <w:top w:val="single" w:sz="2" w:space="0" w:color="auto"/>
              <w:left w:val="single" w:sz="2" w:space="0" w:color="auto"/>
              <w:bottom w:val="single" w:sz="2" w:space="0" w:color="auto"/>
              <w:right w:val="single" w:sz="2" w:space="0" w:color="auto"/>
            </w:tcBorders>
            <w:hideMark/>
          </w:tcPr>
          <w:p w:rsidR="00A5007F" w:rsidRPr="00FC5CB8" w:rsidRDefault="00A5007F" w:rsidP="00A5007F">
            <w:pPr>
              <w:pStyle w:val="Tablehead"/>
              <w:keepLines/>
              <w:rPr>
                <w:bCs w:val="0"/>
                <w:rtl/>
                <w:lang w:bidi="ar-EG"/>
              </w:rPr>
            </w:pPr>
            <w:r w:rsidRPr="00FC5CB8">
              <w:rPr>
                <w:rFonts w:hint="cs"/>
                <w:rtl/>
              </w:rPr>
              <w:t>نطاق الترددات</w:t>
            </w:r>
          </w:p>
        </w:tc>
        <w:tc>
          <w:tcPr>
            <w:tcW w:w="709" w:type="dxa"/>
            <w:tcBorders>
              <w:top w:val="single" w:sz="2" w:space="0" w:color="auto"/>
              <w:left w:val="single" w:sz="2" w:space="0" w:color="auto"/>
              <w:bottom w:val="single" w:sz="2" w:space="0" w:color="auto"/>
              <w:right w:val="single" w:sz="2" w:space="0" w:color="auto"/>
            </w:tcBorders>
          </w:tcPr>
          <w:p w:rsidR="00A5007F" w:rsidRPr="00FC5CB8" w:rsidRDefault="00A5007F" w:rsidP="008734CF">
            <w:pPr>
              <w:pStyle w:val="Tablehead"/>
              <w:keepLines/>
              <w:rPr>
                <w:bCs w:val="0"/>
              </w:rPr>
            </w:pPr>
            <w:r w:rsidRPr="00FC5CB8">
              <w:rPr>
                <w:rFonts w:hint="cs"/>
                <w:rtl/>
              </w:rPr>
              <w:t xml:space="preserve">عامل </w:t>
            </w:r>
            <w:r w:rsidRPr="00FC5CB8">
              <w:rPr>
                <w:rFonts w:hint="cs"/>
                <w:rtl/>
              </w:rPr>
              <w:br/>
            </w:r>
            <w:r w:rsidRPr="00FC5CB8">
              <w:t xml:space="preserve"> F </w:t>
            </w:r>
          </w:p>
        </w:tc>
        <w:tc>
          <w:tcPr>
            <w:tcW w:w="567" w:type="dxa"/>
            <w:tcBorders>
              <w:top w:val="nil"/>
              <w:left w:val="single" w:sz="2" w:space="0" w:color="auto"/>
              <w:bottom w:val="nil"/>
              <w:right w:val="single" w:sz="2" w:space="0" w:color="auto"/>
            </w:tcBorders>
          </w:tcPr>
          <w:p w:rsidR="00A5007F" w:rsidRPr="007408B7" w:rsidRDefault="00A5007F" w:rsidP="00A5007F">
            <w:pPr>
              <w:pStyle w:val="Tablehead"/>
              <w:keepLines/>
            </w:pPr>
          </w:p>
        </w:tc>
        <w:tc>
          <w:tcPr>
            <w:tcW w:w="2835" w:type="dxa"/>
            <w:tcBorders>
              <w:top w:val="single" w:sz="2" w:space="0" w:color="auto"/>
              <w:left w:val="single" w:sz="2" w:space="0" w:color="auto"/>
              <w:bottom w:val="single" w:sz="2" w:space="0" w:color="auto"/>
              <w:right w:val="single" w:sz="2" w:space="0" w:color="auto"/>
            </w:tcBorders>
            <w:hideMark/>
          </w:tcPr>
          <w:p w:rsidR="00A5007F" w:rsidRPr="00FC5CB8" w:rsidRDefault="00A5007F" w:rsidP="00A5007F">
            <w:pPr>
              <w:pStyle w:val="Tablehead"/>
              <w:keepLines/>
              <w:rPr>
                <w:bCs w:val="0"/>
              </w:rPr>
            </w:pPr>
            <w:r w:rsidRPr="00FC5CB8">
              <w:rPr>
                <w:rFonts w:hint="cs"/>
                <w:rtl/>
              </w:rPr>
              <w:t>عرض نطاق القناة</w:t>
            </w:r>
          </w:p>
        </w:tc>
        <w:tc>
          <w:tcPr>
            <w:tcW w:w="841" w:type="dxa"/>
            <w:tcBorders>
              <w:top w:val="single" w:sz="2" w:space="0" w:color="auto"/>
              <w:left w:val="single" w:sz="2" w:space="0" w:color="auto"/>
              <w:bottom w:val="single" w:sz="2" w:space="0" w:color="auto"/>
              <w:right w:val="single" w:sz="2" w:space="0" w:color="auto"/>
            </w:tcBorders>
          </w:tcPr>
          <w:p w:rsidR="00A5007F" w:rsidRPr="00FC5CB8" w:rsidRDefault="00A5007F" w:rsidP="008734CF">
            <w:pPr>
              <w:pStyle w:val="Tablehead"/>
              <w:keepLines/>
              <w:rPr>
                <w:bCs w:val="0"/>
              </w:rPr>
            </w:pPr>
            <w:r w:rsidRPr="00FC5CB8">
              <w:rPr>
                <w:rFonts w:hint="cs"/>
                <w:rtl/>
              </w:rPr>
              <w:t>عامل</w:t>
            </w:r>
            <w:r w:rsidRPr="00FC5CB8">
              <w:rPr>
                <w:rFonts w:hint="cs"/>
                <w:rtl/>
              </w:rPr>
              <w:br/>
            </w:r>
            <w:r w:rsidRPr="00FC5CB8">
              <w:rPr>
                <w:rFonts w:hint="cs"/>
              </w:rPr>
              <w:t xml:space="preserve"> </w:t>
            </w:r>
            <w:r w:rsidRPr="00FC5CB8">
              <w:t xml:space="preserve">BW </w:t>
            </w:r>
          </w:p>
        </w:tc>
      </w:tr>
      <w:tr w:rsidR="00A5007F" w:rsidRPr="007408B7" w:rsidTr="00A5007F">
        <w:trPr>
          <w:trHeight w:val="319"/>
          <w:jc w:val="center"/>
        </w:trPr>
        <w:tc>
          <w:tcPr>
            <w:tcW w:w="2968" w:type="dxa"/>
            <w:tcBorders>
              <w:top w:val="single" w:sz="2" w:space="0" w:color="auto"/>
              <w:left w:val="single" w:sz="2" w:space="0" w:color="auto"/>
              <w:bottom w:val="single" w:sz="2" w:space="0" w:color="auto"/>
              <w:right w:val="single" w:sz="2" w:space="0" w:color="auto"/>
            </w:tcBorders>
            <w:hideMark/>
          </w:tcPr>
          <w:p w:rsidR="00A5007F" w:rsidRPr="002A155F" w:rsidRDefault="00A5007F" w:rsidP="00A5007F">
            <w:pPr>
              <w:pStyle w:val="Tabletext"/>
              <w:keepNext/>
              <w:keepLines/>
              <w:rPr>
                <w:rtl/>
                <w:lang w:bidi="ar-EG"/>
              </w:rPr>
            </w:pPr>
            <w:r w:rsidRPr="007408B7">
              <w:t>2</w:t>
            </w:r>
            <w:r w:rsidRPr="007408B7">
              <w:rPr>
                <w:rFonts w:hint="cs"/>
                <w:rtl/>
              </w:rPr>
              <w:t xml:space="preserve"> </w:t>
            </w:r>
            <w:proofErr w:type="spellStart"/>
            <w:r>
              <w:rPr>
                <w:rFonts w:hint="cs"/>
                <w:rtl/>
                <w:lang w:bidi="ar-EG"/>
              </w:rPr>
              <w:t>جيجاهرتز</w:t>
            </w:r>
            <w:proofErr w:type="spellEnd"/>
            <w:r>
              <w:rPr>
                <w:rFonts w:hint="cs"/>
                <w:rtl/>
                <w:lang w:bidi="ar-EG"/>
              </w:rPr>
              <w:t xml:space="preserve"> - </w:t>
            </w:r>
            <w:r>
              <w:t>3</w:t>
            </w:r>
            <w:r w:rsidRPr="007408B7">
              <w:rPr>
                <w:rFonts w:hint="cs"/>
                <w:rtl/>
              </w:rPr>
              <w:t xml:space="preserve"> </w:t>
            </w:r>
            <w:proofErr w:type="spellStart"/>
            <w:r>
              <w:rPr>
                <w:rFonts w:hint="cs"/>
                <w:rtl/>
                <w:lang w:bidi="ar-EG"/>
              </w:rPr>
              <w:t>جيجاهرتز</w:t>
            </w:r>
            <w:proofErr w:type="spellEnd"/>
          </w:p>
        </w:tc>
        <w:tc>
          <w:tcPr>
            <w:tcW w:w="70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pPr>
            <w:r w:rsidRPr="007408B7">
              <w:t>4</w:t>
            </w:r>
          </w:p>
        </w:tc>
        <w:tc>
          <w:tcPr>
            <w:tcW w:w="567" w:type="dxa"/>
            <w:tcBorders>
              <w:top w:val="nil"/>
              <w:left w:val="single" w:sz="2" w:space="0" w:color="auto"/>
              <w:bottom w:val="nil"/>
              <w:right w:val="single" w:sz="2" w:space="0" w:color="auto"/>
            </w:tcBorders>
          </w:tcPr>
          <w:p w:rsidR="00A5007F" w:rsidRPr="007408B7" w:rsidRDefault="00A5007F" w:rsidP="00A5007F">
            <w:pPr>
              <w:pStyle w:val="Tabletext"/>
              <w:keepNext/>
              <w:keepLines/>
            </w:pPr>
          </w:p>
        </w:tc>
        <w:tc>
          <w:tcPr>
            <w:tcW w:w="2835"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pPr>
            <w:r>
              <w:rPr>
                <w:lang w:bidi="ar-EG"/>
              </w:rPr>
              <w:t>7</w:t>
            </w:r>
            <w:r>
              <w:rPr>
                <w:rFonts w:hint="cs"/>
                <w:rtl/>
                <w:lang w:bidi="ar-EG"/>
              </w:rPr>
              <w:t xml:space="preserve"> ميجاهرتز </w:t>
            </w:r>
            <w:r w:rsidRPr="007408B7">
              <w:rPr>
                <w:rFonts w:hint="cs"/>
                <w:rtl/>
              </w:rPr>
              <w:t>أو أقل</w:t>
            </w:r>
          </w:p>
        </w:tc>
        <w:tc>
          <w:tcPr>
            <w:tcW w:w="84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pPr>
            <w:r w:rsidRPr="007408B7">
              <w:t>1</w:t>
            </w:r>
          </w:p>
        </w:tc>
      </w:tr>
      <w:tr w:rsidR="00A5007F" w:rsidRPr="007408B7" w:rsidTr="00A5007F">
        <w:trPr>
          <w:trHeight w:val="319"/>
          <w:jc w:val="center"/>
        </w:trPr>
        <w:tc>
          <w:tcPr>
            <w:tcW w:w="2968"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rPr>
                <w:rtl/>
                <w:lang w:bidi="ar-EG"/>
              </w:rPr>
            </w:pPr>
            <w:r>
              <w:t>3</w:t>
            </w:r>
            <w:r>
              <w:rPr>
                <w:rFonts w:cs="Times New Roman"/>
              </w:rPr>
              <w:t xml:space="preserve"> </w:t>
            </w:r>
            <w:r w:rsidRPr="007408B7">
              <w:rPr>
                <w:rFonts w:cs="Times New Roman"/>
              </w:rPr>
              <w:t>&lt;</w:t>
            </w:r>
            <w:r w:rsidRPr="007408B7">
              <w:rPr>
                <w:rFonts w:hint="cs"/>
                <w:rtl/>
              </w:rPr>
              <w:t xml:space="preserve"> </w:t>
            </w:r>
            <w:proofErr w:type="spellStart"/>
            <w:r>
              <w:rPr>
                <w:rFonts w:hint="cs"/>
                <w:rtl/>
                <w:lang w:bidi="ar-EG"/>
              </w:rPr>
              <w:t>جيجاهرتز</w:t>
            </w:r>
            <w:proofErr w:type="spellEnd"/>
            <w:r>
              <w:rPr>
                <w:rFonts w:hint="cs"/>
                <w:rtl/>
                <w:lang w:bidi="ar-EG"/>
              </w:rPr>
              <w:t xml:space="preserve"> - </w:t>
            </w:r>
            <w:r>
              <w:t>14</w:t>
            </w:r>
            <w:r w:rsidRPr="007408B7">
              <w:rPr>
                <w:rFonts w:hint="cs"/>
                <w:rtl/>
              </w:rPr>
              <w:t xml:space="preserve"> </w:t>
            </w:r>
            <w:proofErr w:type="spellStart"/>
            <w:r>
              <w:rPr>
                <w:rFonts w:hint="cs"/>
                <w:rtl/>
                <w:lang w:bidi="ar-EG"/>
              </w:rPr>
              <w:t>جيجاهرتز</w:t>
            </w:r>
            <w:proofErr w:type="spellEnd"/>
            <w:r>
              <w:rPr>
                <w:rFonts w:cs="Times New Roman"/>
              </w:rPr>
              <w:t xml:space="preserve"> </w:t>
            </w:r>
          </w:p>
        </w:tc>
        <w:tc>
          <w:tcPr>
            <w:tcW w:w="70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3</w:t>
            </w:r>
          </w:p>
        </w:tc>
        <w:tc>
          <w:tcPr>
            <w:tcW w:w="567" w:type="dxa"/>
            <w:tcBorders>
              <w:top w:val="nil"/>
              <w:left w:val="single" w:sz="2" w:space="0" w:color="auto"/>
              <w:bottom w:val="nil"/>
              <w:right w:val="single" w:sz="2" w:space="0" w:color="auto"/>
            </w:tcBorders>
          </w:tcPr>
          <w:p w:rsidR="00A5007F" w:rsidRPr="007408B7" w:rsidRDefault="00A5007F" w:rsidP="00A5007F">
            <w:pPr>
              <w:pStyle w:val="Tabletext"/>
            </w:pPr>
          </w:p>
        </w:tc>
        <w:tc>
          <w:tcPr>
            <w:tcW w:w="2835"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rPr>
                <w:rtl/>
                <w:lang w:bidi="ar-EG"/>
              </w:rPr>
            </w:pPr>
            <w:r>
              <w:t>7</w:t>
            </w:r>
            <w:r>
              <w:rPr>
                <w:rFonts w:cs="Times New Roman"/>
              </w:rPr>
              <w:t xml:space="preserve"> </w:t>
            </w:r>
            <w:r w:rsidRPr="007408B7">
              <w:rPr>
                <w:rFonts w:cs="Times New Roman"/>
              </w:rPr>
              <w:t>&lt;</w:t>
            </w:r>
            <w:r w:rsidRPr="007408B7">
              <w:rPr>
                <w:rFonts w:hint="cs"/>
                <w:rtl/>
              </w:rPr>
              <w:t xml:space="preserve"> </w:t>
            </w:r>
            <w:r>
              <w:rPr>
                <w:rFonts w:hint="cs"/>
                <w:rtl/>
                <w:lang w:bidi="ar-EG"/>
              </w:rPr>
              <w:t xml:space="preserve">ميجاهرتز - </w:t>
            </w:r>
            <w:r>
              <w:t>28</w:t>
            </w:r>
            <w:r w:rsidRPr="007408B7">
              <w:rPr>
                <w:rFonts w:hint="cs"/>
                <w:rtl/>
              </w:rPr>
              <w:t xml:space="preserve"> </w:t>
            </w:r>
            <w:r>
              <w:rPr>
                <w:rFonts w:hint="cs"/>
                <w:rtl/>
                <w:lang w:bidi="ar-EG"/>
              </w:rPr>
              <w:t>ميجاهرتز</w:t>
            </w:r>
          </w:p>
        </w:tc>
        <w:tc>
          <w:tcPr>
            <w:tcW w:w="84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2</w:t>
            </w:r>
          </w:p>
        </w:tc>
      </w:tr>
      <w:tr w:rsidR="00A5007F" w:rsidRPr="007408B7" w:rsidTr="00A5007F">
        <w:trPr>
          <w:trHeight w:val="319"/>
          <w:jc w:val="center"/>
        </w:trPr>
        <w:tc>
          <w:tcPr>
            <w:tcW w:w="2968"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rPr>
                <w:rtl/>
                <w:lang w:bidi="ar-EG"/>
              </w:rPr>
            </w:pPr>
            <w:r>
              <w:t>14</w:t>
            </w:r>
            <w:r>
              <w:rPr>
                <w:rFonts w:cs="Times New Roman"/>
              </w:rPr>
              <w:t xml:space="preserve"> </w:t>
            </w:r>
            <w:r w:rsidRPr="007408B7">
              <w:rPr>
                <w:rFonts w:cs="Times New Roman"/>
              </w:rPr>
              <w:t>&lt;</w:t>
            </w:r>
            <w:r w:rsidRPr="007408B7">
              <w:rPr>
                <w:rFonts w:hint="cs"/>
                <w:rtl/>
              </w:rPr>
              <w:t xml:space="preserve"> </w:t>
            </w:r>
            <w:proofErr w:type="spellStart"/>
            <w:r>
              <w:rPr>
                <w:rFonts w:hint="cs"/>
                <w:rtl/>
                <w:lang w:bidi="ar-EG"/>
              </w:rPr>
              <w:t>جيجاهرتز</w:t>
            </w:r>
            <w:proofErr w:type="spellEnd"/>
            <w:r>
              <w:rPr>
                <w:rFonts w:hint="cs"/>
                <w:rtl/>
                <w:lang w:bidi="ar-EG"/>
              </w:rPr>
              <w:t xml:space="preserve"> - </w:t>
            </w:r>
            <w:r>
              <w:t>40</w:t>
            </w:r>
            <w:r w:rsidRPr="007408B7">
              <w:rPr>
                <w:rFonts w:hint="cs"/>
                <w:rtl/>
              </w:rPr>
              <w:t xml:space="preserve"> </w:t>
            </w:r>
            <w:proofErr w:type="spellStart"/>
            <w:r>
              <w:rPr>
                <w:rFonts w:hint="cs"/>
                <w:rtl/>
                <w:lang w:bidi="ar-EG"/>
              </w:rPr>
              <w:t>جيجاهرتز</w:t>
            </w:r>
            <w:proofErr w:type="spellEnd"/>
            <w:r>
              <w:rPr>
                <w:rFonts w:cs="Times New Roman"/>
              </w:rPr>
              <w:t xml:space="preserve"> </w:t>
            </w:r>
          </w:p>
        </w:tc>
        <w:tc>
          <w:tcPr>
            <w:tcW w:w="70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2</w:t>
            </w:r>
          </w:p>
        </w:tc>
        <w:tc>
          <w:tcPr>
            <w:tcW w:w="567" w:type="dxa"/>
            <w:tcBorders>
              <w:top w:val="nil"/>
              <w:left w:val="single" w:sz="2" w:space="0" w:color="auto"/>
              <w:bottom w:val="nil"/>
              <w:right w:val="single" w:sz="2" w:space="0" w:color="auto"/>
            </w:tcBorders>
          </w:tcPr>
          <w:p w:rsidR="00A5007F" w:rsidRPr="007408B7" w:rsidRDefault="00A5007F" w:rsidP="00A5007F">
            <w:pPr>
              <w:pStyle w:val="Tabletext"/>
            </w:pPr>
          </w:p>
        </w:tc>
        <w:tc>
          <w:tcPr>
            <w:tcW w:w="2835"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rPr>
                <w:rtl/>
                <w:lang w:bidi="ar-EG"/>
              </w:rPr>
            </w:pPr>
            <w:r>
              <w:t>28</w:t>
            </w:r>
            <w:r>
              <w:rPr>
                <w:rFonts w:cs="Times New Roman"/>
              </w:rPr>
              <w:t xml:space="preserve"> </w:t>
            </w:r>
            <w:r w:rsidRPr="007408B7">
              <w:rPr>
                <w:rFonts w:cs="Times New Roman"/>
              </w:rPr>
              <w:t>&lt;</w:t>
            </w:r>
            <w:r w:rsidRPr="007408B7">
              <w:rPr>
                <w:rFonts w:hint="cs"/>
                <w:rtl/>
              </w:rPr>
              <w:t xml:space="preserve"> </w:t>
            </w:r>
            <w:r>
              <w:rPr>
                <w:rFonts w:hint="cs"/>
                <w:rtl/>
                <w:lang w:bidi="ar-EG"/>
              </w:rPr>
              <w:t xml:space="preserve">ميجاهرتز - </w:t>
            </w:r>
            <w:r>
              <w:t>56</w:t>
            </w:r>
            <w:r w:rsidRPr="007408B7">
              <w:rPr>
                <w:rFonts w:hint="cs"/>
                <w:rtl/>
              </w:rPr>
              <w:t xml:space="preserve"> </w:t>
            </w:r>
            <w:r>
              <w:rPr>
                <w:rFonts w:hint="cs"/>
                <w:rtl/>
                <w:lang w:bidi="ar-EG"/>
              </w:rPr>
              <w:t>ميجاهرتز</w:t>
            </w:r>
          </w:p>
        </w:tc>
        <w:tc>
          <w:tcPr>
            <w:tcW w:w="84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3</w:t>
            </w:r>
          </w:p>
        </w:tc>
      </w:tr>
      <w:tr w:rsidR="00A5007F" w:rsidRPr="007408B7" w:rsidTr="00A5007F">
        <w:trPr>
          <w:trHeight w:val="319"/>
          <w:jc w:val="center"/>
        </w:trPr>
        <w:tc>
          <w:tcPr>
            <w:tcW w:w="2968"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rPr>
                <w:rFonts w:cs="Times New Roman"/>
              </w:rPr>
              <w:t>&lt;</w:t>
            </w:r>
            <w:r w:rsidRPr="007408B7">
              <w:rPr>
                <w:rFonts w:hint="cs"/>
                <w:rtl/>
              </w:rPr>
              <w:t xml:space="preserve"> </w:t>
            </w:r>
            <w:r>
              <w:rPr>
                <w:lang w:bidi="ar-EG"/>
              </w:rPr>
              <w:t>40</w:t>
            </w:r>
            <w:r>
              <w:rPr>
                <w:rFonts w:hint="cs"/>
                <w:rtl/>
                <w:lang w:bidi="ar-EG"/>
              </w:rPr>
              <w:t xml:space="preserve"> </w:t>
            </w:r>
            <w:proofErr w:type="spellStart"/>
            <w:r>
              <w:rPr>
                <w:rFonts w:hint="cs"/>
                <w:rtl/>
                <w:lang w:bidi="ar-EG"/>
              </w:rPr>
              <w:t>جيجاهرتز</w:t>
            </w:r>
            <w:proofErr w:type="spellEnd"/>
          </w:p>
        </w:tc>
        <w:tc>
          <w:tcPr>
            <w:tcW w:w="709"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1</w:t>
            </w:r>
          </w:p>
        </w:tc>
        <w:tc>
          <w:tcPr>
            <w:tcW w:w="567" w:type="dxa"/>
            <w:tcBorders>
              <w:top w:val="nil"/>
              <w:left w:val="single" w:sz="2" w:space="0" w:color="auto"/>
              <w:bottom w:val="nil"/>
              <w:right w:val="single" w:sz="2" w:space="0" w:color="auto"/>
            </w:tcBorders>
          </w:tcPr>
          <w:p w:rsidR="00A5007F" w:rsidRPr="007408B7" w:rsidRDefault="00A5007F" w:rsidP="00A5007F">
            <w:pPr>
              <w:pStyle w:val="Tabletext"/>
            </w:pPr>
          </w:p>
        </w:tc>
        <w:tc>
          <w:tcPr>
            <w:tcW w:w="2835"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rPr>
                <w:rFonts w:cs="Times New Roman"/>
              </w:rPr>
              <w:t>&lt;</w:t>
            </w:r>
            <w:r w:rsidRPr="007408B7">
              <w:rPr>
                <w:rFonts w:hint="cs"/>
                <w:rtl/>
              </w:rPr>
              <w:t xml:space="preserve"> </w:t>
            </w:r>
            <w:r>
              <w:rPr>
                <w:lang w:bidi="ar-EG"/>
              </w:rPr>
              <w:t>56</w:t>
            </w:r>
            <w:r>
              <w:rPr>
                <w:rFonts w:hint="cs"/>
                <w:rtl/>
                <w:lang w:bidi="ar-EG"/>
              </w:rPr>
              <w:t xml:space="preserve"> ميجاهرتز</w:t>
            </w:r>
          </w:p>
        </w:tc>
        <w:tc>
          <w:tcPr>
            <w:tcW w:w="84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pPr>
            <w:r w:rsidRPr="007408B7">
              <w:t>4</w:t>
            </w:r>
          </w:p>
        </w:tc>
      </w:tr>
    </w:tbl>
    <w:p w:rsidR="00A5007F" w:rsidRPr="00823132" w:rsidRDefault="00A5007F" w:rsidP="00E64E3A">
      <w:pPr>
        <w:pStyle w:val="enumlev1"/>
        <w:spacing w:before="240"/>
        <w:rPr>
          <w:rtl/>
        </w:rPr>
      </w:pPr>
      <w:r w:rsidRPr="007408B7">
        <w:t>2</w:t>
      </w:r>
      <w:r w:rsidR="00C641D5">
        <w:t>-</w:t>
      </w:r>
      <w:r w:rsidRPr="007408B7">
        <w:t>13</w:t>
      </w:r>
      <w:r w:rsidRPr="007408B7">
        <w:rPr>
          <w:rFonts w:hint="cs"/>
          <w:rtl/>
        </w:rPr>
        <w:tab/>
        <w:t xml:space="preserve">يحتسب عرض الحيز </w:t>
      </w:r>
      <w:r w:rsidRPr="007408B7">
        <w:t>(bandwidth)</w:t>
      </w:r>
      <w:r w:rsidRPr="007408B7">
        <w:rPr>
          <w:rFonts w:hint="cs"/>
          <w:rtl/>
        </w:rPr>
        <w:t xml:space="preserve"> لكل توصيلة نقطة إلى نقطة في النطاق </w:t>
      </w:r>
      <w:r w:rsidRPr="007408B7">
        <w:t>2</w:t>
      </w:r>
      <w:r w:rsidRPr="007408B7">
        <w:rPr>
          <w:rFonts w:hint="cs"/>
          <w:rtl/>
        </w:rPr>
        <w:t xml:space="preserve"> </w:t>
      </w:r>
      <w:proofErr w:type="spellStart"/>
      <w:r>
        <w:rPr>
          <w:rFonts w:hint="cs"/>
          <w:rtl/>
        </w:rPr>
        <w:t>جيجاهرتز</w:t>
      </w:r>
      <w:proofErr w:type="spellEnd"/>
      <w:r>
        <w:rPr>
          <w:rFonts w:hint="cs"/>
          <w:rtl/>
        </w:rPr>
        <w:t xml:space="preserve"> </w:t>
      </w:r>
      <w:r w:rsidRPr="007408B7">
        <w:rPr>
          <w:rFonts w:hint="cs"/>
          <w:rtl/>
        </w:rPr>
        <w:t>وما فوق على</w:t>
      </w:r>
      <w:r>
        <w:rPr>
          <w:rFonts w:hint="eastAsia"/>
          <w:rtl/>
        </w:rPr>
        <w:t> </w:t>
      </w:r>
      <w:r w:rsidRPr="007408B7">
        <w:rPr>
          <w:rFonts w:hint="cs"/>
          <w:rtl/>
        </w:rPr>
        <w:t xml:space="preserve">أساس عرض الحيز للقناعة </w:t>
      </w:r>
      <w:r w:rsidRPr="007408B7">
        <w:t>(channel bandwidth)</w:t>
      </w:r>
      <w:r w:rsidRPr="007408B7">
        <w:rPr>
          <w:rFonts w:hint="cs"/>
          <w:rtl/>
        </w:rPr>
        <w:t xml:space="preserve"> (مثال: زوج ترددات مع كل تردد سعة</w:t>
      </w:r>
      <w:r w:rsidR="008734CF">
        <w:rPr>
          <w:rFonts w:hint="cs"/>
          <w:rtl/>
        </w:rPr>
        <w:t xml:space="preserve"> </w:t>
      </w:r>
      <w:r>
        <w:t>3.5</w:t>
      </w:r>
      <w:r>
        <w:rPr>
          <w:rFonts w:hint="cs"/>
          <w:rtl/>
        </w:rPr>
        <w:t xml:space="preserve"> ميجاهرتز</w:t>
      </w:r>
      <w:r>
        <w:t xml:space="preserve">3.5 </w:t>
      </w:r>
      <w:r w:rsidRPr="007408B7">
        <w:t>+ </w:t>
      </w:r>
      <w:r>
        <w:rPr>
          <w:rFonts w:hint="cs"/>
          <w:rtl/>
        </w:rPr>
        <w:t xml:space="preserve"> ميجاهرتز </w:t>
      </w:r>
      <w:r w:rsidRPr="007408B7">
        <w:t>= </w:t>
      </w:r>
      <w:r w:rsidRPr="007408B7">
        <w:rPr>
          <w:rFonts w:hint="cs"/>
          <w:rtl/>
        </w:rPr>
        <w:t xml:space="preserve"> </w:t>
      </w:r>
      <w:r>
        <w:t>7</w:t>
      </w:r>
      <w:r>
        <w:rPr>
          <w:rFonts w:hint="cs"/>
          <w:rtl/>
        </w:rPr>
        <w:t xml:space="preserve"> ميجاهرتز </w:t>
      </w:r>
      <w:r w:rsidRPr="007408B7">
        <w:rPr>
          <w:rFonts w:hint="cs"/>
          <w:rtl/>
        </w:rPr>
        <w:t xml:space="preserve">يكون لها عامل عرض نطاق </w:t>
      </w:r>
      <w:r w:rsidRPr="007408B7">
        <w:t>1</w:t>
      </w:r>
      <w:r w:rsidRPr="007408B7">
        <w:rPr>
          <w:rFonts w:hint="cs"/>
          <w:rtl/>
        </w:rPr>
        <w:t>). في حال اختلاف التردد</w:t>
      </w:r>
      <w:r>
        <w:rPr>
          <w:rFonts w:hint="eastAsia"/>
          <w:rtl/>
        </w:rPr>
        <w:t> </w:t>
      </w:r>
      <w:r w:rsidRPr="007408B7">
        <w:t>(frequency diversity)</w:t>
      </w:r>
      <w:r w:rsidRPr="007408B7">
        <w:rPr>
          <w:rFonts w:hint="cs"/>
          <w:rtl/>
        </w:rPr>
        <w:t xml:space="preserve">، ستحتسب توصيلة أخرى، ولكن اختلاف الفضاء </w:t>
      </w:r>
      <w:r w:rsidR="00E64E3A" w:rsidRPr="007408B7">
        <w:t>(space</w:t>
      </w:r>
      <w:r w:rsidR="00E64E3A">
        <w:t> </w:t>
      </w:r>
      <w:r w:rsidRPr="007408B7">
        <w:t>diversity)</w:t>
      </w:r>
      <w:r w:rsidRPr="007408B7">
        <w:rPr>
          <w:rFonts w:hint="cs"/>
          <w:rtl/>
        </w:rPr>
        <w:t xml:space="preserve"> وعمليات البديل الجاهز </w:t>
      </w:r>
      <w:r w:rsidRPr="007408B7">
        <w:t>(hot</w:t>
      </w:r>
      <w:r w:rsidR="00E64E3A">
        <w:t> </w:t>
      </w:r>
      <w:r w:rsidRPr="007408B7">
        <w:t>stand</w:t>
      </w:r>
      <w:r>
        <w:t>-</w:t>
      </w:r>
      <w:r w:rsidRPr="007408B7">
        <w:t>by)</w:t>
      </w:r>
      <w:r w:rsidRPr="007408B7">
        <w:rPr>
          <w:rFonts w:hint="cs"/>
          <w:rtl/>
        </w:rPr>
        <w:t xml:space="preserve"> لم تضاف إلى</w:t>
      </w:r>
      <w:r w:rsidR="008734CF">
        <w:rPr>
          <w:rFonts w:hint="eastAsia"/>
          <w:rtl/>
        </w:rPr>
        <w:t> </w:t>
      </w:r>
      <w:r w:rsidRPr="007408B7">
        <w:rPr>
          <w:rFonts w:hint="cs"/>
          <w:rtl/>
        </w:rPr>
        <w:t>الرسوم.</w:t>
      </w:r>
    </w:p>
    <w:p w:rsidR="00A5007F" w:rsidRPr="007408B7" w:rsidRDefault="00A5007F" w:rsidP="00E64E3A">
      <w:pPr>
        <w:pStyle w:val="enumlev1"/>
        <w:rPr>
          <w:rtl/>
        </w:rPr>
      </w:pPr>
      <w:r w:rsidRPr="007408B7">
        <w:t>3</w:t>
      </w:r>
      <w:r w:rsidR="00C641D5">
        <w:t>-</w:t>
      </w:r>
      <w:r w:rsidRPr="007408B7">
        <w:t>13</w:t>
      </w:r>
      <w:r w:rsidRPr="007408B7">
        <w:rPr>
          <w:rFonts w:hint="cs"/>
          <w:rtl/>
        </w:rPr>
        <w:tab/>
        <w:t xml:space="preserve">للتوصيلات أحادية الاتجاه </w:t>
      </w:r>
      <w:r w:rsidRPr="007408B7">
        <w:t>(unidirectional)</w:t>
      </w:r>
      <w:r w:rsidRPr="007408B7">
        <w:rPr>
          <w:rFonts w:hint="cs"/>
          <w:rtl/>
        </w:rPr>
        <w:t xml:space="preserve"> والتوصيلات التي تستخدم نفس تردد الموجة الحاملة</w:t>
      </w:r>
      <w:r>
        <w:rPr>
          <w:rFonts w:hint="cs"/>
          <w:rtl/>
        </w:rPr>
        <w:t xml:space="preserve"> </w:t>
      </w:r>
      <w:r w:rsidRPr="007408B7">
        <w:t>(carrier frequency)</w:t>
      </w:r>
      <w:r w:rsidRPr="007408B7">
        <w:rPr>
          <w:rFonts w:hint="cs"/>
          <w:rtl/>
        </w:rPr>
        <w:t xml:space="preserve"> في الإرسال </w:t>
      </w:r>
      <w:proofErr w:type="spellStart"/>
      <w:r>
        <w:rPr>
          <w:rFonts w:hint="cs"/>
          <w:rtl/>
        </w:rPr>
        <w:t>ا</w:t>
      </w:r>
      <w:r w:rsidRPr="007408B7">
        <w:rPr>
          <w:rFonts w:hint="cs"/>
          <w:rtl/>
        </w:rPr>
        <w:t>و</w:t>
      </w:r>
      <w:proofErr w:type="spellEnd"/>
      <w:r w:rsidRPr="007408B7">
        <w:rPr>
          <w:rFonts w:hint="cs"/>
          <w:rtl/>
        </w:rPr>
        <w:t xml:space="preserve"> الاستقبال، يكون عامل عرض الحيز </w:t>
      </w:r>
      <w:r w:rsidR="008734CF">
        <w:t>(</w:t>
      </w:r>
      <w:r w:rsidRPr="007408B7">
        <w:t>bandwidth</w:t>
      </w:r>
      <w:r w:rsidR="00E64E3A" w:rsidRPr="00E64E3A">
        <w:t xml:space="preserve"> </w:t>
      </w:r>
      <w:r w:rsidR="00E64E3A" w:rsidRPr="007408B7">
        <w:t>factor</w:t>
      </w:r>
      <w:r w:rsidR="008734CF">
        <w:t>)</w:t>
      </w:r>
      <w:r w:rsidRPr="007408B7">
        <w:rPr>
          <w:rFonts w:hint="cs"/>
          <w:rtl/>
        </w:rPr>
        <w:t xml:space="preserve"> هو</w:t>
      </w:r>
      <w:r>
        <w:rPr>
          <w:rFonts w:hint="eastAsia"/>
          <w:rtl/>
        </w:rPr>
        <w:t> </w:t>
      </w:r>
      <w:r w:rsidRPr="007408B7">
        <w:rPr>
          <w:rFonts w:hint="cs"/>
          <w:rtl/>
        </w:rPr>
        <w:t>عرض الحيز المخصص نفسه.</w:t>
      </w:r>
    </w:p>
    <w:p w:rsidR="00A5007F" w:rsidRPr="007408B7" w:rsidRDefault="00A5007F" w:rsidP="00AD74B5">
      <w:pPr>
        <w:pStyle w:val="enumlev1"/>
        <w:rPr>
          <w:rtl/>
        </w:rPr>
      </w:pPr>
      <w:r w:rsidRPr="007408B7">
        <w:t>4</w:t>
      </w:r>
      <w:r w:rsidR="00C641D5">
        <w:t>-</w:t>
      </w:r>
      <w:r w:rsidRPr="007408B7">
        <w:t>13</w:t>
      </w:r>
      <w:r w:rsidRPr="007408B7">
        <w:rPr>
          <w:rFonts w:hint="cs"/>
          <w:rtl/>
        </w:rPr>
        <w:tab/>
        <w:t>في الحالات الاستثنائية؛ والتي تقررها الهيئة؛ التي تكون فيها الترددات المزدوجة مخصصة لجميع مناطق</w:t>
      </w:r>
      <w:r>
        <w:rPr>
          <w:rFonts w:hint="eastAsia"/>
          <w:rtl/>
        </w:rPr>
        <w:t> </w:t>
      </w:r>
      <w:r w:rsidRPr="007408B7">
        <w:rPr>
          <w:rFonts w:hint="cs"/>
          <w:rtl/>
        </w:rPr>
        <w:t xml:space="preserve">الدولة لتوصيلات نقطة إلى نقطة في النطاق أعلى من </w:t>
      </w:r>
      <w:r w:rsidRPr="007408B7">
        <w:t>2</w:t>
      </w:r>
      <w:r>
        <w:rPr>
          <w:rFonts w:hint="cs"/>
          <w:rtl/>
        </w:rPr>
        <w:t xml:space="preserve"> </w:t>
      </w:r>
      <w:proofErr w:type="spellStart"/>
      <w:r>
        <w:rPr>
          <w:rFonts w:hint="cs"/>
          <w:rtl/>
        </w:rPr>
        <w:t>جيجاهرتز</w:t>
      </w:r>
      <w:proofErr w:type="spellEnd"/>
      <w:r w:rsidRPr="007408B7">
        <w:rPr>
          <w:rFonts w:hint="cs"/>
          <w:rtl/>
        </w:rPr>
        <w:t>، تحتسب رسوم الطيف الترددي عبر ضربها حسابياً بمعامل حسابي يساوي عشرة </w:t>
      </w:r>
      <w:r w:rsidRPr="007408B7">
        <w:t>(10)</w:t>
      </w:r>
      <w:r w:rsidRPr="007408B7">
        <w:rPr>
          <w:rFonts w:hint="cs"/>
          <w:rtl/>
        </w:rPr>
        <w:t xml:space="preserve"> وذلك للرسم السنوي للتوصيلة الواحدة (بنفس </w:t>
      </w:r>
      <w:proofErr w:type="spellStart"/>
      <w:r w:rsidRPr="007408B7">
        <w:rPr>
          <w:rFonts w:hint="cs"/>
          <w:rtl/>
        </w:rPr>
        <w:t>المعاي‍ير</w:t>
      </w:r>
      <w:proofErr w:type="spellEnd"/>
      <w:r w:rsidRPr="007408B7">
        <w:rPr>
          <w:rFonts w:hint="cs"/>
          <w:rtl/>
        </w:rPr>
        <w:t>) وفقاً لعامل إعادة الاستخدام </w:t>
      </w:r>
      <w:r w:rsidRPr="007408B7">
        <w:t>10</w:t>
      </w:r>
      <w:r w:rsidRPr="007408B7">
        <w:rPr>
          <w:rFonts w:hint="cs"/>
          <w:rtl/>
        </w:rPr>
        <w:t>.</w:t>
      </w:r>
    </w:p>
    <w:p w:rsidR="00A5007F" w:rsidRPr="007408B7" w:rsidRDefault="00A5007F" w:rsidP="008734CF">
      <w:pPr>
        <w:pStyle w:val="enumlev1"/>
        <w:rPr>
          <w:rtl/>
        </w:rPr>
      </w:pPr>
      <w:r w:rsidRPr="007408B7">
        <w:t>5</w:t>
      </w:r>
      <w:r w:rsidR="00C641D5">
        <w:t>-</w:t>
      </w:r>
      <w:r w:rsidRPr="007408B7">
        <w:t>13</w:t>
      </w:r>
      <w:r w:rsidRPr="007408B7">
        <w:rPr>
          <w:rFonts w:hint="cs"/>
          <w:rtl/>
        </w:rPr>
        <w:tab/>
        <w:t xml:space="preserve">تحتسب رسوم الطيف الترددي السنوية لكل توصيلة ثابتة نقطة </w:t>
      </w:r>
      <w:proofErr w:type="spellStart"/>
      <w:r>
        <w:rPr>
          <w:rFonts w:hint="cs"/>
          <w:rtl/>
        </w:rPr>
        <w:t>ا</w:t>
      </w:r>
      <w:r w:rsidRPr="007408B7">
        <w:rPr>
          <w:rFonts w:hint="cs"/>
          <w:rtl/>
        </w:rPr>
        <w:t>لى</w:t>
      </w:r>
      <w:proofErr w:type="spellEnd"/>
      <w:r w:rsidRPr="007408B7">
        <w:rPr>
          <w:rFonts w:hint="cs"/>
          <w:rtl/>
        </w:rPr>
        <w:t xml:space="preserve"> نقطة في النطاق أقل من </w:t>
      </w:r>
      <w:r w:rsidRPr="007408B7">
        <w:t>2</w:t>
      </w:r>
      <w:r w:rsidR="008734CF">
        <w:rPr>
          <w:rFonts w:hint="eastAsia"/>
          <w:rtl/>
        </w:rPr>
        <w:t> </w:t>
      </w:r>
      <w:proofErr w:type="spellStart"/>
      <w:r>
        <w:rPr>
          <w:rFonts w:hint="cs"/>
          <w:rtl/>
        </w:rPr>
        <w:t>جيجاهرتز</w:t>
      </w:r>
      <w:proofErr w:type="spellEnd"/>
      <w:r w:rsidRPr="007408B7">
        <w:rPr>
          <w:rFonts w:hint="cs"/>
          <w:rtl/>
        </w:rPr>
        <w:t xml:space="preserve"> مع سعة </w:t>
      </w:r>
      <w:r>
        <w:rPr>
          <w:rFonts w:hint="cs"/>
          <w:rtl/>
        </w:rPr>
        <w:t>أقل من</w:t>
      </w:r>
      <w:r w:rsidRPr="007408B7">
        <w:rPr>
          <w:rFonts w:hint="cs"/>
          <w:rtl/>
        </w:rPr>
        <w:t xml:space="preserve"> </w:t>
      </w:r>
      <w:r w:rsidRPr="007408B7">
        <w:t>64</w:t>
      </w:r>
      <w:r w:rsidR="008734CF">
        <w:rPr>
          <w:rFonts w:hint="eastAsia"/>
          <w:rtl/>
        </w:rPr>
        <w:t> </w:t>
      </w:r>
      <w:proofErr w:type="spellStart"/>
      <w:r>
        <w:rPr>
          <w:rFonts w:hint="cs"/>
          <w:rtl/>
        </w:rPr>
        <w:t>كيلوبت</w:t>
      </w:r>
      <w:proofErr w:type="spellEnd"/>
      <w:r>
        <w:rPr>
          <w:rFonts w:hint="cs"/>
          <w:rtl/>
        </w:rPr>
        <w:t xml:space="preserve"> </w:t>
      </w:r>
      <w:r w:rsidRPr="007408B7">
        <w:rPr>
          <w:rFonts w:hint="cs"/>
          <w:rtl/>
        </w:rPr>
        <w:t>لكل ثانية على النحو التالي:</w:t>
      </w:r>
    </w:p>
    <w:p w:rsidR="00A5007F" w:rsidRPr="008734CF" w:rsidRDefault="00A5007F" w:rsidP="008734CF">
      <w:pPr>
        <w:pStyle w:val="enumlev2"/>
        <w:jc w:val="center"/>
        <w:rPr>
          <w:rtl/>
        </w:rPr>
      </w:pPr>
      <w:r w:rsidRPr="008734CF">
        <w:rPr>
          <w:rFonts w:hint="cs"/>
          <w:rtl/>
        </w:rPr>
        <w:t xml:space="preserve">رسم الطيف الترددي = </w:t>
      </w:r>
      <w:r w:rsidRPr="008734CF">
        <w:t>BW x 1000</w:t>
      </w:r>
    </w:p>
    <w:p w:rsidR="00A5007F" w:rsidRPr="007408B7" w:rsidRDefault="00A5007F" w:rsidP="008734CF">
      <w:pPr>
        <w:pStyle w:val="enumlev1"/>
        <w:spacing w:before="0"/>
        <w:rPr>
          <w:rtl/>
        </w:rPr>
      </w:pPr>
      <w:r w:rsidRPr="007408B7">
        <w:rPr>
          <w:rFonts w:hint="cs"/>
          <w:rtl/>
        </w:rPr>
        <w:tab/>
        <w:t>حيث:</w:t>
      </w:r>
    </w:p>
    <w:p w:rsidR="00A5007F" w:rsidRPr="007408B7" w:rsidRDefault="00A5007F" w:rsidP="008734CF">
      <w:pPr>
        <w:pStyle w:val="enumlev3"/>
        <w:ind w:right="709"/>
        <w:rPr>
          <w:rtl/>
        </w:rPr>
      </w:pPr>
      <w:r w:rsidRPr="007408B7">
        <w:rPr>
          <w:b/>
          <w:bCs/>
        </w:rPr>
        <w:t>BW</w:t>
      </w:r>
      <w:r w:rsidRPr="007408B7">
        <w:rPr>
          <w:rFonts w:hint="cs"/>
          <w:rtl/>
        </w:rPr>
        <w:t xml:space="preserve"> = عرض الحيز الكلي ب</w:t>
      </w:r>
      <w:r>
        <w:rPr>
          <w:rFonts w:hint="cs"/>
          <w:rtl/>
        </w:rPr>
        <w:t xml:space="preserve">ـ </w:t>
      </w:r>
      <w:r w:rsidR="008734CF">
        <w:rPr>
          <w:rFonts w:hint="cs"/>
          <w:rtl/>
        </w:rPr>
        <w:t>ميجاهرتز</w:t>
      </w:r>
      <w:r w:rsidRPr="007408B7">
        <w:rPr>
          <w:rFonts w:hint="cs"/>
          <w:rtl/>
        </w:rPr>
        <w:t xml:space="preserve"> ويحتسب لكل القنوات الخاصة بتلك التوصيلة.</w:t>
      </w:r>
    </w:p>
    <w:p w:rsidR="00A5007F" w:rsidRPr="007408B7" w:rsidRDefault="00A5007F" w:rsidP="008734CF">
      <w:pPr>
        <w:pStyle w:val="enumlev1"/>
        <w:rPr>
          <w:rtl/>
        </w:rPr>
      </w:pPr>
      <w:r w:rsidRPr="007408B7">
        <w:t>6</w:t>
      </w:r>
      <w:r w:rsidR="00C641D5">
        <w:t>-</w:t>
      </w:r>
      <w:r w:rsidRPr="007408B7">
        <w:t>13</w:t>
      </w:r>
      <w:r w:rsidRPr="007408B7">
        <w:rPr>
          <w:rFonts w:hint="cs"/>
          <w:rtl/>
        </w:rPr>
        <w:tab/>
        <w:t xml:space="preserve">تحتسب رسوم الطيف الترددي السنوية لكل توصيلة ثابتة نقطة </w:t>
      </w:r>
      <w:proofErr w:type="spellStart"/>
      <w:r>
        <w:rPr>
          <w:rFonts w:hint="cs"/>
          <w:rtl/>
        </w:rPr>
        <w:t>ا</w:t>
      </w:r>
      <w:r w:rsidRPr="007408B7">
        <w:rPr>
          <w:rFonts w:hint="cs"/>
          <w:rtl/>
        </w:rPr>
        <w:t>لى</w:t>
      </w:r>
      <w:proofErr w:type="spellEnd"/>
      <w:r w:rsidRPr="007408B7">
        <w:rPr>
          <w:rFonts w:hint="cs"/>
          <w:rtl/>
        </w:rPr>
        <w:t xml:space="preserve"> نقطة في النطاق أقل من </w:t>
      </w:r>
      <w:r w:rsidRPr="007408B7">
        <w:t>2</w:t>
      </w:r>
      <w:r w:rsidRPr="007408B7">
        <w:rPr>
          <w:rFonts w:hint="cs"/>
          <w:rtl/>
        </w:rPr>
        <w:t xml:space="preserve"> </w:t>
      </w:r>
      <w:proofErr w:type="spellStart"/>
      <w:r>
        <w:rPr>
          <w:rFonts w:hint="cs"/>
          <w:rtl/>
        </w:rPr>
        <w:t>جيجاهرتز</w:t>
      </w:r>
      <w:proofErr w:type="spellEnd"/>
      <w:r>
        <w:rPr>
          <w:rFonts w:hint="cs"/>
          <w:rtl/>
        </w:rPr>
        <w:t xml:space="preserve"> </w:t>
      </w:r>
      <w:r w:rsidRPr="007408B7">
        <w:rPr>
          <w:rFonts w:hint="cs"/>
          <w:rtl/>
        </w:rPr>
        <w:t xml:space="preserve">مع سعة عالية تساوي </w:t>
      </w:r>
      <w:r w:rsidRPr="007408B7">
        <w:t>64</w:t>
      </w:r>
      <w:r w:rsidRPr="007408B7">
        <w:rPr>
          <w:rFonts w:hint="cs"/>
          <w:rtl/>
        </w:rPr>
        <w:t xml:space="preserve"> </w:t>
      </w:r>
      <w:proofErr w:type="spellStart"/>
      <w:r>
        <w:rPr>
          <w:rFonts w:hint="cs"/>
          <w:rtl/>
        </w:rPr>
        <w:t>كيلوبت</w:t>
      </w:r>
      <w:proofErr w:type="spellEnd"/>
      <w:r>
        <w:rPr>
          <w:rFonts w:hint="cs"/>
          <w:rtl/>
        </w:rPr>
        <w:t xml:space="preserve"> </w:t>
      </w:r>
      <w:r w:rsidRPr="007408B7">
        <w:rPr>
          <w:rFonts w:hint="cs"/>
          <w:rtl/>
        </w:rPr>
        <w:t>لكل ثانية أو أكبر على النحو التالي:</w:t>
      </w:r>
    </w:p>
    <w:p w:rsidR="00A5007F" w:rsidRPr="008734CF" w:rsidRDefault="00A5007F" w:rsidP="00E64E3A">
      <w:pPr>
        <w:pStyle w:val="enumlev2"/>
        <w:jc w:val="center"/>
        <w:rPr>
          <w:rtl/>
        </w:rPr>
      </w:pPr>
      <w:r w:rsidRPr="008734CF">
        <w:rPr>
          <w:rFonts w:hint="cs"/>
          <w:rtl/>
        </w:rPr>
        <w:t xml:space="preserve">رسم الطيف الترددي = </w:t>
      </w:r>
      <w:r w:rsidRPr="008734CF">
        <w:t xml:space="preserve">BW x </w:t>
      </w:r>
      <w:r w:rsidR="00E64E3A">
        <w:t>2</w:t>
      </w:r>
      <w:r w:rsidRPr="008734CF">
        <w:t>000</w:t>
      </w:r>
    </w:p>
    <w:p w:rsidR="00A5007F" w:rsidRPr="007408B7" w:rsidRDefault="00A5007F" w:rsidP="008734CF">
      <w:pPr>
        <w:pStyle w:val="enumlev1"/>
        <w:spacing w:before="0"/>
        <w:rPr>
          <w:rtl/>
        </w:rPr>
      </w:pPr>
      <w:r w:rsidRPr="007408B7">
        <w:rPr>
          <w:rFonts w:hint="cs"/>
          <w:rtl/>
        </w:rPr>
        <w:tab/>
        <w:t>حيث:</w:t>
      </w:r>
    </w:p>
    <w:p w:rsidR="00A5007F" w:rsidRDefault="00A5007F" w:rsidP="00A5007F">
      <w:pPr>
        <w:pStyle w:val="enumlev1"/>
        <w:rPr>
          <w:rtl/>
        </w:rPr>
      </w:pPr>
      <w:r w:rsidRPr="007408B7">
        <w:rPr>
          <w:b/>
          <w:bCs/>
        </w:rPr>
        <w:tab/>
        <w:t>BW</w:t>
      </w:r>
      <w:r w:rsidRPr="007408B7">
        <w:rPr>
          <w:rFonts w:hint="cs"/>
          <w:rtl/>
        </w:rPr>
        <w:t xml:space="preserve"> = عرض الحيز الكلي ب</w:t>
      </w:r>
      <w:r>
        <w:rPr>
          <w:rFonts w:hint="cs"/>
          <w:rtl/>
        </w:rPr>
        <w:t xml:space="preserve">ـ </w:t>
      </w:r>
      <w:r w:rsidRPr="007408B7">
        <w:rPr>
          <w:rFonts w:hint="cs"/>
          <w:rtl/>
        </w:rPr>
        <w:t>ميجاهرتز ويحتسب لكل القنوات الخاصة بتلك التوصيلة.</w:t>
      </w:r>
    </w:p>
    <w:p w:rsidR="00A5007F" w:rsidRPr="00DE4D21" w:rsidRDefault="00A5007F" w:rsidP="00A5007F">
      <w:pPr>
        <w:pStyle w:val="ArtNo"/>
        <w:rPr>
          <w:rtl/>
        </w:rPr>
      </w:pPr>
      <w:r w:rsidRPr="00DE4D21">
        <w:rPr>
          <w:rFonts w:hint="cs"/>
          <w:rtl/>
        </w:rPr>
        <w:lastRenderedPageBreak/>
        <w:t xml:space="preserve">المـادة </w:t>
      </w:r>
      <w:r w:rsidRPr="00DE4D21">
        <w:t>(14)</w:t>
      </w:r>
    </w:p>
    <w:p w:rsidR="00A5007F" w:rsidRPr="006D36CF" w:rsidRDefault="00A5007F" w:rsidP="00E64E3A">
      <w:pPr>
        <w:pStyle w:val="Arttitle"/>
        <w:rPr>
          <w:rFonts w:hint="cs"/>
          <w:rtl/>
        </w:rPr>
      </w:pPr>
      <w:r w:rsidRPr="006D36CF">
        <w:rPr>
          <w:rFonts w:hint="cs"/>
          <w:rtl/>
        </w:rPr>
        <w:t>رسوم الطيف الترددي للخدمات الثابتة، خدمة نفاذ اللاسلكي الثابت </w:t>
      </w:r>
      <w:r w:rsidRPr="006D36CF">
        <w:t>(FWA)</w:t>
      </w:r>
      <w:r w:rsidRPr="006D36CF">
        <w:rPr>
          <w:rFonts w:hint="cs"/>
          <w:rtl/>
        </w:rPr>
        <w:t xml:space="preserve"> </w:t>
      </w:r>
      <w:r w:rsidR="008734CF">
        <w:t>[</w:t>
      </w:r>
      <w:r w:rsidRPr="006D36CF">
        <w:t>PMP</w:t>
      </w:r>
      <w:r w:rsidR="008734CF">
        <w:t>,</w:t>
      </w:r>
      <w:r w:rsidR="008734CF" w:rsidRPr="006D36CF">
        <w:t>WLL]</w:t>
      </w:r>
      <w:r w:rsidRPr="006D36CF">
        <w:rPr>
          <w:rFonts w:hint="cs"/>
          <w:rtl/>
        </w:rPr>
        <w:t>، التحكم الإشرافي والحصول على البيانات </w:t>
      </w:r>
      <w:r w:rsidRPr="006D36CF">
        <w:t>(SCADA)</w:t>
      </w:r>
      <w:r w:rsidR="008734CF">
        <w:rPr>
          <w:rFonts w:hint="cs"/>
          <w:rtl/>
        </w:rPr>
        <w:t>،</w:t>
      </w:r>
      <w:r>
        <w:rPr>
          <w:rFonts w:hint="cs"/>
          <w:rtl/>
        </w:rPr>
        <w:t xml:space="preserve"> </w:t>
      </w:r>
      <w:r w:rsidRPr="006D36CF">
        <w:rPr>
          <w:rFonts w:hint="cs"/>
          <w:rtl/>
        </w:rPr>
        <w:t>القياس عن بعد </w:t>
      </w:r>
      <w:r w:rsidRPr="006D36CF">
        <w:t>(Telemetry)</w:t>
      </w:r>
      <w:r w:rsidRPr="006D36CF">
        <w:rPr>
          <w:rFonts w:hint="cs"/>
          <w:rtl/>
        </w:rPr>
        <w:t>،</w:t>
      </w:r>
      <w:r w:rsidR="008734CF">
        <w:rPr>
          <w:rtl/>
        </w:rPr>
        <w:br/>
      </w:r>
      <w:r w:rsidRPr="006D36CF">
        <w:rPr>
          <w:rFonts w:hint="cs"/>
          <w:rtl/>
        </w:rPr>
        <w:t>الشبكة المتشابكة</w:t>
      </w:r>
      <w:r>
        <w:rPr>
          <w:rFonts w:hint="cs"/>
          <w:rtl/>
          <w:lang w:bidi="ar-EG"/>
        </w:rPr>
        <w:t xml:space="preserve"> </w:t>
      </w:r>
      <w:r w:rsidR="00E64E3A">
        <w:t xml:space="preserve">(Mesh </w:t>
      </w:r>
      <w:r w:rsidR="00E64E3A" w:rsidRPr="006D36CF">
        <w:t>Networks</w:t>
      </w:r>
      <w:r w:rsidR="00E64E3A">
        <w:t>)</w:t>
      </w:r>
    </w:p>
    <w:p w:rsidR="00A5007F" w:rsidRPr="007408B7" w:rsidRDefault="00A5007F" w:rsidP="00C641D5">
      <w:pPr>
        <w:pStyle w:val="enumlev1"/>
        <w:spacing w:before="240"/>
      </w:pPr>
      <w:r w:rsidRPr="007408B7">
        <w:t>1</w:t>
      </w:r>
      <w:r w:rsidR="00C641D5">
        <w:t>-</w:t>
      </w:r>
      <w:r w:rsidRPr="007408B7">
        <w:t>14</w:t>
      </w:r>
      <w:r w:rsidRPr="007408B7">
        <w:rPr>
          <w:rFonts w:hint="cs"/>
          <w:rtl/>
        </w:rPr>
        <w:tab/>
        <w:t>تحتسب رسوم الطيف الترددي السنوية مقابل خدمة نفاذ اللاسلكي الثابت </w:t>
      </w:r>
      <w:r w:rsidRPr="007408B7">
        <w:t>FWA</w:t>
      </w:r>
      <w:r w:rsidRPr="007408B7">
        <w:rPr>
          <w:rFonts w:hint="cs"/>
          <w:rtl/>
        </w:rPr>
        <w:t xml:space="preserve"> (بما فيها حلقة اللاسلكي المحلي </w:t>
      </w:r>
      <w:r w:rsidRPr="007408B7">
        <w:t>WLL</w:t>
      </w:r>
      <w:r w:rsidRPr="007408B7">
        <w:rPr>
          <w:rFonts w:hint="cs"/>
          <w:rtl/>
        </w:rPr>
        <w:t xml:space="preserve"> ومن نقطة إلى عدة نقاط </w:t>
      </w:r>
      <w:r>
        <w:t>(</w:t>
      </w:r>
      <w:r w:rsidRPr="007408B7">
        <w:t>PMP</w:t>
      </w:r>
      <w:r w:rsidRPr="007408B7">
        <w:rPr>
          <w:rFonts w:hint="cs"/>
          <w:rtl/>
        </w:rPr>
        <w:t xml:space="preserve"> و</w:t>
      </w:r>
      <w:r w:rsidRPr="007408B7">
        <w:t>SCADA</w:t>
      </w:r>
      <w:r w:rsidRPr="007408B7">
        <w:rPr>
          <w:rFonts w:hint="cs"/>
          <w:rtl/>
        </w:rPr>
        <w:t xml:space="preserve"> و</w:t>
      </w:r>
      <w:r w:rsidRPr="007408B7">
        <w:t>Telemetry</w:t>
      </w:r>
      <w:r w:rsidRPr="007408B7">
        <w:rPr>
          <w:rFonts w:hint="cs"/>
          <w:rtl/>
        </w:rPr>
        <w:t>، و</w:t>
      </w:r>
      <w:r>
        <w:rPr>
          <w:rFonts w:hint="cs"/>
          <w:rtl/>
        </w:rPr>
        <w:t xml:space="preserve"> </w:t>
      </w:r>
      <w:r w:rsidRPr="007408B7">
        <w:t>Mesh</w:t>
      </w:r>
      <w:r w:rsidR="008734CF">
        <w:rPr>
          <w:rFonts w:hint="cs"/>
          <w:rtl/>
        </w:rPr>
        <w:t xml:space="preserve"> </w:t>
      </w:r>
      <w:r w:rsidRPr="007408B7">
        <w:t>Networks</w:t>
      </w:r>
      <w:r w:rsidRPr="007408B7">
        <w:rPr>
          <w:rFonts w:hint="cs"/>
          <w:rtl/>
        </w:rPr>
        <w:t xml:space="preserve"> في النطاق أقل من </w:t>
      </w:r>
      <w:r w:rsidRPr="007408B7">
        <w:t>2</w:t>
      </w:r>
      <w:r w:rsidR="009801CB">
        <w:rPr>
          <w:rFonts w:hint="eastAsia"/>
          <w:rtl/>
        </w:rPr>
        <w:t> </w:t>
      </w:r>
      <w:proofErr w:type="spellStart"/>
      <w:r w:rsidR="009801CB">
        <w:rPr>
          <w:rFonts w:hint="cs"/>
          <w:rtl/>
        </w:rPr>
        <w:t>جيجاهرتز</w:t>
      </w:r>
      <w:proofErr w:type="spellEnd"/>
      <w:r w:rsidR="009801CB">
        <w:rPr>
          <w:rFonts w:hint="cs"/>
          <w:rtl/>
        </w:rPr>
        <w:t xml:space="preserve"> </w:t>
      </w:r>
      <w:r w:rsidRPr="007408B7">
        <w:rPr>
          <w:rFonts w:hint="cs"/>
          <w:rtl/>
        </w:rPr>
        <w:t>على النحو التالي:</w:t>
      </w:r>
    </w:p>
    <w:p w:rsidR="00A5007F" w:rsidRPr="009801CB" w:rsidRDefault="00A5007F" w:rsidP="009801CB">
      <w:pPr>
        <w:pStyle w:val="enumlev2"/>
        <w:jc w:val="center"/>
        <w:rPr>
          <w:rtl/>
        </w:rPr>
      </w:pPr>
      <w:r w:rsidRPr="009801CB">
        <w:rPr>
          <w:rFonts w:hint="cs"/>
          <w:rtl/>
        </w:rPr>
        <w:t xml:space="preserve">رسم الطيف الترددي = </w:t>
      </w:r>
      <w:r w:rsidRPr="009801CB">
        <w:t>BW x CF x 10</w:t>
      </w:r>
    </w:p>
    <w:p w:rsidR="00A5007F" w:rsidRPr="007408B7" w:rsidRDefault="00A5007F" w:rsidP="00A5007F">
      <w:pPr>
        <w:pStyle w:val="enumlev1"/>
        <w:rPr>
          <w:rtl/>
        </w:rPr>
      </w:pPr>
      <w:r w:rsidRPr="007408B7">
        <w:rPr>
          <w:rFonts w:hint="cs"/>
          <w:rtl/>
        </w:rPr>
        <w:tab/>
        <w:t>حيث:</w:t>
      </w:r>
    </w:p>
    <w:p w:rsidR="00A5007F" w:rsidRPr="007408B7" w:rsidRDefault="00A5007F" w:rsidP="00A5007F">
      <w:pPr>
        <w:pStyle w:val="enumlev1"/>
        <w:rPr>
          <w:rtl/>
        </w:rPr>
      </w:pPr>
      <w:r w:rsidRPr="007408B7">
        <w:rPr>
          <w:b/>
          <w:bCs/>
        </w:rPr>
        <w:tab/>
        <w:t>BW</w:t>
      </w:r>
      <w:r>
        <w:rPr>
          <w:rFonts w:hint="cs"/>
          <w:rtl/>
        </w:rPr>
        <w:t>:</w:t>
      </w:r>
      <w:r w:rsidRPr="007408B7">
        <w:rPr>
          <w:rFonts w:hint="cs"/>
          <w:rtl/>
        </w:rPr>
        <w:t xml:space="preserve"> عرض الحيز الكلي بكيلوهرتز.</w:t>
      </w:r>
    </w:p>
    <w:p w:rsidR="00A5007F" w:rsidRPr="007408B7" w:rsidRDefault="00A5007F" w:rsidP="009801CB">
      <w:pPr>
        <w:pStyle w:val="enumlev1"/>
        <w:spacing w:after="120"/>
        <w:rPr>
          <w:rtl/>
        </w:rPr>
      </w:pPr>
      <w:r w:rsidRPr="007408B7">
        <w:rPr>
          <w:rFonts w:hint="cs"/>
          <w:rtl/>
        </w:rPr>
        <w:tab/>
      </w:r>
      <w:r w:rsidRPr="007408B7">
        <w:rPr>
          <w:b/>
          <w:bCs/>
        </w:rPr>
        <w:t>CF</w:t>
      </w:r>
      <w:r w:rsidRPr="007408B7">
        <w:rPr>
          <w:rFonts w:hint="cs"/>
          <w:rtl/>
        </w:rPr>
        <w:t xml:space="preserve"> = عامل التغطية والذي يعتمد على المنطقة الجغرافية ويحتسب على النحو التالي:</w:t>
      </w:r>
    </w:p>
    <w:tbl>
      <w:tblPr>
        <w:bidiVisual/>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857"/>
        <w:gridCol w:w="2564"/>
        <w:gridCol w:w="2160"/>
      </w:tblGrid>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C01A4B" w:rsidRDefault="00A5007F" w:rsidP="00A5007F">
            <w:pPr>
              <w:pStyle w:val="Tablehead"/>
              <w:rPr>
                <w:b w:val="0"/>
                <w:bCs w:val="0"/>
              </w:rPr>
            </w:pPr>
            <w:r w:rsidRPr="00C01A4B">
              <w:rPr>
                <w:rFonts w:hint="cs"/>
                <w:b w:val="0"/>
                <w:rtl/>
              </w:rPr>
              <w:t>المنطقة</w:t>
            </w:r>
          </w:p>
        </w:tc>
        <w:tc>
          <w:tcPr>
            <w:tcW w:w="1440" w:type="dxa"/>
            <w:tcBorders>
              <w:top w:val="single" w:sz="2" w:space="0" w:color="auto"/>
              <w:left w:val="single" w:sz="2" w:space="0" w:color="auto"/>
              <w:bottom w:val="single" w:sz="2" w:space="0" w:color="auto"/>
              <w:right w:val="single" w:sz="2" w:space="0" w:color="auto"/>
            </w:tcBorders>
            <w:hideMark/>
          </w:tcPr>
          <w:p w:rsidR="00A5007F" w:rsidRPr="00C01A4B" w:rsidRDefault="00A5007F" w:rsidP="00A5007F">
            <w:pPr>
              <w:pStyle w:val="Tablehead"/>
              <w:rPr>
                <w:b w:val="0"/>
                <w:bCs w:val="0"/>
                <w:rtl/>
              </w:rPr>
            </w:pPr>
            <w:r w:rsidRPr="00C01A4B">
              <w:rPr>
                <w:rFonts w:hint="cs"/>
                <w:b w:val="0"/>
                <w:rtl/>
              </w:rPr>
              <w:t>منطقة نائية أو</w:t>
            </w:r>
            <w:r>
              <w:rPr>
                <w:rFonts w:hint="cs"/>
                <w:b w:val="0"/>
                <w:rtl/>
              </w:rPr>
              <w:t xml:space="preserve"> </w:t>
            </w:r>
            <w:r w:rsidRPr="00C01A4B">
              <w:rPr>
                <w:rFonts w:hint="cs"/>
                <w:b w:val="0"/>
                <w:rtl/>
              </w:rPr>
              <w:t>داخل المباني</w:t>
            </w:r>
          </w:p>
        </w:tc>
        <w:tc>
          <w:tcPr>
            <w:tcW w:w="1857" w:type="dxa"/>
            <w:tcBorders>
              <w:top w:val="single" w:sz="2" w:space="0" w:color="auto"/>
              <w:left w:val="single" w:sz="2" w:space="0" w:color="auto"/>
              <w:bottom w:val="single" w:sz="2" w:space="0" w:color="auto"/>
              <w:right w:val="single" w:sz="2" w:space="0" w:color="auto"/>
            </w:tcBorders>
            <w:hideMark/>
          </w:tcPr>
          <w:p w:rsidR="00A5007F" w:rsidRPr="00C01A4B" w:rsidRDefault="00A5007F" w:rsidP="00A5007F">
            <w:pPr>
              <w:pStyle w:val="Tablehead"/>
              <w:rPr>
                <w:b w:val="0"/>
                <w:bCs w:val="0"/>
              </w:rPr>
            </w:pPr>
            <w:r w:rsidRPr="00C01A4B">
              <w:rPr>
                <w:rFonts w:hint="cs"/>
                <w:b w:val="0"/>
                <w:rtl/>
              </w:rPr>
              <w:t>منطقة مدنية مأهولة داخل الإمارة</w:t>
            </w:r>
          </w:p>
        </w:tc>
        <w:tc>
          <w:tcPr>
            <w:tcW w:w="2564" w:type="dxa"/>
            <w:tcBorders>
              <w:top w:val="single" w:sz="2" w:space="0" w:color="auto"/>
              <w:left w:val="single" w:sz="2" w:space="0" w:color="auto"/>
              <w:bottom w:val="single" w:sz="2" w:space="0" w:color="auto"/>
              <w:right w:val="single" w:sz="2" w:space="0" w:color="auto"/>
            </w:tcBorders>
            <w:hideMark/>
          </w:tcPr>
          <w:p w:rsidR="00A5007F" w:rsidRPr="00C01A4B" w:rsidRDefault="00A5007F" w:rsidP="00A5007F">
            <w:pPr>
              <w:pStyle w:val="Tablehead"/>
              <w:rPr>
                <w:b w:val="0"/>
                <w:bCs w:val="0"/>
              </w:rPr>
            </w:pPr>
            <w:r w:rsidRPr="00C01A4B">
              <w:rPr>
                <w:rFonts w:hint="cs"/>
                <w:b w:val="0"/>
                <w:rtl/>
              </w:rPr>
              <w:t>نطاق الإمارة</w:t>
            </w:r>
          </w:p>
        </w:tc>
        <w:tc>
          <w:tcPr>
            <w:tcW w:w="2160" w:type="dxa"/>
            <w:tcBorders>
              <w:top w:val="single" w:sz="2" w:space="0" w:color="auto"/>
              <w:left w:val="single" w:sz="2" w:space="0" w:color="auto"/>
              <w:bottom w:val="single" w:sz="2" w:space="0" w:color="auto"/>
              <w:right w:val="single" w:sz="2" w:space="0" w:color="auto"/>
            </w:tcBorders>
            <w:hideMark/>
          </w:tcPr>
          <w:p w:rsidR="00A5007F" w:rsidRPr="00C01A4B" w:rsidRDefault="00A5007F" w:rsidP="00A5007F">
            <w:pPr>
              <w:pStyle w:val="Tablehead"/>
              <w:rPr>
                <w:b w:val="0"/>
                <w:bCs w:val="0"/>
              </w:rPr>
            </w:pPr>
            <w:r w:rsidRPr="00C01A4B">
              <w:rPr>
                <w:rFonts w:hint="cs"/>
                <w:b w:val="0"/>
                <w:rtl/>
              </w:rPr>
              <w:t>أكثر من ثلاث</w:t>
            </w:r>
            <w:r>
              <w:rPr>
                <w:b w:val="0"/>
                <w:rtl/>
              </w:rPr>
              <w:br/>
            </w:r>
            <w:r w:rsidRPr="00C01A4B">
              <w:rPr>
                <w:rFonts w:hint="cs"/>
                <w:b w:val="0"/>
                <w:rtl/>
              </w:rPr>
              <w:t>إمارات</w:t>
            </w:r>
          </w:p>
        </w:tc>
      </w:tr>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CF</w:t>
            </w:r>
          </w:p>
        </w:tc>
        <w:tc>
          <w:tcPr>
            <w:tcW w:w="144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100</w:t>
            </w:r>
          </w:p>
        </w:tc>
        <w:tc>
          <w:tcPr>
            <w:tcW w:w="1857"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jc w:val="center"/>
            </w:pPr>
            <w:r w:rsidRPr="007408B7">
              <w:t>500</w:t>
            </w:r>
          </w:p>
        </w:tc>
        <w:tc>
          <w:tcPr>
            <w:tcW w:w="2564"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80" w:after="80"/>
              <w:rPr>
                <w:rtl/>
              </w:rPr>
            </w:pPr>
            <w:r w:rsidRPr="007408B7">
              <w:t xml:space="preserve">2,000 </w:t>
            </w:r>
            <w:r w:rsidRPr="007408B7">
              <w:rPr>
                <w:rFonts w:hint="cs"/>
                <w:rtl/>
              </w:rPr>
              <w:t xml:space="preserve"> لأبو ظبي أو دبي</w:t>
            </w:r>
          </w:p>
          <w:p w:rsidR="00A5007F" w:rsidRPr="007408B7" w:rsidRDefault="00A5007F" w:rsidP="00A5007F">
            <w:pPr>
              <w:pStyle w:val="Tabletext"/>
              <w:spacing w:before="80" w:after="80"/>
            </w:pPr>
            <w:r w:rsidRPr="007408B7">
              <w:t xml:space="preserve">1,000 </w:t>
            </w:r>
            <w:r w:rsidRPr="007408B7">
              <w:rPr>
                <w:rFonts w:hint="cs"/>
                <w:rtl/>
              </w:rPr>
              <w:t xml:space="preserve"> لباقي الإمارات</w:t>
            </w:r>
          </w:p>
        </w:tc>
        <w:tc>
          <w:tcPr>
            <w:tcW w:w="2160" w:type="dxa"/>
            <w:tcBorders>
              <w:top w:val="single" w:sz="2" w:space="0" w:color="auto"/>
              <w:left w:val="single" w:sz="2" w:space="0" w:color="auto"/>
              <w:bottom w:val="single" w:sz="2" w:space="0" w:color="auto"/>
              <w:right w:val="single" w:sz="2" w:space="0" w:color="auto"/>
            </w:tcBorders>
            <w:hideMark/>
          </w:tcPr>
          <w:p w:rsidR="00A5007F" w:rsidRPr="00F605B8" w:rsidRDefault="00A5007F" w:rsidP="00A5007F">
            <w:pPr>
              <w:pStyle w:val="Tabletext"/>
              <w:jc w:val="center"/>
            </w:pPr>
            <w:r w:rsidRPr="007408B7">
              <w:t>4,000</w:t>
            </w:r>
          </w:p>
        </w:tc>
      </w:tr>
      <w:tr w:rsidR="00A5007F" w:rsidRPr="007408B7" w:rsidTr="00A5007F">
        <w:trPr>
          <w:trHeight w:val="335"/>
          <w:jc w:val="center"/>
        </w:trPr>
        <w:tc>
          <w:tcPr>
            <w:tcW w:w="8882" w:type="dxa"/>
            <w:gridSpan w:val="5"/>
            <w:tcBorders>
              <w:top w:val="single" w:sz="2" w:space="0" w:color="auto"/>
              <w:left w:val="nil"/>
              <w:bottom w:val="nil"/>
              <w:right w:val="nil"/>
            </w:tcBorders>
            <w:hideMark/>
          </w:tcPr>
          <w:p w:rsidR="00A5007F" w:rsidRPr="00F605B8" w:rsidRDefault="00A5007F" w:rsidP="009801CB">
            <w:pPr>
              <w:pStyle w:val="Tablelegend"/>
              <w:rPr>
                <w:i/>
                <w:iCs/>
                <w:sz w:val="20"/>
                <w:szCs w:val="26"/>
              </w:rPr>
            </w:pPr>
            <w:r w:rsidRPr="00F605B8">
              <w:rPr>
                <w:rFonts w:hint="cs"/>
                <w:b/>
                <w:bCs/>
                <w:i/>
                <w:iCs/>
                <w:sz w:val="20"/>
                <w:szCs w:val="26"/>
                <w:rtl/>
              </w:rPr>
              <w:t>ملاحظة</w:t>
            </w:r>
            <w:r>
              <w:rPr>
                <w:rFonts w:hint="cs"/>
                <w:i/>
                <w:iCs/>
                <w:sz w:val="20"/>
                <w:szCs w:val="26"/>
                <w:rtl/>
              </w:rPr>
              <w:t>:</w:t>
            </w:r>
            <w:r w:rsidRPr="00F605B8">
              <w:rPr>
                <w:rFonts w:hint="cs"/>
                <w:i/>
                <w:iCs/>
                <w:sz w:val="20"/>
                <w:szCs w:val="26"/>
                <w:rtl/>
              </w:rPr>
              <w:t xml:space="preserve"> تملك الهيئة الحق الحصري لتحديد عامل التغطية </w:t>
            </w:r>
            <w:r w:rsidRPr="00F605B8">
              <w:rPr>
                <w:i/>
                <w:iCs/>
                <w:sz w:val="20"/>
                <w:szCs w:val="26"/>
              </w:rPr>
              <w:t>(CF)</w:t>
            </w:r>
            <w:r w:rsidRPr="00F605B8">
              <w:rPr>
                <w:rFonts w:hint="cs"/>
                <w:i/>
                <w:iCs/>
                <w:sz w:val="20"/>
                <w:szCs w:val="26"/>
                <w:rtl/>
              </w:rPr>
              <w:t xml:space="preserve"> لأي تطبيق.</w:t>
            </w:r>
          </w:p>
        </w:tc>
      </w:tr>
    </w:tbl>
    <w:p w:rsidR="00A5007F" w:rsidRPr="007408B7" w:rsidRDefault="00A5007F" w:rsidP="00C641D5">
      <w:pPr>
        <w:pStyle w:val="enumlev1"/>
        <w:spacing w:before="240"/>
        <w:rPr>
          <w:rtl/>
        </w:rPr>
      </w:pPr>
      <w:r w:rsidRPr="007408B7">
        <w:t>2</w:t>
      </w:r>
      <w:r w:rsidR="00C641D5">
        <w:t>-</w:t>
      </w:r>
      <w:r w:rsidRPr="007408B7">
        <w:t>14</w:t>
      </w:r>
      <w:r w:rsidRPr="007408B7">
        <w:rPr>
          <w:rFonts w:hint="cs"/>
          <w:rtl/>
        </w:rPr>
        <w:tab/>
        <w:t>تحتسب رسوم الطيف الترددي السنوية مقابل خدمة نفاذ اللاسلكي الثابت </w:t>
      </w:r>
      <w:r w:rsidRPr="007408B7">
        <w:t>FWA</w:t>
      </w:r>
      <w:r w:rsidRPr="007408B7">
        <w:rPr>
          <w:rFonts w:hint="cs"/>
          <w:rtl/>
        </w:rPr>
        <w:t xml:space="preserve"> (بما فيها حلقة اللاسلكي المحلي </w:t>
      </w:r>
      <w:r w:rsidRPr="007408B7">
        <w:t>WLL</w:t>
      </w:r>
      <w:r w:rsidRPr="007408B7">
        <w:rPr>
          <w:rFonts w:hint="cs"/>
          <w:rtl/>
        </w:rPr>
        <w:t xml:space="preserve"> ومن نقطة إلى عدة نقاط </w:t>
      </w:r>
      <w:r w:rsidRPr="007408B7">
        <w:t>PMP</w:t>
      </w:r>
      <w:r w:rsidR="009801CB">
        <w:rPr>
          <w:rFonts w:hint="cs"/>
          <w:rtl/>
        </w:rPr>
        <w:t>)</w:t>
      </w:r>
      <w:r w:rsidRPr="007408B7">
        <w:rPr>
          <w:rFonts w:hint="cs"/>
          <w:rtl/>
        </w:rPr>
        <w:t xml:space="preserve"> و</w:t>
      </w:r>
      <w:r w:rsidRPr="007408B7">
        <w:t>SCADA</w:t>
      </w:r>
      <w:r>
        <w:rPr>
          <w:rFonts w:hint="cs"/>
          <w:rtl/>
        </w:rPr>
        <w:t>، و</w:t>
      </w:r>
      <w:r w:rsidRPr="007408B7">
        <w:t>Telemetry</w:t>
      </w:r>
      <w:r w:rsidRPr="007408B7">
        <w:rPr>
          <w:rFonts w:hint="cs"/>
          <w:rtl/>
        </w:rPr>
        <w:t>، و</w:t>
      </w:r>
      <w:r w:rsidR="00C641D5" w:rsidRPr="007408B7">
        <w:t>Mesh Networks</w:t>
      </w:r>
      <w:r w:rsidR="00C641D5">
        <w:rPr>
          <w:rFonts w:hint="cs"/>
          <w:rtl/>
          <w:lang w:bidi="ar-SA"/>
        </w:rPr>
        <w:t xml:space="preserve"> </w:t>
      </w:r>
      <w:r w:rsidRPr="007408B7">
        <w:rPr>
          <w:rFonts w:hint="cs"/>
          <w:rtl/>
        </w:rPr>
        <w:t xml:space="preserve">في النطاق </w:t>
      </w:r>
      <w:r w:rsidRPr="007408B7">
        <w:t>2</w:t>
      </w:r>
      <w:r w:rsidR="009801CB">
        <w:rPr>
          <w:rFonts w:hint="eastAsia"/>
          <w:rtl/>
        </w:rPr>
        <w:t> </w:t>
      </w:r>
      <w:proofErr w:type="spellStart"/>
      <w:r>
        <w:rPr>
          <w:rFonts w:hint="cs"/>
          <w:rtl/>
        </w:rPr>
        <w:t>جيجاهرتز</w:t>
      </w:r>
      <w:proofErr w:type="spellEnd"/>
      <w:r>
        <w:rPr>
          <w:rFonts w:hint="cs"/>
          <w:rtl/>
        </w:rPr>
        <w:t xml:space="preserve"> </w:t>
      </w:r>
      <w:r w:rsidRPr="007408B7">
        <w:rPr>
          <w:rFonts w:hint="cs"/>
          <w:rtl/>
        </w:rPr>
        <w:t>وما فوق على النحو التالي:</w:t>
      </w:r>
      <w:r w:rsidR="00C641D5" w:rsidRPr="00C641D5">
        <w:t xml:space="preserve"> </w:t>
      </w:r>
    </w:p>
    <w:p w:rsidR="00A5007F" w:rsidRPr="009801CB" w:rsidRDefault="00A5007F" w:rsidP="009801CB">
      <w:pPr>
        <w:pStyle w:val="enumlev2"/>
        <w:jc w:val="center"/>
        <w:rPr>
          <w:rtl/>
        </w:rPr>
      </w:pPr>
      <w:r w:rsidRPr="009801CB">
        <w:rPr>
          <w:rFonts w:hint="cs"/>
          <w:rtl/>
        </w:rPr>
        <w:t xml:space="preserve">رسم الطيف الترددي = </w:t>
      </w:r>
      <w:r w:rsidRPr="009801CB">
        <w:t>BW x CF x FF</w:t>
      </w:r>
    </w:p>
    <w:p w:rsidR="00A5007F" w:rsidRPr="007408B7" w:rsidRDefault="00A5007F" w:rsidP="00A5007F">
      <w:pPr>
        <w:pStyle w:val="enumlev1"/>
        <w:rPr>
          <w:rtl/>
        </w:rPr>
      </w:pPr>
      <w:r w:rsidRPr="007408B7">
        <w:rPr>
          <w:rFonts w:hint="cs"/>
          <w:rtl/>
        </w:rPr>
        <w:t>حيث:</w:t>
      </w:r>
    </w:p>
    <w:p w:rsidR="00A5007F" w:rsidRDefault="00A5007F" w:rsidP="00A5007F">
      <w:pPr>
        <w:pStyle w:val="enumlev1"/>
        <w:rPr>
          <w:rtl/>
        </w:rPr>
      </w:pPr>
      <w:r w:rsidRPr="007408B7">
        <w:rPr>
          <w:b/>
          <w:bCs/>
        </w:rPr>
        <w:tab/>
        <w:t>BW</w:t>
      </w:r>
      <w:r>
        <w:rPr>
          <w:rFonts w:hint="cs"/>
          <w:rtl/>
        </w:rPr>
        <w:t>:</w:t>
      </w:r>
      <w:r w:rsidRPr="007408B7">
        <w:rPr>
          <w:rFonts w:hint="cs"/>
          <w:rtl/>
        </w:rPr>
        <w:t xml:space="preserve"> إجمالي عرض الحيز ويحتسب ب</w:t>
      </w:r>
      <w:r>
        <w:rPr>
          <w:rFonts w:hint="cs"/>
          <w:rtl/>
        </w:rPr>
        <w:t xml:space="preserve">ـ </w:t>
      </w:r>
      <w:r w:rsidRPr="007408B7">
        <w:rPr>
          <w:rFonts w:hint="cs"/>
          <w:rtl/>
        </w:rPr>
        <w:t>كيلوهرتز.</w:t>
      </w:r>
    </w:p>
    <w:p w:rsidR="00A5007F" w:rsidRPr="00D76669" w:rsidRDefault="00A5007F" w:rsidP="009801CB">
      <w:pPr>
        <w:pStyle w:val="enumlev1"/>
        <w:rPr>
          <w:i/>
          <w:iCs/>
          <w:rtl/>
        </w:rPr>
      </w:pPr>
      <w:r w:rsidRPr="00D76669">
        <w:rPr>
          <w:rFonts w:hint="cs"/>
          <w:i/>
          <w:iCs/>
          <w:rtl/>
        </w:rPr>
        <w:tab/>
      </w:r>
      <w:r w:rsidRPr="00D76669">
        <w:rPr>
          <w:rFonts w:hint="cs"/>
          <w:b/>
          <w:bCs/>
          <w:i/>
          <w:iCs/>
          <w:rtl/>
        </w:rPr>
        <w:t>ملاحظة</w:t>
      </w:r>
      <w:r w:rsidRPr="00D76669">
        <w:rPr>
          <w:rFonts w:hint="cs"/>
          <w:i/>
          <w:iCs/>
          <w:rtl/>
        </w:rPr>
        <w:t xml:space="preserve">: للشبكات (تشمل المركبات) التي تستخدم كل من </w:t>
      </w:r>
      <w:r w:rsidRPr="00D76669">
        <w:rPr>
          <w:i/>
          <w:iCs/>
        </w:rPr>
        <w:t>2.4</w:t>
      </w:r>
      <w:r w:rsidRPr="00D76669">
        <w:rPr>
          <w:rFonts w:hint="cs"/>
          <w:i/>
          <w:iCs/>
          <w:rtl/>
        </w:rPr>
        <w:t xml:space="preserve"> و</w:t>
      </w:r>
      <w:r w:rsidRPr="00D76669">
        <w:rPr>
          <w:i/>
          <w:iCs/>
        </w:rPr>
        <w:t> 5.8</w:t>
      </w:r>
      <w:proofErr w:type="spellStart"/>
      <w:r w:rsidRPr="00D76669">
        <w:rPr>
          <w:rFonts w:hint="cs"/>
          <w:i/>
          <w:iCs/>
          <w:rtl/>
        </w:rPr>
        <w:t>جيجاهرتز</w:t>
      </w:r>
      <w:proofErr w:type="spellEnd"/>
      <w:r w:rsidRPr="00D76669">
        <w:rPr>
          <w:rFonts w:hint="cs"/>
          <w:i/>
          <w:iCs/>
          <w:rtl/>
        </w:rPr>
        <w:t xml:space="preserve">، يتم إضافة إجمالي عامل عرض النطاق لكلا النطاقين. </w:t>
      </w:r>
    </w:p>
    <w:p w:rsidR="00A5007F" w:rsidRPr="007408B7" w:rsidRDefault="00C641D5" w:rsidP="00C641D5">
      <w:pPr>
        <w:pStyle w:val="enumlev1"/>
        <w:keepNext/>
        <w:spacing w:after="120"/>
        <w:rPr>
          <w:rtl/>
        </w:rPr>
      </w:pPr>
      <w:r>
        <w:rPr>
          <w:rFonts w:hint="cs"/>
          <w:b/>
          <w:bCs/>
          <w:rtl/>
        </w:rPr>
        <w:tab/>
      </w:r>
      <w:r w:rsidR="00A5007F" w:rsidRPr="007408B7">
        <w:rPr>
          <w:b/>
          <w:bCs/>
        </w:rPr>
        <w:t>CF</w:t>
      </w:r>
      <w:r w:rsidR="00A5007F" w:rsidRPr="007408B7">
        <w:rPr>
          <w:rFonts w:hint="cs"/>
          <w:rtl/>
        </w:rPr>
        <w:t xml:space="preserve"> = عامل التغطية والذي يعتمد على المنطقة الجغرافية ويحتسب على النحو التالي:</w:t>
      </w:r>
    </w:p>
    <w:tbl>
      <w:tblPr>
        <w:bidiVisual/>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440"/>
        <w:gridCol w:w="1620"/>
        <w:gridCol w:w="2801"/>
        <w:gridCol w:w="2160"/>
      </w:tblGrid>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CB0208" w:rsidRDefault="00A5007F" w:rsidP="00A5007F">
            <w:pPr>
              <w:pStyle w:val="Tablehead"/>
              <w:keepLines/>
              <w:spacing w:line="240" w:lineRule="exact"/>
              <w:rPr>
                <w:b w:val="0"/>
                <w:bCs w:val="0"/>
              </w:rPr>
            </w:pPr>
            <w:r w:rsidRPr="00CB0208">
              <w:rPr>
                <w:rFonts w:hint="cs"/>
                <w:b w:val="0"/>
                <w:rtl/>
              </w:rPr>
              <w:t>المنطقة</w:t>
            </w:r>
          </w:p>
        </w:tc>
        <w:tc>
          <w:tcPr>
            <w:tcW w:w="1440" w:type="dxa"/>
            <w:tcBorders>
              <w:top w:val="single" w:sz="2" w:space="0" w:color="auto"/>
              <w:left w:val="single" w:sz="2" w:space="0" w:color="auto"/>
              <w:bottom w:val="single" w:sz="2" w:space="0" w:color="auto"/>
              <w:right w:val="single" w:sz="2" w:space="0" w:color="auto"/>
            </w:tcBorders>
            <w:hideMark/>
          </w:tcPr>
          <w:p w:rsidR="00A5007F" w:rsidRPr="00CB0208" w:rsidRDefault="00A5007F" w:rsidP="00A5007F">
            <w:pPr>
              <w:pStyle w:val="Tablehead"/>
              <w:keepLines/>
              <w:spacing w:line="240" w:lineRule="exact"/>
              <w:rPr>
                <w:b w:val="0"/>
                <w:bCs w:val="0"/>
              </w:rPr>
            </w:pPr>
            <w:r w:rsidRPr="00CB0208">
              <w:rPr>
                <w:rFonts w:hint="cs"/>
                <w:b w:val="0"/>
                <w:rtl/>
              </w:rPr>
              <w:t>منطقة نائية أو</w:t>
            </w:r>
            <w:r>
              <w:rPr>
                <w:rFonts w:hint="cs"/>
                <w:b w:val="0"/>
                <w:rtl/>
              </w:rPr>
              <w:t xml:space="preserve"> </w:t>
            </w:r>
            <w:r w:rsidRPr="00CB0208">
              <w:rPr>
                <w:rFonts w:hint="cs"/>
                <w:b w:val="0"/>
                <w:rtl/>
              </w:rPr>
              <w:t>داخل المباني</w:t>
            </w:r>
          </w:p>
        </w:tc>
        <w:tc>
          <w:tcPr>
            <w:tcW w:w="1620" w:type="dxa"/>
            <w:tcBorders>
              <w:top w:val="single" w:sz="2" w:space="0" w:color="auto"/>
              <w:left w:val="single" w:sz="2" w:space="0" w:color="auto"/>
              <w:bottom w:val="single" w:sz="2" w:space="0" w:color="auto"/>
              <w:right w:val="single" w:sz="2" w:space="0" w:color="auto"/>
            </w:tcBorders>
            <w:hideMark/>
          </w:tcPr>
          <w:p w:rsidR="00A5007F" w:rsidRPr="00CB0208" w:rsidRDefault="00A5007F" w:rsidP="00A5007F">
            <w:pPr>
              <w:pStyle w:val="Tablehead"/>
              <w:keepLines/>
              <w:spacing w:line="240" w:lineRule="exact"/>
              <w:rPr>
                <w:b w:val="0"/>
                <w:bCs w:val="0"/>
              </w:rPr>
            </w:pPr>
            <w:r w:rsidRPr="00CB0208">
              <w:rPr>
                <w:rFonts w:hint="cs"/>
                <w:b w:val="0"/>
                <w:rtl/>
              </w:rPr>
              <w:t>منطقة مدنية مأهولة داخل الإمارة</w:t>
            </w:r>
          </w:p>
        </w:tc>
        <w:tc>
          <w:tcPr>
            <w:tcW w:w="2801" w:type="dxa"/>
            <w:tcBorders>
              <w:top w:val="single" w:sz="2" w:space="0" w:color="auto"/>
              <w:left w:val="single" w:sz="2" w:space="0" w:color="auto"/>
              <w:bottom w:val="single" w:sz="2" w:space="0" w:color="auto"/>
              <w:right w:val="single" w:sz="2" w:space="0" w:color="auto"/>
            </w:tcBorders>
            <w:hideMark/>
          </w:tcPr>
          <w:p w:rsidR="00A5007F" w:rsidRPr="00CB0208" w:rsidRDefault="00A5007F" w:rsidP="00A5007F">
            <w:pPr>
              <w:pStyle w:val="Tablehead"/>
              <w:keepLines/>
              <w:spacing w:line="240" w:lineRule="exact"/>
              <w:rPr>
                <w:b w:val="0"/>
                <w:bCs w:val="0"/>
              </w:rPr>
            </w:pPr>
            <w:r w:rsidRPr="00CB0208">
              <w:rPr>
                <w:rFonts w:hint="cs"/>
                <w:b w:val="0"/>
                <w:rtl/>
              </w:rPr>
              <w:t>نطاق الإمارة</w:t>
            </w:r>
          </w:p>
        </w:tc>
        <w:tc>
          <w:tcPr>
            <w:tcW w:w="2160" w:type="dxa"/>
            <w:tcBorders>
              <w:top w:val="single" w:sz="2" w:space="0" w:color="auto"/>
              <w:left w:val="single" w:sz="2" w:space="0" w:color="auto"/>
              <w:bottom w:val="single" w:sz="2" w:space="0" w:color="auto"/>
              <w:right w:val="single" w:sz="2" w:space="0" w:color="auto"/>
            </w:tcBorders>
            <w:hideMark/>
          </w:tcPr>
          <w:p w:rsidR="00A5007F" w:rsidRPr="00CB0208" w:rsidRDefault="00A5007F" w:rsidP="00A5007F">
            <w:pPr>
              <w:pStyle w:val="Tablehead"/>
              <w:keepLines/>
              <w:spacing w:line="240" w:lineRule="exact"/>
              <w:rPr>
                <w:b w:val="0"/>
                <w:bCs w:val="0"/>
              </w:rPr>
            </w:pPr>
            <w:r w:rsidRPr="00CB0208">
              <w:rPr>
                <w:rFonts w:hint="cs"/>
                <w:b w:val="0"/>
                <w:rtl/>
              </w:rPr>
              <w:t xml:space="preserve">أكثر من ثلاث </w:t>
            </w:r>
            <w:r>
              <w:rPr>
                <w:b w:val="0"/>
                <w:rtl/>
              </w:rPr>
              <w:br/>
            </w:r>
            <w:r w:rsidRPr="00CB0208">
              <w:rPr>
                <w:rFonts w:hint="cs"/>
                <w:b w:val="0"/>
                <w:rtl/>
              </w:rPr>
              <w:t>إمارات</w:t>
            </w:r>
          </w:p>
        </w:tc>
      </w:tr>
      <w:tr w:rsidR="00A5007F" w:rsidRPr="007408B7" w:rsidTr="00A5007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spacing w:before="80" w:after="80" w:line="240" w:lineRule="exact"/>
              <w:jc w:val="center"/>
            </w:pPr>
            <w:r w:rsidRPr="007408B7">
              <w:t>CF</w:t>
            </w:r>
          </w:p>
        </w:tc>
        <w:tc>
          <w:tcPr>
            <w:tcW w:w="144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spacing w:before="80" w:after="80" w:line="240" w:lineRule="exact"/>
              <w:jc w:val="center"/>
            </w:pPr>
            <w:r w:rsidRPr="007408B7">
              <w:t>100</w:t>
            </w:r>
          </w:p>
        </w:tc>
        <w:tc>
          <w:tcPr>
            <w:tcW w:w="162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spacing w:before="80" w:after="80" w:line="240" w:lineRule="exact"/>
              <w:jc w:val="center"/>
            </w:pPr>
            <w:r w:rsidRPr="007408B7">
              <w:t>500</w:t>
            </w:r>
          </w:p>
        </w:tc>
        <w:tc>
          <w:tcPr>
            <w:tcW w:w="280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spacing w:before="80" w:after="80" w:line="240" w:lineRule="exact"/>
              <w:rPr>
                <w:rtl/>
              </w:rPr>
            </w:pPr>
            <w:r w:rsidRPr="007408B7">
              <w:t xml:space="preserve">2,000 </w:t>
            </w:r>
            <w:r w:rsidRPr="007408B7">
              <w:rPr>
                <w:rFonts w:hint="cs"/>
                <w:rtl/>
              </w:rPr>
              <w:t xml:space="preserve"> لأبو ظبي أو دبي</w:t>
            </w:r>
          </w:p>
          <w:p w:rsidR="00A5007F" w:rsidRPr="007408B7" w:rsidRDefault="00A5007F" w:rsidP="00A5007F">
            <w:pPr>
              <w:pStyle w:val="Tabletext"/>
              <w:keepNext/>
              <w:keepLines/>
              <w:spacing w:before="80" w:after="80" w:line="240" w:lineRule="exact"/>
            </w:pPr>
            <w:r w:rsidRPr="007408B7">
              <w:t xml:space="preserve">1,000 </w:t>
            </w:r>
            <w:r w:rsidRPr="007408B7">
              <w:rPr>
                <w:rFonts w:hint="cs"/>
                <w:rtl/>
              </w:rPr>
              <w:t xml:space="preserve"> لباقي الإمارات</w:t>
            </w:r>
          </w:p>
        </w:tc>
        <w:tc>
          <w:tcPr>
            <w:tcW w:w="21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keepNext/>
              <w:keepLines/>
              <w:spacing w:before="80" w:after="80" w:line="240" w:lineRule="exact"/>
              <w:jc w:val="center"/>
            </w:pPr>
            <w:r w:rsidRPr="007408B7">
              <w:t>4,000</w:t>
            </w:r>
          </w:p>
        </w:tc>
      </w:tr>
      <w:tr w:rsidR="00A5007F" w:rsidRPr="007408B7" w:rsidTr="00A5007F">
        <w:trPr>
          <w:trHeight w:val="335"/>
          <w:jc w:val="center"/>
        </w:trPr>
        <w:tc>
          <w:tcPr>
            <w:tcW w:w="8882" w:type="dxa"/>
            <w:gridSpan w:val="5"/>
            <w:tcBorders>
              <w:top w:val="single" w:sz="2" w:space="0" w:color="auto"/>
              <w:left w:val="nil"/>
              <w:bottom w:val="nil"/>
              <w:right w:val="nil"/>
            </w:tcBorders>
            <w:hideMark/>
          </w:tcPr>
          <w:p w:rsidR="00A5007F" w:rsidRPr="00E371B0" w:rsidRDefault="00A5007F" w:rsidP="009801CB">
            <w:pPr>
              <w:pStyle w:val="Tablelegend"/>
              <w:spacing w:before="80" w:after="80" w:line="240" w:lineRule="exact"/>
              <w:rPr>
                <w:i/>
                <w:iCs/>
                <w:sz w:val="20"/>
                <w:szCs w:val="26"/>
              </w:rPr>
            </w:pPr>
            <w:r w:rsidRPr="00E371B0">
              <w:rPr>
                <w:rFonts w:hint="cs"/>
                <w:b/>
                <w:bCs/>
                <w:i/>
                <w:iCs/>
                <w:sz w:val="20"/>
                <w:szCs w:val="26"/>
                <w:rtl/>
              </w:rPr>
              <w:t>ملاحظة</w:t>
            </w:r>
            <w:r>
              <w:rPr>
                <w:rFonts w:hint="cs"/>
                <w:i/>
                <w:iCs/>
                <w:sz w:val="20"/>
                <w:szCs w:val="26"/>
                <w:rtl/>
              </w:rPr>
              <w:t>:</w:t>
            </w:r>
            <w:r w:rsidRPr="00E371B0">
              <w:rPr>
                <w:rFonts w:hint="cs"/>
                <w:i/>
                <w:iCs/>
                <w:sz w:val="20"/>
                <w:szCs w:val="26"/>
                <w:rtl/>
              </w:rPr>
              <w:t xml:space="preserve">  تملك الهيئة الحق الحصري لتحديد عامل التغطية </w:t>
            </w:r>
            <w:r w:rsidRPr="00E371B0">
              <w:rPr>
                <w:i/>
                <w:iCs/>
                <w:sz w:val="20"/>
                <w:szCs w:val="26"/>
              </w:rPr>
              <w:t>(CF)</w:t>
            </w:r>
            <w:r w:rsidRPr="00E371B0">
              <w:rPr>
                <w:rFonts w:hint="cs"/>
                <w:i/>
                <w:iCs/>
                <w:sz w:val="20"/>
                <w:szCs w:val="26"/>
                <w:rtl/>
              </w:rPr>
              <w:t xml:space="preserve"> لأي تطبيق.</w:t>
            </w:r>
          </w:p>
        </w:tc>
      </w:tr>
    </w:tbl>
    <w:p w:rsidR="00A5007F" w:rsidRPr="007408B7" w:rsidRDefault="00A5007F" w:rsidP="00E64E3A">
      <w:pPr>
        <w:pStyle w:val="enumlev1"/>
        <w:keepNext/>
        <w:spacing w:before="240" w:after="120"/>
        <w:rPr>
          <w:rtl/>
        </w:rPr>
      </w:pPr>
      <w:r w:rsidRPr="007408B7">
        <w:rPr>
          <w:b/>
          <w:bCs/>
        </w:rPr>
        <w:lastRenderedPageBreak/>
        <w:tab/>
        <w:t>FF</w:t>
      </w:r>
      <w:r w:rsidRPr="007408B7">
        <w:rPr>
          <w:rFonts w:hint="cs"/>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2638"/>
      </w:tblGrid>
      <w:tr w:rsidR="00A5007F" w:rsidRPr="007408B7" w:rsidTr="00A5007F">
        <w:trPr>
          <w:trHeight w:val="390"/>
          <w:jc w:val="center"/>
        </w:trPr>
        <w:tc>
          <w:tcPr>
            <w:tcW w:w="3206" w:type="dxa"/>
            <w:tcBorders>
              <w:top w:val="single" w:sz="4" w:space="0" w:color="auto"/>
              <w:left w:val="single" w:sz="4" w:space="0" w:color="auto"/>
              <w:bottom w:val="single" w:sz="4" w:space="0" w:color="auto"/>
              <w:right w:val="single" w:sz="4" w:space="0" w:color="auto"/>
            </w:tcBorders>
            <w:hideMark/>
          </w:tcPr>
          <w:p w:rsidR="00A5007F" w:rsidRPr="005B663D" w:rsidRDefault="00A5007F" w:rsidP="00A5007F">
            <w:pPr>
              <w:pStyle w:val="Tablehead"/>
              <w:keepLines/>
              <w:spacing w:line="240" w:lineRule="exact"/>
              <w:rPr>
                <w:bCs w:val="0"/>
              </w:rPr>
            </w:pPr>
            <w:r w:rsidRPr="005B663D">
              <w:rPr>
                <w:rFonts w:hint="cs"/>
                <w:rtl/>
              </w:rPr>
              <w:t>مدى التردد</w:t>
            </w:r>
          </w:p>
        </w:tc>
        <w:tc>
          <w:tcPr>
            <w:tcW w:w="2638" w:type="dxa"/>
            <w:tcBorders>
              <w:top w:val="single" w:sz="4" w:space="0" w:color="auto"/>
              <w:left w:val="single" w:sz="4" w:space="0" w:color="auto"/>
              <w:bottom w:val="single" w:sz="4" w:space="0" w:color="auto"/>
              <w:right w:val="single" w:sz="4" w:space="0" w:color="auto"/>
            </w:tcBorders>
            <w:hideMark/>
          </w:tcPr>
          <w:p w:rsidR="00A5007F" w:rsidRPr="005B663D" w:rsidRDefault="00A5007F" w:rsidP="00A5007F">
            <w:pPr>
              <w:pStyle w:val="Tablehead"/>
              <w:keepLines/>
              <w:spacing w:line="240" w:lineRule="exact"/>
              <w:rPr>
                <w:bCs w:val="0"/>
              </w:rPr>
            </w:pPr>
            <w:r w:rsidRPr="005B663D">
              <w:rPr>
                <w:rFonts w:hint="cs"/>
                <w:rtl/>
              </w:rPr>
              <w:t xml:space="preserve">عامل التردد </w:t>
            </w:r>
            <w:r w:rsidRPr="005B663D">
              <w:t xml:space="preserve"> (FF)</w:t>
            </w:r>
          </w:p>
        </w:tc>
      </w:tr>
      <w:tr w:rsidR="00A5007F" w:rsidRPr="007408B7" w:rsidTr="00A5007F">
        <w:trPr>
          <w:trHeight w:val="390"/>
          <w:jc w:val="center"/>
        </w:trPr>
        <w:tc>
          <w:tcPr>
            <w:tcW w:w="3206" w:type="dxa"/>
            <w:tcBorders>
              <w:top w:val="single" w:sz="4" w:space="0" w:color="auto"/>
              <w:left w:val="single" w:sz="4" w:space="0" w:color="auto"/>
              <w:bottom w:val="single" w:sz="4" w:space="0" w:color="auto"/>
              <w:right w:val="single" w:sz="4" w:space="0" w:color="auto"/>
            </w:tcBorders>
          </w:tcPr>
          <w:p w:rsidR="00A5007F" w:rsidRPr="005B663D" w:rsidRDefault="00A5007F" w:rsidP="00C641D5">
            <w:pPr>
              <w:pStyle w:val="Tabletext"/>
              <w:keepNext/>
              <w:keepLines/>
              <w:tabs>
                <w:tab w:val="left" w:pos="363"/>
                <w:tab w:val="center" w:pos="1352"/>
              </w:tabs>
              <w:spacing w:before="80" w:after="80" w:line="240" w:lineRule="exact"/>
              <w:jc w:val="center"/>
              <w:rPr>
                <w:rtl/>
                <w:lang w:bidi="ar-EG"/>
              </w:rPr>
            </w:pPr>
            <w:r>
              <w:rPr>
                <w:lang w:bidi="ar-EG"/>
              </w:rPr>
              <w:t>2</w:t>
            </w:r>
            <w:r>
              <w:rPr>
                <w:rFonts w:hint="cs"/>
                <w:rtl/>
                <w:lang w:bidi="ar-EG"/>
              </w:rPr>
              <w:t xml:space="preserve"> </w:t>
            </w:r>
            <w:proofErr w:type="spellStart"/>
            <w:r>
              <w:rPr>
                <w:rFonts w:hint="cs"/>
                <w:rtl/>
                <w:lang w:bidi="ar-EG"/>
              </w:rPr>
              <w:t>جيجاهرتز</w:t>
            </w:r>
            <w:proofErr w:type="spellEnd"/>
            <w:r>
              <w:rPr>
                <w:rFonts w:hint="cs"/>
                <w:rtl/>
                <w:lang w:bidi="ar-EG"/>
              </w:rPr>
              <w:t xml:space="preserve"> </w:t>
            </w:r>
            <w:r w:rsidRPr="00D04F1D">
              <w:rPr>
                <w:rFonts w:cs="Times New Roman"/>
                <w:i/>
                <w:iCs/>
              </w:rPr>
              <w:t>&gt;</w:t>
            </w:r>
            <w:r w:rsidRPr="00D04F1D">
              <w:rPr>
                <w:rFonts w:hint="cs"/>
                <w:i/>
                <w:iCs/>
                <w:rtl/>
                <w:lang w:bidi="ar-EG"/>
              </w:rPr>
              <w:t xml:space="preserve"> </w:t>
            </w:r>
            <w:r w:rsidRPr="00D04F1D">
              <w:rPr>
                <w:b/>
                <w:bCs/>
              </w:rPr>
              <w:t>f</w:t>
            </w:r>
            <w:r w:rsidRPr="00D04F1D">
              <w:rPr>
                <w:rFonts w:hint="cs"/>
                <w:i/>
                <w:iCs/>
                <w:rtl/>
                <w:lang w:bidi="ar-EG"/>
              </w:rPr>
              <w:t xml:space="preserve"> </w:t>
            </w:r>
            <w:r w:rsidRPr="00D04F1D">
              <w:rPr>
                <w:rFonts w:cs="Times New Roman"/>
                <w:i/>
                <w:iCs/>
              </w:rPr>
              <w:t>&gt;</w:t>
            </w:r>
            <w:r>
              <w:rPr>
                <w:rFonts w:hint="cs"/>
                <w:rtl/>
                <w:lang w:bidi="ar-EG"/>
              </w:rPr>
              <w:t xml:space="preserve"> </w:t>
            </w:r>
            <w:r w:rsidRPr="007408B7">
              <w:t>6</w:t>
            </w:r>
            <w:r>
              <w:rPr>
                <w:rFonts w:hint="cs"/>
                <w:rtl/>
                <w:lang w:bidi="ar-EG"/>
              </w:rPr>
              <w:t xml:space="preserve"> </w:t>
            </w:r>
            <w:proofErr w:type="spellStart"/>
            <w:r>
              <w:rPr>
                <w:rFonts w:hint="cs"/>
                <w:rtl/>
                <w:lang w:bidi="ar-EG"/>
              </w:rPr>
              <w:t>جيجاهرتز</w:t>
            </w:r>
            <w:proofErr w:type="spellEnd"/>
            <w:r>
              <w:rPr>
                <w:rFonts w:cs="Times New Roman"/>
              </w:rPr>
              <w:t xml:space="preserve"> </w:t>
            </w:r>
          </w:p>
        </w:tc>
        <w:tc>
          <w:tcPr>
            <w:tcW w:w="2638" w:type="dxa"/>
            <w:tcBorders>
              <w:top w:val="single" w:sz="4" w:space="0" w:color="auto"/>
              <w:left w:val="single" w:sz="4" w:space="0" w:color="auto"/>
              <w:bottom w:val="single" w:sz="4" w:space="0" w:color="auto"/>
              <w:right w:val="single" w:sz="4" w:space="0" w:color="auto"/>
            </w:tcBorders>
          </w:tcPr>
          <w:p w:rsidR="00A5007F" w:rsidRPr="007408B7" w:rsidRDefault="00A5007F" w:rsidP="00A5007F">
            <w:pPr>
              <w:pStyle w:val="Tabletext"/>
              <w:keepNext/>
              <w:keepLines/>
              <w:spacing w:before="80" w:after="80" w:line="240" w:lineRule="exact"/>
              <w:jc w:val="center"/>
            </w:pPr>
            <w:r w:rsidRPr="007408B7">
              <w:t>5</w:t>
            </w:r>
          </w:p>
        </w:tc>
      </w:tr>
      <w:tr w:rsidR="00A5007F" w:rsidRPr="007408B7" w:rsidTr="00A5007F">
        <w:trPr>
          <w:trHeight w:val="390"/>
          <w:jc w:val="center"/>
        </w:trPr>
        <w:tc>
          <w:tcPr>
            <w:tcW w:w="3206" w:type="dxa"/>
            <w:tcBorders>
              <w:top w:val="single" w:sz="4" w:space="0" w:color="auto"/>
              <w:left w:val="single" w:sz="4" w:space="0" w:color="auto"/>
              <w:bottom w:val="single" w:sz="4" w:space="0" w:color="auto"/>
              <w:right w:val="single" w:sz="4" w:space="0" w:color="auto"/>
            </w:tcBorders>
          </w:tcPr>
          <w:p w:rsidR="00A5007F" w:rsidRPr="005B663D" w:rsidRDefault="00A5007F" w:rsidP="00C641D5">
            <w:pPr>
              <w:pStyle w:val="Tabletext"/>
              <w:keepNext/>
              <w:keepLines/>
              <w:tabs>
                <w:tab w:val="left" w:pos="363"/>
                <w:tab w:val="center" w:pos="1352"/>
              </w:tabs>
              <w:spacing w:before="80" w:after="80" w:line="240" w:lineRule="exact"/>
              <w:jc w:val="center"/>
              <w:rPr>
                <w:rtl/>
                <w:lang w:bidi="ar-EG"/>
              </w:rPr>
            </w:pPr>
            <w:r>
              <w:rPr>
                <w:lang w:bidi="ar-EG"/>
              </w:rPr>
              <w:t>6</w:t>
            </w:r>
            <w:r>
              <w:rPr>
                <w:rFonts w:hint="cs"/>
                <w:rtl/>
                <w:lang w:bidi="ar-EG"/>
              </w:rPr>
              <w:t xml:space="preserve"> </w:t>
            </w:r>
            <w:proofErr w:type="spellStart"/>
            <w:r>
              <w:rPr>
                <w:rFonts w:hint="cs"/>
                <w:rtl/>
                <w:lang w:bidi="ar-EG"/>
              </w:rPr>
              <w:t>جيجاهرتز</w:t>
            </w:r>
            <w:proofErr w:type="spellEnd"/>
            <w:r>
              <w:rPr>
                <w:rFonts w:hint="cs"/>
                <w:rtl/>
                <w:lang w:bidi="ar-EG"/>
              </w:rPr>
              <w:t xml:space="preserve"> </w:t>
            </w:r>
            <w:r w:rsidRPr="00D04F1D">
              <w:rPr>
                <w:rFonts w:cs="Times New Roman"/>
                <w:i/>
                <w:iCs/>
              </w:rPr>
              <w:t>&gt;</w:t>
            </w:r>
            <w:r w:rsidRPr="00D04F1D">
              <w:rPr>
                <w:rFonts w:hint="cs"/>
                <w:i/>
                <w:iCs/>
                <w:rtl/>
                <w:lang w:bidi="ar-EG"/>
              </w:rPr>
              <w:t xml:space="preserve"> </w:t>
            </w:r>
            <w:r w:rsidRPr="00D04F1D">
              <w:rPr>
                <w:b/>
                <w:bCs/>
              </w:rPr>
              <w:t>f</w:t>
            </w:r>
            <w:r w:rsidRPr="00D04F1D">
              <w:rPr>
                <w:rFonts w:hint="cs"/>
                <w:i/>
                <w:iCs/>
                <w:rtl/>
                <w:lang w:bidi="ar-EG"/>
              </w:rPr>
              <w:t xml:space="preserve"> </w:t>
            </w:r>
            <w:r w:rsidRPr="00D04F1D">
              <w:rPr>
                <w:rFonts w:cs="Times New Roman"/>
                <w:i/>
                <w:iCs/>
              </w:rPr>
              <w:t>&gt;</w:t>
            </w:r>
            <w:r>
              <w:rPr>
                <w:rFonts w:hint="cs"/>
                <w:rtl/>
                <w:lang w:bidi="ar-EG"/>
              </w:rPr>
              <w:t xml:space="preserve"> </w:t>
            </w:r>
            <w:r>
              <w:t>11</w:t>
            </w:r>
            <w:r>
              <w:rPr>
                <w:rFonts w:hint="cs"/>
                <w:rtl/>
                <w:lang w:bidi="ar-EG"/>
              </w:rPr>
              <w:t xml:space="preserve"> </w:t>
            </w:r>
            <w:proofErr w:type="spellStart"/>
            <w:r>
              <w:rPr>
                <w:rFonts w:hint="cs"/>
                <w:rtl/>
                <w:lang w:bidi="ar-EG"/>
              </w:rPr>
              <w:t>جيجاهرتز</w:t>
            </w:r>
            <w:proofErr w:type="spellEnd"/>
            <w:r>
              <w:rPr>
                <w:rFonts w:cs="Times New Roman"/>
              </w:rPr>
              <w:t xml:space="preserve"> </w:t>
            </w:r>
          </w:p>
        </w:tc>
        <w:tc>
          <w:tcPr>
            <w:tcW w:w="2638" w:type="dxa"/>
            <w:tcBorders>
              <w:top w:val="single" w:sz="4" w:space="0" w:color="auto"/>
              <w:left w:val="single" w:sz="4" w:space="0" w:color="auto"/>
              <w:bottom w:val="single" w:sz="4" w:space="0" w:color="auto"/>
              <w:right w:val="single" w:sz="4" w:space="0" w:color="auto"/>
            </w:tcBorders>
          </w:tcPr>
          <w:p w:rsidR="00A5007F" w:rsidRPr="007408B7" w:rsidRDefault="00A5007F" w:rsidP="00A5007F">
            <w:pPr>
              <w:pStyle w:val="Tabletext"/>
              <w:keepNext/>
              <w:keepLines/>
              <w:spacing w:before="80" w:after="80" w:line="240" w:lineRule="exact"/>
              <w:jc w:val="center"/>
              <w:rPr>
                <w:rtl/>
                <w:lang w:bidi="ar-EG"/>
              </w:rPr>
            </w:pPr>
            <w:r w:rsidRPr="007408B7">
              <w:t>4</w:t>
            </w:r>
          </w:p>
        </w:tc>
      </w:tr>
      <w:tr w:rsidR="00A5007F" w:rsidRPr="007408B7" w:rsidTr="00A5007F">
        <w:trPr>
          <w:trHeight w:val="390"/>
          <w:jc w:val="center"/>
        </w:trPr>
        <w:tc>
          <w:tcPr>
            <w:tcW w:w="3206" w:type="dxa"/>
            <w:tcBorders>
              <w:top w:val="single" w:sz="4" w:space="0" w:color="auto"/>
              <w:left w:val="single" w:sz="4" w:space="0" w:color="auto"/>
              <w:bottom w:val="single" w:sz="4" w:space="0" w:color="auto"/>
              <w:right w:val="single" w:sz="4" w:space="0" w:color="auto"/>
            </w:tcBorders>
            <w:hideMark/>
          </w:tcPr>
          <w:p w:rsidR="00A5007F" w:rsidRPr="005B663D" w:rsidRDefault="00A5007F" w:rsidP="00C641D5">
            <w:pPr>
              <w:pStyle w:val="Tabletext"/>
              <w:keepNext/>
              <w:keepLines/>
              <w:tabs>
                <w:tab w:val="left" w:pos="363"/>
                <w:tab w:val="center" w:pos="1352"/>
              </w:tabs>
              <w:spacing w:before="80" w:after="80" w:line="240" w:lineRule="exact"/>
              <w:jc w:val="center"/>
              <w:rPr>
                <w:rtl/>
                <w:lang w:bidi="ar-EG"/>
              </w:rPr>
            </w:pPr>
            <w:r>
              <w:rPr>
                <w:lang w:bidi="ar-EG"/>
              </w:rPr>
              <w:t>11</w:t>
            </w:r>
            <w:r>
              <w:rPr>
                <w:rFonts w:hint="cs"/>
                <w:rtl/>
                <w:lang w:bidi="ar-EG"/>
              </w:rPr>
              <w:t xml:space="preserve"> </w:t>
            </w:r>
            <w:proofErr w:type="spellStart"/>
            <w:r>
              <w:rPr>
                <w:rFonts w:hint="cs"/>
                <w:rtl/>
                <w:lang w:bidi="ar-EG"/>
              </w:rPr>
              <w:t>جيجاهرتز</w:t>
            </w:r>
            <w:proofErr w:type="spellEnd"/>
            <w:r>
              <w:rPr>
                <w:rFonts w:hint="cs"/>
                <w:rtl/>
                <w:lang w:bidi="ar-EG"/>
              </w:rPr>
              <w:t xml:space="preserve"> </w:t>
            </w:r>
            <w:r w:rsidRPr="00D04F1D">
              <w:rPr>
                <w:rFonts w:cs="Times New Roman"/>
                <w:i/>
                <w:iCs/>
              </w:rPr>
              <w:t>&gt;</w:t>
            </w:r>
            <w:r w:rsidRPr="00D04F1D">
              <w:rPr>
                <w:rFonts w:hint="cs"/>
                <w:i/>
                <w:iCs/>
                <w:rtl/>
                <w:lang w:bidi="ar-EG"/>
              </w:rPr>
              <w:t xml:space="preserve"> </w:t>
            </w:r>
            <w:r w:rsidRPr="00D04F1D">
              <w:rPr>
                <w:b/>
                <w:bCs/>
              </w:rPr>
              <w:t>f</w:t>
            </w:r>
            <w:r w:rsidRPr="00D04F1D">
              <w:rPr>
                <w:rFonts w:hint="cs"/>
                <w:i/>
                <w:iCs/>
                <w:rtl/>
                <w:lang w:bidi="ar-EG"/>
              </w:rPr>
              <w:t xml:space="preserve"> </w:t>
            </w:r>
            <w:r w:rsidRPr="00D04F1D">
              <w:rPr>
                <w:rFonts w:cs="Times New Roman"/>
                <w:i/>
                <w:iCs/>
              </w:rPr>
              <w:t>&gt;</w:t>
            </w:r>
            <w:r>
              <w:rPr>
                <w:rFonts w:hint="cs"/>
                <w:rtl/>
                <w:lang w:bidi="ar-EG"/>
              </w:rPr>
              <w:t xml:space="preserve"> </w:t>
            </w:r>
            <w:r>
              <w:t>14</w:t>
            </w:r>
            <w:r>
              <w:rPr>
                <w:rFonts w:hint="cs"/>
                <w:rtl/>
                <w:lang w:bidi="ar-EG"/>
              </w:rPr>
              <w:t xml:space="preserve"> </w:t>
            </w:r>
            <w:proofErr w:type="spellStart"/>
            <w:r>
              <w:rPr>
                <w:rFonts w:hint="cs"/>
                <w:rtl/>
                <w:lang w:bidi="ar-EG"/>
              </w:rPr>
              <w:t>جيجاهرتز</w:t>
            </w:r>
            <w:proofErr w:type="spellEnd"/>
            <w:r>
              <w:rPr>
                <w:rFonts w:cs="Times New Roman"/>
              </w:rPr>
              <w:t xml:space="preserve"> </w:t>
            </w:r>
          </w:p>
        </w:tc>
        <w:tc>
          <w:tcPr>
            <w:tcW w:w="263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spacing w:before="80" w:after="80" w:line="240" w:lineRule="exact"/>
              <w:jc w:val="center"/>
            </w:pPr>
            <w:r w:rsidRPr="007408B7">
              <w:t>3</w:t>
            </w:r>
          </w:p>
        </w:tc>
      </w:tr>
      <w:tr w:rsidR="00A5007F" w:rsidRPr="007408B7" w:rsidTr="00A5007F">
        <w:trPr>
          <w:trHeight w:val="390"/>
          <w:jc w:val="center"/>
        </w:trPr>
        <w:tc>
          <w:tcPr>
            <w:tcW w:w="3206" w:type="dxa"/>
            <w:tcBorders>
              <w:top w:val="single" w:sz="4" w:space="0" w:color="auto"/>
              <w:left w:val="single" w:sz="4" w:space="0" w:color="auto"/>
              <w:bottom w:val="single" w:sz="4" w:space="0" w:color="auto"/>
              <w:right w:val="single" w:sz="4" w:space="0" w:color="auto"/>
            </w:tcBorders>
            <w:hideMark/>
          </w:tcPr>
          <w:p w:rsidR="00A5007F" w:rsidRPr="005B663D" w:rsidRDefault="00A5007F" w:rsidP="00C641D5">
            <w:pPr>
              <w:pStyle w:val="Tabletext"/>
              <w:keepNext/>
              <w:keepLines/>
              <w:tabs>
                <w:tab w:val="left" w:pos="363"/>
                <w:tab w:val="center" w:pos="1352"/>
              </w:tabs>
              <w:spacing w:before="80" w:after="80" w:line="240" w:lineRule="exact"/>
              <w:jc w:val="center"/>
              <w:rPr>
                <w:rtl/>
                <w:lang w:bidi="ar-EG"/>
              </w:rPr>
            </w:pPr>
            <w:r>
              <w:rPr>
                <w:lang w:bidi="ar-EG"/>
              </w:rPr>
              <w:t>14</w:t>
            </w:r>
            <w:r>
              <w:rPr>
                <w:rFonts w:hint="cs"/>
                <w:rtl/>
                <w:lang w:bidi="ar-EG"/>
              </w:rPr>
              <w:t xml:space="preserve"> </w:t>
            </w:r>
            <w:proofErr w:type="spellStart"/>
            <w:r>
              <w:rPr>
                <w:rFonts w:hint="cs"/>
                <w:rtl/>
                <w:lang w:bidi="ar-EG"/>
              </w:rPr>
              <w:t>جيجاهرتز</w:t>
            </w:r>
            <w:proofErr w:type="spellEnd"/>
            <w:r>
              <w:rPr>
                <w:rFonts w:hint="cs"/>
                <w:rtl/>
                <w:lang w:bidi="ar-EG"/>
              </w:rPr>
              <w:t xml:space="preserve"> </w:t>
            </w:r>
            <w:r w:rsidRPr="00D04F1D">
              <w:rPr>
                <w:rFonts w:cs="Times New Roman"/>
                <w:i/>
                <w:iCs/>
              </w:rPr>
              <w:t>&gt;</w:t>
            </w:r>
            <w:r w:rsidRPr="00D04F1D">
              <w:rPr>
                <w:rFonts w:hint="cs"/>
                <w:i/>
                <w:iCs/>
                <w:rtl/>
                <w:lang w:bidi="ar-EG"/>
              </w:rPr>
              <w:t xml:space="preserve"> </w:t>
            </w:r>
            <w:r w:rsidRPr="00D04F1D">
              <w:rPr>
                <w:b/>
                <w:bCs/>
              </w:rPr>
              <w:t>f</w:t>
            </w:r>
            <w:r w:rsidRPr="00D04F1D">
              <w:rPr>
                <w:rFonts w:hint="cs"/>
                <w:i/>
                <w:iCs/>
                <w:rtl/>
                <w:lang w:bidi="ar-EG"/>
              </w:rPr>
              <w:t xml:space="preserve"> </w:t>
            </w:r>
            <w:r w:rsidRPr="00D04F1D">
              <w:rPr>
                <w:rFonts w:cs="Times New Roman"/>
                <w:i/>
                <w:iCs/>
              </w:rPr>
              <w:t>&gt;</w:t>
            </w:r>
            <w:r>
              <w:rPr>
                <w:rFonts w:hint="cs"/>
                <w:rtl/>
                <w:lang w:bidi="ar-EG"/>
              </w:rPr>
              <w:t xml:space="preserve"> </w:t>
            </w:r>
            <w:r>
              <w:t>40</w:t>
            </w:r>
            <w:r>
              <w:rPr>
                <w:rFonts w:hint="cs"/>
                <w:rtl/>
                <w:lang w:bidi="ar-EG"/>
              </w:rPr>
              <w:t xml:space="preserve"> </w:t>
            </w:r>
            <w:proofErr w:type="spellStart"/>
            <w:r>
              <w:rPr>
                <w:rFonts w:hint="cs"/>
                <w:rtl/>
                <w:lang w:bidi="ar-EG"/>
              </w:rPr>
              <w:t>جيجاهرتز</w:t>
            </w:r>
            <w:proofErr w:type="spellEnd"/>
            <w:r>
              <w:rPr>
                <w:rFonts w:cs="Times New Roman"/>
              </w:rPr>
              <w:t xml:space="preserve"> </w:t>
            </w:r>
          </w:p>
        </w:tc>
        <w:tc>
          <w:tcPr>
            <w:tcW w:w="263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spacing w:before="80" w:after="80" w:line="240" w:lineRule="exact"/>
              <w:jc w:val="center"/>
            </w:pPr>
            <w:r w:rsidRPr="007408B7">
              <w:t>2</w:t>
            </w:r>
          </w:p>
        </w:tc>
      </w:tr>
      <w:tr w:rsidR="00A5007F" w:rsidRPr="007408B7" w:rsidTr="00A5007F">
        <w:trPr>
          <w:trHeight w:val="406"/>
          <w:jc w:val="center"/>
        </w:trPr>
        <w:tc>
          <w:tcPr>
            <w:tcW w:w="3206" w:type="dxa"/>
            <w:tcBorders>
              <w:top w:val="single" w:sz="4" w:space="0" w:color="auto"/>
              <w:left w:val="single" w:sz="4" w:space="0" w:color="auto"/>
              <w:bottom w:val="single" w:sz="4" w:space="0" w:color="auto"/>
              <w:right w:val="single" w:sz="4" w:space="0" w:color="auto"/>
            </w:tcBorders>
            <w:hideMark/>
          </w:tcPr>
          <w:p w:rsidR="00A5007F" w:rsidRPr="005B663D" w:rsidRDefault="00A5007F" w:rsidP="00C641D5">
            <w:pPr>
              <w:pStyle w:val="Tabletext"/>
              <w:keepNext/>
              <w:keepLines/>
              <w:tabs>
                <w:tab w:val="left" w:pos="363"/>
                <w:tab w:val="center" w:pos="1352"/>
              </w:tabs>
              <w:spacing w:before="80" w:after="80" w:line="240" w:lineRule="exact"/>
              <w:jc w:val="center"/>
              <w:rPr>
                <w:rtl/>
                <w:lang w:bidi="ar-EG"/>
              </w:rPr>
            </w:pPr>
            <w:r>
              <w:rPr>
                <w:lang w:bidi="ar-EG"/>
              </w:rPr>
              <w:t>40</w:t>
            </w:r>
            <w:r>
              <w:rPr>
                <w:rFonts w:hint="cs"/>
                <w:rtl/>
                <w:lang w:bidi="ar-EG"/>
              </w:rPr>
              <w:t xml:space="preserve"> </w:t>
            </w:r>
            <w:proofErr w:type="spellStart"/>
            <w:r>
              <w:rPr>
                <w:rFonts w:hint="cs"/>
                <w:rtl/>
                <w:lang w:bidi="ar-EG"/>
              </w:rPr>
              <w:t>جيجاهرتز</w:t>
            </w:r>
            <w:proofErr w:type="spellEnd"/>
            <w:r>
              <w:rPr>
                <w:rFonts w:hint="cs"/>
                <w:rtl/>
                <w:lang w:bidi="ar-EG"/>
              </w:rPr>
              <w:t xml:space="preserve"> </w:t>
            </w:r>
            <w:r w:rsidRPr="00D04F1D">
              <w:rPr>
                <w:rFonts w:cs="Times New Roman"/>
                <w:i/>
                <w:iCs/>
              </w:rPr>
              <w:t>&gt;</w:t>
            </w:r>
            <w:r w:rsidRPr="00D04F1D">
              <w:rPr>
                <w:rFonts w:hint="cs"/>
                <w:i/>
                <w:iCs/>
                <w:rtl/>
                <w:lang w:bidi="ar-EG"/>
              </w:rPr>
              <w:t xml:space="preserve"> </w:t>
            </w:r>
            <w:r w:rsidRPr="00D04F1D">
              <w:rPr>
                <w:b/>
                <w:bCs/>
              </w:rPr>
              <w:t>f</w:t>
            </w:r>
            <w:r w:rsidRPr="00D04F1D">
              <w:rPr>
                <w:rFonts w:hint="cs"/>
                <w:i/>
                <w:iCs/>
                <w:rtl/>
                <w:lang w:bidi="ar-EG"/>
              </w:rPr>
              <w:t xml:space="preserve"> </w:t>
            </w:r>
          </w:p>
        </w:tc>
        <w:tc>
          <w:tcPr>
            <w:tcW w:w="2638"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spacing w:before="80" w:after="80" w:line="240" w:lineRule="exact"/>
              <w:jc w:val="center"/>
            </w:pPr>
            <w:r w:rsidRPr="007408B7">
              <w:t>1</w:t>
            </w:r>
          </w:p>
        </w:tc>
      </w:tr>
      <w:tr w:rsidR="00A5007F" w:rsidRPr="007408B7" w:rsidTr="00A5007F">
        <w:trPr>
          <w:trHeight w:val="406"/>
          <w:jc w:val="center"/>
        </w:trPr>
        <w:tc>
          <w:tcPr>
            <w:tcW w:w="5844" w:type="dxa"/>
            <w:gridSpan w:val="2"/>
            <w:tcBorders>
              <w:top w:val="single" w:sz="4" w:space="0" w:color="auto"/>
              <w:left w:val="nil"/>
              <w:bottom w:val="nil"/>
              <w:right w:val="nil"/>
            </w:tcBorders>
            <w:hideMark/>
          </w:tcPr>
          <w:p w:rsidR="00A5007F" w:rsidRPr="007408B7" w:rsidRDefault="00A5007F" w:rsidP="00A5007F">
            <w:pPr>
              <w:pStyle w:val="Tablelegend"/>
              <w:spacing w:before="80" w:after="80" w:line="240" w:lineRule="exact"/>
              <w:jc w:val="center"/>
              <w:rPr>
                <w:sz w:val="20"/>
                <w:szCs w:val="26"/>
                <w:rtl/>
                <w:lang w:bidi="ar-EG"/>
              </w:rPr>
            </w:pPr>
            <w:r w:rsidRPr="005A063C">
              <w:rPr>
                <w:b/>
                <w:bCs/>
                <w:sz w:val="20"/>
                <w:szCs w:val="26"/>
              </w:rPr>
              <w:t xml:space="preserve">= </w:t>
            </w:r>
            <w:r w:rsidRPr="00C641D5">
              <w:rPr>
                <w:b/>
                <w:bCs/>
                <w:sz w:val="20"/>
                <w:szCs w:val="26"/>
              </w:rPr>
              <w:t>f</w:t>
            </w:r>
            <w:r>
              <w:rPr>
                <w:rFonts w:hint="cs"/>
                <w:sz w:val="20"/>
                <w:szCs w:val="26"/>
                <w:rtl/>
              </w:rPr>
              <w:t xml:space="preserve"> التردد المخصص</w:t>
            </w:r>
          </w:p>
          <w:p w:rsidR="00A5007F" w:rsidRPr="007408B7" w:rsidRDefault="00A5007F" w:rsidP="00A5007F">
            <w:pPr>
              <w:pStyle w:val="Tablelegend"/>
              <w:spacing w:before="80" w:after="80" w:line="240" w:lineRule="exact"/>
              <w:rPr>
                <w:sz w:val="20"/>
                <w:szCs w:val="26"/>
              </w:rPr>
            </w:pPr>
          </w:p>
        </w:tc>
      </w:tr>
    </w:tbl>
    <w:p w:rsidR="00A5007F" w:rsidRPr="00DE4D21" w:rsidRDefault="00A5007F" w:rsidP="00A5007F">
      <w:pPr>
        <w:pStyle w:val="ArtNo"/>
        <w:rPr>
          <w:rtl/>
        </w:rPr>
      </w:pPr>
      <w:r w:rsidRPr="00DE4D21">
        <w:rPr>
          <w:rFonts w:hint="cs"/>
          <w:rtl/>
        </w:rPr>
        <w:t xml:space="preserve">المـادة </w:t>
      </w:r>
      <w:r w:rsidRPr="00DE4D21">
        <w:t>(15)</w:t>
      </w:r>
    </w:p>
    <w:p w:rsidR="00A5007F" w:rsidRPr="007408B7" w:rsidRDefault="00A5007F" w:rsidP="00EF277F">
      <w:pPr>
        <w:pStyle w:val="Arttitle"/>
      </w:pPr>
      <w:r w:rsidRPr="007408B7">
        <w:rPr>
          <w:rFonts w:hint="cs"/>
          <w:rtl/>
        </w:rPr>
        <w:t>رسوم الطيف الترددي للتوصيلات البصرية والليزرية</w:t>
      </w:r>
    </w:p>
    <w:p w:rsidR="00A5007F" w:rsidRDefault="00A5007F" w:rsidP="00C641D5">
      <w:pPr>
        <w:pStyle w:val="enumlev1"/>
        <w:spacing w:before="240"/>
        <w:rPr>
          <w:rtl/>
        </w:rPr>
      </w:pPr>
      <w:r w:rsidRPr="007408B7">
        <w:t>1</w:t>
      </w:r>
      <w:r w:rsidR="00C641D5">
        <w:t>-</w:t>
      </w:r>
      <w:r w:rsidRPr="007408B7">
        <w:t>15</w:t>
      </w:r>
      <w:r w:rsidRPr="007408B7">
        <w:rPr>
          <w:rFonts w:hint="cs"/>
          <w:rtl/>
        </w:rPr>
        <w:tab/>
        <w:t>تحتسب رسوم الطيف الترددي السنوية للتوصيلات البصرية والليزرية في الفضاء الحر </w:t>
      </w:r>
      <w:r w:rsidRPr="007408B7">
        <w:t>(FSO)</w:t>
      </w:r>
      <w:r w:rsidRPr="007408B7">
        <w:rPr>
          <w:rFonts w:hint="cs"/>
          <w:rtl/>
        </w:rPr>
        <w:t xml:space="preserve"> مبلغ وقدره</w:t>
      </w:r>
      <w:r>
        <w:rPr>
          <w:rFonts w:hint="eastAsia"/>
        </w:rPr>
        <w:t> </w:t>
      </w:r>
      <w:r w:rsidRPr="007408B7">
        <w:rPr>
          <w:rFonts w:hint="cs"/>
          <w:rtl/>
        </w:rPr>
        <w:t>خمسون </w:t>
      </w:r>
      <w:r w:rsidRPr="007408B7">
        <w:t>(50)</w:t>
      </w:r>
      <w:r w:rsidRPr="007408B7">
        <w:rPr>
          <w:rFonts w:hint="cs"/>
          <w:rtl/>
        </w:rPr>
        <w:t xml:space="preserve"> درهماً.</w:t>
      </w:r>
    </w:p>
    <w:p w:rsidR="00A5007F" w:rsidRPr="007408B7" w:rsidRDefault="00A5007F" w:rsidP="00A5007F">
      <w:pPr>
        <w:pStyle w:val="ArtNo"/>
        <w:rPr>
          <w:rStyle w:val="Artref"/>
          <w:b/>
          <w:bCs/>
          <w:rtl/>
        </w:rPr>
      </w:pPr>
      <w:r w:rsidRPr="00AD74B5">
        <w:rPr>
          <w:rFonts w:hint="cs"/>
          <w:rtl/>
        </w:rPr>
        <w:t xml:space="preserve">المـادة </w:t>
      </w:r>
      <w:r w:rsidRPr="007408B7">
        <w:rPr>
          <w:rStyle w:val="Artref"/>
          <w:bCs/>
        </w:rPr>
        <w:t>(</w:t>
      </w:r>
      <w:r w:rsidRPr="00AD74B5">
        <w:t>16</w:t>
      </w:r>
      <w:r w:rsidRPr="007408B7">
        <w:rPr>
          <w:rStyle w:val="Artref"/>
          <w:bCs/>
        </w:rPr>
        <w:t>)</w:t>
      </w:r>
    </w:p>
    <w:p w:rsidR="00A5007F" w:rsidRPr="007408B7" w:rsidRDefault="00A5007F" w:rsidP="009801CB">
      <w:pPr>
        <w:pStyle w:val="Arttitle"/>
        <w:rPr>
          <w:rtl/>
          <w:lang w:bidi="ar-EG"/>
        </w:rPr>
      </w:pPr>
      <w:r w:rsidRPr="007408B7">
        <w:rPr>
          <w:rFonts w:hint="cs"/>
          <w:rtl/>
        </w:rPr>
        <w:t xml:space="preserve">رسوم الطيف الترددي لشبكات الدوائر المحلية اللاسلكية </w:t>
      </w:r>
      <w:r w:rsidRPr="007408B7">
        <w:t>(WLAN)</w:t>
      </w:r>
      <w:r w:rsidRPr="007408B7">
        <w:rPr>
          <w:rFonts w:hint="cs"/>
          <w:rtl/>
        </w:rPr>
        <w:t xml:space="preserve"> </w:t>
      </w:r>
      <w:r w:rsidR="009801CB">
        <w:rPr>
          <w:rtl/>
        </w:rPr>
        <w:br/>
      </w:r>
      <w:r w:rsidRPr="007408B7">
        <w:rPr>
          <w:rFonts w:hint="cs"/>
          <w:rtl/>
        </w:rPr>
        <w:t>والمهاتفة اللاسلكية</w:t>
      </w:r>
      <w:r w:rsidR="009801CB">
        <w:rPr>
          <w:rFonts w:hint="cs"/>
          <w:rtl/>
        </w:rPr>
        <w:t xml:space="preserve"> </w:t>
      </w:r>
      <w:r w:rsidR="009801CB">
        <w:t>(</w:t>
      </w:r>
      <w:r w:rsidRPr="007408B7">
        <w:t>Cordless Telephony</w:t>
      </w:r>
      <w:r w:rsidR="009801CB">
        <w:t>)</w:t>
      </w:r>
    </w:p>
    <w:p w:rsidR="00A5007F" w:rsidRPr="007408B7" w:rsidRDefault="00A5007F" w:rsidP="00C641D5">
      <w:pPr>
        <w:pStyle w:val="enumlev1"/>
        <w:spacing w:before="240"/>
      </w:pPr>
      <w:r w:rsidRPr="007408B7">
        <w:t>1</w:t>
      </w:r>
      <w:r w:rsidR="00C641D5">
        <w:t>-</w:t>
      </w:r>
      <w:r w:rsidRPr="007408B7">
        <w:t>16</w:t>
      </w:r>
      <w:r w:rsidRPr="007408B7">
        <w:rPr>
          <w:rFonts w:hint="cs"/>
          <w:rtl/>
        </w:rPr>
        <w:tab/>
        <w:t>لا يتم احتساب رسوم على الاستخدام الداخلي لشبكة الدوائر المحلية اللاسلكية </w:t>
      </w:r>
      <w:r w:rsidRPr="007408B7">
        <w:t>(WLAN)</w:t>
      </w:r>
      <w:r w:rsidRPr="007408B7">
        <w:rPr>
          <w:rFonts w:hint="cs"/>
          <w:rtl/>
        </w:rPr>
        <w:t xml:space="preserve"> و</w:t>
      </w:r>
      <w:r>
        <w:rPr>
          <w:rFonts w:hint="cs"/>
          <w:rtl/>
        </w:rPr>
        <w:t xml:space="preserve"> </w:t>
      </w:r>
      <w:r w:rsidRPr="007408B7">
        <w:rPr>
          <w:rFonts w:hint="cs"/>
          <w:rtl/>
        </w:rPr>
        <w:t>خدمة المهاتفة اللاسلكية </w:t>
      </w:r>
      <w:r w:rsidRPr="007408B7">
        <w:t>(Cordless Telephony)</w:t>
      </w:r>
      <w:r>
        <w:rPr>
          <w:rFonts w:hint="cs"/>
          <w:rtl/>
        </w:rPr>
        <w:t xml:space="preserve"> المعتمدة على نظام </w:t>
      </w:r>
      <w:proofErr w:type="spellStart"/>
      <w:r>
        <w:rPr>
          <w:rFonts w:hint="cs"/>
          <w:rtl/>
        </w:rPr>
        <w:t>الـ</w:t>
      </w:r>
      <w:proofErr w:type="spellEnd"/>
      <w:r>
        <w:rPr>
          <w:rFonts w:hint="cs"/>
          <w:rtl/>
        </w:rPr>
        <w:t xml:space="preserve"> </w:t>
      </w:r>
      <w:r w:rsidRPr="007408B7">
        <w:rPr>
          <w:rFonts w:hint="cs"/>
          <w:rtl/>
        </w:rPr>
        <w:t>‍</w:t>
      </w:r>
      <w:r w:rsidRPr="007408B7">
        <w:t>DECT</w:t>
      </w:r>
      <w:r w:rsidRPr="007408B7">
        <w:rPr>
          <w:rFonts w:hint="cs"/>
          <w:rtl/>
        </w:rPr>
        <w:t xml:space="preserve"> إذا تم تشغيلها وفق أنظمة</w:t>
      </w:r>
      <w:r>
        <w:rPr>
          <w:rFonts w:hint="eastAsia"/>
          <w:rtl/>
        </w:rPr>
        <w:t> </w:t>
      </w:r>
      <w:r w:rsidRPr="007408B7">
        <w:rPr>
          <w:rFonts w:hint="cs"/>
          <w:rtl/>
        </w:rPr>
        <w:t>الهيئة.</w:t>
      </w:r>
    </w:p>
    <w:p w:rsidR="00A5007F" w:rsidRPr="007408B7" w:rsidRDefault="00A5007F" w:rsidP="00A5007F">
      <w:pPr>
        <w:pStyle w:val="ArtNo"/>
        <w:rPr>
          <w:rStyle w:val="Artref"/>
          <w:b/>
          <w:bCs/>
          <w:rtl/>
        </w:rPr>
      </w:pPr>
      <w:r w:rsidRPr="00AD74B5">
        <w:rPr>
          <w:rFonts w:hint="cs"/>
          <w:rtl/>
        </w:rPr>
        <w:t xml:space="preserve">المـادة </w:t>
      </w:r>
      <w:r w:rsidRPr="00AD74B5">
        <w:t>(17)</w:t>
      </w:r>
    </w:p>
    <w:p w:rsidR="00A5007F" w:rsidRPr="007408B7" w:rsidRDefault="00A5007F" w:rsidP="00EF277F">
      <w:pPr>
        <w:pStyle w:val="Arttitle"/>
      </w:pPr>
      <w:r w:rsidRPr="007408B7">
        <w:rPr>
          <w:rFonts w:hint="cs"/>
          <w:rtl/>
        </w:rPr>
        <w:t>رسوم الطيف الترددي</w:t>
      </w:r>
      <w:r>
        <w:rPr>
          <w:rFonts w:hint="cs"/>
          <w:rtl/>
        </w:rPr>
        <w:t xml:space="preserve"> لخدمات الاتصالات المتنقلة عالمياً بواسطة </w:t>
      </w:r>
      <w:proofErr w:type="spellStart"/>
      <w:r>
        <w:rPr>
          <w:rFonts w:hint="cs"/>
          <w:rtl/>
        </w:rPr>
        <w:t>الساتلات</w:t>
      </w:r>
      <w:proofErr w:type="spellEnd"/>
    </w:p>
    <w:p w:rsidR="00A5007F" w:rsidRPr="007408B7" w:rsidRDefault="00A5007F" w:rsidP="00C641D5">
      <w:pPr>
        <w:pStyle w:val="enumlev1"/>
        <w:spacing w:before="240"/>
      </w:pPr>
      <w:r w:rsidRPr="007408B7">
        <w:t>1</w:t>
      </w:r>
      <w:r w:rsidR="00C641D5">
        <w:t>-</w:t>
      </w:r>
      <w:r w:rsidRPr="007408B7">
        <w:t>17</w:t>
      </w:r>
      <w:r w:rsidRPr="007408B7">
        <w:rPr>
          <w:rFonts w:hint="cs"/>
          <w:rtl/>
        </w:rPr>
        <w:tab/>
        <w:t xml:space="preserve">تحتسب رسوم الطيف الترددي السنوية لخدمات الاتصالات المتنقلة عالمياً بواسطة </w:t>
      </w:r>
      <w:proofErr w:type="spellStart"/>
      <w:r w:rsidRPr="007408B7">
        <w:rPr>
          <w:rFonts w:hint="cs"/>
          <w:rtl/>
        </w:rPr>
        <w:t>الساتلات</w:t>
      </w:r>
      <w:proofErr w:type="spellEnd"/>
      <w:r>
        <w:rPr>
          <w:rFonts w:hint="cs"/>
          <w:rtl/>
        </w:rPr>
        <w:t xml:space="preserve"> </w:t>
      </w:r>
      <w:r w:rsidRPr="007408B7">
        <w:t>(GMPCS)</w:t>
      </w:r>
      <w:r>
        <w:rPr>
          <w:rFonts w:hint="eastAsia"/>
          <w:rtl/>
        </w:rPr>
        <w:t> </w:t>
      </w:r>
      <w:r w:rsidRPr="007408B7">
        <w:rPr>
          <w:rFonts w:hint="cs"/>
          <w:rtl/>
        </w:rPr>
        <w:t>(ويشمل كل من الاستخدام القائم على الأرض والملاحة الجوية والبحرية) كما يلي:</w:t>
      </w:r>
    </w:p>
    <w:p w:rsidR="00A5007F" w:rsidRPr="009801CB" w:rsidRDefault="00A5007F" w:rsidP="00A5007F">
      <w:pPr>
        <w:pStyle w:val="enumlev1"/>
        <w:jc w:val="center"/>
        <w:rPr>
          <w:rtl/>
        </w:rPr>
      </w:pPr>
      <w:r w:rsidRPr="009801CB">
        <w:rPr>
          <w:rFonts w:hint="cs"/>
          <w:rtl/>
        </w:rPr>
        <w:t xml:space="preserve">رسم الطيف الترددي = </w:t>
      </w:r>
      <w:r w:rsidRPr="009801CB">
        <w:t>BW x 5000</w:t>
      </w:r>
    </w:p>
    <w:p w:rsidR="00A5007F" w:rsidRPr="007408B7" w:rsidRDefault="00A5007F" w:rsidP="00E53852">
      <w:pPr>
        <w:pStyle w:val="enumlev1"/>
        <w:keepNext/>
        <w:spacing w:after="120"/>
        <w:rPr>
          <w:rtl/>
        </w:rPr>
      </w:pPr>
      <w:r w:rsidRPr="007408B7">
        <w:rPr>
          <w:rFonts w:hint="cs"/>
          <w:rtl/>
        </w:rPr>
        <w:lastRenderedPageBreak/>
        <w:t>حيث:</w:t>
      </w:r>
    </w:p>
    <w:p w:rsidR="00A5007F" w:rsidRPr="007408B7" w:rsidRDefault="00A5007F" w:rsidP="00E53852">
      <w:pPr>
        <w:pStyle w:val="enumlev1"/>
        <w:keepNext/>
        <w:spacing w:after="120"/>
        <w:rPr>
          <w:rtl/>
        </w:rPr>
      </w:pPr>
      <w:r w:rsidRPr="007408B7">
        <w:rPr>
          <w:b/>
          <w:bCs/>
        </w:rPr>
        <w:tab/>
        <w:t>BW</w:t>
      </w:r>
      <w:r w:rsidRPr="007408B7">
        <w:rPr>
          <w:rFonts w:hint="cs"/>
          <w:rtl/>
        </w:rPr>
        <w:t xml:space="preserve"> = عامل عرض الحيز المستخدم المستند إلى نطاق العرض </w:t>
      </w:r>
      <w:r w:rsidRPr="007408B7">
        <w:t>1 x 2</w:t>
      </w:r>
      <w:r w:rsidRPr="007408B7">
        <w:rPr>
          <w:rFonts w:hint="cs"/>
          <w:rtl/>
        </w:rPr>
        <w:t xml:space="preserve"> </w:t>
      </w:r>
      <w:proofErr w:type="spellStart"/>
      <w:r>
        <w:rPr>
          <w:rFonts w:hint="cs"/>
          <w:rtl/>
        </w:rPr>
        <w:t>ميجاهيرتز</w:t>
      </w:r>
      <w:proofErr w:type="spellEnd"/>
      <w:r>
        <w:rPr>
          <w:rFonts w:hint="cs"/>
          <w:rtl/>
        </w:rPr>
        <w:t xml:space="preserve"> </w:t>
      </w:r>
      <w:r w:rsidRPr="007408B7">
        <w:rPr>
          <w:rFonts w:hint="cs"/>
          <w:rtl/>
        </w:rPr>
        <w:t>ويحدد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2071"/>
      </w:tblGrid>
      <w:tr w:rsidR="00A5007F" w:rsidRPr="007408B7" w:rsidTr="00A5007F">
        <w:trPr>
          <w:trHeight w:val="39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3047D4" w:rsidRDefault="00A5007F" w:rsidP="00A5007F">
            <w:pPr>
              <w:pStyle w:val="Tablehead"/>
              <w:keepLines/>
              <w:spacing w:line="240" w:lineRule="exact"/>
              <w:jc w:val="left"/>
              <w:rPr>
                <w:bCs w:val="0"/>
              </w:rPr>
            </w:pPr>
            <w:r w:rsidRPr="003047D4">
              <w:rPr>
                <w:rFonts w:hint="cs"/>
                <w:rtl/>
              </w:rPr>
              <w:t>عرض النطاق</w:t>
            </w:r>
          </w:p>
        </w:tc>
        <w:tc>
          <w:tcPr>
            <w:tcW w:w="2071" w:type="dxa"/>
            <w:tcBorders>
              <w:top w:val="single" w:sz="4" w:space="0" w:color="auto"/>
              <w:left w:val="single" w:sz="4" w:space="0" w:color="auto"/>
              <w:bottom w:val="single" w:sz="4" w:space="0" w:color="auto"/>
              <w:right w:val="single" w:sz="4" w:space="0" w:color="auto"/>
            </w:tcBorders>
            <w:hideMark/>
          </w:tcPr>
          <w:p w:rsidR="00A5007F" w:rsidRPr="003047D4" w:rsidRDefault="00A5007F" w:rsidP="00A5007F">
            <w:pPr>
              <w:pStyle w:val="Tablehead"/>
              <w:keepLines/>
              <w:spacing w:line="240" w:lineRule="exact"/>
              <w:jc w:val="left"/>
              <w:rPr>
                <w:bCs w:val="0"/>
              </w:rPr>
            </w:pPr>
            <w:r w:rsidRPr="003047D4">
              <w:rPr>
                <w:rFonts w:hint="cs"/>
                <w:rtl/>
              </w:rPr>
              <w:t xml:space="preserve">عامل التردد </w:t>
            </w:r>
            <w:r w:rsidRPr="003047D4">
              <w:t xml:space="preserve"> (BW)</w:t>
            </w:r>
          </w:p>
        </w:tc>
      </w:tr>
      <w:tr w:rsidR="00A5007F" w:rsidRPr="007408B7" w:rsidTr="00A5007F">
        <w:trPr>
          <w:trHeight w:val="39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keepNext/>
              <w:keepLines/>
              <w:tabs>
                <w:tab w:val="left" w:pos="363"/>
                <w:tab w:val="center" w:pos="1352"/>
              </w:tabs>
              <w:spacing w:before="80" w:after="80" w:line="240" w:lineRule="exact"/>
              <w:rPr>
                <w:rtl/>
                <w:lang w:bidi="ar-EG"/>
              </w:rPr>
            </w:pPr>
            <w:r w:rsidRPr="007408B7">
              <w:rPr>
                <w:rFonts w:hint="cs"/>
                <w:spacing w:val="-2"/>
                <w:rtl/>
              </w:rPr>
              <w:t>أقل من</w:t>
            </w:r>
            <w:r>
              <w:rPr>
                <w:rFonts w:hint="cs"/>
                <w:spacing w:val="-2"/>
                <w:rtl/>
              </w:rPr>
              <w:t xml:space="preserve"> </w:t>
            </w:r>
            <w:r w:rsidRPr="007408B7">
              <w:rPr>
                <w:spacing w:val="-2"/>
              </w:rPr>
              <w:t>1 x 2</w:t>
            </w:r>
            <w:r w:rsidRPr="007408B7">
              <w:rPr>
                <w:rFonts w:hint="cs"/>
                <w:spacing w:val="-2"/>
                <w:rtl/>
              </w:rPr>
              <w:t> </w:t>
            </w:r>
            <w:r>
              <w:rPr>
                <w:rFonts w:hint="cs"/>
                <w:spacing w:val="-2"/>
                <w:rtl/>
                <w:lang w:bidi="ar-EG"/>
              </w:rPr>
              <w:t xml:space="preserve">ميجاهرتز </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3</w:t>
            </w:r>
          </w:p>
        </w:tc>
      </w:tr>
      <w:tr w:rsidR="00A5007F" w:rsidRPr="007408B7" w:rsidTr="00A5007F">
        <w:trPr>
          <w:trHeight w:val="39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387608" w:rsidRDefault="00A5007F" w:rsidP="00A5007F">
            <w:pPr>
              <w:pStyle w:val="Tabletext"/>
              <w:keepNext/>
              <w:keepLines/>
              <w:tabs>
                <w:tab w:val="left" w:pos="363"/>
                <w:tab w:val="center" w:pos="1352"/>
              </w:tabs>
              <w:spacing w:before="80" w:after="80" w:line="240" w:lineRule="exact"/>
              <w:rPr>
                <w:rtl/>
                <w:lang w:bidi="ar-EG"/>
              </w:rPr>
            </w:pPr>
            <w:r w:rsidRPr="007408B7">
              <w:rPr>
                <w:spacing w:val="-2"/>
              </w:rPr>
              <w:t>1 x 2</w:t>
            </w:r>
            <w:r w:rsidRPr="007408B7">
              <w:rPr>
                <w:rFonts w:hint="cs"/>
                <w:spacing w:val="-2"/>
                <w:rtl/>
              </w:rPr>
              <w:t> </w:t>
            </w:r>
            <w:r>
              <w:rPr>
                <w:rFonts w:hint="cs"/>
                <w:spacing w:val="-2"/>
                <w:rtl/>
                <w:lang w:bidi="ar-EG"/>
              </w:rPr>
              <w:t xml:space="preserve">ميجاهرتز </w:t>
            </w:r>
            <w:r>
              <w:rPr>
                <w:rFonts w:hint="cs"/>
                <w:rtl/>
                <w:lang w:bidi="ar-EG"/>
              </w:rPr>
              <w:t xml:space="preserve">- أقل من </w:t>
            </w:r>
            <w:r w:rsidRPr="007408B7">
              <w:rPr>
                <w:spacing w:val="-2"/>
              </w:rPr>
              <w:t>1 x </w:t>
            </w:r>
            <w:r>
              <w:rPr>
                <w:spacing w:val="-2"/>
              </w:rPr>
              <w:t>4</w:t>
            </w:r>
            <w:r>
              <w:rPr>
                <w:rFonts w:hint="cs"/>
                <w:rtl/>
                <w:lang w:bidi="ar-EG"/>
              </w:rPr>
              <w:t xml:space="preserve"> </w:t>
            </w:r>
            <w:r>
              <w:rPr>
                <w:rFonts w:hint="cs"/>
                <w:spacing w:val="-2"/>
                <w:rtl/>
                <w:lang w:bidi="ar-EG"/>
              </w:rPr>
              <w:t>ميجاهرتز</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6</w:t>
            </w:r>
          </w:p>
        </w:tc>
      </w:tr>
      <w:tr w:rsidR="00A5007F" w:rsidRPr="007408B7" w:rsidTr="00A5007F">
        <w:trPr>
          <w:trHeight w:val="39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387608" w:rsidRDefault="00A5007F" w:rsidP="00A5007F">
            <w:pPr>
              <w:pStyle w:val="Tabletext"/>
              <w:keepNext/>
              <w:keepLines/>
              <w:tabs>
                <w:tab w:val="left" w:pos="363"/>
                <w:tab w:val="center" w:pos="1352"/>
              </w:tabs>
              <w:spacing w:before="80" w:after="80" w:line="240" w:lineRule="exact"/>
              <w:rPr>
                <w:rtl/>
                <w:lang w:bidi="ar-EG"/>
              </w:rPr>
            </w:pPr>
            <w:r w:rsidRPr="007408B7">
              <w:rPr>
                <w:spacing w:val="-2"/>
              </w:rPr>
              <w:t>1 x </w:t>
            </w:r>
            <w:r>
              <w:rPr>
                <w:spacing w:val="-2"/>
              </w:rPr>
              <w:t>4</w:t>
            </w:r>
            <w:r w:rsidRPr="007408B7">
              <w:rPr>
                <w:rFonts w:hint="cs"/>
                <w:spacing w:val="-2"/>
                <w:rtl/>
              </w:rPr>
              <w:t> </w:t>
            </w:r>
            <w:r>
              <w:rPr>
                <w:rFonts w:hint="cs"/>
                <w:spacing w:val="-2"/>
                <w:rtl/>
                <w:lang w:bidi="ar-EG"/>
              </w:rPr>
              <w:t xml:space="preserve">ميجاهرتز </w:t>
            </w:r>
            <w:r>
              <w:rPr>
                <w:rFonts w:hint="cs"/>
                <w:rtl/>
                <w:lang w:bidi="ar-EG"/>
              </w:rPr>
              <w:t xml:space="preserve">- أقل من </w:t>
            </w:r>
            <w:r w:rsidRPr="007408B7">
              <w:rPr>
                <w:spacing w:val="-2"/>
              </w:rPr>
              <w:t>1 x </w:t>
            </w:r>
            <w:r>
              <w:rPr>
                <w:spacing w:val="-2"/>
              </w:rPr>
              <w:t>6</w:t>
            </w:r>
            <w:r>
              <w:rPr>
                <w:rFonts w:hint="cs"/>
                <w:rtl/>
                <w:lang w:bidi="ar-EG"/>
              </w:rPr>
              <w:t xml:space="preserve"> </w:t>
            </w:r>
            <w:r>
              <w:rPr>
                <w:rFonts w:hint="cs"/>
                <w:spacing w:val="-2"/>
                <w:rtl/>
                <w:lang w:bidi="ar-EG"/>
              </w:rPr>
              <w:t>ميجاهرتز</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9</w:t>
            </w:r>
          </w:p>
        </w:tc>
      </w:tr>
      <w:tr w:rsidR="00A5007F" w:rsidRPr="007408B7" w:rsidTr="00A5007F">
        <w:trPr>
          <w:trHeight w:val="406"/>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387608" w:rsidRDefault="00A5007F" w:rsidP="00A5007F">
            <w:pPr>
              <w:pStyle w:val="Tabletext"/>
              <w:keepNext/>
              <w:keepLines/>
              <w:tabs>
                <w:tab w:val="left" w:pos="363"/>
                <w:tab w:val="center" w:pos="1352"/>
              </w:tabs>
              <w:spacing w:before="80" w:after="80" w:line="240" w:lineRule="exact"/>
              <w:rPr>
                <w:rtl/>
                <w:lang w:bidi="ar-EG"/>
              </w:rPr>
            </w:pPr>
            <w:r w:rsidRPr="007408B7">
              <w:rPr>
                <w:spacing w:val="-2"/>
              </w:rPr>
              <w:t>1 x </w:t>
            </w:r>
            <w:r>
              <w:rPr>
                <w:spacing w:val="-2"/>
              </w:rPr>
              <w:t>6</w:t>
            </w:r>
            <w:r w:rsidRPr="007408B7">
              <w:rPr>
                <w:rFonts w:hint="cs"/>
                <w:spacing w:val="-2"/>
                <w:rtl/>
              </w:rPr>
              <w:t> </w:t>
            </w:r>
            <w:r>
              <w:rPr>
                <w:rFonts w:hint="cs"/>
                <w:spacing w:val="-2"/>
                <w:rtl/>
                <w:lang w:bidi="ar-EG"/>
              </w:rPr>
              <w:t xml:space="preserve">ميجاهرتز </w:t>
            </w:r>
            <w:r>
              <w:rPr>
                <w:rFonts w:hint="cs"/>
                <w:rtl/>
                <w:lang w:bidi="ar-EG"/>
              </w:rPr>
              <w:t xml:space="preserve">- أقل من </w:t>
            </w:r>
            <w:r w:rsidRPr="007408B7">
              <w:rPr>
                <w:spacing w:val="-2"/>
              </w:rPr>
              <w:t>1 x </w:t>
            </w:r>
            <w:r>
              <w:rPr>
                <w:spacing w:val="-2"/>
              </w:rPr>
              <w:t>8</w:t>
            </w:r>
            <w:r>
              <w:rPr>
                <w:rFonts w:hint="cs"/>
                <w:rtl/>
                <w:lang w:bidi="ar-EG"/>
              </w:rPr>
              <w:t xml:space="preserve"> </w:t>
            </w:r>
            <w:r>
              <w:rPr>
                <w:rFonts w:hint="cs"/>
                <w:spacing w:val="-2"/>
                <w:rtl/>
                <w:lang w:bidi="ar-EG"/>
              </w:rPr>
              <w:t>ميجاهرتز</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12</w:t>
            </w:r>
          </w:p>
        </w:tc>
      </w:tr>
      <w:tr w:rsidR="00A5007F" w:rsidRPr="007408B7" w:rsidTr="00A5007F">
        <w:trPr>
          <w:trHeight w:val="406"/>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387608" w:rsidRDefault="00A5007F" w:rsidP="00A5007F">
            <w:pPr>
              <w:pStyle w:val="Tabletext"/>
              <w:keepNext/>
              <w:keepLines/>
              <w:tabs>
                <w:tab w:val="left" w:pos="363"/>
                <w:tab w:val="center" w:pos="1352"/>
              </w:tabs>
              <w:spacing w:before="80" w:after="80" w:line="240" w:lineRule="exact"/>
              <w:rPr>
                <w:rtl/>
                <w:lang w:bidi="ar-EG"/>
              </w:rPr>
            </w:pPr>
            <w:r w:rsidRPr="007408B7">
              <w:rPr>
                <w:spacing w:val="-2"/>
              </w:rPr>
              <w:t>1 x </w:t>
            </w:r>
            <w:r>
              <w:rPr>
                <w:spacing w:val="-2"/>
              </w:rPr>
              <w:t>8</w:t>
            </w:r>
            <w:r w:rsidRPr="007408B7">
              <w:rPr>
                <w:rFonts w:hint="cs"/>
                <w:spacing w:val="-2"/>
                <w:rtl/>
              </w:rPr>
              <w:t> </w:t>
            </w:r>
            <w:r>
              <w:rPr>
                <w:rFonts w:hint="cs"/>
                <w:spacing w:val="-2"/>
                <w:rtl/>
                <w:lang w:bidi="ar-EG"/>
              </w:rPr>
              <w:t xml:space="preserve">ميجاهرتز </w:t>
            </w:r>
            <w:r>
              <w:rPr>
                <w:rFonts w:hint="cs"/>
                <w:rtl/>
                <w:lang w:bidi="ar-EG"/>
              </w:rPr>
              <w:t xml:space="preserve">- أقل من </w:t>
            </w:r>
            <w:r w:rsidRPr="007408B7">
              <w:rPr>
                <w:spacing w:val="-2"/>
              </w:rPr>
              <w:t>1 x </w:t>
            </w:r>
            <w:r>
              <w:rPr>
                <w:spacing w:val="-2"/>
              </w:rPr>
              <w:t>10</w:t>
            </w:r>
            <w:r>
              <w:rPr>
                <w:rFonts w:hint="cs"/>
                <w:rtl/>
                <w:lang w:bidi="ar-EG"/>
              </w:rPr>
              <w:t xml:space="preserve"> </w:t>
            </w:r>
            <w:r>
              <w:rPr>
                <w:rFonts w:hint="cs"/>
                <w:spacing w:val="-2"/>
                <w:rtl/>
                <w:lang w:bidi="ar-EG"/>
              </w:rPr>
              <w:t>ميجاهرتز</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15</w:t>
            </w:r>
          </w:p>
        </w:tc>
      </w:tr>
      <w:tr w:rsidR="00A5007F" w:rsidRPr="007408B7" w:rsidTr="00A5007F">
        <w:trPr>
          <w:trHeight w:val="406"/>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keepNext/>
              <w:keepLines/>
              <w:tabs>
                <w:tab w:val="left" w:pos="363"/>
                <w:tab w:val="center" w:pos="1352"/>
              </w:tabs>
              <w:spacing w:before="80" w:after="80" w:line="240" w:lineRule="exact"/>
              <w:rPr>
                <w:rtl/>
                <w:lang w:bidi="ar-EG"/>
              </w:rPr>
            </w:pPr>
            <w:r w:rsidRPr="007408B7">
              <w:rPr>
                <w:spacing w:val="-2"/>
              </w:rPr>
              <w:t> 1 x 10</w:t>
            </w:r>
            <w:r>
              <w:rPr>
                <w:rFonts w:hint="cs"/>
                <w:rtl/>
                <w:lang w:bidi="ar-EG"/>
              </w:rPr>
              <w:t>ميجاهرتز</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18</w:t>
            </w:r>
          </w:p>
        </w:tc>
      </w:tr>
      <w:tr w:rsidR="00A5007F" w:rsidRPr="007408B7" w:rsidTr="00A5007F">
        <w:trPr>
          <w:trHeight w:val="406"/>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keepNext/>
              <w:keepLines/>
              <w:tabs>
                <w:tab w:val="left" w:pos="363"/>
                <w:tab w:val="center" w:pos="1352"/>
              </w:tabs>
              <w:spacing w:before="80" w:after="80" w:line="240" w:lineRule="exact"/>
              <w:rPr>
                <w:rtl/>
                <w:lang w:bidi="ar-EG"/>
              </w:rPr>
            </w:pPr>
            <w:r w:rsidRPr="007408B7">
              <w:rPr>
                <w:rFonts w:hint="cs"/>
                <w:spacing w:val="-2"/>
                <w:rtl/>
              </w:rPr>
              <w:t>لكل </w:t>
            </w:r>
            <w:r w:rsidRPr="007408B7">
              <w:rPr>
                <w:spacing w:val="-2"/>
              </w:rPr>
              <w:t>1 x 2</w:t>
            </w:r>
            <w:r w:rsidRPr="007408B7">
              <w:rPr>
                <w:rFonts w:hint="cs"/>
                <w:rtl/>
              </w:rPr>
              <w:t xml:space="preserve"> </w:t>
            </w:r>
            <w:r>
              <w:rPr>
                <w:rFonts w:hint="cs"/>
                <w:rtl/>
                <w:lang w:bidi="ar-EG"/>
              </w:rPr>
              <w:t>ميجاهرتز إضافي</w:t>
            </w:r>
          </w:p>
        </w:tc>
        <w:tc>
          <w:tcPr>
            <w:tcW w:w="2071"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5007F">
            <w:pPr>
              <w:pStyle w:val="Tabletext"/>
            </w:pPr>
            <w:r w:rsidRPr="007408B7">
              <w:t>3</w:t>
            </w:r>
          </w:p>
        </w:tc>
      </w:tr>
    </w:tbl>
    <w:p w:rsidR="00A5007F" w:rsidRPr="00AD74B5" w:rsidRDefault="00A5007F" w:rsidP="00A5007F">
      <w:pPr>
        <w:pStyle w:val="ArtNo"/>
        <w:rPr>
          <w:rtl/>
        </w:rPr>
      </w:pPr>
      <w:r w:rsidRPr="00AD74B5">
        <w:rPr>
          <w:rFonts w:hint="cs"/>
          <w:rtl/>
        </w:rPr>
        <w:t xml:space="preserve">المـادة </w:t>
      </w:r>
      <w:r w:rsidRPr="00AD74B5">
        <w:t>(18)</w:t>
      </w:r>
    </w:p>
    <w:p w:rsidR="00A5007F" w:rsidRPr="007408B7" w:rsidRDefault="00A5007F" w:rsidP="00EF277F">
      <w:pPr>
        <w:pStyle w:val="Arttitle"/>
      </w:pPr>
      <w:r w:rsidRPr="007408B7">
        <w:rPr>
          <w:rFonts w:hint="cs"/>
          <w:rtl/>
        </w:rPr>
        <w:t>خدمة الهواة</w:t>
      </w:r>
    </w:p>
    <w:p w:rsidR="00A5007F" w:rsidRPr="007408B7" w:rsidRDefault="00A5007F" w:rsidP="00E53852">
      <w:pPr>
        <w:pStyle w:val="enumlev1"/>
        <w:spacing w:before="240"/>
      </w:pPr>
      <w:r w:rsidRPr="007408B7">
        <w:t>1</w:t>
      </w:r>
      <w:r w:rsidR="00E53852">
        <w:t>-</w:t>
      </w:r>
      <w:r w:rsidRPr="007408B7">
        <w:t>18</w:t>
      </w:r>
      <w:r w:rsidRPr="007408B7">
        <w:rPr>
          <w:rFonts w:hint="cs"/>
          <w:rtl/>
        </w:rPr>
        <w:tab/>
        <w:t>تحتسب الرسوم السنوية لتصريح خدمة الهواة مبلغ وقدره مائتا </w:t>
      </w:r>
      <w:r w:rsidRPr="007408B7">
        <w:t>(200)</w:t>
      </w:r>
      <w:r w:rsidRPr="007408B7">
        <w:rPr>
          <w:rFonts w:hint="cs"/>
          <w:rtl/>
        </w:rPr>
        <w:t xml:space="preserve"> درهم تدفع مقدماً.</w:t>
      </w:r>
    </w:p>
    <w:p w:rsidR="00A5007F" w:rsidRPr="00AD74B5" w:rsidRDefault="00A5007F" w:rsidP="00A5007F">
      <w:pPr>
        <w:pStyle w:val="ArtNo"/>
        <w:rPr>
          <w:rtl/>
        </w:rPr>
      </w:pPr>
      <w:r w:rsidRPr="00AD74B5">
        <w:rPr>
          <w:rFonts w:hint="cs"/>
          <w:rtl/>
        </w:rPr>
        <w:t xml:space="preserve">المـادة </w:t>
      </w:r>
      <w:r w:rsidRPr="00AD74B5">
        <w:t>(19)</w:t>
      </w:r>
    </w:p>
    <w:p w:rsidR="00A5007F" w:rsidRPr="007408B7" w:rsidRDefault="00A5007F" w:rsidP="00EF277F">
      <w:pPr>
        <w:pStyle w:val="Arttitle"/>
      </w:pPr>
      <w:r w:rsidRPr="007408B7">
        <w:rPr>
          <w:rFonts w:hint="cs"/>
          <w:rtl/>
        </w:rPr>
        <w:t>رسوم الطيف الترددي لمحطات راديو الطيران</w:t>
      </w:r>
    </w:p>
    <w:p w:rsidR="00A5007F" w:rsidRPr="007408B7" w:rsidRDefault="00A5007F" w:rsidP="00E53852">
      <w:pPr>
        <w:pStyle w:val="enumlev1"/>
      </w:pPr>
      <w:r w:rsidRPr="007408B7">
        <w:t>1</w:t>
      </w:r>
      <w:r w:rsidR="00E53852">
        <w:t>-</w:t>
      </w:r>
      <w:r w:rsidRPr="007408B7">
        <w:t>19</w:t>
      </w:r>
      <w:r w:rsidRPr="007408B7">
        <w:rPr>
          <w:rFonts w:hint="cs"/>
          <w:rtl/>
        </w:rPr>
        <w:tab/>
        <w:t>تحتسب الرسوم السنوية لتصريح الطائرات والطائرات العمودية مقابل مبلغ وقدره ألف </w:t>
      </w:r>
      <w:r w:rsidRPr="007408B7">
        <w:t>(1000)</w:t>
      </w:r>
      <w:r w:rsidRPr="007408B7">
        <w:rPr>
          <w:rFonts w:hint="cs"/>
          <w:rtl/>
        </w:rPr>
        <w:t xml:space="preserve"> درهم. ويشمل هذا جميع المعدات اللاسلكية في الطائرة.</w:t>
      </w:r>
    </w:p>
    <w:p w:rsidR="00A5007F" w:rsidRPr="007408B7" w:rsidRDefault="00A5007F" w:rsidP="00E53852">
      <w:pPr>
        <w:pStyle w:val="enumlev1"/>
        <w:rPr>
          <w:rtl/>
        </w:rPr>
      </w:pPr>
      <w:r w:rsidRPr="007408B7">
        <w:t>2</w:t>
      </w:r>
      <w:r w:rsidR="00E53852">
        <w:t>-</w:t>
      </w:r>
      <w:r w:rsidRPr="007408B7">
        <w:t>19</w:t>
      </w:r>
      <w:r w:rsidRPr="007408B7">
        <w:rPr>
          <w:rFonts w:hint="cs"/>
          <w:rtl/>
        </w:rPr>
        <w:tab/>
        <w:t>تحتسب الرسوم السنوية لتصريح الطائرات الشراعية والمناطيد مبلغ وقدره ثلاثمائة </w:t>
      </w:r>
      <w:r w:rsidRPr="007408B7">
        <w:t>(300)</w:t>
      </w:r>
      <w:r w:rsidRPr="007408B7">
        <w:rPr>
          <w:rFonts w:hint="cs"/>
          <w:rtl/>
        </w:rPr>
        <w:t xml:space="preserve"> درهم.</w:t>
      </w:r>
    </w:p>
    <w:p w:rsidR="00A5007F" w:rsidRPr="007408B7" w:rsidRDefault="00A5007F" w:rsidP="00E53852">
      <w:pPr>
        <w:pStyle w:val="enumlev1"/>
        <w:rPr>
          <w:rtl/>
        </w:rPr>
      </w:pPr>
      <w:r w:rsidRPr="007408B7">
        <w:t>3</w:t>
      </w:r>
      <w:r w:rsidR="00E53852">
        <w:t>-</w:t>
      </w:r>
      <w:r w:rsidRPr="007408B7">
        <w:t>19</w:t>
      </w:r>
      <w:r w:rsidRPr="007408B7">
        <w:rPr>
          <w:rFonts w:hint="cs"/>
          <w:rtl/>
        </w:rPr>
        <w:tab/>
        <w:t>تحتسب الرسوم السنوية لتصريح الوصلات من الأرض إلى الجو وفق المادة </w:t>
      </w:r>
      <w:r w:rsidRPr="007408B7">
        <w:t>(12)</w:t>
      </w:r>
      <w:r w:rsidRPr="007408B7">
        <w:rPr>
          <w:rFonts w:hint="cs"/>
          <w:rtl/>
        </w:rPr>
        <w:t xml:space="preserve"> أعلاه.</w:t>
      </w:r>
    </w:p>
    <w:p w:rsidR="00A5007F" w:rsidRPr="007408B7" w:rsidRDefault="00A5007F" w:rsidP="00E53852">
      <w:pPr>
        <w:pStyle w:val="enumlev1"/>
        <w:rPr>
          <w:rtl/>
        </w:rPr>
      </w:pPr>
      <w:r w:rsidRPr="007408B7">
        <w:t>4</w:t>
      </w:r>
      <w:r w:rsidR="00E53852">
        <w:t>-</w:t>
      </w:r>
      <w:r w:rsidRPr="007408B7">
        <w:t>19</w:t>
      </w:r>
      <w:r w:rsidRPr="007408B7">
        <w:rPr>
          <w:rFonts w:hint="cs"/>
          <w:rtl/>
        </w:rPr>
        <w:tab/>
        <w:t>تحتسب الرسوم السنوية لتصريح الوصلات من الأرض إلى الجو في النطاق</w:t>
      </w:r>
      <w:r>
        <w:rPr>
          <w:rFonts w:hint="cs"/>
          <w:rtl/>
        </w:rPr>
        <w:t xml:space="preserve"> </w:t>
      </w:r>
      <w:proofErr w:type="spellStart"/>
      <w:r>
        <w:rPr>
          <w:rFonts w:hint="cs"/>
          <w:rtl/>
        </w:rPr>
        <w:t>الـ</w:t>
      </w:r>
      <w:proofErr w:type="spellEnd"/>
      <w:r w:rsidRPr="007408B7">
        <w:rPr>
          <w:rFonts w:hint="cs"/>
          <w:rtl/>
        </w:rPr>
        <w:t xml:space="preserve"> ‍</w:t>
      </w:r>
      <w:r w:rsidRPr="007408B7">
        <w:t>HF</w:t>
      </w:r>
      <w:r w:rsidRPr="007408B7">
        <w:rPr>
          <w:rFonts w:hint="cs"/>
          <w:rtl/>
        </w:rPr>
        <w:t xml:space="preserve"> وفق المادة</w:t>
      </w:r>
      <w:r>
        <w:rPr>
          <w:rFonts w:hint="cs"/>
          <w:rtl/>
        </w:rPr>
        <w:t xml:space="preserve"> </w:t>
      </w:r>
      <w:r w:rsidRPr="007408B7">
        <w:t>(13)</w:t>
      </w:r>
      <w:r w:rsidRPr="007408B7">
        <w:rPr>
          <w:rFonts w:hint="cs"/>
          <w:rtl/>
        </w:rPr>
        <w:t>.</w:t>
      </w:r>
    </w:p>
    <w:p w:rsidR="00A5007F" w:rsidRPr="00AD74B5" w:rsidRDefault="00A5007F" w:rsidP="00A5007F">
      <w:pPr>
        <w:pStyle w:val="ArtNo"/>
        <w:rPr>
          <w:rtl/>
        </w:rPr>
      </w:pPr>
      <w:r w:rsidRPr="00AD74B5">
        <w:rPr>
          <w:rFonts w:hint="cs"/>
          <w:rtl/>
        </w:rPr>
        <w:t xml:space="preserve">المـادة </w:t>
      </w:r>
      <w:r w:rsidRPr="00AD74B5">
        <w:t>(20)</w:t>
      </w:r>
    </w:p>
    <w:p w:rsidR="00A5007F" w:rsidRPr="007408B7" w:rsidRDefault="00A5007F" w:rsidP="00EF277F">
      <w:pPr>
        <w:pStyle w:val="Arttitle"/>
      </w:pPr>
      <w:r w:rsidRPr="007408B7">
        <w:rPr>
          <w:rFonts w:hint="cs"/>
          <w:rtl/>
        </w:rPr>
        <w:t>رسوم الطيف الترددي للخدمات اللاسلكية البحرية</w:t>
      </w:r>
    </w:p>
    <w:p w:rsidR="00A5007F" w:rsidRPr="007408B7" w:rsidRDefault="00A5007F" w:rsidP="00E53852">
      <w:pPr>
        <w:pStyle w:val="enumlev1"/>
        <w:spacing w:before="240"/>
      </w:pPr>
      <w:r w:rsidRPr="007408B7">
        <w:t>1</w:t>
      </w:r>
      <w:r w:rsidR="00E53852">
        <w:t>-</w:t>
      </w:r>
      <w:r w:rsidRPr="007408B7">
        <w:t>20</w:t>
      </w:r>
      <w:r w:rsidRPr="007408B7">
        <w:rPr>
          <w:rFonts w:hint="cs"/>
          <w:rtl/>
        </w:rPr>
        <w:tab/>
        <w:t>تحتسب رسوم الطيف الترددي لتصريح قوارب الصيد الصغيرة مبلغ وقدره مائتا </w:t>
      </w:r>
      <w:r w:rsidRPr="007408B7">
        <w:t>(200)</w:t>
      </w:r>
      <w:r w:rsidRPr="007408B7">
        <w:rPr>
          <w:rFonts w:hint="cs"/>
          <w:rtl/>
        </w:rPr>
        <w:t xml:space="preserve"> درهم لمدة سنتين.</w:t>
      </w:r>
    </w:p>
    <w:p w:rsidR="00A5007F" w:rsidRPr="007408B7" w:rsidRDefault="00A5007F" w:rsidP="00E53852">
      <w:pPr>
        <w:pStyle w:val="enumlev1"/>
        <w:rPr>
          <w:rtl/>
        </w:rPr>
      </w:pPr>
      <w:r w:rsidRPr="007408B7">
        <w:t>2</w:t>
      </w:r>
      <w:r w:rsidR="00E53852">
        <w:t>-</w:t>
      </w:r>
      <w:r w:rsidRPr="007408B7">
        <w:t>20</w:t>
      </w:r>
      <w:r w:rsidRPr="007408B7">
        <w:rPr>
          <w:rFonts w:hint="cs"/>
          <w:rtl/>
        </w:rPr>
        <w:tab/>
        <w:t xml:space="preserve">تحتسب رسوم الطيف الترددي السنوية لتصريح قوارب </w:t>
      </w:r>
      <w:proofErr w:type="spellStart"/>
      <w:r w:rsidRPr="007408B7">
        <w:rPr>
          <w:rFonts w:hint="cs"/>
          <w:rtl/>
        </w:rPr>
        <w:t>الن‍زهة</w:t>
      </w:r>
      <w:proofErr w:type="spellEnd"/>
      <w:r w:rsidRPr="007408B7">
        <w:rPr>
          <w:rFonts w:hint="cs"/>
          <w:rtl/>
        </w:rPr>
        <w:t xml:space="preserve"> مبلغ وقدره خمسمائة </w:t>
      </w:r>
      <w:r w:rsidRPr="007408B7">
        <w:t>(500)</w:t>
      </w:r>
      <w:r w:rsidRPr="007408B7">
        <w:rPr>
          <w:rFonts w:hint="cs"/>
          <w:rtl/>
        </w:rPr>
        <w:t xml:space="preserve"> درهم.</w:t>
      </w:r>
    </w:p>
    <w:p w:rsidR="00A5007F" w:rsidRPr="007408B7" w:rsidRDefault="00A5007F" w:rsidP="00E53852">
      <w:pPr>
        <w:pStyle w:val="enumlev1"/>
        <w:rPr>
          <w:rtl/>
        </w:rPr>
      </w:pPr>
      <w:r w:rsidRPr="007408B7">
        <w:t>3</w:t>
      </w:r>
      <w:r w:rsidR="00E53852">
        <w:t>-</w:t>
      </w:r>
      <w:r w:rsidRPr="007408B7">
        <w:t>20</w:t>
      </w:r>
      <w:r w:rsidRPr="007408B7">
        <w:rPr>
          <w:rFonts w:hint="cs"/>
          <w:rtl/>
        </w:rPr>
        <w:tab/>
        <w:t>تحتسب رسوم الطيف الترددي السنوية لتصريح السفن الساحلية (العاملة ضمن المياه الإقليمية وبدون هوية الخدمة المتنقلة البحرية </w:t>
      </w:r>
      <w:r w:rsidRPr="007408B7">
        <w:t>MMSI</w:t>
      </w:r>
      <w:r w:rsidRPr="007408B7">
        <w:rPr>
          <w:rFonts w:hint="cs"/>
          <w:rtl/>
        </w:rPr>
        <w:t>) مبلغ وقدره خمسمائة </w:t>
      </w:r>
      <w:r w:rsidRPr="007408B7">
        <w:t>(500)</w:t>
      </w:r>
      <w:r w:rsidRPr="007408B7">
        <w:rPr>
          <w:rFonts w:hint="cs"/>
          <w:rtl/>
        </w:rPr>
        <w:t xml:space="preserve"> درهم.</w:t>
      </w:r>
    </w:p>
    <w:p w:rsidR="00A5007F" w:rsidRPr="007408B7" w:rsidRDefault="00A5007F" w:rsidP="00E53852">
      <w:pPr>
        <w:pStyle w:val="enumlev1"/>
        <w:rPr>
          <w:rtl/>
        </w:rPr>
      </w:pPr>
      <w:r w:rsidRPr="007408B7">
        <w:lastRenderedPageBreak/>
        <w:t>4</w:t>
      </w:r>
      <w:r w:rsidR="00E53852">
        <w:t>-</w:t>
      </w:r>
      <w:r w:rsidRPr="007408B7">
        <w:t>20</w:t>
      </w:r>
      <w:r w:rsidRPr="007408B7">
        <w:rPr>
          <w:rFonts w:hint="cs"/>
          <w:rtl/>
        </w:rPr>
        <w:tab/>
        <w:t>تحتسب رسوم الطيف الترددي السنوية لتصريح السفن (العاملة خارج نطاق المياه الإقليمية مع هوية الخدمة المتنقلة البحرية </w:t>
      </w:r>
      <w:r w:rsidRPr="007408B7">
        <w:t>MMSI</w:t>
      </w:r>
      <w:r w:rsidRPr="007408B7">
        <w:rPr>
          <w:rFonts w:hint="cs"/>
          <w:rtl/>
        </w:rPr>
        <w:t>) مبلغ وقدره ألف </w:t>
      </w:r>
      <w:r w:rsidRPr="007408B7">
        <w:t>(1000)</w:t>
      </w:r>
      <w:r w:rsidRPr="007408B7">
        <w:rPr>
          <w:rFonts w:hint="cs"/>
          <w:rtl/>
        </w:rPr>
        <w:t xml:space="preserve"> درهم.</w:t>
      </w:r>
    </w:p>
    <w:p w:rsidR="00A5007F" w:rsidRDefault="00A5007F" w:rsidP="009801CB">
      <w:pPr>
        <w:pStyle w:val="enumlev1"/>
        <w:rPr>
          <w:i/>
          <w:iCs/>
          <w:rtl/>
        </w:rPr>
      </w:pPr>
      <w:r w:rsidRPr="009D7934">
        <w:rPr>
          <w:rFonts w:hint="cs"/>
          <w:i/>
          <w:iCs/>
          <w:rtl/>
        </w:rPr>
        <w:tab/>
      </w:r>
      <w:r w:rsidRPr="009D7934">
        <w:rPr>
          <w:rFonts w:hint="cs"/>
          <w:b/>
          <w:bCs/>
          <w:i/>
          <w:iCs/>
          <w:rtl/>
        </w:rPr>
        <w:t>ملاحظة</w:t>
      </w:r>
      <w:r>
        <w:rPr>
          <w:rFonts w:hint="cs"/>
          <w:i/>
          <w:iCs/>
          <w:rtl/>
        </w:rPr>
        <w:t>:</w:t>
      </w:r>
      <w:r w:rsidRPr="009D7934">
        <w:rPr>
          <w:rFonts w:hint="cs"/>
          <w:i/>
          <w:iCs/>
          <w:rtl/>
        </w:rPr>
        <w:t xml:space="preserve"> المواد </w:t>
      </w:r>
      <w:r w:rsidRPr="009D7934">
        <w:rPr>
          <w:i/>
          <w:iCs/>
        </w:rPr>
        <w:t>3</w:t>
      </w:r>
      <w:r>
        <w:rPr>
          <w:i/>
          <w:iCs/>
        </w:rPr>
        <w:t>-20</w:t>
      </w:r>
      <w:r w:rsidRPr="009D7934">
        <w:rPr>
          <w:rFonts w:hint="cs"/>
          <w:i/>
          <w:iCs/>
          <w:rtl/>
        </w:rPr>
        <w:t xml:space="preserve"> و</w:t>
      </w:r>
      <w:r w:rsidRPr="009D7934">
        <w:rPr>
          <w:i/>
          <w:iCs/>
        </w:rPr>
        <w:t>4</w:t>
      </w:r>
      <w:r>
        <w:rPr>
          <w:i/>
          <w:iCs/>
        </w:rPr>
        <w:t>-20</w:t>
      </w:r>
      <w:r w:rsidRPr="009D7934">
        <w:rPr>
          <w:rFonts w:hint="cs"/>
          <w:i/>
          <w:iCs/>
          <w:rtl/>
        </w:rPr>
        <w:t xml:space="preserve"> تخضع لاستخدام قناة التردد البحرية الدولية حسب أنظمة الراديو الخاصة</w:t>
      </w:r>
      <w:r>
        <w:rPr>
          <w:rFonts w:hint="eastAsia"/>
          <w:i/>
          <w:iCs/>
          <w:rtl/>
        </w:rPr>
        <w:t> </w:t>
      </w:r>
      <w:r w:rsidRPr="009D7934">
        <w:rPr>
          <w:rFonts w:hint="cs"/>
          <w:i/>
          <w:iCs/>
          <w:rtl/>
        </w:rPr>
        <w:t>بمنظمة الاتصالات العالمية وإلا سيتم التعامل مع الطلب كخدمة متنقلة خاصة </w:t>
      </w:r>
      <w:r w:rsidRPr="009D7934">
        <w:rPr>
          <w:i/>
          <w:iCs/>
        </w:rPr>
        <w:t>PMR</w:t>
      </w:r>
      <w:r w:rsidRPr="009D7934">
        <w:rPr>
          <w:rFonts w:hint="cs"/>
          <w:i/>
          <w:iCs/>
          <w:rtl/>
        </w:rPr>
        <w:t xml:space="preserve">. </w:t>
      </w:r>
    </w:p>
    <w:p w:rsidR="00A5007F" w:rsidRPr="00AD74B5" w:rsidRDefault="00A5007F" w:rsidP="00A5007F">
      <w:pPr>
        <w:pStyle w:val="ArtNo"/>
        <w:rPr>
          <w:rtl/>
        </w:rPr>
      </w:pPr>
      <w:r w:rsidRPr="00AD74B5">
        <w:rPr>
          <w:rFonts w:hint="cs"/>
          <w:rtl/>
        </w:rPr>
        <w:t xml:space="preserve">المـادة </w:t>
      </w:r>
      <w:r w:rsidRPr="00AD74B5">
        <w:t>(21)</w:t>
      </w:r>
    </w:p>
    <w:p w:rsidR="00A5007F" w:rsidRPr="007408B7" w:rsidRDefault="00A5007F" w:rsidP="00EF277F">
      <w:pPr>
        <w:pStyle w:val="Arttitle"/>
      </w:pPr>
      <w:r w:rsidRPr="007408B7">
        <w:rPr>
          <w:rFonts w:hint="cs"/>
          <w:rtl/>
        </w:rPr>
        <w:t>رسوم الطيف الترددي لخدمات الفضاء والمساعدة</w:t>
      </w:r>
    </w:p>
    <w:p w:rsidR="00A5007F" w:rsidRPr="007408B7" w:rsidRDefault="00A5007F" w:rsidP="00E53852">
      <w:pPr>
        <w:pStyle w:val="enumlev1"/>
        <w:spacing w:before="240"/>
      </w:pPr>
      <w:r w:rsidRPr="007408B7">
        <w:t>1</w:t>
      </w:r>
      <w:r w:rsidR="00E53852">
        <w:t>-</w:t>
      </w:r>
      <w:r w:rsidRPr="007408B7">
        <w:t>21</w:t>
      </w:r>
      <w:r w:rsidRPr="007408B7">
        <w:rPr>
          <w:rFonts w:hint="cs"/>
          <w:rtl/>
        </w:rPr>
        <w:tab/>
        <w:t>تحتسب رسوم الطيف الترددي السنوية لتصريح كل محطة طرفية متناهية الصغر </w:t>
      </w:r>
      <w:r w:rsidRPr="007408B7">
        <w:t>(VSAT)</w:t>
      </w:r>
      <w:r w:rsidRPr="007408B7">
        <w:rPr>
          <w:rFonts w:hint="cs"/>
          <w:rtl/>
        </w:rPr>
        <w:t xml:space="preserve"> مبلغ وقدره خمسة آلاف </w:t>
      </w:r>
      <w:r w:rsidRPr="007408B7">
        <w:t>(5000)</w:t>
      </w:r>
      <w:r w:rsidRPr="007408B7">
        <w:rPr>
          <w:rFonts w:hint="cs"/>
          <w:rtl/>
        </w:rPr>
        <w:t xml:space="preserve"> درهم.</w:t>
      </w:r>
    </w:p>
    <w:p w:rsidR="00A5007F" w:rsidRPr="007408B7" w:rsidRDefault="00A5007F" w:rsidP="00E53852">
      <w:pPr>
        <w:pStyle w:val="enumlev1"/>
        <w:rPr>
          <w:rtl/>
        </w:rPr>
      </w:pPr>
      <w:r w:rsidRPr="007408B7">
        <w:t>2</w:t>
      </w:r>
      <w:r w:rsidR="00E53852">
        <w:t>-</w:t>
      </w:r>
      <w:r w:rsidRPr="007408B7">
        <w:t>21</w:t>
      </w:r>
      <w:r w:rsidRPr="007408B7">
        <w:rPr>
          <w:rFonts w:hint="cs"/>
          <w:rtl/>
        </w:rPr>
        <w:tab/>
        <w:t>تحتسب رسوم الطيف الترددي السنوية لتصريح كل هوائي محطة أرضية مبلغ وقدره خمسون ألف </w:t>
      </w:r>
      <w:r w:rsidRPr="007408B7">
        <w:t>(50000)</w:t>
      </w:r>
      <w:r w:rsidRPr="007408B7">
        <w:rPr>
          <w:rFonts w:hint="cs"/>
          <w:rtl/>
        </w:rPr>
        <w:t> درهم.</w:t>
      </w:r>
    </w:p>
    <w:p w:rsidR="00A5007F" w:rsidRPr="007408B7" w:rsidRDefault="00A5007F" w:rsidP="00E53852">
      <w:pPr>
        <w:pStyle w:val="enumlev1"/>
        <w:rPr>
          <w:rtl/>
        </w:rPr>
      </w:pPr>
      <w:r w:rsidRPr="007408B7">
        <w:t>3</w:t>
      </w:r>
      <w:r w:rsidR="00E53852">
        <w:t>-</w:t>
      </w:r>
      <w:r w:rsidRPr="007408B7">
        <w:t>21</w:t>
      </w:r>
      <w:r w:rsidRPr="007408B7">
        <w:rPr>
          <w:rFonts w:hint="cs"/>
          <w:rtl/>
        </w:rPr>
        <w:tab/>
      </w:r>
      <w:r>
        <w:rPr>
          <w:rFonts w:hint="cs"/>
          <w:rtl/>
        </w:rPr>
        <w:t xml:space="preserve">لا </w:t>
      </w:r>
      <w:r w:rsidRPr="007408B7">
        <w:rPr>
          <w:rFonts w:hint="cs"/>
          <w:rtl/>
        </w:rPr>
        <w:t>تحتسب رسوم الطيف الترددي السنوية على تصريح الهوائيات استقبال التلفزيون فقط.</w:t>
      </w:r>
    </w:p>
    <w:p w:rsidR="00A5007F" w:rsidRPr="007408B7" w:rsidRDefault="00A5007F" w:rsidP="00E53852">
      <w:pPr>
        <w:pStyle w:val="enumlev1"/>
        <w:rPr>
          <w:rtl/>
        </w:rPr>
      </w:pPr>
      <w:r w:rsidRPr="007408B7">
        <w:t>4</w:t>
      </w:r>
      <w:r w:rsidR="00E53852">
        <w:t>-</w:t>
      </w:r>
      <w:r w:rsidRPr="007408B7">
        <w:t>21</w:t>
      </w:r>
      <w:r w:rsidRPr="007408B7">
        <w:rPr>
          <w:rFonts w:hint="cs"/>
          <w:rtl/>
        </w:rPr>
        <w:tab/>
        <w:t xml:space="preserve">تحتسب رسوم الطيف الترددي السنوية لتصريح كل </w:t>
      </w:r>
      <w:r w:rsidRPr="007408B7">
        <w:t>DSNG</w:t>
      </w:r>
      <w:r w:rsidRPr="007408B7">
        <w:rPr>
          <w:rFonts w:hint="cs"/>
          <w:rtl/>
        </w:rPr>
        <w:t xml:space="preserve"> مبلغ وقدره خمسة آلاف </w:t>
      </w:r>
      <w:r w:rsidRPr="007408B7">
        <w:t>(5000)</w:t>
      </w:r>
      <w:r w:rsidRPr="007408B7">
        <w:rPr>
          <w:rFonts w:hint="cs"/>
          <w:rtl/>
        </w:rPr>
        <w:t xml:space="preserve"> درهم.</w:t>
      </w:r>
    </w:p>
    <w:p w:rsidR="00A5007F" w:rsidRPr="007408B7" w:rsidRDefault="00A5007F" w:rsidP="00E53852">
      <w:pPr>
        <w:pStyle w:val="enumlev1"/>
        <w:rPr>
          <w:rtl/>
        </w:rPr>
      </w:pPr>
      <w:r w:rsidRPr="007408B7">
        <w:t>5</w:t>
      </w:r>
      <w:r w:rsidR="00E53852">
        <w:t>-</w:t>
      </w:r>
      <w:r w:rsidRPr="007408B7">
        <w:t>21</w:t>
      </w:r>
      <w:r w:rsidRPr="007408B7">
        <w:rPr>
          <w:rFonts w:hint="cs"/>
          <w:rtl/>
        </w:rPr>
        <w:tab/>
        <w:t>تحتسب رسوم الطيف الترددي السنوية لتصريح الخدمة المتنقلة الساتلية للطيران مبلغ وقدره عشرة آلاف </w:t>
      </w:r>
      <w:r w:rsidRPr="007408B7">
        <w:t>(10000)</w:t>
      </w:r>
      <w:r w:rsidRPr="007408B7">
        <w:rPr>
          <w:rFonts w:hint="cs"/>
          <w:rtl/>
        </w:rPr>
        <w:t xml:space="preserve"> درهم.</w:t>
      </w:r>
    </w:p>
    <w:p w:rsidR="00A5007F" w:rsidRPr="007408B7" w:rsidRDefault="00A5007F" w:rsidP="00E53852">
      <w:pPr>
        <w:pStyle w:val="enumlev1"/>
        <w:rPr>
          <w:rtl/>
        </w:rPr>
      </w:pPr>
      <w:r w:rsidRPr="007408B7">
        <w:t>6</w:t>
      </w:r>
      <w:r w:rsidR="00E53852">
        <w:t>-</w:t>
      </w:r>
      <w:r w:rsidRPr="007408B7">
        <w:t>21</w:t>
      </w:r>
      <w:r w:rsidRPr="007408B7">
        <w:rPr>
          <w:rFonts w:hint="cs"/>
          <w:rtl/>
        </w:rPr>
        <w:tab/>
        <w:t>تحتسب رسوم الطيف الترددي السنوية لتصريح الخدمة المتنقلة البحرية الساتلية مبلغ وقدره عشرة آلاف </w:t>
      </w:r>
      <w:r w:rsidRPr="007408B7">
        <w:t>(10000)</w:t>
      </w:r>
      <w:r w:rsidRPr="007408B7">
        <w:rPr>
          <w:rFonts w:hint="cs"/>
          <w:rtl/>
        </w:rPr>
        <w:t xml:space="preserve"> درهم.</w:t>
      </w:r>
    </w:p>
    <w:p w:rsidR="00A5007F" w:rsidRPr="007408B7" w:rsidRDefault="00A5007F" w:rsidP="00E53852">
      <w:pPr>
        <w:pStyle w:val="enumlev1"/>
        <w:rPr>
          <w:rtl/>
        </w:rPr>
      </w:pPr>
      <w:r w:rsidRPr="007408B7">
        <w:t>7</w:t>
      </w:r>
      <w:r w:rsidR="00E53852">
        <w:t>-</w:t>
      </w:r>
      <w:r w:rsidRPr="007408B7">
        <w:t>21</w:t>
      </w:r>
      <w:r w:rsidRPr="007408B7">
        <w:rPr>
          <w:rFonts w:hint="cs"/>
          <w:rtl/>
        </w:rPr>
        <w:tab/>
        <w:t>تحتسب رسوم الطيف الترددي السنوية لتصريح خدمة استكشاف الأرض الساتلية مبلغ وقدره عشرة آلاف </w:t>
      </w:r>
      <w:r w:rsidRPr="007408B7">
        <w:t>(10000)</w:t>
      </w:r>
      <w:r w:rsidRPr="007408B7">
        <w:rPr>
          <w:rFonts w:hint="cs"/>
          <w:rtl/>
        </w:rPr>
        <w:t xml:space="preserve"> درهم.</w:t>
      </w:r>
    </w:p>
    <w:p w:rsidR="00A5007F" w:rsidRDefault="00A5007F" w:rsidP="00E53852">
      <w:pPr>
        <w:pStyle w:val="enumlev1"/>
        <w:rPr>
          <w:rtl/>
        </w:rPr>
      </w:pPr>
      <w:r w:rsidRPr="007408B7">
        <w:t>8</w:t>
      </w:r>
      <w:r w:rsidR="00E53852">
        <w:t>-</w:t>
      </w:r>
      <w:r w:rsidRPr="007408B7">
        <w:t>21</w:t>
      </w:r>
      <w:r w:rsidRPr="007408B7">
        <w:rPr>
          <w:rFonts w:hint="cs"/>
          <w:rtl/>
        </w:rPr>
        <w:tab/>
      </w:r>
      <w:r>
        <w:rPr>
          <w:rFonts w:hint="cs"/>
          <w:rtl/>
        </w:rPr>
        <w:t>تحتسب رسوم</w:t>
      </w:r>
      <w:r w:rsidRPr="007408B7">
        <w:rPr>
          <w:rFonts w:hint="cs"/>
          <w:rtl/>
        </w:rPr>
        <w:t xml:space="preserve"> الطيف الترددي السنوية لتصريح الأنظمة الأساسية شاهقة الارتفاع </w:t>
      </w:r>
      <w:r w:rsidRPr="007408B7">
        <w:t>(HAPS)</w:t>
      </w:r>
      <w:r w:rsidRPr="007408B7">
        <w:rPr>
          <w:rFonts w:hint="cs"/>
          <w:rtl/>
        </w:rPr>
        <w:t xml:space="preserve"> حسب ما تراه الهيئة مناسب</w:t>
      </w:r>
      <w:r>
        <w:rPr>
          <w:rFonts w:hint="cs"/>
          <w:rtl/>
        </w:rPr>
        <w:t>ا</w:t>
      </w:r>
      <w:r w:rsidRPr="007408B7">
        <w:rPr>
          <w:rFonts w:hint="cs"/>
          <w:rtl/>
        </w:rPr>
        <w:t xml:space="preserve"> بنا</w:t>
      </w:r>
      <w:r>
        <w:rPr>
          <w:rFonts w:hint="cs"/>
          <w:rtl/>
        </w:rPr>
        <w:t>ء</w:t>
      </w:r>
      <w:r w:rsidRPr="007408B7">
        <w:rPr>
          <w:rFonts w:hint="cs"/>
          <w:rtl/>
        </w:rPr>
        <w:t xml:space="preserve"> على غرض الاستخدام.</w:t>
      </w:r>
    </w:p>
    <w:p w:rsidR="00A5007F" w:rsidRPr="00AD74B5" w:rsidRDefault="00A5007F" w:rsidP="00A5007F">
      <w:pPr>
        <w:pStyle w:val="ArtNo"/>
        <w:rPr>
          <w:rtl/>
        </w:rPr>
      </w:pPr>
      <w:r w:rsidRPr="00AD74B5">
        <w:rPr>
          <w:rFonts w:hint="cs"/>
          <w:rtl/>
        </w:rPr>
        <w:t xml:space="preserve">المـادة </w:t>
      </w:r>
      <w:r w:rsidRPr="00AD74B5">
        <w:t>(22)</w:t>
      </w:r>
    </w:p>
    <w:p w:rsidR="00A5007F" w:rsidRPr="007408B7" w:rsidRDefault="00A5007F" w:rsidP="00EF277F">
      <w:pPr>
        <w:pStyle w:val="Arttitle"/>
      </w:pPr>
      <w:r w:rsidRPr="007408B7">
        <w:rPr>
          <w:rFonts w:hint="cs"/>
          <w:rtl/>
        </w:rPr>
        <w:t>رسوم الطيف الترددي لمحطات الملاحة الراديوية</w:t>
      </w:r>
    </w:p>
    <w:p w:rsidR="00A5007F" w:rsidRPr="007408B7" w:rsidRDefault="00A5007F" w:rsidP="00E53852">
      <w:pPr>
        <w:pStyle w:val="enumlev1"/>
        <w:spacing w:before="240"/>
        <w:rPr>
          <w:rtl/>
        </w:rPr>
      </w:pPr>
      <w:r w:rsidRPr="007408B7">
        <w:t>1</w:t>
      </w:r>
      <w:r w:rsidR="00E53852">
        <w:t>-</w:t>
      </w:r>
      <w:r w:rsidRPr="007408B7">
        <w:t>22</w:t>
      </w:r>
      <w:r w:rsidRPr="007408B7">
        <w:rPr>
          <w:rFonts w:hint="cs"/>
          <w:rtl/>
        </w:rPr>
        <w:tab/>
        <w:t>تحتسب رسوم الطيف الترددي السنوية لتصريح محطات الملاحة الراديوية مبلغ وقدره ألف</w:t>
      </w:r>
      <w:r>
        <w:rPr>
          <w:rFonts w:hint="cs"/>
          <w:rtl/>
        </w:rPr>
        <w:t xml:space="preserve"> </w:t>
      </w:r>
      <w:r w:rsidRPr="007408B7">
        <w:t>(1000)</w:t>
      </w:r>
      <w:r w:rsidRPr="007408B7">
        <w:rPr>
          <w:rFonts w:hint="cs"/>
          <w:rtl/>
        </w:rPr>
        <w:t xml:space="preserve"> درهم</w:t>
      </w:r>
      <w:r>
        <w:rPr>
          <w:rFonts w:hint="cs"/>
          <w:rtl/>
        </w:rPr>
        <w:t xml:space="preserve"> لكل</w:t>
      </w:r>
      <w:r w:rsidR="009801CB">
        <w:rPr>
          <w:rFonts w:hint="eastAsia"/>
          <w:rtl/>
        </w:rPr>
        <w:t> </w:t>
      </w:r>
      <w:r>
        <w:rPr>
          <w:rFonts w:hint="cs"/>
          <w:rtl/>
        </w:rPr>
        <w:t>محطة</w:t>
      </w:r>
      <w:r w:rsidRPr="007408B7">
        <w:rPr>
          <w:rFonts w:hint="cs"/>
          <w:rtl/>
        </w:rPr>
        <w:t>.</w:t>
      </w:r>
    </w:p>
    <w:p w:rsidR="00A5007F" w:rsidRPr="00AD74B5" w:rsidRDefault="00A5007F" w:rsidP="00A5007F">
      <w:pPr>
        <w:pStyle w:val="ArtNo"/>
        <w:rPr>
          <w:rtl/>
        </w:rPr>
      </w:pPr>
      <w:r w:rsidRPr="00AD74B5">
        <w:rPr>
          <w:rFonts w:hint="cs"/>
          <w:rtl/>
        </w:rPr>
        <w:t xml:space="preserve">المـادة </w:t>
      </w:r>
      <w:r w:rsidRPr="00AD74B5">
        <w:t>(23)</w:t>
      </w:r>
    </w:p>
    <w:p w:rsidR="00A5007F" w:rsidRPr="007408B7" w:rsidRDefault="00A5007F" w:rsidP="00EF277F">
      <w:pPr>
        <w:pStyle w:val="Arttitle"/>
      </w:pPr>
      <w:r w:rsidRPr="007408B7">
        <w:rPr>
          <w:rFonts w:hint="cs"/>
          <w:rtl/>
        </w:rPr>
        <w:t>رسوم الطيف الترددي لمحطات علم الفلك الراديوي</w:t>
      </w:r>
    </w:p>
    <w:p w:rsidR="00A5007F" w:rsidRPr="007408B7" w:rsidRDefault="00A5007F" w:rsidP="00E53852">
      <w:pPr>
        <w:pStyle w:val="enumlev1"/>
        <w:spacing w:before="240"/>
      </w:pPr>
      <w:r w:rsidRPr="007408B7">
        <w:t>1</w:t>
      </w:r>
      <w:r w:rsidR="00E53852">
        <w:t>-</w:t>
      </w:r>
      <w:r w:rsidRPr="007408B7">
        <w:t>23</w:t>
      </w:r>
      <w:r w:rsidRPr="007408B7">
        <w:rPr>
          <w:rFonts w:hint="cs"/>
          <w:rtl/>
        </w:rPr>
        <w:tab/>
        <w:t>تحتسب رسوم الطيف الترددي السنوية لتصريح محطات علم الفلك الراديوي مبلغ وقدره خمسمائة</w:t>
      </w:r>
      <w:r>
        <w:rPr>
          <w:rFonts w:hint="cs"/>
          <w:rtl/>
        </w:rPr>
        <w:t xml:space="preserve"> </w:t>
      </w:r>
      <w:r w:rsidRPr="007408B7">
        <w:t>(500)</w:t>
      </w:r>
      <w:r w:rsidRPr="007408B7">
        <w:rPr>
          <w:rFonts w:hint="cs"/>
          <w:rtl/>
        </w:rPr>
        <w:t xml:space="preserve"> درهم لكل محطة.</w:t>
      </w:r>
    </w:p>
    <w:p w:rsidR="00A5007F" w:rsidRPr="00AD74B5" w:rsidRDefault="00A5007F" w:rsidP="00A5007F">
      <w:pPr>
        <w:pStyle w:val="ArtNo"/>
        <w:rPr>
          <w:rtl/>
        </w:rPr>
      </w:pPr>
      <w:r w:rsidRPr="00AD74B5">
        <w:rPr>
          <w:rFonts w:hint="cs"/>
          <w:rtl/>
        </w:rPr>
        <w:lastRenderedPageBreak/>
        <w:t xml:space="preserve">المـادة </w:t>
      </w:r>
      <w:r w:rsidRPr="00AD74B5">
        <w:t>(24)</w:t>
      </w:r>
    </w:p>
    <w:p w:rsidR="00A5007F" w:rsidRPr="007408B7" w:rsidRDefault="00A5007F" w:rsidP="00EF277F">
      <w:pPr>
        <w:pStyle w:val="Arttitle"/>
      </w:pPr>
      <w:r w:rsidRPr="007408B7">
        <w:rPr>
          <w:rFonts w:hint="cs"/>
          <w:rtl/>
        </w:rPr>
        <w:t>رسوم الطيف الترددي لمحطات التحديد الراديوي للموقع</w:t>
      </w:r>
    </w:p>
    <w:p w:rsidR="00A5007F" w:rsidRPr="007408B7" w:rsidRDefault="00A5007F" w:rsidP="00E53852">
      <w:pPr>
        <w:pStyle w:val="enumlev1"/>
      </w:pPr>
      <w:r w:rsidRPr="007408B7">
        <w:t>1</w:t>
      </w:r>
      <w:r w:rsidR="00E53852">
        <w:t>-</w:t>
      </w:r>
      <w:r w:rsidRPr="007408B7">
        <w:t>24</w:t>
      </w:r>
      <w:r w:rsidRPr="007408B7">
        <w:rPr>
          <w:rFonts w:hint="cs"/>
          <w:rtl/>
        </w:rPr>
        <w:tab/>
        <w:t>تحتسب الرسوم السنوية لتصريح كلا من الرادارات البحرية على الساحل، ورادارات الأرصاد الجوية، والرادارات القائمة على الأرض، ورادارات المراقبة الجوية، ورادارات مراقبة الاقتراب، ورادارات المحيطات، ورادارات مراقبة حركة السطح والتتبع مبلغ وقدره خمسة آلاف </w:t>
      </w:r>
      <w:r w:rsidRPr="007408B7">
        <w:t>(5000)</w:t>
      </w:r>
      <w:r w:rsidRPr="007408B7">
        <w:rPr>
          <w:rFonts w:hint="cs"/>
          <w:rtl/>
        </w:rPr>
        <w:t xml:space="preserve"> درهم لكل رادار.</w:t>
      </w:r>
    </w:p>
    <w:p w:rsidR="00A5007F" w:rsidRPr="00AD74B5" w:rsidRDefault="00A5007F" w:rsidP="00A5007F">
      <w:pPr>
        <w:pStyle w:val="ArtNo"/>
        <w:rPr>
          <w:rtl/>
        </w:rPr>
      </w:pPr>
      <w:r w:rsidRPr="00AD74B5">
        <w:rPr>
          <w:rFonts w:hint="cs"/>
          <w:rtl/>
        </w:rPr>
        <w:t xml:space="preserve">المـادة </w:t>
      </w:r>
      <w:r w:rsidRPr="00AD74B5">
        <w:t>(25)</w:t>
      </w:r>
    </w:p>
    <w:p w:rsidR="00A5007F" w:rsidRPr="007408B7" w:rsidRDefault="00A5007F" w:rsidP="00EF277F">
      <w:pPr>
        <w:pStyle w:val="Arttitle"/>
      </w:pPr>
      <w:r w:rsidRPr="007408B7">
        <w:rPr>
          <w:rFonts w:hint="cs"/>
          <w:rtl/>
        </w:rPr>
        <w:t>رسوم الطيف الترددي لخدمات البث الإذاعي</w:t>
      </w:r>
    </w:p>
    <w:p w:rsidR="00A5007F" w:rsidRPr="007408B7" w:rsidRDefault="00A5007F" w:rsidP="00E53852">
      <w:pPr>
        <w:pStyle w:val="enumlev1"/>
        <w:spacing w:before="240"/>
      </w:pPr>
      <w:r w:rsidRPr="007408B7">
        <w:t>1</w:t>
      </w:r>
      <w:r w:rsidR="00E53852">
        <w:t>-</w:t>
      </w:r>
      <w:r w:rsidRPr="007408B7">
        <w:t>25</w:t>
      </w:r>
      <w:r w:rsidRPr="007408B7">
        <w:rPr>
          <w:rFonts w:hint="cs"/>
          <w:rtl/>
        </w:rPr>
        <w:tab/>
        <w:t>المحطات الإذاعية والتلفزيونية الأرضية</w:t>
      </w:r>
    </w:p>
    <w:p w:rsidR="00A5007F" w:rsidRPr="007408B7" w:rsidRDefault="00A5007F" w:rsidP="00A5007F">
      <w:pPr>
        <w:pStyle w:val="enumlev1"/>
        <w:rPr>
          <w:rtl/>
        </w:rPr>
      </w:pPr>
      <w:r w:rsidRPr="007408B7">
        <w:rPr>
          <w:rFonts w:hint="cs"/>
          <w:rtl/>
        </w:rPr>
        <w:tab/>
        <w:t>تحتسب رسوم الطيف الترددي لتصريح كل محطة بث على النحو التالي:</w:t>
      </w:r>
    </w:p>
    <w:p w:rsidR="00A5007F" w:rsidRPr="00A26223" w:rsidRDefault="00A5007F" w:rsidP="00A26223">
      <w:pPr>
        <w:pStyle w:val="enumlev2"/>
        <w:jc w:val="center"/>
        <w:rPr>
          <w:rtl/>
        </w:rPr>
      </w:pPr>
      <w:r w:rsidRPr="00A26223">
        <w:rPr>
          <w:rFonts w:hint="cs"/>
          <w:rtl/>
        </w:rPr>
        <w:t xml:space="preserve">رسم الطيف الترددي (لكل محطة) = </w:t>
      </w:r>
      <w:r w:rsidRPr="00A26223">
        <w:t>B + (P x ST x SZ x H x C)</w:t>
      </w:r>
    </w:p>
    <w:p w:rsidR="00A5007F" w:rsidRPr="007408B7" w:rsidRDefault="00A5007F" w:rsidP="00A5007F">
      <w:pPr>
        <w:pStyle w:val="enumlev1"/>
        <w:rPr>
          <w:rtl/>
        </w:rPr>
      </w:pPr>
      <w:r>
        <w:rPr>
          <w:rFonts w:hint="cs"/>
          <w:rtl/>
        </w:rPr>
        <w:t>حيث:</w:t>
      </w:r>
    </w:p>
    <w:p w:rsidR="00A5007F" w:rsidRDefault="00A5007F" w:rsidP="00A5007F">
      <w:pPr>
        <w:pStyle w:val="enumlev1"/>
        <w:rPr>
          <w:rtl/>
        </w:rPr>
      </w:pPr>
      <w:r w:rsidRPr="007408B7">
        <w:rPr>
          <w:b/>
          <w:bCs/>
        </w:rPr>
        <w:tab/>
        <w:t>B</w:t>
      </w:r>
      <w:r w:rsidRPr="007408B7">
        <w:rPr>
          <w:rFonts w:hint="cs"/>
          <w:rtl/>
        </w:rPr>
        <w:t xml:space="preserve"> = </w:t>
      </w:r>
      <w:r w:rsidRPr="007408B7">
        <w:rPr>
          <w:rFonts w:hint="cs"/>
          <w:b/>
          <w:bCs/>
          <w:rtl/>
        </w:rPr>
        <w:t>رسم أساسي</w:t>
      </w:r>
      <w:r w:rsidRPr="007408B7">
        <w:rPr>
          <w:rFonts w:hint="cs"/>
          <w:rtl/>
        </w:rPr>
        <w:t xml:space="preserve"> = أربعون ألف </w:t>
      </w:r>
      <w:r w:rsidRPr="007408B7">
        <w:t>(40</w:t>
      </w:r>
      <w:r>
        <w:t>,</w:t>
      </w:r>
      <w:r w:rsidRPr="007408B7">
        <w:t>000)</w:t>
      </w:r>
      <w:r w:rsidRPr="007408B7">
        <w:rPr>
          <w:rFonts w:hint="cs"/>
          <w:rtl/>
        </w:rPr>
        <w:t xml:space="preserve"> درهم.</w:t>
      </w:r>
    </w:p>
    <w:p w:rsidR="00A5007F" w:rsidRDefault="00A5007F" w:rsidP="00A26223">
      <w:pPr>
        <w:pStyle w:val="enumlev1"/>
        <w:ind w:left="0" w:firstLine="0"/>
        <w:rPr>
          <w:i/>
          <w:iCs/>
          <w:rtl/>
        </w:rPr>
      </w:pPr>
      <w:r w:rsidRPr="00652C0A">
        <w:rPr>
          <w:rFonts w:hint="cs"/>
          <w:b/>
          <w:bCs/>
          <w:i/>
          <w:iCs/>
          <w:rtl/>
        </w:rPr>
        <w:t>ملاحظة:</w:t>
      </w:r>
      <w:r w:rsidRPr="00652C0A">
        <w:rPr>
          <w:rFonts w:hint="cs"/>
          <w:i/>
          <w:iCs/>
          <w:rtl/>
        </w:rPr>
        <w:t xml:space="preserve"> في حالة شبكة التردد الأحادي </w:t>
      </w:r>
      <w:r w:rsidRPr="00652C0A">
        <w:rPr>
          <w:i/>
          <w:iCs/>
        </w:rPr>
        <w:t>(SFN)</w:t>
      </w:r>
      <w:r w:rsidRPr="00652C0A">
        <w:rPr>
          <w:rFonts w:hint="cs"/>
          <w:i/>
          <w:iCs/>
          <w:rtl/>
        </w:rPr>
        <w:t>، تعتبر الشبكة كاملة كجهاز إرسال واحد، ويتم</w:t>
      </w:r>
      <w:r w:rsidR="00A26223">
        <w:rPr>
          <w:rFonts w:hint="cs"/>
          <w:i/>
          <w:iCs/>
          <w:rtl/>
        </w:rPr>
        <w:t xml:space="preserve"> </w:t>
      </w:r>
      <w:r w:rsidRPr="00652C0A">
        <w:rPr>
          <w:rFonts w:hint="cs"/>
          <w:i/>
          <w:iCs/>
          <w:rtl/>
        </w:rPr>
        <w:t>تحصيل الرسم الأساسي لها أما الجزء المتبقي من الرسوم فيحتسب على أساس كل محطة قاعدة.</w:t>
      </w:r>
    </w:p>
    <w:p w:rsidR="00A5007F" w:rsidRDefault="00A5007F" w:rsidP="00A26223">
      <w:pPr>
        <w:pStyle w:val="enumlev1"/>
        <w:rPr>
          <w:rtl/>
        </w:rPr>
      </w:pPr>
      <w:r w:rsidRPr="007408B7">
        <w:rPr>
          <w:b/>
          <w:bCs/>
        </w:rPr>
        <w:tab/>
        <w:t>P</w:t>
      </w:r>
      <w:r w:rsidRPr="007408B7">
        <w:rPr>
          <w:rFonts w:hint="cs"/>
          <w:rtl/>
        </w:rPr>
        <w:t xml:space="preserve"> = </w:t>
      </w:r>
      <w:r w:rsidRPr="007408B7">
        <w:rPr>
          <w:rFonts w:hint="cs"/>
          <w:b/>
          <w:bCs/>
          <w:rtl/>
        </w:rPr>
        <w:t>عامل القوة</w:t>
      </w:r>
      <w:r w:rsidRPr="007408B7">
        <w:rPr>
          <w:rFonts w:hint="cs"/>
          <w:rtl/>
        </w:rPr>
        <w:t xml:space="preserve"> وهي القوة المحتسبة ب</w:t>
      </w:r>
      <w:r>
        <w:rPr>
          <w:rFonts w:hint="cs"/>
          <w:rtl/>
        </w:rPr>
        <w:t xml:space="preserve"> </w:t>
      </w:r>
      <w:r w:rsidRPr="007408B7">
        <w:rPr>
          <w:rFonts w:hint="cs"/>
          <w:rtl/>
        </w:rPr>
        <w:t>كيلو</w:t>
      </w:r>
      <w:r>
        <w:rPr>
          <w:rFonts w:hint="cs"/>
          <w:rtl/>
        </w:rPr>
        <w:t xml:space="preserve"> </w:t>
      </w:r>
      <w:r w:rsidRPr="007408B7">
        <w:rPr>
          <w:rFonts w:hint="cs"/>
          <w:rtl/>
        </w:rPr>
        <w:t>وات </w:t>
      </w:r>
      <w:r w:rsidRPr="007408B7">
        <w:t>(</w:t>
      </w:r>
      <w:r w:rsidR="00E53852" w:rsidRPr="007408B7">
        <w:t>k</w:t>
      </w:r>
      <w:r w:rsidRPr="007408B7">
        <w:t>W)</w:t>
      </w:r>
      <w:r w:rsidRPr="007408B7">
        <w:rPr>
          <w:rFonts w:hint="cs"/>
          <w:rtl/>
        </w:rPr>
        <w:t xml:space="preserve"> وتساوي قوة المرسل الخارجة</w:t>
      </w:r>
      <w:r>
        <w:rPr>
          <w:rtl/>
        </w:rPr>
        <w:br/>
      </w:r>
      <w:r w:rsidRPr="007408B7">
        <w:t>(transmitter output power)</w:t>
      </w:r>
      <w:r w:rsidRPr="007408B7">
        <w:rPr>
          <w:rFonts w:hint="cs"/>
          <w:rtl/>
        </w:rPr>
        <w:t xml:space="preserve"> (في حالة الإرسالات التالية: </w:t>
      </w:r>
      <w:r w:rsidRPr="007408B7">
        <w:t>LW</w:t>
      </w:r>
      <w:r>
        <w:t>,</w:t>
      </w:r>
      <w:r w:rsidRPr="007408B7">
        <w:rPr>
          <w:rFonts w:cs="Times New Roman" w:hint="cs"/>
          <w:sz w:val="24"/>
          <w:szCs w:val="20"/>
        </w:rPr>
        <w:t xml:space="preserve"> </w:t>
      </w:r>
      <w:r w:rsidRPr="007408B7">
        <w:t>MW</w:t>
      </w:r>
      <w:r>
        <w:rPr>
          <w:rFonts w:hint="cs"/>
          <w:rtl/>
        </w:rPr>
        <w:t xml:space="preserve"> </w:t>
      </w:r>
      <w:r w:rsidRPr="007408B7">
        <w:rPr>
          <w:rFonts w:hint="cs"/>
          <w:rtl/>
        </w:rPr>
        <w:t>و</w:t>
      </w:r>
      <w:r w:rsidR="00A26223">
        <w:rPr>
          <w:rFonts w:hint="cs"/>
          <w:rtl/>
        </w:rPr>
        <w:t xml:space="preserve"> </w:t>
      </w:r>
      <w:r w:rsidRPr="007408B7">
        <w:t>SW</w:t>
      </w:r>
      <w:r w:rsidRPr="007408B7">
        <w:rPr>
          <w:rFonts w:hint="cs"/>
          <w:rtl/>
        </w:rPr>
        <w:t>) وقوة البث المؤثرة </w:t>
      </w:r>
      <w:r w:rsidRPr="007408B7">
        <w:t>(ERP)</w:t>
      </w:r>
      <w:r w:rsidRPr="007408B7">
        <w:rPr>
          <w:rFonts w:hint="cs"/>
          <w:rtl/>
        </w:rPr>
        <w:t xml:space="preserve"> في جميع باقي الحالات.</w:t>
      </w:r>
    </w:p>
    <w:p w:rsidR="00A5007F" w:rsidRPr="007408B7" w:rsidRDefault="00A5007F" w:rsidP="00A26223">
      <w:pPr>
        <w:pStyle w:val="enumlev1"/>
        <w:keepNext/>
        <w:spacing w:after="120"/>
        <w:rPr>
          <w:rtl/>
        </w:rPr>
      </w:pPr>
      <w:r w:rsidRPr="007408B7">
        <w:rPr>
          <w:b/>
          <w:bCs/>
        </w:rPr>
        <w:tab/>
        <w:t>ST</w:t>
      </w:r>
      <w:r w:rsidRPr="007408B7">
        <w:rPr>
          <w:rFonts w:hint="cs"/>
          <w:rtl/>
        </w:rPr>
        <w:t xml:space="preserve"> = </w:t>
      </w:r>
      <w:r w:rsidRPr="007408B7">
        <w:rPr>
          <w:rFonts w:hint="cs"/>
          <w:b/>
          <w:bCs/>
          <w:rtl/>
        </w:rPr>
        <w:t>عامل نوع الخدمة</w:t>
      </w:r>
      <w:r w:rsidRPr="007408B7">
        <w:rPr>
          <w:rFonts w:hint="cs"/>
          <w:rtl/>
        </w:rPr>
        <w:t xml:space="preserve"> ويحتسب على النحو الآتي:</w:t>
      </w:r>
    </w:p>
    <w:p w:rsidR="00A5007F" w:rsidRPr="00A26223" w:rsidRDefault="00A5007F" w:rsidP="00A5007F">
      <w:pPr>
        <w:pStyle w:val="Blanc"/>
        <w:rPr>
          <w:lang w:val="en-US"/>
        </w:rPr>
      </w:pP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660"/>
        <w:gridCol w:w="1701"/>
      </w:tblGrid>
      <w:tr w:rsidR="00A5007F" w:rsidRPr="007408B7" w:rsidTr="00A5007F">
        <w:trPr>
          <w:trHeight w:val="454"/>
          <w:jc w:val="center"/>
        </w:trPr>
        <w:tc>
          <w:tcPr>
            <w:tcW w:w="7591" w:type="dxa"/>
            <w:gridSpan w:val="4"/>
            <w:tcBorders>
              <w:top w:val="single" w:sz="2" w:space="0" w:color="auto"/>
              <w:left w:val="single" w:sz="2" w:space="0" w:color="auto"/>
              <w:bottom w:val="single" w:sz="2" w:space="0" w:color="auto"/>
              <w:right w:val="single" w:sz="2" w:space="0" w:color="auto"/>
            </w:tcBorders>
            <w:hideMark/>
          </w:tcPr>
          <w:p w:rsidR="00A5007F" w:rsidRPr="00C12ABD" w:rsidRDefault="00A5007F" w:rsidP="00A5007F">
            <w:pPr>
              <w:pStyle w:val="Tablehead"/>
              <w:spacing w:before="60" w:after="60" w:line="220" w:lineRule="exact"/>
              <w:rPr>
                <w:b w:val="0"/>
                <w:bCs w:val="0"/>
              </w:rPr>
            </w:pPr>
            <w:r w:rsidRPr="00C12ABD">
              <w:rPr>
                <w:rFonts w:hint="cs"/>
                <w:b w:val="0"/>
                <w:rtl/>
              </w:rPr>
              <w:t>خدمة البث الإذاعي الصوتي</w:t>
            </w:r>
          </w:p>
        </w:tc>
      </w:tr>
      <w:tr w:rsidR="00A5007F" w:rsidRPr="007408B7" w:rsidTr="00A5007F">
        <w:trPr>
          <w:trHeight w:val="454"/>
          <w:jc w:val="center"/>
        </w:trPr>
        <w:tc>
          <w:tcPr>
            <w:tcW w:w="1800" w:type="dxa"/>
            <w:tcBorders>
              <w:top w:val="single" w:sz="2" w:space="0" w:color="auto"/>
              <w:left w:val="single" w:sz="2" w:space="0" w:color="auto"/>
              <w:bottom w:val="single" w:sz="2" w:space="0" w:color="auto"/>
              <w:right w:val="single" w:sz="2" w:space="0" w:color="auto"/>
            </w:tcBorders>
            <w:hideMark/>
          </w:tcPr>
          <w:p w:rsidR="00A5007F" w:rsidRPr="00C12ABD" w:rsidRDefault="00A5007F" w:rsidP="00A5007F">
            <w:pPr>
              <w:pStyle w:val="Tablehead"/>
              <w:spacing w:before="60" w:after="60" w:line="220" w:lineRule="exact"/>
              <w:rPr>
                <w:bCs w:val="0"/>
              </w:rPr>
            </w:pPr>
            <w:r w:rsidRPr="00C12ABD">
              <w:rPr>
                <w:rFonts w:hint="cs"/>
                <w:rtl/>
              </w:rPr>
              <w:t>نوع الخدمة</w:t>
            </w:r>
          </w:p>
        </w:tc>
        <w:tc>
          <w:tcPr>
            <w:tcW w:w="2430" w:type="dxa"/>
            <w:tcBorders>
              <w:top w:val="single" w:sz="2" w:space="0" w:color="auto"/>
              <w:left w:val="single" w:sz="2" w:space="0" w:color="auto"/>
              <w:bottom w:val="single" w:sz="2" w:space="0" w:color="auto"/>
              <w:right w:val="single" w:sz="2" w:space="0" w:color="auto"/>
            </w:tcBorders>
            <w:hideMark/>
          </w:tcPr>
          <w:p w:rsidR="00A5007F" w:rsidRPr="00C12ABD" w:rsidRDefault="00A5007F" w:rsidP="00A5007F">
            <w:pPr>
              <w:pStyle w:val="Tablehead"/>
              <w:spacing w:before="60" w:after="60" w:line="220" w:lineRule="exact"/>
              <w:rPr>
                <w:bCs w:val="0"/>
              </w:rPr>
            </w:pPr>
            <w:r w:rsidRPr="00C12ABD">
              <w:rPr>
                <w:rFonts w:hint="cs"/>
                <w:rtl/>
              </w:rPr>
              <w:t>نطاق التردد</w:t>
            </w:r>
          </w:p>
        </w:tc>
        <w:tc>
          <w:tcPr>
            <w:tcW w:w="1660" w:type="dxa"/>
            <w:tcBorders>
              <w:top w:val="single" w:sz="2" w:space="0" w:color="auto"/>
              <w:left w:val="single" w:sz="2" w:space="0" w:color="auto"/>
              <w:bottom w:val="single" w:sz="2" w:space="0" w:color="auto"/>
              <w:right w:val="single" w:sz="2" w:space="0" w:color="auto"/>
            </w:tcBorders>
            <w:hideMark/>
          </w:tcPr>
          <w:p w:rsidR="00A5007F" w:rsidRPr="00C12ABD" w:rsidRDefault="00A5007F" w:rsidP="00A5007F">
            <w:pPr>
              <w:pStyle w:val="Tablehead"/>
              <w:spacing w:before="60" w:after="60" w:line="220" w:lineRule="exact"/>
              <w:rPr>
                <w:bCs w:val="0"/>
              </w:rPr>
            </w:pPr>
            <w:r w:rsidRPr="00C12ABD">
              <w:rPr>
                <w:rFonts w:hint="cs"/>
                <w:rtl/>
              </w:rPr>
              <w:t>عرض النطاق</w:t>
            </w:r>
          </w:p>
        </w:tc>
        <w:tc>
          <w:tcPr>
            <w:tcW w:w="1701" w:type="dxa"/>
            <w:tcBorders>
              <w:top w:val="single" w:sz="2" w:space="0" w:color="auto"/>
              <w:left w:val="single" w:sz="2" w:space="0" w:color="auto"/>
              <w:bottom w:val="single" w:sz="2" w:space="0" w:color="auto"/>
              <w:right w:val="single" w:sz="2" w:space="0" w:color="auto"/>
            </w:tcBorders>
            <w:hideMark/>
          </w:tcPr>
          <w:p w:rsidR="00A5007F" w:rsidRPr="008105AD" w:rsidRDefault="00A5007F" w:rsidP="00A5007F">
            <w:pPr>
              <w:pStyle w:val="Tablehead"/>
              <w:spacing w:before="60" w:after="60" w:line="220" w:lineRule="exact"/>
              <w:rPr>
                <w:bCs w:val="0"/>
              </w:rPr>
            </w:pPr>
            <w:r w:rsidRPr="00C12ABD">
              <w:rPr>
                <w:rFonts w:hint="cs"/>
                <w:rtl/>
              </w:rPr>
              <w:t xml:space="preserve"> عامل نوع الخدمة</w:t>
            </w:r>
            <w:r w:rsidRPr="00C12ABD">
              <w:t xml:space="preserve"> (ST)</w:t>
            </w:r>
            <w:r>
              <w:t xml:space="preserve"> </w:t>
            </w:r>
          </w:p>
        </w:tc>
      </w:tr>
      <w:tr w:rsidR="00A5007F" w:rsidRPr="007408B7" w:rsidTr="00A5007F">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A5007F" w:rsidRPr="00C12ABD" w:rsidRDefault="00A5007F" w:rsidP="00A5007F">
            <w:pPr>
              <w:pStyle w:val="Tabletext"/>
              <w:spacing w:before="60" w:line="220" w:lineRule="exact"/>
              <w:jc w:val="center"/>
            </w:pPr>
            <w:r w:rsidRPr="007408B7">
              <w:rPr>
                <w:rFonts w:hint="cs"/>
                <w:rtl/>
              </w:rPr>
              <w:t>البث الإذاعي الصوتي</w:t>
            </w:r>
            <w:r>
              <w:rPr>
                <w:rtl/>
              </w:rPr>
              <w:br/>
            </w:r>
            <w:r w:rsidRPr="007408B7">
              <w:t xml:space="preserve"> LF/MF</w:t>
            </w:r>
          </w:p>
        </w:tc>
        <w:tc>
          <w:tcPr>
            <w:tcW w:w="243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283</w:t>
            </w:r>
            <w:r>
              <w:t>.</w:t>
            </w:r>
            <w:r w:rsidRPr="007408B7">
              <w:t>5</w:t>
            </w:r>
            <w:r>
              <w:t xml:space="preserve"> </w:t>
            </w:r>
            <w:r w:rsidRPr="007408B7">
              <w:t>-</w:t>
            </w:r>
            <w:r>
              <w:t xml:space="preserve"> </w:t>
            </w:r>
            <w:r w:rsidRPr="007408B7">
              <w:t>148</w:t>
            </w:r>
            <w:r>
              <w:t>.</w:t>
            </w:r>
            <w:r w:rsidRPr="007408B7">
              <w:t>5</w:t>
            </w:r>
            <w:r>
              <w:rPr>
                <w:rFonts w:hint="cs"/>
                <w:rtl/>
                <w:lang w:bidi="ar-EG"/>
              </w:rPr>
              <w:t xml:space="preserve"> </w:t>
            </w:r>
            <w:r>
              <w:rPr>
                <w:rtl/>
                <w:lang w:bidi="ar-EG"/>
              </w:rPr>
              <w:br/>
            </w:r>
            <w:r>
              <w:rPr>
                <w:rFonts w:hint="cs"/>
                <w:rtl/>
                <w:lang w:bidi="ar-EG"/>
              </w:rPr>
              <w:t>كيلوهرتز</w:t>
            </w:r>
          </w:p>
        </w:tc>
        <w:tc>
          <w:tcPr>
            <w:tcW w:w="16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 xml:space="preserve">9 </w:t>
            </w:r>
            <w:r>
              <w:rPr>
                <w:rFonts w:hint="cs"/>
                <w:rtl/>
                <w:lang w:bidi="ar-EG"/>
              </w:rPr>
              <w:t xml:space="preserve"> كيلوهرتز</w:t>
            </w:r>
          </w:p>
        </w:tc>
        <w:tc>
          <w:tcPr>
            <w:tcW w:w="1701" w:type="dxa"/>
            <w:vMerge w:val="restart"/>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bidi w:val="0"/>
              <w:spacing w:before="60" w:line="220" w:lineRule="exact"/>
              <w:ind w:right="589"/>
              <w:jc w:val="right"/>
            </w:pPr>
            <w:r w:rsidRPr="007408B7">
              <w:t>4</w:t>
            </w:r>
            <w:r>
              <w:t>.</w:t>
            </w:r>
            <w:r w:rsidRPr="007408B7">
              <w:t>5</w:t>
            </w:r>
          </w:p>
        </w:tc>
      </w:tr>
      <w:tr w:rsidR="00A5007F" w:rsidRPr="007408B7" w:rsidTr="00A5007F">
        <w:trPr>
          <w:trHeight w:val="454"/>
          <w:jc w:val="center"/>
        </w:trPr>
        <w:tc>
          <w:tcPr>
            <w:tcW w:w="1800" w:type="dxa"/>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A5007F">
            <w:pPr>
              <w:overflowPunct/>
              <w:autoSpaceDE/>
              <w:autoSpaceDN/>
              <w:bidi w:val="0"/>
              <w:adjustRightInd/>
              <w:spacing w:before="0" w:line="240" w:lineRule="auto"/>
              <w:jc w:val="left"/>
              <w:rPr>
                <w:sz w:val="20"/>
                <w:szCs w:val="26"/>
              </w:rPr>
            </w:pPr>
          </w:p>
        </w:tc>
        <w:tc>
          <w:tcPr>
            <w:tcW w:w="243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1 606</w:t>
            </w:r>
            <w:r>
              <w:t>.</w:t>
            </w:r>
            <w:r w:rsidRPr="007408B7">
              <w:t>5</w:t>
            </w:r>
            <w:r>
              <w:t xml:space="preserve"> </w:t>
            </w:r>
            <w:r w:rsidRPr="007408B7">
              <w:t>-</w:t>
            </w:r>
            <w:r>
              <w:t xml:space="preserve"> </w:t>
            </w:r>
            <w:r w:rsidRPr="007408B7">
              <w:t>526</w:t>
            </w:r>
            <w:r>
              <w:t>.</w:t>
            </w:r>
            <w:r w:rsidRPr="007408B7">
              <w:t>5</w:t>
            </w:r>
            <w:r>
              <w:rPr>
                <w:rtl/>
                <w:lang w:bidi="ar-EG"/>
              </w:rPr>
              <w:br/>
            </w:r>
            <w:r>
              <w:rPr>
                <w:rFonts w:hint="cs"/>
                <w:rtl/>
                <w:lang w:bidi="ar-EG"/>
              </w:rPr>
              <w:t>كيلوهرتز</w:t>
            </w:r>
          </w:p>
        </w:tc>
        <w:tc>
          <w:tcPr>
            <w:tcW w:w="16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 xml:space="preserve">9 </w:t>
            </w:r>
            <w:r>
              <w:rPr>
                <w:rFonts w:hint="cs"/>
                <w:rtl/>
                <w:lang w:bidi="ar-EG"/>
              </w:rPr>
              <w:t xml:space="preserve"> كيلوهرتز</w:t>
            </w:r>
          </w:p>
        </w:tc>
        <w:tc>
          <w:tcPr>
            <w:tcW w:w="1701" w:type="dxa"/>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A5007F">
            <w:pPr>
              <w:overflowPunct/>
              <w:autoSpaceDE/>
              <w:autoSpaceDN/>
              <w:bidi w:val="0"/>
              <w:adjustRightInd/>
              <w:spacing w:before="0" w:line="240" w:lineRule="auto"/>
              <w:jc w:val="left"/>
              <w:rPr>
                <w:sz w:val="20"/>
                <w:szCs w:val="26"/>
              </w:rPr>
            </w:pPr>
          </w:p>
        </w:tc>
      </w:tr>
      <w:tr w:rsidR="00A5007F" w:rsidRPr="007408B7" w:rsidTr="00A5007F">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tcPr>
          <w:p w:rsidR="00A5007F" w:rsidRPr="00C12ABD" w:rsidRDefault="00A5007F" w:rsidP="00A5007F">
            <w:pPr>
              <w:pStyle w:val="Tabletext"/>
              <w:spacing w:before="60" w:line="220" w:lineRule="exact"/>
              <w:jc w:val="center"/>
            </w:pPr>
            <w:r w:rsidRPr="007408B7">
              <w:rPr>
                <w:rFonts w:hint="cs"/>
                <w:rtl/>
              </w:rPr>
              <w:t>البث الإذاعي الصوتي</w:t>
            </w:r>
            <w:r>
              <w:rPr>
                <w:rtl/>
              </w:rPr>
              <w:br/>
            </w:r>
            <w:r w:rsidRPr="007408B7">
              <w:t xml:space="preserve"> </w:t>
            </w:r>
            <w:r>
              <w:t>VHF</w:t>
            </w:r>
          </w:p>
        </w:tc>
        <w:tc>
          <w:tcPr>
            <w:tcW w:w="243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108</w:t>
            </w:r>
            <w:r>
              <w:t xml:space="preserve"> </w:t>
            </w:r>
            <w:r w:rsidRPr="007408B7">
              <w:t>-</w:t>
            </w:r>
            <w:r>
              <w:t xml:space="preserve"> </w:t>
            </w:r>
            <w:r w:rsidRPr="007408B7">
              <w:t>87</w:t>
            </w:r>
            <w:r>
              <w:t>.</w:t>
            </w:r>
            <w:r w:rsidRPr="007408B7">
              <w:t>5</w:t>
            </w:r>
            <w:r>
              <w:rPr>
                <w:rFonts w:hint="cs"/>
                <w:rtl/>
                <w:lang w:bidi="ar-EG"/>
              </w:rPr>
              <w:t xml:space="preserve"> ميجاهرتز</w:t>
            </w:r>
          </w:p>
        </w:tc>
        <w:tc>
          <w:tcPr>
            <w:tcW w:w="16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 xml:space="preserve">200 </w:t>
            </w:r>
            <w:r>
              <w:rPr>
                <w:rFonts w:hint="cs"/>
                <w:rtl/>
                <w:lang w:bidi="ar-EG"/>
              </w:rPr>
              <w:t xml:space="preserve"> كيلوهرتز</w:t>
            </w:r>
          </w:p>
        </w:tc>
        <w:tc>
          <w:tcPr>
            <w:tcW w:w="170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bidi w:val="0"/>
              <w:spacing w:before="60" w:line="220" w:lineRule="exact"/>
              <w:ind w:right="731"/>
              <w:jc w:val="right"/>
            </w:pPr>
            <w:r w:rsidRPr="007408B7">
              <w:t>11</w:t>
            </w:r>
          </w:p>
        </w:tc>
      </w:tr>
      <w:tr w:rsidR="00A5007F" w:rsidRPr="007408B7" w:rsidTr="00A5007F">
        <w:trPr>
          <w:trHeight w:val="454"/>
          <w:jc w:val="center"/>
        </w:trPr>
        <w:tc>
          <w:tcPr>
            <w:tcW w:w="1800" w:type="dxa"/>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A5007F">
            <w:pPr>
              <w:overflowPunct/>
              <w:autoSpaceDE/>
              <w:autoSpaceDN/>
              <w:bidi w:val="0"/>
              <w:adjustRightInd/>
              <w:spacing w:before="0" w:line="240" w:lineRule="auto"/>
              <w:jc w:val="left"/>
              <w:rPr>
                <w:sz w:val="20"/>
                <w:szCs w:val="26"/>
              </w:rPr>
            </w:pPr>
          </w:p>
        </w:tc>
        <w:tc>
          <w:tcPr>
            <w:tcW w:w="243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 xml:space="preserve">230-174 </w:t>
            </w:r>
            <w:r>
              <w:rPr>
                <w:rFonts w:hint="cs"/>
                <w:rtl/>
                <w:lang w:bidi="ar-EG"/>
              </w:rPr>
              <w:t xml:space="preserve"> ميجاهرتز</w:t>
            </w:r>
          </w:p>
        </w:tc>
        <w:tc>
          <w:tcPr>
            <w:tcW w:w="1660"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spacing w:before="60" w:line="220" w:lineRule="exact"/>
              <w:jc w:val="center"/>
              <w:rPr>
                <w:rtl/>
                <w:lang w:bidi="ar-EG"/>
              </w:rPr>
            </w:pPr>
            <w:r w:rsidRPr="007408B7">
              <w:t>1</w:t>
            </w:r>
            <w:r>
              <w:t>.</w:t>
            </w:r>
            <w:r w:rsidRPr="007408B7">
              <w:t xml:space="preserve">536 </w:t>
            </w:r>
            <w:r>
              <w:rPr>
                <w:rFonts w:hint="cs"/>
                <w:rtl/>
                <w:lang w:bidi="ar-EG"/>
              </w:rPr>
              <w:t xml:space="preserve"> ميجاهرتز</w:t>
            </w:r>
          </w:p>
        </w:tc>
        <w:tc>
          <w:tcPr>
            <w:tcW w:w="1701" w:type="dxa"/>
            <w:tcBorders>
              <w:top w:val="single" w:sz="2" w:space="0" w:color="auto"/>
              <w:left w:val="single" w:sz="2" w:space="0" w:color="auto"/>
              <w:bottom w:val="single" w:sz="2" w:space="0" w:color="auto"/>
              <w:right w:val="single" w:sz="2" w:space="0" w:color="auto"/>
            </w:tcBorders>
            <w:hideMark/>
          </w:tcPr>
          <w:p w:rsidR="00A5007F" w:rsidRPr="007408B7" w:rsidRDefault="00A5007F" w:rsidP="00A5007F">
            <w:pPr>
              <w:pStyle w:val="Tabletext"/>
              <w:bidi w:val="0"/>
              <w:spacing w:before="60" w:line="220" w:lineRule="exact"/>
              <w:ind w:right="731"/>
              <w:jc w:val="right"/>
            </w:pPr>
            <w:r w:rsidRPr="007408B7">
              <w:t>21</w:t>
            </w:r>
          </w:p>
        </w:tc>
      </w:tr>
    </w:tbl>
    <w:p w:rsidR="00A5007F" w:rsidRPr="00CC64C4" w:rsidRDefault="00A5007F" w:rsidP="00A5007F">
      <w:pPr>
        <w:pStyle w:val="TableNoBR"/>
        <w:spacing w:before="240"/>
        <w:rPr>
          <w:i/>
          <w:iCs/>
          <w:rtl/>
          <w:lang w:val="en-US"/>
        </w:rPr>
      </w:pPr>
      <w:r w:rsidRPr="00CC64C4">
        <w:rPr>
          <w:rFonts w:hint="cs"/>
          <w:b/>
          <w:bCs/>
          <w:i/>
          <w:iCs/>
          <w:rtl/>
        </w:rPr>
        <w:t xml:space="preserve">جدول </w:t>
      </w:r>
      <w:r w:rsidRPr="00CC64C4">
        <w:rPr>
          <w:b/>
          <w:bCs/>
          <w:i/>
          <w:iCs/>
        </w:rPr>
        <w:t>1</w:t>
      </w:r>
      <w:r w:rsidRPr="00CC64C4">
        <w:rPr>
          <w:rFonts w:hint="cs"/>
          <w:i/>
          <w:iCs/>
          <w:rtl/>
        </w:rPr>
        <w:t xml:space="preserve"> - تعريف عوامل نوع الخدمة </w:t>
      </w:r>
      <w:r w:rsidRPr="00CC64C4">
        <w:rPr>
          <w:i/>
          <w:iCs/>
          <w:lang w:val="en-US"/>
        </w:rPr>
        <w:t>(ST)</w:t>
      </w:r>
      <w:r w:rsidRPr="00CC64C4">
        <w:rPr>
          <w:rFonts w:hint="cs"/>
          <w:i/>
          <w:iCs/>
          <w:rtl/>
          <w:lang w:val="en-US"/>
        </w:rPr>
        <w:t xml:space="preserve"> لخدمات البث الإذاعي الصوتي</w:t>
      </w:r>
    </w:p>
    <w:p w:rsidR="00A5007F" w:rsidRDefault="00A5007F" w:rsidP="00A5007F">
      <w:pPr>
        <w:pStyle w:val="TableTitle0"/>
        <w:keepNext w:val="0"/>
        <w:rPr>
          <w:rtl/>
        </w:rPr>
      </w:pP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A5007F" w:rsidRPr="007408B7" w:rsidTr="00A5007F">
        <w:trPr>
          <w:trHeight w:val="397"/>
          <w:jc w:val="center"/>
        </w:trPr>
        <w:tc>
          <w:tcPr>
            <w:tcW w:w="7788" w:type="dxa"/>
            <w:gridSpan w:val="4"/>
            <w:tcBorders>
              <w:top w:val="single" w:sz="2" w:space="0" w:color="auto"/>
              <w:left w:val="single" w:sz="2" w:space="0" w:color="auto"/>
              <w:bottom w:val="single" w:sz="2" w:space="0" w:color="auto"/>
              <w:right w:val="single" w:sz="2" w:space="0" w:color="auto"/>
            </w:tcBorders>
            <w:hideMark/>
          </w:tcPr>
          <w:p w:rsidR="00A5007F" w:rsidRPr="00B87C4F" w:rsidRDefault="00A5007F" w:rsidP="00E53852">
            <w:pPr>
              <w:pStyle w:val="Tablehead"/>
              <w:spacing w:line="240" w:lineRule="exact"/>
              <w:rPr>
                <w:b w:val="0"/>
                <w:bCs w:val="0"/>
              </w:rPr>
            </w:pPr>
            <w:r w:rsidRPr="00B87C4F">
              <w:rPr>
                <w:rFonts w:hint="cs"/>
                <w:b w:val="0"/>
                <w:rtl/>
              </w:rPr>
              <w:lastRenderedPageBreak/>
              <w:t xml:space="preserve">خدمة البث الإذاعي </w:t>
            </w:r>
            <w:r w:rsidR="00E53852">
              <w:rPr>
                <w:rFonts w:hint="cs"/>
                <w:b w:val="0"/>
                <w:rtl/>
              </w:rPr>
              <w:t>التلفزيوني</w:t>
            </w:r>
          </w:p>
        </w:tc>
      </w:tr>
      <w:tr w:rsidR="00A5007F" w:rsidRPr="007408B7" w:rsidTr="00A5007F">
        <w:trPr>
          <w:trHeight w:val="397"/>
          <w:jc w:val="center"/>
        </w:trPr>
        <w:tc>
          <w:tcPr>
            <w:tcW w:w="1660" w:type="dxa"/>
            <w:tcBorders>
              <w:top w:val="single" w:sz="2" w:space="0" w:color="auto"/>
              <w:left w:val="single" w:sz="2" w:space="0" w:color="auto"/>
              <w:bottom w:val="single" w:sz="2" w:space="0" w:color="auto"/>
              <w:right w:val="single" w:sz="2" w:space="0" w:color="auto"/>
            </w:tcBorders>
            <w:hideMark/>
          </w:tcPr>
          <w:p w:rsidR="00A5007F" w:rsidRPr="00B87C4F" w:rsidRDefault="00A5007F" w:rsidP="00A5007F">
            <w:pPr>
              <w:pStyle w:val="Tablehead"/>
              <w:spacing w:line="240" w:lineRule="exact"/>
              <w:rPr>
                <w:b w:val="0"/>
                <w:bCs w:val="0"/>
              </w:rPr>
            </w:pPr>
            <w:r w:rsidRPr="00B87C4F">
              <w:rPr>
                <w:rFonts w:hint="cs"/>
                <w:b w:val="0"/>
                <w:rtl/>
              </w:rPr>
              <w:t>نوع الخدمة</w:t>
            </w:r>
          </w:p>
        </w:tc>
        <w:tc>
          <w:tcPr>
            <w:tcW w:w="2568" w:type="dxa"/>
            <w:tcBorders>
              <w:top w:val="single" w:sz="2" w:space="0" w:color="auto"/>
              <w:left w:val="single" w:sz="2" w:space="0" w:color="auto"/>
              <w:bottom w:val="single" w:sz="2" w:space="0" w:color="auto"/>
              <w:right w:val="single" w:sz="2" w:space="0" w:color="auto"/>
            </w:tcBorders>
            <w:hideMark/>
          </w:tcPr>
          <w:p w:rsidR="00A5007F" w:rsidRPr="00B87C4F" w:rsidRDefault="00A5007F" w:rsidP="00A5007F">
            <w:pPr>
              <w:pStyle w:val="Tablehead"/>
              <w:spacing w:line="240" w:lineRule="exact"/>
              <w:rPr>
                <w:b w:val="0"/>
                <w:bCs w:val="0"/>
              </w:rPr>
            </w:pPr>
            <w:r w:rsidRPr="00B87C4F">
              <w:rPr>
                <w:rFonts w:hint="cs"/>
                <w:b w:val="0"/>
                <w:rtl/>
              </w:rPr>
              <w:t>نوع الخدمة</w:t>
            </w:r>
          </w:p>
        </w:tc>
        <w:tc>
          <w:tcPr>
            <w:tcW w:w="1443" w:type="dxa"/>
            <w:tcBorders>
              <w:top w:val="single" w:sz="2" w:space="0" w:color="auto"/>
              <w:left w:val="single" w:sz="2" w:space="0" w:color="auto"/>
              <w:bottom w:val="single" w:sz="2" w:space="0" w:color="auto"/>
              <w:right w:val="single" w:sz="2" w:space="0" w:color="auto"/>
            </w:tcBorders>
            <w:hideMark/>
          </w:tcPr>
          <w:p w:rsidR="00A5007F" w:rsidRPr="00B87C4F" w:rsidRDefault="00A5007F" w:rsidP="00A5007F">
            <w:pPr>
              <w:pStyle w:val="Tablehead"/>
              <w:spacing w:line="240" w:lineRule="exact"/>
              <w:rPr>
                <w:b w:val="0"/>
                <w:bCs w:val="0"/>
              </w:rPr>
            </w:pPr>
            <w:r w:rsidRPr="00B87C4F">
              <w:rPr>
                <w:rFonts w:hint="cs"/>
                <w:b w:val="0"/>
                <w:rtl/>
              </w:rPr>
              <w:t>نوع الخدمة</w:t>
            </w:r>
          </w:p>
        </w:tc>
        <w:tc>
          <w:tcPr>
            <w:tcW w:w="2117" w:type="dxa"/>
            <w:tcBorders>
              <w:top w:val="single" w:sz="2" w:space="0" w:color="auto"/>
              <w:left w:val="single" w:sz="2" w:space="0" w:color="auto"/>
              <w:bottom w:val="single" w:sz="2" w:space="0" w:color="auto"/>
              <w:right w:val="single" w:sz="2" w:space="0" w:color="auto"/>
            </w:tcBorders>
            <w:hideMark/>
          </w:tcPr>
          <w:p w:rsidR="00A5007F" w:rsidRPr="00B87C4F" w:rsidRDefault="00A5007F" w:rsidP="00A5007F">
            <w:pPr>
              <w:pStyle w:val="Tablehead"/>
              <w:spacing w:line="240" w:lineRule="exact"/>
              <w:rPr>
                <w:b w:val="0"/>
                <w:bCs w:val="0"/>
              </w:rPr>
            </w:pPr>
            <w:r w:rsidRPr="00B87C4F">
              <w:rPr>
                <w:rFonts w:hint="cs"/>
                <w:b w:val="0"/>
                <w:rtl/>
              </w:rPr>
              <w:t>نوع الخدمة</w:t>
            </w:r>
            <w:r>
              <w:rPr>
                <w:rFonts w:hint="cs"/>
                <w:b w:val="0"/>
                <w:rtl/>
              </w:rPr>
              <w:br/>
            </w:r>
            <w:r w:rsidRPr="00C12ABD">
              <w:t>(ST)</w:t>
            </w:r>
          </w:p>
        </w:tc>
      </w:tr>
      <w:tr w:rsidR="00A5007F" w:rsidRPr="007408B7" w:rsidTr="00A26223">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rPr>
                <w:rFonts w:hint="cs"/>
                <w:rtl/>
              </w:rPr>
              <w:t xml:space="preserve">التلفزيون </w:t>
            </w:r>
            <w:r>
              <w:rPr>
                <w:rtl/>
              </w:rPr>
              <w:br/>
            </w:r>
            <w:r w:rsidRPr="007408B7">
              <w:rPr>
                <w:rFonts w:hint="cs"/>
                <w:rtl/>
              </w:rPr>
              <w:t>الأرضي</w:t>
            </w:r>
            <w:r>
              <w:rPr>
                <w:rtl/>
              </w:rPr>
              <w:br/>
            </w:r>
            <w:r w:rsidRPr="007408B7">
              <w:rPr>
                <w:rFonts w:hint="cs"/>
                <w:rtl/>
              </w:rPr>
              <w:t>التماثلي</w:t>
            </w: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68</w:t>
            </w:r>
            <w:r>
              <w:t xml:space="preserve"> </w:t>
            </w:r>
            <w:r w:rsidRPr="007408B7">
              <w:t>-</w:t>
            </w:r>
            <w:r>
              <w:t xml:space="preserve"> </w:t>
            </w:r>
            <w:r w:rsidRPr="007408B7">
              <w:t>47</w:t>
            </w:r>
            <w:r>
              <w:rPr>
                <w:rFonts w:hint="cs"/>
                <w:rtl/>
                <w:lang w:bidi="ar-EG"/>
              </w:rPr>
              <w:t xml:space="preserve"> ميجاهرتز</w:t>
            </w:r>
          </w:p>
        </w:tc>
        <w:tc>
          <w:tcPr>
            <w:tcW w:w="1443"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7</w:t>
            </w:r>
            <w:r w:rsidRPr="007408B7">
              <w:t xml:space="preserve"> </w:t>
            </w:r>
            <w:r>
              <w:rPr>
                <w:rFonts w:hint="cs"/>
                <w:rtl/>
                <w:lang w:bidi="ar-EG"/>
              </w:rPr>
              <w:t xml:space="preserve"> ميجاهرتز</w:t>
            </w:r>
          </w:p>
        </w:tc>
        <w:tc>
          <w:tcPr>
            <w:tcW w:w="2117"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12</w:t>
            </w:r>
          </w:p>
        </w:tc>
      </w:tr>
      <w:tr w:rsidR="00A5007F" w:rsidRPr="007408B7" w:rsidTr="00A26223">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230</w:t>
            </w:r>
            <w:r>
              <w:t xml:space="preserve"> </w:t>
            </w:r>
            <w:r w:rsidRPr="007408B7">
              <w:t>-</w:t>
            </w:r>
            <w:r>
              <w:t xml:space="preserve"> </w:t>
            </w:r>
            <w:r w:rsidRPr="007408B7">
              <w:t>174</w:t>
            </w:r>
            <w:r>
              <w:rPr>
                <w:rFonts w:hint="cs"/>
                <w:rtl/>
                <w:lang w:bidi="ar-EG"/>
              </w:rPr>
              <w:t xml:space="preserve"> ميجاهرتز</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r>
      <w:tr w:rsidR="00A5007F" w:rsidRPr="007408B7" w:rsidTr="00A26223">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862</w:t>
            </w:r>
            <w:r w:rsidR="00A26223">
              <w:t xml:space="preserve"> </w:t>
            </w:r>
            <w:r w:rsidRPr="007408B7">
              <w:t>-</w:t>
            </w:r>
            <w:r w:rsidR="00A26223">
              <w:t xml:space="preserve"> </w:t>
            </w:r>
            <w:r w:rsidRPr="007408B7">
              <w:t>470</w:t>
            </w:r>
            <w:r>
              <w:rPr>
                <w:rFonts w:hint="cs"/>
                <w:rtl/>
                <w:lang w:bidi="ar-EG"/>
              </w:rPr>
              <w:t xml:space="preserve"> ميجاهرتز</w:t>
            </w:r>
          </w:p>
        </w:tc>
        <w:tc>
          <w:tcPr>
            <w:tcW w:w="1443"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8</w:t>
            </w:r>
            <w:r w:rsidRPr="007408B7">
              <w:t xml:space="preserve"> </w:t>
            </w:r>
            <w:r>
              <w:rPr>
                <w:rFonts w:hint="cs"/>
                <w:rtl/>
                <w:lang w:bidi="ar-EG"/>
              </w:rPr>
              <w:t xml:space="preserve"> ميجاهرتز</w:t>
            </w:r>
          </w:p>
        </w:tc>
        <w:tc>
          <w:tcPr>
            <w:tcW w:w="2117"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14</w:t>
            </w:r>
          </w:p>
        </w:tc>
      </w:tr>
      <w:tr w:rsidR="00A5007F" w:rsidRPr="007408B7" w:rsidTr="00A26223">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rPr>
                <w:rFonts w:hint="cs"/>
                <w:rtl/>
              </w:rPr>
              <w:t xml:space="preserve">البث الإذاعي التلفزيوني </w:t>
            </w:r>
            <w:r>
              <w:rPr>
                <w:rtl/>
                <w:lang w:bidi="ar-EG"/>
              </w:rPr>
              <w:br/>
            </w:r>
            <w:r w:rsidRPr="007408B7">
              <w:rPr>
                <w:rFonts w:hint="cs"/>
                <w:rtl/>
              </w:rPr>
              <w:t xml:space="preserve">الأرضي </w:t>
            </w:r>
            <w:r>
              <w:rPr>
                <w:rtl/>
              </w:rPr>
              <w:br/>
            </w:r>
            <w:r w:rsidRPr="007408B7">
              <w:rPr>
                <w:rFonts w:hint="cs"/>
                <w:rtl/>
              </w:rPr>
              <w:t>الرقمي</w:t>
            </w: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230</w:t>
            </w:r>
            <w:r>
              <w:t xml:space="preserve"> </w:t>
            </w:r>
            <w:r w:rsidRPr="007408B7">
              <w:t>-</w:t>
            </w:r>
            <w:r>
              <w:t xml:space="preserve"> </w:t>
            </w:r>
            <w:r w:rsidRPr="007408B7">
              <w:t xml:space="preserve">174 </w:t>
            </w:r>
            <w:r>
              <w:rPr>
                <w:rFonts w:hint="cs"/>
                <w:rtl/>
                <w:lang w:bidi="ar-EG"/>
              </w:rPr>
              <w:t xml:space="preserve"> ميجاهرتز</w:t>
            </w:r>
          </w:p>
        </w:tc>
        <w:tc>
          <w:tcPr>
            <w:tcW w:w="1443"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7</w:t>
            </w:r>
            <w:r w:rsidRPr="007408B7">
              <w:t xml:space="preserve"> </w:t>
            </w:r>
            <w:r>
              <w:rPr>
                <w:rFonts w:hint="cs"/>
                <w:rtl/>
                <w:lang w:bidi="ar-EG"/>
              </w:rPr>
              <w:t xml:space="preserve"> ميجاهرتز</w:t>
            </w:r>
          </w:p>
        </w:tc>
        <w:tc>
          <w:tcPr>
            <w:tcW w:w="2117"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60</w:t>
            </w:r>
          </w:p>
        </w:tc>
      </w:tr>
      <w:tr w:rsidR="00A5007F" w:rsidRPr="007408B7" w:rsidTr="00A26223">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862</w:t>
            </w:r>
            <w:r>
              <w:t xml:space="preserve"> </w:t>
            </w:r>
            <w:r w:rsidRPr="007408B7">
              <w:t>-</w:t>
            </w:r>
            <w:r>
              <w:t xml:space="preserve"> </w:t>
            </w:r>
            <w:r w:rsidRPr="007408B7">
              <w:t xml:space="preserve">470 </w:t>
            </w:r>
            <w:r>
              <w:rPr>
                <w:rFonts w:hint="cs"/>
                <w:rtl/>
                <w:lang w:bidi="ar-EG"/>
              </w:rPr>
              <w:t xml:space="preserve"> ميجاهرتز</w:t>
            </w:r>
          </w:p>
        </w:tc>
        <w:tc>
          <w:tcPr>
            <w:tcW w:w="1443"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8</w:t>
            </w:r>
            <w:r w:rsidRPr="007408B7">
              <w:t xml:space="preserve"> </w:t>
            </w:r>
            <w:r>
              <w:rPr>
                <w:rFonts w:hint="cs"/>
                <w:rtl/>
                <w:lang w:bidi="ar-EG"/>
              </w:rPr>
              <w:t xml:space="preserve"> ميجاهرتز</w:t>
            </w:r>
          </w:p>
        </w:tc>
        <w:tc>
          <w:tcPr>
            <w:tcW w:w="2117"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68</w:t>
            </w:r>
          </w:p>
        </w:tc>
      </w:tr>
      <w:tr w:rsidR="00A5007F" w:rsidRPr="007408B7" w:rsidTr="00A26223">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rPr>
                <w:rFonts w:hint="cs"/>
                <w:rtl/>
              </w:rPr>
              <w:t xml:space="preserve">البث الإذاعي التلفزيوني </w:t>
            </w:r>
            <w:r>
              <w:rPr>
                <w:rtl/>
              </w:rPr>
              <w:br/>
            </w:r>
            <w:r w:rsidRPr="007408B7">
              <w:rPr>
                <w:rFonts w:hint="cs"/>
                <w:rtl/>
              </w:rPr>
              <w:t xml:space="preserve">الأرضي </w:t>
            </w:r>
            <w:r>
              <w:rPr>
                <w:rtl/>
              </w:rPr>
              <w:br/>
            </w:r>
            <w:r w:rsidRPr="007408B7">
              <w:rPr>
                <w:rFonts w:hint="cs"/>
                <w:rtl/>
              </w:rPr>
              <w:t>المتحرك</w:t>
            </w: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230</w:t>
            </w:r>
            <w:r>
              <w:t xml:space="preserve"> </w:t>
            </w:r>
            <w:r w:rsidRPr="007408B7">
              <w:t>-</w:t>
            </w:r>
            <w:r>
              <w:t xml:space="preserve"> </w:t>
            </w:r>
            <w:r w:rsidRPr="007408B7">
              <w:t xml:space="preserve">174 </w:t>
            </w:r>
            <w:r>
              <w:rPr>
                <w:rFonts w:hint="cs"/>
                <w:rtl/>
                <w:lang w:bidi="ar-EG"/>
              </w:rPr>
              <w:t xml:space="preserve"> ميجاهرتز</w:t>
            </w:r>
          </w:p>
        </w:tc>
        <w:tc>
          <w:tcPr>
            <w:tcW w:w="1443"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7</w:t>
            </w:r>
            <w:r w:rsidRPr="007408B7">
              <w:t xml:space="preserve"> </w:t>
            </w:r>
            <w:r>
              <w:rPr>
                <w:rFonts w:hint="cs"/>
                <w:rtl/>
                <w:lang w:bidi="ar-EG"/>
              </w:rPr>
              <w:t xml:space="preserve"> ميجاهرتز</w:t>
            </w:r>
          </w:p>
        </w:tc>
        <w:tc>
          <w:tcPr>
            <w:tcW w:w="2117"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119</w:t>
            </w:r>
          </w:p>
        </w:tc>
      </w:tr>
      <w:tr w:rsidR="00A5007F" w:rsidRPr="007408B7" w:rsidTr="00A26223">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keepNext/>
              <w:overflowPunct/>
              <w:autoSpaceDE/>
              <w:autoSpaceDN/>
              <w:bidi w:val="0"/>
              <w:adjustRightInd/>
              <w:spacing w:before="0" w:line="240" w:lineRule="auto"/>
              <w:jc w:val="center"/>
              <w:rPr>
                <w:sz w:val="20"/>
                <w:szCs w:val="26"/>
              </w:rPr>
            </w:pPr>
          </w:p>
        </w:tc>
        <w:tc>
          <w:tcPr>
            <w:tcW w:w="2568"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rPr>
                <w:rtl/>
                <w:lang w:bidi="ar-EG"/>
              </w:rPr>
            </w:pPr>
            <w:r w:rsidRPr="007408B7">
              <w:t>862</w:t>
            </w:r>
            <w:r>
              <w:t xml:space="preserve"> </w:t>
            </w:r>
            <w:r w:rsidRPr="007408B7">
              <w:t>-</w:t>
            </w:r>
            <w:r>
              <w:t xml:space="preserve"> </w:t>
            </w:r>
            <w:r w:rsidRPr="007408B7">
              <w:t xml:space="preserve">470 </w:t>
            </w:r>
            <w:r>
              <w:rPr>
                <w:rFonts w:hint="cs"/>
                <w:rtl/>
                <w:lang w:bidi="ar-EG"/>
              </w:rPr>
              <w:t>ميجاهرتز</w:t>
            </w:r>
          </w:p>
        </w:tc>
        <w:tc>
          <w:tcPr>
            <w:tcW w:w="1443"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60" w:line="220" w:lineRule="exact"/>
              <w:jc w:val="center"/>
              <w:rPr>
                <w:rtl/>
                <w:lang w:bidi="ar-EG"/>
              </w:rPr>
            </w:pPr>
            <w:r>
              <w:t>8</w:t>
            </w:r>
            <w:r w:rsidRPr="007408B7">
              <w:t xml:space="preserve"> </w:t>
            </w:r>
            <w:r>
              <w:rPr>
                <w:rFonts w:hint="cs"/>
                <w:rtl/>
                <w:lang w:bidi="ar-EG"/>
              </w:rPr>
              <w:t xml:space="preserve"> ميجاهرتز</w:t>
            </w:r>
          </w:p>
        </w:tc>
        <w:tc>
          <w:tcPr>
            <w:tcW w:w="2117" w:type="dxa"/>
            <w:tcBorders>
              <w:top w:val="single" w:sz="2" w:space="0" w:color="auto"/>
              <w:left w:val="single" w:sz="2" w:space="0" w:color="auto"/>
              <w:bottom w:val="single" w:sz="2" w:space="0" w:color="auto"/>
              <w:right w:val="single" w:sz="2" w:space="0" w:color="auto"/>
            </w:tcBorders>
            <w:vAlign w:val="center"/>
            <w:hideMark/>
          </w:tcPr>
          <w:p w:rsidR="00A5007F" w:rsidRPr="007408B7" w:rsidRDefault="00A5007F" w:rsidP="00E53852">
            <w:pPr>
              <w:pStyle w:val="Tabletext"/>
              <w:keepNext/>
              <w:spacing w:before="80" w:after="80" w:line="240" w:lineRule="exact"/>
              <w:jc w:val="center"/>
            </w:pPr>
            <w:r w:rsidRPr="007408B7">
              <w:t>136</w:t>
            </w:r>
          </w:p>
        </w:tc>
      </w:tr>
    </w:tbl>
    <w:p w:rsidR="00A5007F" w:rsidRDefault="00A5007F" w:rsidP="00E53852">
      <w:pPr>
        <w:pStyle w:val="TableNoBR"/>
        <w:keepNext w:val="0"/>
        <w:tabs>
          <w:tab w:val="center" w:pos="4819"/>
          <w:tab w:val="left" w:pos="5711"/>
        </w:tabs>
        <w:spacing w:before="120"/>
        <w:rPr>
          <w:b/>
          <w:bCs/>
          <w:i/>
          <w:iCs/>
          <w:rtl/>
          <w:lang w:val="en-US"/>
        </w:rPr>
      </w:pPr>
      <w:r w:rsidRPr="003E3021">
        <w:rPr>
          <w:rFonts w:hint="cs"/>
          <w:b/>
          <w:bCs/>
          <w:i/>
          <w:iCs/>
          <w:rtl/>
        </w:rPr>
        <w:t xml:space="preserve">جدول </w:t>
      </w:r>
      <w:r w:rsidRPr="003E3021">
        <w:rPr>
          <w:b/>
          <w:bCs/>
          <w:i/>
          <w:iCs/>
        </w:rPr>
        <w:t>2</w:t>
      </w:r>
      <w:r w:rsidRPr="003E3021">
        <w:rPr>
          <w:rFonts w:hint="cs"/>
          <w:b/>
          <w:bCs/>
          <w:i/>
          <w:iCs/>
          <w:rtl/>
          <w:lang w:val="en-US"/>
        </w:rPr>
        <w:t xml:space="preserve"> </w:t>
      </w:r>
      <w:r w:rsidRPr="007E5258">
        <w:rPr>
          <w:rFonts w:hint="cs"/>
          <w:i/>
          <w:iCs/>
          <w:rtl/>
          <w:lang w:val="en-US"/>
        </w:rPr>
        <w:t xml:space="preserve">- </w:t>
      </w:r>
      <w:r w:rsidRPr="007E5258">
        <w:rPr>
          <w:rFonts w:hint="cs"/>
          <w:i/>
          <w:iCs/>
          <w:rtl/>
        </w:rPr>
        <w:t>تعريف عوامل نوع الخدمة </w:t>
      </w:r>
      <w:r w:rsidRPr="007E5258">
        <w:rPr>
          <w:i/>
          <w:iCs/>
        </w:rPr>
        <w:t>(ST)</w:t>
      </w:r>
      <w:r w:rsidRPr="007E5258">
        <w:rPr>
          <w:rFonts w:hint="cs"/>
          <w:i/>
          <w:iCs/>
          <w:rtl/>
        </w:rPr>
        <w:t xml:space="preserve"> لخدمات البث الإذاعي التلفزيوني</w:t>
      </w:r>
    </w:p>
    <w:p w:rsidR="00A5007F" w:rsidRPr="006A3C60" w:rsidRDefault="00A5007F" w:rsidP="00A5007F">
      <w:pPr>
        <w:pStyle w:val="TabletitleBR"/>
        <w:rPr>
          <w:rtl/>
          <w:lang w:val="en-US"/>
        </w:rPr>
      </w:pPr>
    </w:p>
    <w:p w:rsidR="00A5007F" w:rsidRPr="00111C0B" w:rsidRDefault="00A5007F" w:rsidP="00A26223">
      <w:pPr>
        <w:pStyle w:val="enumlev1"/>
        <w:ind w:left="0" w:firstLine="0"/>
        <w:rPr>
          <w:i/>
          <w:iCs/>
          <w:rtl/>
        </w:rPr>
      </w:pPr>
      <w:r w:rsidRPr="00111C0B">
        <w:rPr>
          <w:rFonts w:hint="cs"/>
          <w:b/>
          <w:bCs/>
          <w:i/>
          <w:iCs/>
          <w:rtl/>
        </w:rPr>
        <w:t xml:space="preserve">ملاحظة </w:t>
      </w:r>
      <w:r w:rsidRPr="00111C0B">
        <w:rPr>
          <w:b/>
          <w:bCs/>
          <w:i/>
          <w:iCs/>
        </w:rPr>
        <w:t>1</w:t>
      </w:r>
      <w:r w:rsidRPr="00111C0B">
        <w:rPr>
          <w:rFonts w:hint="cs"/>
          <w:i/>
          <w:iCs/>
          <w:rtl/>
        </w:rPr>
        <w:t>: عامل نوع الخدمة للتلفزيون الأرضي التماثلي </w:t>
      </w:r>
      <w:r w:rsidRPr="00111C0B">
        <w:rPr>
          <w:i/>
          <w:iCs/>
        </w:rPr>
        <w:t>(Terrestrial Analog TV)</w:t>
      </w:r>
      <w:r w:rsidRPr="00111C0B">
        <w:rPr>
          <w:rFonts w:hint="cs"/>
          <w:i/>
          <w:iCs/>
          <w:rtl/>
        </w:rPr>
        <w:t xml:space="preserve"> يطبق حتى شهر</w:t>
      </w:r>
      <w:r w:rsidR="00A26223">
        <w:rPr>
          <w:rFonts w:hint="cs"/>
          <w:i/>
          <w:iCs/>
          <w:rtl/>
        </w:rPr>
        <w:t xml:space="preserve"> </w:t>
      </w:r>
      <w:r w:rsidRPr="00111C0B">
        <w:rPr>
          <w:rFonts w:hint="cs"/>
          <w:i/>
          <w:iCs/>
          <w:rtl/>
        </w:rPr>
        <w:t xml:space="preserve">ديسمبر من عام </w:t>
      </w:r>
      <w:r w:rsidRPr="00111C0B">
        <w:rPr>
          <w:i/>
          <w:iCs/>
        </w:rPr>
        <w:t>2015</w:t>
      </w:r>
      <w:r w:rsidRPr="00111C0B">
        <w:rPr>
          <w:rFonts w:hint="cs"/>
          <w:i/>
          <w:iCs/>
          <w:rtl/>
        </w:rPr>
        <w:t>. بعد ذلك يطبق عامل نوع الخدمة للبث الإذاعي التلفزيوني الأرضي الرقمي</w:t>
      </w:r>
      <w:r w:rsidR="00A26223">
        <w:rPr>
          <w:rFonts w:hint="cs"/>
          <w:i/>
          <w:iCs/>
          <w:rtl/>
        </w:rPr>
        <w:t xml:space="preserve"> </w:t>
      </w:r>
      <w:r w:rsidRPr="00111C0B">
        <w:rPr>
          <w:i/>
          <w:iCs/>
        </w:rPr>
        <w:t>(Terrestrial Digital TV)</w:t>
      </w:r>
      <w:r w:rsidRPr="00111C0B">
        <w:rPr>
          <w:rFonts w:hint="cs"/>
          <w:i/>
          <w:iCs/>
          <w:rtl/>
        </w:rPr>
        <w:t xml:space="preserve"> للبث التلفزيوني الأرضي التماثلي.</w:t>
      </w:r>
    </w:p>
    <w:p w:rsidR="00A5007F" w:rsidRPr="00111C0B" w:rsidRDefault="00A5007F" w:rsidP="00A5007F">
      <w:pPr>
        <w:pStyle w:val="enumlev1"/>
        <w:ind w:left="0" w:firstLine="0"/>
        <w:rPr>
          <w:i/>
          <w:iCs/>
          <w:rtl/>
        </w:rPr>
      </w:pPr>
      <w:r w:rsidRPr="00111C0B">
        <w:rPr>
          <w:rFonts w:hint="cs"/>
          <w:b/>
          <w:bCs/>
          <w:i/>
          <w:iCs/>
          <w:rtl/>
        </w:rPr>
        <w:t xml:space="preserve">ملاحظة </w:t>
      </w:r>
      <w:r w:rsidRPr="00111C0B">
        <w:rPr>
          <w:b/>
          <w:bCs/>
          <w:i/>
          <w:iCs/>
        </w:rPr>
        <w:t>2</w:t>
      </w:r>
      <w:r w:rsidRPr="00111C0B">
        <w:rPr>
          <w:rFonts w:hint="cs"/>
          <w:b/>
          <w:bCs/>
          <w:i/>
          <w:iCs/>
          <w:rtl/>
        </w:rPr>
        <w:t>:</w:t>
      </w:r>
      <w:r w:rsidRPr="00111C0B">
        <w:rPr>
          <w:rFonts w:hint="cs"/>
          <w:i/>
          <w:iCs/>
          <w:rtl/>
        </w:rPr>
        <w:t xml:space="preserve"> يمكن احتساب عامل نوع الخدمة بالنسبة لعرض النطاق المذكور أعلاه وأقرب نطاق تردد إذا ما تم طلب تصريح لخدمة بث إذاعي مشابهة بتردد لم يذكر أعلاه.</w:t>
      </w:r>
    </w:p>
    <w:p w:rsidR="00A5007F" w:rsidRDefault="00A5007F" w:rsidP="00A26223">
      <w:pPr>
        <w:pStyle w:val="enumlev1"/>
        <w:keepNext/>
        <w:spacing w:after="120"/>
        <w:rPr>
          <w:b/>
          <w:bCs/>
          <w:rtl/>
        </w:rPr>
      </w:pPr>
      <w:r w:rsidRPr="006C4E60">
        <w:rPr>
          <w:b/>
          <w:bCs/>
        </w:rPr>
        <w:tab/>
        <w:t>SZ</w:t>
      </w:r>
      <w:r w:rsidRPr="006C4E60">
        <w:rPr>
          <w:rFonts w:hint="cs"/>
          <w:b/>
          <w:bCs/>
          <w:rtl/>
        </w:rPr>
        <w:t xml:space="preserve"> </w:t>
      </w:r>
      <w:r w:rsidRPr="00A26223">
        <w:rPr>
          <w:rFonts w:hint="cs"/>
          <w:rtl/>
        </w:rPr>
        <w:t>= عامل منطقة الخدمة يكون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A5007F" w:rsidRPr="007408B7" w:rsidTr="00A5007F">
        <w:trPr>
          <w:trHeight w:val="680"/>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head"/>
              <w:spacing w:line="240" w:lineRule="exact"/>
              <w:rPr>
                <w:b w:val="0"/>
                <w:bCs w:val="0"/>
              </w:rPr>
            </w:pPr>
            <w:r w:rsidRPr="00346A43">
              <w:rPr>
                <w:rFonts w:hint="cs"/>
                <w:b w:val="0"/>
                <w:rtl/>
              </w:rPr>
              <w:t>عامل منطقة الخدمة</w:t>
            </w: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head"/>
              <w:spacing w:line="240" w:lineRule="exact"/>
              <w:rPr>
                <w:b w:val="0"/>
                <w:bCs w:val="0"/>
              </w:rPr>
            </w:pPr>
            <w:r w:rsidRPr="00346A43">
              <w:rPr>
                <w:rFonts w:hint="cs"/>
                <w:b w:val="0"/>
                <w:rtl/>
              </w:rPr>
              <w:t>منطقة الخدمة</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head"/>
              <w:spacing w:line="240" w:lineRule="exact"/>
              <w:rPr>
                <w:b w:val="0"/>
                <w:bCs w:val="0"/>
              </w:rPr>
            </w:pPr>
            <w:r w:rsidRPr="00346A43">
              <w:rPr>
                <w:rFonts w:hint="cs"/>
                <w:b w:val="0"/>
                <w:rtl/>
              </w:rPr>
              <w:t>زوايا المضلع</w:t>
            </w:r>
          </w:p>
        </w:tc>
      </w:tr>
      <w:tr w:rsidR="00A5007F" w:rsidRPr="007408B7" w:rsidTr="00A26223">
        <w:trPr>
          <w:trHeight w:val="1142"/>
          <w:jc w:val="center"/>
        </w:trPr>
        <w:tc>
          <w:tcPr>
            <w:tcW w:w="1764" w:type="dxa"/>
            <w:vMerge w:val="restart"/>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text"/>
              <w:spacing w:before="80" w:after="80" w:line="240" w:lineRule="exact"/>
              <w:jc w:val="center"/>
              <w:rPr>
                <w:b/>
                <w:bCs/>
                <w:lang w:eastAsia="de-DE"/>
              </w:rPr>
            </w:pPr>
            <w:r w:rsidRPr="00346A43">
              <w:rPr>
                <w:b/>
                <w:bCs/>
                <w:lang w:eastAsia="de-DE"/>
              </w:rPr>
              <w:t xml:space="preserve">1.00 </w:t>
            </w:r>
            <w:r w:rsidRPr="00346A43">
              <w:rPr>
                <w:rFonts w:hint="cs"/>
                <w:b/>
                <w:bCs/>
                <w:rtl/>
                <w:lang w:eastAsia="de-DE"/>
              </w:rPr>
              <w:t xml:space="preserve"> (عالي)</w:t>
            </w: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مدينة أبو ظبي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30</w:t>
            </w:r>
            <w:r w:rsidRPr="007408B7">
              <w:rPr>
                <w:lang w:val="pt-BR"/>
              </w:rPr>
              <w:t>°</w:t>
            </w:r>
            <w:r>
              <w:rPr>
                <w:lang w:val="pt-BR"/>
              </w:rPr>
              <w:t>54</w:t>
            </w:r>
            <w:r>
              <w:rPr>
                <w:rFonts w:hint="cs"/>
                <w:rtl/>
                <w:lang w:val="pt-BR"/>
              </w:rPr>
              <w:t xml:space="preserve"> شرقا</w:t>
            </w:r>
            <w:r w:rsidRPr="007408B7">
              <w:rPr>
                <w:rFonts w:hint="cs"/>
                <w:rtl/>
                <w:lang w:val="pt-BR"/>
              </w:rPr>
              <w:t xml:space="preserve"> -</w:t>
            </w:r>
            <w:r>
              <w:rPr>
                <w:rFonts w:hint="cs"/>
                <w:rtl/>
                <w:lang w:val="pt-BR" w:bidi="ar-EG"/>
              </w:rPr>
              <w:t xml:space="preserve"> </w:t>
            </w:r>
            <w:r w:rsidRPr="007408B7">
              <w:rPr>
                <w:lang w:val="pt-BR"/>
              </w:rPr>
              <w:t>’</w:t>
            </w:r>
            <w:r>
              <w:rPr>
                <w:lang w:val="pt-BR"/>
              </w:rPr>
              <w:t>45</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15</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bidi="ar-EG"/>
              </w:rPr>
            </w:pPr>
            <w:r w:rsidRPr="007408B7">
              <w:rPr>
                <w:lang w:val="pt-BR"/>
              </w:rPr>
              <w:t>’</w:t>
            </w:r>
            <w:r>
              <w:rPr>
                <w:lang w:val="pt-BR"/>
              </w:rPr>
              <w:t>00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05</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lang w:val="pt-BR"/>
              </w:rPr>
            </w:pPr>
            <w:r w:rsidRPr="007408B7">
              <w:rPr>
                <w:lang w:val="pt-BR"/>
              </w:rPr>
              <w:t>’</w:t>
            </w:r>
            <w:r>
              <w:rPr>
                <w:lang w:val="pt-BR"/>
              </w:rPr>
              <w:t>00</w:t>
            </w:r>
            <w:r w:rsidRPr="007408B7">
              <w:rPr>
                <w:lang w:val="pt-BR"/>
              </w:rPr>
              <w:t>°</w:t>
            </w:r>
            <w:r>
              <w:rPr>
                <w:lang w:val="pt-BR"/>
              </w:rPr>
              <w:t>54</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24</w:t>
            </w:r>
            <w:r w:rsidRPr="007408B7">
              <w:rPr>
                <w:rFonts w:hint="cs"/>
                <w:rtl/>
                <w:lang w:val="pt-BR"/>
              </w:rPr>
              <w:t xml:space="preserve"> شمالا</w:t>
            </w:r>
          </w:p>
        </w:tc>
      </w:tr>
      <w:tr w:rsidR="00A5007F" w:rsidRPr="007408B7" w:rsidTr="00A26223">
        <w:trPr>
          <w:trHeight w:val="1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overflowPunct/>
              <w:autoSpaceDE/>
              <w:autoSpaceDN/>
              <w:bidi w:val="0"/>
              <w:adjustRightInd/>
              <w:spacing w:before="0" w:line="240" w:lineRule="auto"/>
              <w:jc w:val="center"/>
              <w:rPr>
                <w:b/>
                <w:bCs/>
                <w:sz w:val="20"/>
                <w:szCs w:val="26"/>
                <w:lang w:eastAsia="de-DE"/>
              </w:rPr>
            </w:pP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 xml:space="preserve">مدن دبي، الشارقة، عجمان وأم </w:t>
            </w:r>
            <w:r>
              <w:rPr>
                <w:b/>
                <w:bCs/>
                <w:rtl/>
                <w:lang w:eastAsia="de-DE"/>
              </w:rPr>
              <w:br/>
            </w:r>
            <w:r w:rsidRPr="00346A43">
              <w:rPr>
                <w:rFonts w:hint="cs"/>
                <w:b/>
                <w:bCs/>
                <w:rtl/>
                <w:lang w:eastAsia="de-DE"/>
              </w:rPr>
              <w:t>القيوين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55</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15</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pPr>
            <w:r w:rsidRPr="007408B7">
              <w:rPr>
                <w:lang w:val="pt-BR"/>
              </w:rPr>
              <w:t>’</w:t>
            </w:r>
            <w:r>
              <w:rPr>
                <w:lang w:val="pt-BR"/>
              </w:rPr>
              <w:t>30</w:t>
            </w:r>
            <w:r w:rsidRPr="007408B7">
              <w:rPr>
                <w:lang w:val="pt-BR"/>
              </w:rPr>
              <w:t>°</w:t>
            </w:r>
            <w:r>
              <w:rPr>
                <w:lang w:val="pt-BR"/>
              </w:rPr>
              <w:t>54</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45</w:t>
            </w:r>
            <w:r w:rsidRPr="007408B7">
              <w:rPr>
                <w:lang w:val="pt-BR"/>
              </w:rPr>
              <w:t>°</w:t>
            </w:r>
            <w:r>
              <w:rPr>
                <w:lang w:val="pt-BR"/>
              </w:rPr>
              <w:t>24</w:t>
            </w:r>
            <w:r w:rsidRPr="007408B7">
              <w:rPr>
                <w:rFonts w:hint="cs"/>
                <w:rtl/>
                <w:lang w:val="pt-BR"/>
              </w:rPr>
              <w:t xml:space="preserve"> شمالا</w:t>
            </w:r>
          </w:p>
        </w:tc>
      </w:tr>
      <w:tr w:rsidR="00A5007F" w:rsidRPr="007408B7" w:rsidTr="00A26223">
        <w:trPr>
          <w:trHeight w:val="1057"/>
          <w:jc w:val="center"/>
        </w:trPr>
        <w:tc>
          <w:tcPr>
            <w:tcW w:w="1764" w:type="dxa"/>
            <w:vMerge w:val="restart"/>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text"/>
              <w:spacing w:before="80" w:after="80" w:line="240" w:lineRule="exact"/>
              <w:jc w:val="center"/>
              <w:rPr>
                <w:b/>
                <w:bCs/>
              </w:rPr>
            </w:pPr>
            <w:r w:rsidRPr="00346A43">
              <w:rPr>
                <w:b/>
                <w:bCs/>
              </w:rPr>
              <w:t xml:space="preserve">0.75 </w:t>
            </w:r>
            <w:r w:rsidRPr="00346A43">
              <w:rPr>
                <w:rFonts w:hint="cs"/>
                <w:b/>
                <w:bCs/>
                <w:rtl/>
              </w:rPr>
              <w:t xml:space="preserve"> (متوسط)</w:t>
            </w: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المنطقة بين أبو ظبي والعين</w:t>
            </w:r>
          </w:p>
        </w:tc>
        <w:tc>
          <w:tcPr>
            <w:tcW w:w="2700"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00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pPr>
            <w:r w:rsidRPr="007408B7">
              <w:rPr>
                <w:lang w:val="pt-BR"/>
              </w:rPr>
              <w:t>’</w:t>
            </w:r>
            <w:r>
              <w:rPr>
                <w:lang w:val="pt-BR"/>
              </w:rPr>
              <w:t>00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05</w:t>
            </w:r>
            <w:r w:rsidRPr="007408B7">
              <w:rPr>
                <w:lang w:val="pt-BR"/>
              </w:rPr>
              <w:t>°</w:t>
            </w:r>
            <w:r>
              <w:rPr>
                <w:lang w:val="pt-BR"/>
              </w:rPr>
              <w:t>24</w:t>
            </w:r>
            <w:r w:rsidRPr="007408B7">
              <w:rPr>
                <w:rFonts w:hint="cs"/>
                <w:rtl/>
                <w:lang w:val="pt-BR"/>
              </w:rPr>
              <w:t xml:space="preserve"> شمالا</w:t>
            </w:r>
          </w:p>
        </w:tc>
      </w:tr>
      <w:tr w:rsidR="00A5007F" w:rsidRPr="007408B7" w:rsidTr="00A26223">
        <w:trPr>
          <w:trHeight w:val="10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overflowPunct/>
              <w:autoSpaceDE/>
              <w:autoSpaceDN/>
              <w:bidi w:val="0"/>
              <w:adjustRightInd/>
              <w:spacing w:before="0" w:line="240" w:lineRule="auto"/>
              <w:jc w:val="center"/>
              <w:rPr>
                <w:b/>
                <w:bCs/>
                <w:sz w:val="20"/>
                <w:szCs w:val="26"/>
              </w:rPr>
            </w:pP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مدينة العين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50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50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00</w:t>
            </w:r>
            <w:r w:rsidRPr="007408B7">
              <w:rPr>
                <w:lang w:val="pt-BR"/>
              </w:rPr>
              <w:t>°</w:t>
            </w:r>
            <w:r>
              <w:rPr>
                <w:lang w:val="pt-BR"/>
              </w:rPr>
              <w:t>24</w:t>
            </w:r>
            <w:r w:rsidRPr="007408B7">
              <w:rPr>
                <w:rFonts w:hint="cs"/>
                <w:rtl/>
                <w:lang w:val="pt-BR"/>
              </w:rPr>
              <w:t xml:space="preserve"> شمالا</w:t>
            </w:r>
          </w:p>
          <w:p w:rsidR="00A5007F" w:rsidRPr="007408B7" w:rsidRDefault="00A5007F" w:rsidP="00A26223">
            <w:pPr>
              <w:pStyle w:val="Tabletext"/>
              <w:spacing w:before="80" w:after="80" w:line="240" w:lineRule="exact"/>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00</w:t>
            </w:r>
            <w:r w:rsidRPr="007408B7">
              <w:rPr>
                <w:lang w:val="pt-BR"/>
              </w:rPr>
              <w:t>°</w:t>
            </w:r>
            <w:r>
              <w:rPr>
                <w:lang w:val="pt-BR"/>
              </w:rPr>
              <w:t>24</w:t>
            </w:r>
            <w:r w:rsidRPr="007408B7">
              <w:rPr>
                <w:rFonts w:hint="cs"/>
                <w:rtl/>
                <w:lang w:val="pt-BR"/>
              </w:rPr>
              <w:t xml:space="preserve"> شمالا</w:t>
            </w:r>
          </w:p>
        </w:tc>
      </w:tr>
      <w:tr w:rsidR="00A5007F" w:rsidRPr="007408B7" w:rsidTr="00A26223">
        <w:trPr>
          <w:trHeight w:val="12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overflowPunct/>
              <w:autoSpaceDE/>
              <w:autoSpaceDN/>
              <w:bidi w:val="0"/>
              <w:adjustRightInd/>
              <w:spacing w:before="0" w:line="240" w:lineRule="auto"/>
              <w:jc w:val="center"/>
              <w:rPr>
                <w:b/>
                <w:bCs/>
                <w:sz w:val="20"/>
                <w:szCs w:val="26"/>
              </w:rPr>
            </w:pP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مدينة الفجيرة وضواحيها</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15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15</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25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15</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25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00</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pPr>
            <w:r w:rsidRPr="007408B7">
              <w:rPr>
                <w:lang w:val="pt-BR"/>
              </w:rPr>
              <w:t>’</w:t>
            </w:r>
            <w:r>
              <w:rPr>
                <w:lang w:val="pt-BR"/>
              </w:rPr>
              <w:t>15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00</w:t>
            </w:r>
            <w:r w:rsidRPr="007408B7">
              <w:rPr>
                <w:lang w:val="pt-BR"/>
              </w:rPr>
              <w:t>°</w:t>
            </w:r>
            <w:r>
              <w:rPr>
                <w:lang w:val="pt-BR"/>
              </w:rPr>
              <w:t>25</w:t>
            </w:r>
            <w:r w:rsidRPr="007408B7">
              <w:rPr>
                <w:rFonts w:hint="cs"/>
                <w:rtl/>
                <w:lang w:val="pt-BR"/>
              </w:rPr>
              <w:t xml:space="preserve"> شمالا</w:t>
            </w:r>
          </w:p>
        </w:tc>
      </w:tr>
      <w:tr w:rsidR="00A5007F" w:rsidRPr="007408B7" w:rsidTr="00A26223">
        <w:trPr>
          <w:trHeight w:val="1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overflowPunct/>
              <w:autoSpaceDE/>
              <w:autoSpaceDN/>
              <w:bidi w:val="0"/>
              <w:adjustRightInd/>
              <w:spacing w:before="0" w:line="240" w:lineRule="auto"/>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26223">
            <w:pPr>
              <w:pStyle w:val="Tabletext"/>
              <w:spacing w:before="80" w:after="80" w:line="240" w:lineRule="exact"/>
              <w:jc w:val="center"/>
              <w:rPr>
                <w:b/>
                <w:bCs/>
                <w:lang w:eastAsia="de-DE"/>
              </w:rPr>
            </w:pPr>
            <w:r w:rsidRPr="00346A43">
              <w:rPr>
                <w:rFonts w:hint="cs"/>
                <w:b/>
                <w:bCs/>
                <w:rtl/>
                <w:lang w:eastAsia="de-DE"/>
              </w:rPr>
              <w:t>مدينة رأس الخيمة وضواحيها</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7408B7" w:rsidRDefault="00A5007F" w:rsidP="00A26223">
            <w:pPr>
              <w:pStyle w:val="Tabletext"/>
              <w:spacing w:before="80" w:after="80" w:line="240" w:lineRule="exact"/>
              <w:rPr>
                <w:rtl/>
                <w:lang w:val="pt-BR"/>
              </w:rPr>
            </w:pPr>
            <w:r w:rsidRPr="007408B7">
              <w:rPr>
                <w:lang w:val="pt-BR"/>
              </w:rPr>
              <w:t>’</w:t>
            </w:r>
            <w:r>
              <w:rPr>
                <w:lang w:val="pt-BR"/>
              </w:rPr>
              <w:t>50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55</w:t>
            </w:r>
            <w:r w:rsidRPr="007408B7">
              <w:rPr>
                <w:lang w:val="pt-BR"/>
              </w:rPr>
              <w:t>°</w:t>
            </w:r>
            <w:r>
              <w:rPr>
                <w:lang w:val="pt-BR"/>
              </w:rPr>
              <w:t>25</w:t>
            </w:r>
            <w:r w:rsidRPr="007408B7">
              <w:rPr>
                <w:rFonts w:hint="cs"/>
                <w:rtl/>
                <w:lang w:val="pt-BR"/>
              </w:rPr>
              <w:t xml:space="preserve"> شمالا</w:t>
            </w:r>
          </w:p>
          <w:p w:rsidR="00A5007F" w:rsidRPr="007408B7" w:rsidRDefault="00A5007F" w:rsidP="00A74771">
            <w:pPr>
              <w:pStyle w:val="Tabletext"/>
              <w:spacing w:before="80" w:after="80" w:line="240" w:lineRule="exact"/>
              <w:rPr>
                <w:rtl/>
                <w:lang w:val="pt-BR"/>
              </w:rPr>
            </w:pPr>
            <w:r w:rsidRPr="007408B7">
              <w:rPr>
                <w:lang w:val="pt-BR"/>
              </w:rPr>
              <w:t>’</w:t>
            </w:r>
            <w:r>
              <w:rPr>
                <w:lang w:val="pt-BR"/>
              </w:rPr>
              <w:t>05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sidR="00A74771">
              <w:rPr>
                <w:lang w:val="pt-BR"/>
              </w:rPr>
              <w:t>55</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50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25</w:t>
            </w:r>
            <w:r w:rsidRPr="007408B7">
              <w:rPr>
                <w:rFonts w:hint="cs"/>
                <w:rtl/>
                <w:lang w:val="pt-BR"/>
              </w:rPr>
              <w:t xml:space="preserve"> شمالا</w:t>
            </w:r>
          </w:p>
          <w:p w:rsidR="00A5007F" w:rsidRPr="007408B7" w:rsidRDefault="00A5007F" w:rsidP="00A26223">
            <w:pPr>
              <w:pStyle w:val="Tabletext"/>
              <w:spacing w:before="80" w:after="80" w:line="240" w:lineRule="exact"/>
              <w:rPr>
                <w:lang w:eastAsia="de-DE"/>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25</w:t>
            </w:r>
            <w:r w:rsidRPr="007408B7">
              <w:rPr>
                <w:rFonts w:hint="cs"/>
                <w:rtl/>
                <w:lang w:val="pt-BR"/>
              </w:rPr>
              <w:t xml:space="preserve"> شمالا</w:t>
            </w:r>
          </w:p>
        </w:tc>
      </w:tr>
      <w:tr w:rsidR="00A5007F" w:rsidRPr="007408B7" w:rsidTr="00A5007F">
        <w:trPr>
          <w:trHeight w:val="9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overflowPunct/>
              <w:autoSpaceDE/>
              <w:autoSpaceDN/>
              <w:bidi w:val="0"/>
              <w:adjustRightInd/>
              <w:spacing w:before="0" w:line="240" w:lineRule="auto"/>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346A43" w:rsidRDefault="00A5007F" w:rsidP="00A5007F">
            <w:pPr>
              <w:pStyle w:val="Tabletext"/>
              <w:spacing w:before="80" w:after="80" w:line="240" w:lineRule="exact"/>
              <w:jc w:val="center"/>
              <w:rPr>
                <w:b/>
                <w:bCs/>
                <w:lang w:eastAsia="de-DE"/>
              </w:rPr>
            </w:pPr>
            <w:r w:rsidRPr="00346A43">
              <w:rPr>
                <w:rFonts w:hint="cs"/>
                <w:b/>
                <w:bCs/>
                <w:rtl/>
                <w:lang w:eastAsia="de-DE"/>
              </w:rPr>
              <w:t xml:space="preserve">المنطقة بين أم القيوين ورأس </w:t>
            </w:r>
            <w:r>
              <w:rPr>
                <w:b/>
                <w:bCs/>
                <w:rtl/>
                <w:lang w:eastAsia="de-DE"/>
              </w:rPr>
              <w:br/>
            </w:r>
            <w:r w:rsidRPr="00346A43">
              <w:rPr>
                <w:rFonts w:hint="cs"/>
                <w:b/>
                <w:bCs/>
                <w:rtl/>
                <w:lang w:eastAsia="de-DE"/>
              </w:rPr>
              <w:t>الخيمة</w:t>
            </w:r>
          </w:p>
        </w:tc>
        <w:tc>
          <w:tcPr>
            <w:tcW w:w="2700" w:type="dxa"/>
            <w:tcBorders>
              <w:top w:val="single" w:sz="4" w:space="0" w:color="auto"/>
              <w:left w:val="single" w:sz="4" w:space="0" w:color="auto"/>
              <w:bottom w:val="single" w:sz="4" w:space="0" w:color="auto"/>
              <w:right w:val="single" w:sz="4" w:space="0" w:color="auto"/>
            </w:tcBorders>
            <w:hideMark/>
          </w:tcPr>
          <w:p w:rsidR="00A5007F" w:rsidRPr="007408B7" w:rsidRDefault="00A5007F" w:rsidP="00A26223">
            <w:pPr>
              <w:pStyle w:val="Tabletext"/>
              <w:spacing w:before="80" w:after="80" w:line="240" w:lineRule="exact"/>
              <w:rPr>
                <w:rtl/>
                <w:lang w:val="pt-BR" w:bidi="ar-EG"/>
              </w:rPr>
            </w:pPr>
            <w:r w:rsidRPr="007408B7">
              <w:rPr>
                <w:lang w:val="pt-BR"/>
              </w:rPr>
              <w:t>’</w:t>
            </w:r>
            <w:r>
              <w:rPr>
                <w:lang w:val="pt-BR"/>
              </w:rPr>
              <w:t>30</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25</w:t>
            </w:r>
            <w:r>
              <w:rPr>
                <w:rFonts w:hint="cs"/>
                <w:rtl/>
                <w:lang w:val="pt-BR"/>
              </w:rPr>
              <w:t xml:space="preserve"> </w:t>
            </w:r>
            <w:r w:rsidRPr="007408B7">
              <w:rPr>
                <w:rFonts w:hint="cs"/>
                <w:rtl/>
                <w:lang w:val="pt-BR"/>
              </w:rPr>
              <w:t>شمالا</w:t>
            </w:r>
          </w:p>
          <w:p w:rsidR="00A5007F" w:rsidRPr="007408B7" w:rsidRDefault="00A5007F" w:rsidP="00A26223">
            <w:pPr>
              <w:pStyle w:val="Tabletext"/>
              <w:spacing w:before="80" w:after="80" w:line="240" w:lineRule="exact"/>
              <w:rPr>
                <w:rtl/>
                <w:lang w:val="pt-BR"/>
              </w:rPr>
            </w:pPr>
            <w:r w:rsidRPr="007408B7">
              <w:rPr>
                <w:lang w:val="pt-BR"/>
              </w:rPr>
              <w:t>’</w:t>
            </w:r>
            <w:r>
              <w:rPr>
                <w:lang w:val="pt-BR"/>
              </w:rPr>
              <w:t>05</w:t>
            </w:r>
            <w:r w:rsidRPr="007408B7">
              <w:rPr>
                <w:lang w:val="pt-BR"/>
              </w:rPr>
              <w:t>°</w:t>
            </w:r>
            <w:r>
              <w:rPr>
                <w:lang w:val="pt-BR"/>
              </w:rPr>
              <w:t>56</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40</w:t>
            </w:r>
            <w:r w:rsidRPr="007408B7">
              <w:rPr>
                <w:lang w:val="pt-BR"/>
              </w:rPr>
              <w:t>°</w:t>
            </w:r>
            <w:r>
              <w:rPr>
                <w:lang w:val="pt-BR"/>
              </w:rPr>
              <w:t>25</w:t>
            </w:r>
            <w:r>
              <w:rPr>
                <w:rFonts w:hint="cs"/>
                <w:rtl/>
                <w:lang w:val="pt-BR"/>
              </w:rPr>
              <w:t xml:space="preserve"> </w:t>
            </w:r>
            <w:r w:rsidRPr="007408B7">
              <w:rPr>
                <w:rFonts w:hint="cs"/>
                <w:rtl/>
                <w:lang w:val="pt-BR"/>
              </w:rPr>
              <w:t>شمالا</w:t>
            </w:r>
          </w:p>
          <w:p w:rsidR="00A5007F" w:rsidRPr="007408B7" w:rsidRDefault="00A5007F" w:rsidP="00A26223">
            <w:pPr>
              <w:pStyle w:val="Tabletext"/>
              <w:spacing w:before="80" w:after="80" w:line="240" w:lineRule="exact"/>
              <w:rPr>
                <w:lang w:val="pt-BR"/>
              </w:rPr>
            </w:pPr>
            <w:r w:rsidRPr="007408B7">
              <w:rPr>
                <w:lang w:val="pt-BR"/>
              </w:rPr>
              <w:t>’</w:t>
            </w:r>
            <w:r>
              <w:rPr>
                <w:lang w:val="pt-BR"/>
              </w:rPr>
              <w:t>55</w:t>
            </w:r>
            <w:r w:rsidRPr="007408B7">
              <w:rPr>
                <w:lang w:val="pt-BR"/>
              </w:rPr>
              <w:t>°</w:t>
            </w:r>
            <w:r>
              <w:rPr>
                <w:lang w:val="pt-BR"/>
              </w:rPr>
              <w:t>55</w:t>
            </w:r>
            <w:r w:rsidRPr="007408B7">
              <w:rPr>
                <w:rFonts w:hint="cs"/>
                <w:rtl/>
                <w:lang w:val="pt-BR"/>
              </w:rPr>
              <w:t xml:space="preserve"> </w:t>
            </w:r>
            <w:r>
              <w:rPr>
                <w:rFonts w:hint="cs"/>
                <w:rtl/>
                <w:lang w:val="pt-BR"/>
              </w:rPr>
              <w:t>شرقا</w:t>
            </w:r>
            <w:r w:rsidRPr="007408B7">
              <w:rPr>
                <w:rFonts w:hint="cs"/>
                <w:rtl/>
                <w:lang w:val="pt-BR"/>
              </w:rPr>
              <w:t xml:space="preserve"> -</w:t>
            </w:r>
            <w:r>
              <w:rPr>
                <w:rFonts w:hint="cs"/>
                <w:rtl/>
                <w:lang w:val="pt-BR" w:bidi="ar-EG"/>
              </w:rPr>
              <w:t xml:space="preserve"> </w:t>
            </w:r>
            <w:r w:rsidRPr="007408B7">
              <w:rPr>
                <w:lang w:val="pt-BR"/>
              </w:rPr>
              <w:t>’</w:t>
            </w:r>
            <w:r>
              <w:rPr>
                <w:lang w:val="pt-BR"/>
              </w:rPr>
              <w:t>20</w:t>
            </w:r>
            <w:r w:rsidRPr="007408B7">
              <w:rPr>
                <w:lang w:val="pt-BR"/>
              </w:rPr>
              <w:t>°</w:t>
            </w:r>
            <w:r>
              <w:rPr>
                <w:lang w:val="pt-BR"/>
              </w:rPr>
              <w:t>25</w:t>
            </w:r>
            <w:r w:rsidRPr="007408B7">
              <w:rPr>
                <w:rFonts w:hint="cs"/>
                <w:rtl/>
                <w:lang w:val="pt-BR"/>
              </w:rPr>
              <w:t xml:space="preserve"> شمالا</w:t>
            </w:r>
          </w:p>
        </w:tc>
      </w:tr>
      <w:tr w:rsidR="00A5007F" w:rsidRPr="007408B7" w:rsidTr="00A5007F">
        <w:trPr>
          <w:trHeight w:val="350"/>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rsidR="00A5007F" w:rsidRPr="00346A43" w:rsidRDefault="00A5007F" w:rsidP="00A5007F">
            <w:pPr>
              <w:pStyle w:val="Tabletext"/>
              <w:spacing w:before="80" w:after="80" w:line="240" w:lineRule="exact"/>
              <w:jc w:val="center"/>
              <w:rPr>
                <w:b/>
                <w:bCs/>
                <w:lang w:eastAsia="de-DE"/>
              </w:rPr>
            </w:pPr>
            <w:r w:rsidRPr="00346A43">
              <w:rPr>
                <w:b/>
                <w:bCs/>
                <w:lang w:eastAsia="de-DE"/>
              </w:rPr>
              <w:t xml:space="preserve">0.50 </w:t>
            </w:r>
            <w:r w:rsidRPr="00346A43">
              <w:rPr>
                <w:rFonts w:hint="cs"/>
                <w:b/>
                <w:bCs/>
                <w:rtl/>
                <w:lang w:eastAsia="de-DE"/>
              </w:rPr>
              <w:t xml:space="preserve"> (منخفض)</w:t>
            </w:r>
          </w:p>
        </w:tc>
        <w:tc>
          <w:tcPr>
            <w:tcW w:w="6310" w:type="dxa"/>
            <w:gridSpan w:val="2"/>
            <w:tcBorders>
              <w:top w:val="single" w:sz="4" w:space="0" w:color="auto"/>
              <w:left w:val="single" w:sz="4" w:space="0" w:color="auto"/>
              <w:bottom w:val="single" w:sz="4" w:space="0" w:color="auto"/>
              <w:right w:val="single" w:sz="4" w:space="0" w:color="auto"/>
            </w:tcBorders>
            <w:hideMark/>
          </w:tcPr>
          <w:p w:rsidR="00A5007F" w:rsidRPr="00346A43" w:rsidRDefault="00A5007F" w:rsidP="00A5007F">
            <w:pPr>
              <w:pStyle w:val="Tabletext"/>
              <w:spacing w:before="80" w:after="80" w:line="240" w:lineRule="exact"/>
              <w:jc w:val="center"/>
              <w:rPr>
                <w:b/>
                <w:bCs/>
                <w:lang w:eastAsia="de-DE"/>
              </w:rPr>
            </w:pPr>
            <w:r w:rsidRPr="00346A43">
              <w:rPr>
                <w:rFonts w:hint="cs"/>
                <w:b/>
                <w:bCs/>
                <w:rtl/>
                <w:lang w:eastAsia="de-DE"/>
              </w:rPr>
              <w:t>جميع باقي المناطق</w:t>
            </w:r>
          </w:p>
        </w:tc>
      </w:tr>
      <w:tr w:rsidR="00A5007F" w:rsidRPr="007408B7" w:rsidTr="00A5007F">
        <w:trPr>
          <w:trHeight w:val="350"/>
          <w:jc w:val="center"/>
        </w:trPr>
        <w:tc>
          <w:tcPr>
            <w:tcW w:w="8074" w:type="dxa"/>
            <w:gridSpan w:val="3"/>
            <w:tcBorders>
              <w:top w:val="single" w:sz="4" w:space="0" w:color="auto"/>
              <w:left w:val="nil"/>
              <w:bottom w:val="nil"/>
              <w:right w:val="nil"/>
            </w:tcBorders>
            <w:vAlign w:val="center"/>
          </w:tcPr>
          <w:p w:rsidR="00A5007F" w:rsidRPr="007408B7" w:rsidRDefault="00A5007F" w:rsidP="00A5007F">
            <w:pPr>
              <w:pStyle w:val="Tablelegend"/>
              <w:spacing w:before="80" w:after="80" w:line="240" w:lineRule="exact"/>
              <w:rPr>
                <w:sz w:val="20"/>
                <w:szCs w:val="26"/>
                <w:lang w:eastAsia="de-DE"/>
              </w:rPr>
            </w:pPr>
          </w:p>
        </w:tc>
      </w:tr>
    </w:tbl>
    <w:p w:rsidR="00A5007F" w:rsidRPr="00DD42E4" w:rsidRDefault="00A5007F" w:rsidP="00A5007F">
      <w:pPr>
        <w:pStyle w:val="enumlev1"/>
        <w:rPr>
          <w:i/>
          <w:iCs/>
          <w:rtl/>
        </w:rPr>
      </w:pPr>
      <w:r w:rsidRPr="00DD42E4">
        <w:rPr>
          <w:i/>
          <w:iCs/>
        </w:rPr>
        <w:tab/>
      </w:r>
      <w:r w:rsidRPr="00DD42E4">
        <w:rPr>
          <w:rFonts w:hint="cs"/>
          <w:b/>
          <w:bCs/>
          <w:i/>
          <w:iCs/>
          <w:rtl/>
        </w:rPr>
        <w:t xml:space="preserve">جدول </w:t>
      </w:r>
      <w:r w:rsidRPr="00DD42E4">
        <w:rPr>
          <w:b/>
          <w:bCs/>
          <w:i/>
          <w:iCs/>
        </w:rPr>
        <w:t>3</w:t>
      </w:r>
      <w:r w:rsidRPr="00DD42E4">
        <w:rPr>
          <w:rFonts w:hint="cs"/>
          <w:i/>
          <w:iCs/>
          <w:rtl/>
        </w:rPr>
        <w:t xml:space="preserve"> - تعريف عوامل منطقة الخدمة</w:t>
      </w:r>
    </w:p>
    <w:p w:rsidR="00A5007F" w:rsidRDefault="00A5007F" w:rsidP="00A5007F">
      <w:pPr>
        <w:pStyle w:val="Tablelegend"/>
        <w:spacing w:before="80" w:after="80" w:line="240" w:lineRule="exact"/>
        <w:rPr>
          <w:b/>
          <w:bCs/>
          <w:spacing w:val="-6"/>
          <w:sz w:val="20"/>
          <w:szCs w:val="26"/>
          <w:rtl/>
        </w:rPr>
      </w:pPr>
    </w:p>
    <w:p w:rsidR="00A5007F" w:rsidRPr="003D2B0B" w:rsidRDefault="00A5007F" w:rsidP="00E53852">
      <w:pPr>
        <w:pStyle w:val="enumlev1"/>
        <w:ind w:left="0" w:firstLine="0"/>
        <w:rPr>
          <w:i/>
          <w:iCs/>
          <w:szCs w:val="28"/>
          <w:rtl/>
        </w:rPr>
      </w:pPr>
      <w:r w:rsidRPr="003D2B0B">
        <w:rPr>
          <w:rFonts w:hint="cs"/>
          <w:b/>
          <w:bCs/>
          <w:i/>
          <w:iCs/>
          <w:szCs w:val="28"/>
          <w:rtl/>
        </w:rPr>
        <w:t xml:space="preserve">ملاحظة </w:t>
      </w:r>
      <w:r w:rsidRPr="003D2B0B">
        <w:rPr>
          <w:b/>
          <w:bCs/>
          <w:i/>
          <w:iCs/>
          <w:szCs w:val="28"/>
        </w:rPr>
        <w:t>1</w:t>
      </w:r>
      <w:r w:rsidRPr="003D2B0B">
        <w:rPr>
          <w:rFonts w:hint="cs"/>
          <w:i/>
          <w:iCs/>
          <w:szCs w:val="28"/>
          <w:rtl/>
        </w:rPr>
        <w:t>: أي انتقال من موقع معين يتضمن عامل منطقة خدمة متوسط أو منخفض إلى عامل خدمة عالي (جزئياً أو كلياً) سيطور</w:t>
      </w:r>
      <w:r>
        <w:rPr>
          <w:rFonts w:hint="cs"/>
          <w:i/>
          <w:iCs/>
          <w:szCs w:val="28"/>
          <w:rtl/>
        </w:rPr>
        <w:t xml:space="preserve"> </w:t>
      </w:r>
      <w:r w:rsidRPr="003D2B0B">
        <w:rPr>
          <w:rFonts w:hint="cs"/>
          <w:i/>
          <w:iCs/>
          <w:szCs w:val="28"/>
          <w:rtl/>
        </w:rPr>
        <w:t>هذه المحطة خاصة إلى مستوى أعلى من بالنسبة لعامل منطقة الخدمة ويمكن أن يكون</w:t>
      </w:r>
      <w:r>
        <w:rPr>
          <w:rFonts w:hint="cs"/>
          <w:i/>
          <w:iCs/>
          <w:szCs w:val="28"/>
          <w:rtl/>
        </w:rPr>
        <w:t xml:space="preserve"> ارتفاعاً بخطوتين.</w:t>
      </w:r>
    </w:p>
    <w:p w:rsidR="00A5007F" w:rsidRPr="00DD42E4" w:rsidRDefault="00A5007F" w:rsidP="00A5007F">
      <w:pPr>
        <w:pStyle w:val="enumlev1"/>
        <w:rPr>
          <w:i/>
          <w:iCs/>
          <w:rtl/>
        </w:rPr>
      </w:pPr>
      <w:r w:rsidRPr="00DD42E4">
        <w:rPr>
          <w:rFonts w:hint="cs"/>
          <w:b/>
          <w:bCs/>
          <w:i/>
          <w:iCs/>
          <w:rtl/>
        </w:rPr>
        <w:t>ملاحظة</w:t>
      </w:r>
      <w:r>
        <w:rPr>
          <w:rFonts w:hint="cs"/>
          <w:b/>
          <w:bCs/>
          <w:i/>
          <w:iCs/>
          <w:rtl/>
        </w:rPr>
        <w:t xml:space="preserve"> </w:t>
      </w:r>
      <w:r>
        <w:rPr>
          <w:b/>
          <w:bCs/>
          <w:i/>
          <w:iCs/>
        </w:rPr>
        <w:t>2</w:t>
      </w:r>
      <w:r>
        <w:rPr>
          <w:rFonts w:hint="cs"/>
          <w:b/>
          <w:bCs/>
          <w:i/>
          <w:iCs/>
          <w:rtl/>
        </w:rPr>
        <w:t>:</w:t>
      </w:r>
      <w:r w:rsidRPr="00DD42E4">
        <w:rPr>
          <w:rFonts w:hint="cs"/>
          <w:b/>
          <w:bCs/>
          <w:i/>
          <w:iCs/>
          <w:rtl/>
        </w:rPr>
        <w:t xml:space="preserve"> </w:t>
      </w:r>
      <w:r w:rsidRPr="00DD42E4">
        <w:rPr>
          <w:rFonts w:hint="cs"/>
          <w:i/>
          <w:iCs/>
          <w:rtl/>
        </w:rPr>
        <w:t xml:space="preserve">عامل الخدمة لخدمات البث الإذاعي ضمن نطاقات </w:t>
      </w:r>
      <w:r w:rsidRPr="00DD42E4">
        <w:rPr>
          <w:i/>
          <w:iCs/>
        </w:rPr>
        <w:t>HF</w:t>
      </w:r>
      <w:r w:rsidRPr="00DD42E4">
        <w:rPr>
          <w:rFonts w:hint="cs"/>
          <w:i/>
          <w:iCs/>
          <w:rtl/>
        </w:rPr>
        <w:t xml:space="preserve"> أو أقل = </w:t>
      </w:r>
      <w:r w:rsidRPr="00DD42E4">
        <w:rPr>
          <w:i/>
          <w:iCs/>
        </w:rPr>
        <w:t>1</w:t>
      </w:r>
      <w:r w:rsidRPr="00DD42E4">
        <w:rPr>
          <w:rFonts w:hint="cs"/>
          <w:i/>
          <w:iCs/>
          <w:rtl/>
        </w:rPr>
        <w:t>.</w:t>
      </w:r>
    </w:p>
    <w:p w:rsidR="00A5007F" w:rsidRDefault="00A5007F" w:rsidP="00E53852">
      <w:pPr>
        <w:pStyle w:val="enumlev1"/>
        <w:rPr>
          <w:rtl/>
        </w:rPr>
      </w:pPr>
      <w:r w:rsidRPr="007408B7">
        <w:rPr>
          <w:b/>
          <w:bCs/>
        </w:rPr>
        <w:t>H</w:t>
      </w:r>
      <w:r w:rsidRPr="007408B7">
        <w:rPr>
          <w:rFonts w:hint="cs"/>
          <w:rtl/>
        </w:rPr>
        <w:t xml:space="preserve"> </w:t>
      </w:r>
      <w:r w:rsidR="00E53852">
        <w:t>=</w:t>
      </w:r>
      <w:r w:rsidRPr="007408B7">
        <w:rPr>
          <w:rFonts w:hint="cs"/>
          <w:rtl/>
        </w:rPr>
        <w:t xml:space="preserve"> </w:t>
      </w:r>
      <w:r w:rsidRPr="007408B7">
        <w:rPr>
          <w:rFonts w:hint="cs"/>
          <w:b/>
          <w:bCs/>
          <w:rtl/>
        </w:rPr>
        <w:t>عامل ارتفاع الهوائي</w:t>
      </w:r>
      <w:r w:rsidRPr="007408B7">
        <w:rPr>
          <w:rFonts w:hint="cs"/>
          <w:rtl/>
        </w:rPr>
        <w:t xml:space="preserve"> وهو ارت</w:t>
      </w:r>
      <w:r>
        <w:rPr>
          <w:rFonts w:hint="cs"/>
          <w:rtl/>
        </w:rPr>
        <w:t>فاع الهوائي فوق سطح الأرض مقاسا</w:t>
      </w:r>
      <w:r w:rsidRPr="007408B7">
        <w:rPr>
          <w:rFonts w:hint="cs"/>
          <w:rtl/>
        </w:rPr>
        <w:t xml:space="preserve"> بالأمتار ويتضمن المبنى، البرج</w:t>
      </w:r>
      <w:r>
        <w:rPr>
          <w:rFonts w:hint="eastAsia"/>
          <w:rtl/>
        </w:rPr>
        <w:t> </w:t>
      </w:r>
      <w:r w:rsidRPr="007408B7">
        <w:rPr>
          <w:rFonts w:hint="cs"/>
          <w:rtl/>
        </w:rPr>
        <w:t>أو الهضبة.</w:t>
      </w:r>
    </w:p>
    <w:p w:rsidR="00A5007F" w:rsidRDefault="00A5007F" w:rsidP="00A5007F">
      <w:pPr>
        <w:pStyle w:val="enumlev1"/>
        <w:rPr>
          <w:b/>
          <w:bCs/>
          <w:rtl/>
        </w:rPr>
      </w:pPr>
      <w:r w:rsidRPr="00E069BE">
        <w:rPr>
          <w:b/>
          <w:bCs/>
        </w:rPr>
        <w:t>C</w:t>
      </w:r>
      <w:r w:rsidRPr="00E069BE">
        <w:rPr>
          <w:rFonts w:hint="cs"/>
          <w:b/>
          <w:bCs/>
          <w:rtl/>
        </w:rPr>
        <w:t xml:space="preserve"> = عامل التصحيح ويعرف كالتالي:</w:t>
      </w:r>
    </w:p>
    <w:p w:rsidR="00A5007F" w:rsidRPr="007408B7" w:rsidRDefault="00A5007F" w:rsidP="00A5477B">
      <w:pPr>
        <w:pStyle w:val="enumlev1"/>
        <w:rPr>
          <w:rtl/>
        </w:rPr>
      </w:pPr>
      <w:r>
        <w:rPr>
          <w:rFonts w:hint="cs"/>
          <w:rtl/>
        </w:rPr>
        <w:t> أ-</w:t>
      </w:r>
      <w:r w:rsidRPr="007408B7">
        <w:rPr>
          <w:rFonts w:hint="cs"/>
          <w:rtl/>
        </w:rPr>
        <w:tab/>
        <w:t>لمحطات البث الإذاعي الحكومية والتي تعمل على أساس غير تجاري، عامل التصحيح المطبق</w:t>
      </w:r>
      <w:r>
        <w:rPr>
          <w:rFonts w:hint="cs"/>
          <w:rtl/>
        </w:rPr>
        <w:t xml:space="preserve"> </w:t>
      </w:r>
      <w:r w:rsidRPr="007408B7">
        <w:t>0</w:t>
      </w:r>
      <w:r>
        <w:t>.</w:t>
      </w:r>
      <w:r w:rsidRPr="007408B7">
        <w:t>5 = </w:t>
      </w:r>
      <w:r w:rsidRPr="007408B7">
        <w:rPr>
          <w:b/>
          <w:bCs/>
        </w:rPr>
        <w:t>C</w:t>
      </w:r>
      <w:r w:rsidRPr="007408B7">
        <w:rPr>
          <w:rFonts w:hint="cs"/>
          <w:rtl/>
        </w:rPr>
        <w:t>.</w:t>
      </w:r>
    </w:p>
    <w:p w:rsidR="00A5007F" w:rsidRPr="007408B7" w:rsidRDefault="00A5007F" w:rsidP="00A5477B">
      <w:pPr>
        <w:pStyle w:val="enumlev1"/>
        <w:rPr>
          <w:rtl/>
        </w:rPr>
      </w:pPr>
      <w:r w:rsidRPr="007408B7">
        <w:rPr>
          <w:rFonts w:hint="cs"/>
          <w:rtl/>
        </w:rPr>
        <w:t>ب</w:t>
      </w:r>
      <w:r>
        <w:rPr>
          <w:rFonts w:hint="cs"/>
          <w:rtl/>
        </w:rPr>
        <w:t>-</w:t>
      </w:r>
      <w:r w:rsidRPr="007408B7">
        <w:rPr>
          <w:rFonts w:hint="cs"/>
          <w:rtl/>
        </w:rPr>
        <w:tab/>
        <w:t>لأجهزة تعزيز التحول الرقمي، وأجهزة الإرسال الأرضية الرقمية للصوت والفيديو</w:t>
      </w:r>
      <w:r>
        <w:rPr>
          <w:rFonts w:hint="cs"/>
          <w:rtl/>
        </w:rPr>
        <w:t xml:space="preserve"> (مع استبعاد البث التلفزيوني </w:t>
      </w:r>
      <w:r w:rsidR="00AD74B5">
        <w:rPr>
          <w:rFonts w:hint="cs"/>
          <w:rtl/>
        </w:rPr>
        <w:t>الأ</w:t>
      </w:r>
      <w:r w:rsidR="00AD74B5" w:rsidRPr="007408B7">
        <w:rPr>
          <w:rFonts w:hint="cs"/>
          <w:rtl/>
        </w:rPr>
        <w:t>رضي</w:t>
      </w:r>
      <w:r w:rsidRPr="007408B7">
        <w:rPr>
          <w:rFonts w:hint="cs"/>
          <w:rtl/>
        </w:rPr>
        <w:t xml:space="preserve"> المتحرك عبر أجهزة اليد) تحصل على تخفيض بقيمة </w:t>
      </w:r>
      <w:r w:rsidRPr="007408B7">
        <w:t>%50</w:t>
      </w:r>
      <w:r w:rsidRPr="007408B7">
        <w:rPr>
          <w:rFonts w:hint="cs"/>
          <w:rtl/>
        </w:rPr>
        <w:t xml:space="preserve"> خلال الفترة ما قبل </w:t>
      </w:r>
      <w:r w:rsidRPr="007408B7">
        <w:t>30</w:t>
      </w:r>
      <w:r w:rsidRPr="007408B7">
        <w:rPr>
          <w:rFonts w:hint="cs"/>
          <w:rtl/>
        </w:rPr>
        <w:t xml:space="preserve"> ديسمبر </w:t>
      </w:r>
      <w:r w:rsidRPr="007408B7">
        <w:t>2015</w:t>
      </w:r>
      <w:r w:rsidRPr="007408B7">
        <w:rPr>
          <w:rFonts w:hint="cs"/>
          <w:rtl/>
        </w:rPr>
        <w:t xml:space="preserve">،(مثال: عامل التصحيح </w:t>
      </w:r>
      <w:r w:rsidRPr="007408B7">
        <w:t>0</w:t>
      </w:r>
      <w:r>
        <w:t>.</w:t>
      </w:r>
      <w:r w:rsidRPr="007408B7">
        <w:t>5 = </w:t>
      </w:r>
      <w:r w:rsidRPr="007408B7">
        <w:rPr>
          <w:b/>
          <w:bCs/>
        </w:rPr>
        <w:t>C</w:t>
      </w:r>
      <w:r>
        <w:rPr>
          <w:rFonts w:hint="cs"/>
          <w:rtl/>
        </w:rPr>
        <w:t>). ويعتبر هذا التخفيض محددا</w:t>
      </w:r>
      <w:r w:rsidRPr="007408B7">
        <w:rPr>
          <w:rFonts w:hint="cs"/>
          <w:rtl/>
        </w:rPr>
        <w:t xml:space="preserve"> بالفترة السابقة ويمكن أن يرفق بشروط أخرى حسب ما تراه الهيئة.</w:t>
      </w:r>
    </w:p>
    <w:p w:rsidR="00A5007F" w:rsidRDefault="00A5007F" w:rsidP="00A5477B">
      <w:pPr>
        <w:pStyle w:val="enumlev1"/>
        <w:rPr>
          <w:rtl/>
        </w:rPr>
      </w:pPr>
      <w:r w:rsidRPr="007408B7">
        <w:rPr>
          <w:rFonts w:hint="cs"/>
          <w:rtl/>
        </w:rPr>
        <w:t>ج</w:t>
      </w:r>
      <w:r>
        <w:rPr>
          <w:rFonts w:hint="cs"/>
          <w:rtl/>
        </w:rPr>
        <w:t>-</w:t>
      </w:r>
      <w:r w:rsidRPr="007408B7">
        <w:rPr>
          <w:rFonts w:hint="cs"/>
          <w:rtl/>
        </w:rPr>
        <w:tab/>
        <w:t xml:space="preserve">لجميع التخصيصات الأخرى، قيمة عام التصحيح </w:t>
      </w:r>
      <w:r w:rsidRPr="007408B7">
        <w:t>1 =</w:t>
      </w:r>
      <w:r w:rsidRPr="007408B7">
        <w:rPr>
          <w:b/>
          <w:bCs/>
        </w:rPr>
        <w:t>C</w:t>
      </w:r>
      <w:r w:rsidRPr="007408B7">
        <w:rPr>
          <w:rFonts w:hint="cs"/>
          <w:rtl/>
        </w:rPr>
        <w:t>.</w:t>
      </w:r>
    </w:p>
    <w:p w:rsidR="00A5007F" w:rsidRPr="007408B7" w:rsidRDefault="00A5007F" w:rsidP="00A5477B">
      <w:pPr>
        <w:pStyle w:val="enumlev1"/>
        <w:spacing w:before="240"/>
        <w:rPr>
          <w:rtl/>
        </w:rPr>
      </w:pPr>
      <w:r w:rsidRPr="007408B7">
        <w:t>2</w:t>
      </w:r>
      <w:r w:rsidR="00A5477B">
        <w:t>-</w:t>
      </w:r>
      <w:r w:rsidRPr="007408B7">
        <w:t>25</w:t>
      </w:r>
      <w:r w:rsidRPr="007408B7">
        <w:rPr>
          <w:rFonts w:hint="cs"/>
          <w:rtl/>
        </w:rPr>
        <w:tab/>
        <w:t>البث الإذاعي الصوتي الموسمي ذو التردد العالي </w:t>
      </w:r>
      <w:r w:rsidRPr="007408B7">
        <w:t>HF</w:t>
      </w:r>
    </w:p>
    <w:p w:rsidR="00A5007F" w:rsidRDefault="00A5007F" w:rsidP="00A5007F">
      <w:pPr>
        <w:pStyle w:val="enumlev1"/>
        <w:rPr>
          <w:rtl/>
        </w:rPr>
      </w:pPr>
      <w:r w:rsidRPr="007408B7">
        <w:rPr>
          <w:rFonts w:hint="cs"/>
          <w:rtl/>
        </w:rPr>
        <w:tab/>
        <w:t>لخدمات البث الإذاعي الصوتي الموسمي ذو التردد العالي </w:t>
      </w:r>
      <w:r w:rsidRPr="007408B7">
        <w:t>HF</w:t>
      </w:r>
      <w:r>
        <w:rPr>
          <w:rFonts w:hint="cs"/>
          <w:rtl/>
        </w:rPr>
        <w:t>، يحتسب رسم الطيف الترددي بناء</w:t>
      </w:r>
      <w:r w:rsidRPr="007408B7">
        <w:rPr>
          <w:rFonts w:hint="cs"/>
          <w:rtl/>
        </w:rPr>
        <w:t xml:space="preserve"> على</w:t>
      </w:r>
      <w:r>
        <w:rPr>
          <w:rFonts w:hint="eastAsia"/>
          <w:rtl/>
        </w:rPr>
        <w:t> </w:t>
      </w:r>
      <w:r w:rsidRPr="007408B7">
        <w:rPr>
          <w:rFonts w:hint="cs"/>
          <w:rtl/>
        </w:rPr>
        <w:t>قاعدة جهاز الإرسال ويكون رسم الطيف الترددي السنوي لكل جهاز كالتالي:</w:t>
      </w:r>
    </w:p>
    <w:p w:rsidR="00A5007F" w:rsidRPr="00A74771" w:rsidRDefault="00A5007F" w:rsidP="00A74771">
      <w:pPr>
        <w:pStyle w:val="enumlev1"/>
        <w:jc w:val="center"/>
        <w:rPr>
          <w:rtl/>
        </w:rPr>
      </w:pPr>
      <w:r w:rsidRPr="00A74771">
        <w:rPr>
          <w:rFonts w:hint="cs"/>
          <w:rtl/>
        </w:rPr>
        <w:t xml:space="preserve">رسم الطيف الترددي لكل جهاز إرسال تردد عالي </w:t>
      </w:r>
      <w:r w:rsidRPr="00A74771">
        <w:t>HF</w:t>
      </w:r>
      <w:r w:rsidRPr="00A74771">
        <w:rPr>
          <w:rFonts w:hint="cs"/>
          <w:rtl/>
        </w:rPr>
        <w:t xml:space="preserve"> = </w:t>
      </w:r>
      <w:r w:rsidRPr="00A74771">
        <w:t>20,000</w:t>
      </w:r>
      <w:r w:rsidRPr="00A74771">
        <w:rPr>
          <w:rFonts w:hint="cs"/>
          <w:rtl/>
        </w:rPr>
        <w:t xml:space="preserve"> درهم (عشرون ألف</w:t>
      </w:r>
      <w:r w:rsidR="00A74771">
        <w:rPr>
          <w:rFonts w:hint="cs"/>
          <w:rtl/>
        </w:rPr>
        <w:t>ا</w:t>
      </w:r>
      <w:r w:rsidRPr="00A74771">
        <w:rPr>
          <w:rFonts w:hint="cs"/>
          <w:rtl/>
        </w:rPr>
        <w:t>)</w:t>
      </w:r>
    </w:p>
    <w:p w:rsidR="00A5007F" w:rsidRDefault="00A5007F" w:rsidP="00A5477B">
      <w:pPr>
        <w:pStyle w:val="enumlev1"/>
        <w:spacing w:before="240"/>
        <w:rPr>
          <w:rtl/>
        </w:rPr>
      </w:pPr>
      <w:r w:rsidRPr="007408B7">
        <w:t>3</w:t>
      </w:r>
      <w:r w:rsidR="00A5477B">
        <w:t>-</w:t>
      </w:r>
      <w:r w:rsidRPr="007408B7">
        <w:t>25</w:t>
      </w:r>
      <w:r w:rsidRPr="007408B7">
        <w:rPr>
          <w:rFonts w:hint="cs"/>
          <w:rtl/>
        </w:rPr>
        <w:tab/>
        <w:t>المحطات الإذاعية والتلفزيونية الفضائية:</w:t>
      </w:r>
    </w:p>
    <w:p w:rsidR="00A5007F" w:rsidRDefault="00A5007F" w:rsidP="00A74771">
      <w:pPr>
        <w:pStyle w:val="enumlev1"/>
        <w:rPr>
          <w:rtl/>
        </w:rPr>
      </w:pPr>
      <w:r w:rsidRPr="007408B7">
        <w:rPr>
          <w:rFonts w:hint="cs"/>
          <w:spacing w:val="-8"/>
          <w:rtl/>
        </w:rPr>
        <w:tab/>
      </w:r>
      <w:r w:rsidRPr="007408B7">
        <w:rPr>
          <w:rFonts w:hint="cs"/>
          <w:rtl/>
        </w:rPr>
        <w:t>تحتسب رسوم الطيف الترددي السنوية لتصريح خدمة أرض </w:t>
      </w:r>
      <w:r w:rsidRPr="007408B7">
        <w:rPr>
          <w:rFonts w:hint="cs"/>
          <w:rtl/>
        </w:rPr>
        <w:noBreakHyphen/>
        <w:t xml:space="preserve"> فضاء </w:t>
      </w:r>
      <w:r>
        <w:rPr>
          <w:rFonts w:hint="cs"/>
          <w:rtl/>
        </w:rPr>
        <w:t xml:space="preserve">لـ </w:t>
      </w:r>
      <w:r w:rsidRPr="007408B7">
        <w:rPr>
          <w:rFonts w:hint="cs"/>
          <w:rtl/>
        </w:rPr>
        <w:t>‍</w:t>
      </w:r>
      <w:r w:rsidRPr="007408B7">
        <w:t>DAB</w:t>
      </w:r>
      <w:r w:rsidRPr="007408B7">
        <w:rPr>
          <w:rFonts w:hint="cs"/>
          <w:rtl/>
        </w:rPr>
        <w:t xml:space="preserve"> و</w:t>
      </w:r>
      <w:r>
        <w:rPr>
          <w:rFonts w:hint="cs"/>
          <w:rtl/>
        </w:rPr>
        <w:t xml:space="preserve"> </w:t>
      </w:r>
      <w:r w:rsidRPr="007408B7">
        <w:t>DVB</w:t>
      </w:r>
      <w:r w:rsidRPr="007408B7">
        <w:noBreakHyphen/>
        <w:t>SH</w:t>
      </w:r>
      <w:r w:rsidRPr="007408B7">
        <w:rPr>
          <w:rFonts w:hint="cs"/>
          <w:rtl/>
        </w:rPr>
        <w:t xml:space="preserve"> مبلغ وقدره مائتا ألف </w:t>
      </w:r>
      <w:r w:rsidRPr="007408B7">
        <w:t>(200</w:t>
      </w:r>
      <w:r>
        <w:t>,</w:t>
      </w:r>
      <w:r w:rsidRPr="007408B7">
        <w:t>000)</w:t>
      </w:r>
      <w:r w:rsidRPr="007408B7">
        <w:rPr>
          <w:rFonts w:hint="cs"/>
          <w:rtl/>
        </w:rPr>
        <w:t xml:space="preserve"> درهم لكل </w:t>
      </w:r>
      <w:r w:rsidRPr="007408B7">
        <w:t>multiplex unit</w:t>
      </w:r>
      <w:r w:rsidRPr="007408B7">
        <w:rPr>
          <w:rFonts w:hint="cs"/>
          <w:rtl/>
        </w:rPr>
        <w:t xml:space="preserve"> وكذلك خدمة </w:t>
      </w:r>
      <w:proofErr w:type="spellStart"/>
      <w:r>
        <w:rPr>
          <w:rFonts w:hint="cs"/>
          <w:rtl/>
        </w:rPr>
        <w:t>الـ</w:t>
      </w:r>
      <w:proofErr w:type="spellEnd"/>
      <w:r>
        <w:rPr>
          <w:rFonts w:hint="cs"/>
          <w:rtl/>
        </w:rPr>
        <w:t xml:space="preserve"> </w:t>
      </w:r>
      <w:r w:rsidRPr="007408B7">
        <w:rPr>
          <w:rFonts w:hint="cs"/>
          <w:rtl/>
        </w:rPr>
        <w:t>‍</w:t>
      </w:r>
      <w:r w:rsidRPr="007408B7">
        <w:t>DSVB</w:t>
      </w:r>
      <w:r w:rsidRPr="007408B7">
        <w:noBreakHyphen/>
        <w:t>S</w:t>
      </w:r>
      <w:r w:rsidRPr="007408B7">
        <w:rPr>
          <w:rFonts w:hint="cs"/>
          <w:rtl/>
        </w:rPr>
        <w:t xml:space="preserve"> و</w:t>
      </w:r>
      <w:r w:rsidRPr="007408B7">
        <w:t>DVB</w:t>
      </w:r>
      <w:r w:rsidRPr="007408B7">
        <w:noBreakHyphen/>
      </w:r>
      <w:r w:rsidR="00A74771">
        <w:t>RCS</w:t>
      </w:r>
      <w:r w:rsidR="00A74771">
        <w:rPr>
          <w:rFonts w:hint="cs"/>
          <w:rtl/>
        </w:rPr>
        <w:t xml:space="preserve"> </w:t>
      </w:r>
      <w:r w:rsidRPr="007408B7">
        <w:rPr>
          <w:rFonts w:hint="cs"/>
          <w:rtl/>
        </w:rPr>
        <w:t>مبلغ وقدره أربعمائة </w:t>
      </w:r>
      <w:r w:rsidRPr="007408B7">
        <w:t>(400</w:t>
      </w:r>
      <w:r>
        <w:t>,</w:t>
      </w:r>
      <w:r w:rsidRPr="007408B7">
        <w:t>000)</w:t>
      </w:r>
      <w:r w:rsidRPr="007408B7">
        <w:rPr>
          <w:rFonts w:hint="cs"/>
          <w:rtl/>
        </w:rPr>
        <w:t xml:space="preserve"> درهم لكل </w:t>
      </w:r>
      <w:r w:rsidRPr="007408B7">
        <w:t>multiplex unit</w:t>
      </w:r>
      <w:r w:rsidRPr="007408B7">
        <w:rPr>
          <w:rFonts w:hint="cs"/>
          <w:rtl/>
        </w:rPr>
        <w:t>.</w:t>
      </w:r>
    </w:p>
    <w:p w:rsidR="00A5007F" w:rsidRDefault="00A5007F" w:rsidP="00A74771">
      <w:pPr>
        <w:pStyle w:val="enumlev1"/>
        <w:rPr>
          <w:i/>
          <w:iCs/>
          <w:rtl/>
        </w:rPr>
      </w:pPr>
      <w:r w:rsidRPr="00E069BE">
        <w:rPr>
          <w:rFonts w:hint="cs"/>
          <w:i/>
          <w:iCs/>
          <w:rtl/>
        </w:rPr>
        <w:lastRenderedPageBreak/>
        <w:tab/>
      </w:r>
      <w:r w:rsidRPr="00E069BE">
        <w:rPr>
          <w:rFonts w:hint="cs"/>
          <w:b/>
          <w:bCs/>
          <w:i/>
          <w:iCs/>
          <w:rtl/>
        </w:rPr>
        <w:t>ملاحظة</w:t>
      </w:r>
      <w:r>
        <w:rPr>
          <w:rFonts w:hint="cs"/>
          <w:i/>
          <w:iCs/>
          <w:rtl/>
        </w:rPr>
        <w:t>:</w:t>
      </w:r>
      <w:r w:rsidRPr="00E069BE">
        <w:rPr>
          <w:rFonts w:hint="cs"/>
          <w:i/>
          <w:iCs/>
          <w:rtl/>
        </w:rPr>
        <w:t xml:space="preserve"> تعرّف وحدة التحويل المتعدد </w:t>
      </w:r>
      <w:r w:rsidRPr="00E069BE">
        <w:rPr>
          <w:i/>
          <w:iCs/>
        </w:rPr>
        <w:t>(</w:t>
      </w:r>
      <w:r w:rsidRPr="00E069BE">
        <w:rPr>
          <w:i/>
          <w:iCs/>
          <w:spacing w:val="-8"/>
        </w:rPr>
        <w:t>Multiplex Unit</w:t>
      </w:r>
      <w:r w:rsidRPr="00E069BE">
        <w:rPr>
          <w:i/>
          <w:iCs/>
        </w:rPr>
        <w:t>)</w:t>
      </w:r>
      <w:r w:rsidRPr="00E069BE">
        <w:rPr>
          <w:rFonts w:hint="cs"/>
          <w:i/>
          <w:iCs/>
          <w:rtl/>
        </w:rPr>
        <w:t xml:space="preserve"> بقناة (إشارة) واحدة مع حيز عرض</w:t>
      </w:r>
      <w:r>
        <w:rPr>
          <w:rFonts w:hint="cs"/>
          <w:i/>
          <w:iCs/>
          <w:rtl/>
        </w:rPr>
        <w:t xml:space="preserve"> </w:t>
      </w:r>
      <w:r w:rsidRPr="00E069BE">
        <w:rPr>
          <w:i/>
          <w:iCs/>
        </w:rPr>
        <w:t>(</w:t>
      </w:r>
      <w:r w:rsidRPr="00E069BE">
        <w:rPr>
          <w:i/>
          <w:iCs/>
          <w:spacing w:val="-8"/>
        </w:rPr>
        <w:t>Bandwidth</w:t>
      </w:r>
      <w:r w:rsidRPr="00E069BE">
        <w:rPr>
          <w:i/>
          <w:iCs/>
        </w:rPr>
        <w:t>)</w:t>
      </w:r>
      <w:r w:rsidRPr="00E069BE">
        <w:rPr>
          <w:rFonts w:hint="cs"/>
          <w:i/>
          <w:iCs/>
          <w:rtl/>
        </w:rPr>
        <w:t xml:space="preserve"> مناسب وتحتوي هذه الإشارة على عدة برامج مرتبطة بتحويل رقمي</w:t>
      </w:r>
      <w:r>
        <w:rPr>
          <w:rFonts w:hint="cs"/>
          <w:i/>
          <w:iCs/>
          <w:rtl/>
        </w:rPr>
        <w:t xml:space="preserve"> ( </w:t>
      </w:r>
      <w:r w:rsidRPr="00E069BE">
        <w:rPr>
          <w:i/>
          <w:iCs/>
          <w:spacing w:val="-8"/>
        </w:rPr>
        <w:t>digital</w:t>
      </w:r>
      <w:r>
        <w:rPr>
          <w:rFonts w:hint="cs"/>
          <w:i/>
          <w:iCs/>
          <w:spacing w:val="-8"/>
          <w:rtl/>
        </w:rPr>
        <w:t xml:space="preserve"> </w:t>
      </w:r>
      <w:r w:rsidRPr="00E069BE">
        <w:rPr>
          <w:i/>
          <w:iCs/>
          <w:spacing w:val="-8"/>
        </w:rPr>
        <w:t>multiplexing</w:t>
      </w:r>
      <w:r w:rsidRPr="00E069BE">
        <w:rPr>
          <w:i/>
          <w:iCs/>
        </w:rPr>
        <w:t>)</w:t>
      </w:r>
      <w:r w:rsidRPr="00E069BE">
        <w:rPr>
          <w:rFonts w:hint="cs"/>
          <w:i/>
          <w:iCs/>
          <w:rtl/>
        </w:rPr>
        <w:t>. وتملك الهيئة الحق الحصري لتحديد وحدة التحويل المتعدد لأي تطبيق.</w:t>
      </w:r>
    </w:p>
    <w:p w:rsidR="00A5007F" w:rsidRPr="00AD74B5" w:rsidRDefault="00A5007F" w:rsidP="00A5007F">
      <w:pPr>
        <w:pStyle w:val="ArtNo"/>
        <w:rPr>
          <w:rtl/>
        </w:rPr>
      </w:pPr>
      <w:r w:rsidRPr="00AD74B5">
        <w:rPr>
          <w:rFonts w:hint="cs"/>
          <w:rtl/>
        </w:rPr>
        <w:t xml:space="preserve">المـادة </w:t>
      </w:r>
      <w:r w:rsidRPr="00AD74B5">
        <w:t>(26)</w:t>
      </w:r>
    </w:p>
    <w:p w:rsidR="00A5007F" w:rsidRPr="007408B7" w:rsidRDefault="00A5007F" w:rsidP="00EF277F">
      <w:pPr>
        <w:pStyle w:val="Arttitle"/>
      </w:pPr>
      <w:r w:rsidRPr="007408B7">
        <w:rPr>
          <w:rFonts w:hint="cs"/>
          <w:rtl/>
        </w:rPr>
        <w:t>الأجهزة قصيرة المدى والأجهزة ذات القدرة المنخفضة</w:t>
      </w:r>
    </w:p>
    <w:p w:rsidR="00A5007F" w:rsidRPr="007408B7" w:rsidRDefault="00A5007F" w:rsidP="00A5477B">
      <w:pPr>
        <w:pStyle w:val="enumlev1"/>
        <w:spacing w:before="240"/>
      </w:pPr>
      <w:r w:rsidRPr="007408B7">
        <w:t>1</w:t>
      </w:r>
      <w:r w:rsidR="00A5477B">
        <w:t>-</w:t>
      </w:r>
      <w:r w:rsidRPr="007408B7">
        <w:t>26</w:t>
      </w:r>
      <w:r w:rsidRPr="007408B7">
        <w:rPr>
          <w:rFonts w:hint="cs"/>
          <w:rtl/>
        </w:rPr>
        <w:tab/>
        <w:t>تعفى كافة المعدات اللاسلكية، التي تطابق معايير الهيئة للأجهزة قصيرة المدى من دفع الرسوم السنوية</w:t>
      </w:r>
      <w:r>
        <w:rPr>
          <w:rFonts w:hint="eastAsia"/>
          <w:rtl/>
        </w:rPr>
        <w:t> </w:t>
      </w:r>
      <w:r w:rsidRPr="007408B7">
        <w:rPr>
          <w:rFonts w:hint="cs"/>
          <w:rtl/>
        </w:rPr>
        <w:t>للطيف الترددي. تصدر الهيئة "تصريح الفئة" لمثل هذا النوع من معدات الإرسال اللاسلكي.</w:t>
      </w:r>
    </w:p>
    <w:p w:rsidR="00A5007F" w:rsidRPr="007408B7" w:rsidRDefault="00A5007F" w:rsidP="00A5477B">
      <w:pPr>
        <w:pStyle w:val="enumlev1"/>
        <w:keepNext/>
        <w:spacing w:after="120"/>
        <w:rPr>
          <w:rtl/>
        </w:rPr>
      </w:pPr>
      <w:r w:rsidRPr="007408B7">
        <w:t>2</w:t>
      </w:r>
      <w:r w:rsidR="00A5477B">
        <w:t>-</w:t>
      </w:r>
      <w:r w:rsidRPr="007408B7">
        <w:t>26</w:t>
      </w:r>
      <w:r w:rsidRPr="007408B7">
        <w:rPr>
          <w:rFonts w:hint="cs"/>
          <w:rtl/>
        </w:rPr>
        <w:tab/>
        <w:t>تحتسب رسوم الطيف الترددي السنوية لأجهزة الإرسال ذات القدرة المنخفضة حسب معايير الهيئة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145"/>
      </w:tblGrid>
      <w:tr w:rsidR="00A5007F" w:rsidRPr="007408B7" w:rsidTr="00A5007F">
        <w:trPr>
          <w:jc w:val="center"/>
        </w:trPr>
        <w:tc>
          <w:tcPr>
            <w:tcW w:w="3505" w:type="dxa"/>
            <w:tcBorders>
              <w:top w:val="single" w:sz="4" w:space="0" w:color="auto"/>
              <w:left w:val="single" w:sz="4" w:space="0" w:color="auto"/>
              <w:bottom w:val="single" w:sz="4" w:space="0" w:color="auto"/>
              <w:right w:val="single" w:sz="4" w:space="0" w:color="auto"/>
            </w:tcBorders>
            <w:hideMark/>
          </w:tcPr>
          <w:p w:rsidR="00A5007F" w:rsidRPr="00E62027" w:rsidRDefault="00A5007F" w:rsidP="00A74771">
            <w:pPr>
              <w:pStyle w:val="Tablehead"/>
              <w:spacing w:line="240" w:lineRule="exact"/>
              <w:rPr>
                <w:b w:val="0"/>
                <w:bCs w:val="0"/>
              </w:rPr>
            </w:pPr>
            <w:r w:rsidRPr="00E62027">
              <w:rPr>
                <w:rFonts w:hint="cs"/>
                <w:b w:val="0"/>
                <w:rtl/>
              </w:rPr>
              <w:t>قوة البث</w:t>
            </w:r>
          </w:p>
        </w:tc>
        <w:tc>
          <w:tcPr>
            <w:tcW w:w="2145" w:type="dxa"/>
            <w:tcBorders>
              <w:top w:val="single" w:sz="4" w:space="0" w:color="auto"/>
              <w:left w:val="single" w:sz="4" w:space="0" w:color="auto"/>
              <w:bottom w:val="single" w:sz="4" w:space="0" w:color="auto"/>
              <w:right w:val="single" w:sz="4" w:space="0" w:color="auto"/>
            </w:tcBorders>
            <w:hideMark/>
          </w:tcPr>
          <w:p w:rsidR="00A5007F" w:rsidRPr="00E62027" w:rsidRDefault="00A5007F" w:rsidP="00A74771">
            <w:pPr>
              <w:pStyle w:val="Tablehead"/>
              <w:spacing w:line="240" w:lineRule="exact"/>
              <w:rPr>
                <w:b w:val="0"/>
                <w:bCs w:val="0"/>
              </w:rPr>
            </w:pPr>
            <w:r w:rsidRPr="00E62027">
              <w:rPr>
                <w:rFonts w:hint="cs"/>
                <w:b w:val="0"/>
                <w:rtl/>
              </w:rPr>
              <w:t>الرسم السنوي</w:t>
            </w:r>
          </w:p>
        </w:tc>
      </w:tr>
      <w:tr w:rsidR="00A5007F" w:rsidRPr="007408B7" w:rsidTr="00A74771">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E62027" w:rsidRDefault="00A5007F" w:rsidP="00A74771">
            <w:pPr>
              <w:pStyle w:val="Tabletext"/>
              <w:keepNext/>
              <w:spacing w:before="80" w:after="120"/>
              <w:jc w:val="center"/>
              <w:rPr>
                <w:rtl/>
                <w:lang w:bidi="ar-EG"/>
              </w:rPr>
            </w:pPr>
            <w:r>
              <w:t>10</w:t>
            </w:r>
            <w:r>
              <w:rPr>
                <w:rFonts w:hint="cs"/>
                <w:rtl/>
                <w:lang w:bidi="ar-EG"/>
              </w:rPr>
              <w:t xml:space="preserve"> ملي واط أو أقل</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7408B7" w:rsidRDefault="00A5007F" w:rsidP="00A74771">
            <w:pPr>
              <w:pStyle w:val="Tabletext"/>
              <w:keepNext/>
              <w:spacing w:before="80" w:after="120"/>
              <w:jc w:val="center"/>
              <w:rPr>
                <w:rtl/>
                <w:lang w:bidi="ar-EG"/>
              </w:rPr>
            </w:pPr>
            <w:r w:rsidRPr="007408B7">
              <w:t xml:space="preserve">100 </w:t>
            </w:r>
            <w:r>
              <w:rPr>
                <w:rFonts w:hint="cs"/>
                <w:rtl/>
                <w:lang w:bidi="ar-EG"/>
              </w:rPr>
              <w:t xml:space="preserve"> درهم</w:t>
            </w:r>
          </w:p>
        </w:tc>
      </w:tr>
      <w:tr w:rsidR="00A5007F" w:rsidRPr="007408B7" w:rsidTr="00A74771">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E62027" w:rsidRDefault="00A5007F" w:rsidP="00A74771">
            <w:pPr>
              <w:pStyle w:val="Tabletext"/>
              <w:keepNext/>
              <w:spacing w:before="80" w:after="120"/>
              <w:jc w:val="center"/>
              <w:rPr>
                <w:rtl/>
                <w:lang w:bidi="ar-EG"/>
              </w:rPr>
            </w:pPr>
            <w:r>
              <w:rPr>
                <w:rFonts w:hint="cs"/>
                <w:rtl/>
                <w:lang w:bidi="ar-EG"/>
              </w:rPr>
              <w:t xml:space="preserve">من </w:t>
            </w:r>
            <w:r>
              <w:t>10</w:t>
            </w:r>
            <w:r>
              <w:rPr>
                <w:rFonts w:hint="cs"/>
                <w:rtl/>
                <w:lang w:bidi="ar-EG"/>
              </w:rPr>
              <w:t xml:space="preserve"> ملي واط حتى </w:t>
            </w:r>
            <w:r>
              <w:rPr>
                <w:lang w:bidi="ar-EG"/>
              </w:rPr>
              <w:t>100</w:t>
            </w:r>
            <w:r>
              <w:rPr>
                <w:rFonts w:hint="cs"/>
                <w:rtl/>
                <w:lang w:bidi="ar-EG"/>
              </w:rPr>
              <w:t xml:space="preserve"> ملي واط</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7408B7" w:rsidRDefault="00A5007F" w:rsidP="00A74771">
            <w:pPr>
              <w:pStyle w:val="Tabletext"/>
              <w:keepNext/>
              <w:spacing w:before="80" w:after="120"/>
              <w:jc w:val="center"/>
            </w:pPr>
            <w:r w:rsidRPr="007408B7">
              <w:t xml:space="preserve">200 </w:t>
            </w:r>
            <w:r>
              <w:rPr>
                <w:rFonts w:hint="cs"/>
                <w:rtl/>
              </w:rPr>
              <w:t xml:space="preserve"> </w:t>
            </w:r>
            <w:r>
              <w:rPr>
                <w:rFonts w:hint="cs"/>
                <w:rtl/>
                <w:lang w:bidi="ar-EG"/>
              </w:rPr>
              <w:t>درهم</w:t>
            </w:r>
          </w:p>
        </w:tc>
      </w:tr>
      <w:tr w:rsidR="00A5007F" w:rsidRPr="007408B7" w:rsidTr="00A74771">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E62027" w:rsidRDefault="00A5007F" w:rsidP="00A74771">
            <w:pPr>
              <w:pStyle w:val="Tabletext"/>
              <w:keepNext/>
              <w:spacing w:before="80" w:after="120"/>
              <w:jc w:val="center"/>
              <w:rPr>
                <w:rtl/>
                <w:lang w:bidi="ar-EG"/>
              </w:rPr>
            </w:pPr>
            <w:r>
              <w:rPr>
                <w:rFonts w:hint="cs"/>
                <w:rtl/>
                <w:lang w:bidi="ar-EG"/>
              </w:rPr>
              <w:t xml:space="preserve">من </w:t>
            </w:r>
            <w:r>
              <w:t>100</w:t>
            </w:r>
            <w:r>
              <w:rPr>
                <w:rFonts w:hint="cs"/>
                <w:rtl/>
                <w:lang w:bidi="ar-EG"/>
              </w:rPr>
              <w:t xml:space="preserve"> ملي واط حتى </w:t>
            </w:r>
            <w:r>
              <w:rPr>
                <w:lang w:bidi="ar-EG"/>
              </w:rPr>
              <w:t>1</w:t>
            </w:r>
            <w:r>
              <w:rPr>
                <w:rFonts w:hint="cs"/>
                <w:rtl/>
                <w:lang w:bidi="ar-EG"/>
              </w:rPr>
              <w:t xml:space="preserve"> واط</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7408B7" w:rsidRDefault="00A5007F" w:rsidP="00A74771">
            <w:pPr>
              <w:pStyle w:val="Tabletext"/>
              <w:keepNext/>
              <w:spacing w:before="80" w:after="120"/>
              <w:jc w:val="center"/>
            </w:pPr>
            <w:r w:rsidRPr="007408B7">
              <w:t xml:space="preserve">400 </w:t>
            </w:r>
            <w:r>
              <w:rPr>
                <w:rFonts w:hint="cs"/>
                <w:rtl/>
              </w:rPr>
              <w:t xml:space="preserve"> </w:t>
            </w:r>
            <w:r>
              <w:rPr>
                <w:rFonts w:hint="cs"/>
                <w:rtl/>
                <w:lang w:bidi="ar-EG"/>
              </w:rPr>
              <w:t>درهم</w:t>
            </w:r>
          </w:p>
        </w:tc>
      </w:tr>
    </w:tbl>
    <w:p w:rsidR="00A5007F" w:rsidRPr="00CE67DD" w:rsidRDefault="00A5007F" w:rsidP="00A74771">
      <w:pPr>
        <w:pStyle w:val="TableNoBR"/>
        <w:keepNext w:val="0"/>
        <w:tabs>
          <w:tab w:val="center" w:pos="4819"/>
          <w:tab w:val="left" w:pos="5711"/>
        </w:tabs>
        <w:spacing w:before="120"/>
        <w:rPr>
          <w:rStyle w:val="Artref"/>
          <w:b/>
          <w:bCs/>
          <w:i/>
          <w:iCs/>
          <w:rtl/>
        </w:rPr>
      </w:pPr>
      <w:r w:rsidRPr="00CE67DD">
        <w:rPr>
          <w:rFonts w:hint="cs"/>
          <w:b/>
          <w:bCs/>
          <w:i/>
          <w:iCs/>
          <w:spacing w:val="-8"/>
          <w:rtl/>
        </w:rPr>
        <w:t xml:space="preserve">جدول </w:t>
      </w:r>
      <w:r w:rsidRPr="00CE67DD">
        <w:rPr>
          <w:b/>
          <w:bCs/>
          <w:i/>
          <w:iCs/>
          <w:spacing w:val="-8"/>
        </w:rPr>
        <w:t>4</w:t>
      </w:r>
      <w:r w:rsidRPr="00CE67DD">
        <w:rPr>
          <w:rFonts w:hint="cs"/>
          <w:i/>
          <w:iCs/>
          <w:spacing w:val="-8"/>
          <w:rtl/>
        </w:rPr>
        <w:t xml:space="preserve"> - </w:t>
      </w:r>
      <w:r w:rsidRPr="00CE67DD">
        <w:rPr>
          <w:rFonts w:hint="cs"/>
          <w:i/>
          <w:iCs/>
          <w:rtl/>
        </w:rPr>
        <w:t>الرسم السنوي للمعدات منخفضة القوة</w:t>
      </w:r>
      <w:r w:rsidRPr="00CE67DD">
        <w:rPr>
          <w:rStyle w:val="Artref"/>
          <w:rFonts w:hint="cs"/>
          <w:bCs/>
          <w:i/>
          <w:iCs/>
          <w:rtl/>
        </w:rPr>
        <w:t xml:space="preserve"> </w:t>
      </w:r>
    </w:p>
    <w:p w:rsidR="00A5007F" w:rsidRPr="00A74771" w:rsidRDefault="00A5007F" w:rsidP="00A5007F">
      <w:pPr>
        <w:pStyle w:val="ArtNo"/>
        <w:rPr>
          <w:rtl/>
        </w:rPr>
      </w:pPr>
      <w:r w:rsidRPr="00A74771">
        <w:rPr>
          <w:rFonts w:hint="cs"/>
          <w:rtl/>
        </w:rPr>
        <w:t xml:space="preserve">المـادة </w:t>
      </w:r>
      <w:r w:rsidRPr="00A74771">
        <w:t>(27)</w:t>
      </w:r>
    </w:p>
    <w:p w:rsidR="00A5007F" w:rsidRPr="007408B7" w:rsidRDefault="00A5007F" w:rsidP="00EF277F">
      <w:pPr>
        <w:pStyle w:val="Arttitle"/>
      </w:pPr>
      <w:r w:rsidRPr="007408B7">
        <w:rPr>
          <w:rFonts w:hint="cs"/>
          <w:rtl/>
        </w:rPr>
        <w:t>الترددات الخاصة بالطوارئ والكوارث</w:t>
      </w:r>
    </w:p>
    <w:p w:rsidR="00A5007F" w:rsidRPr="007408B7" w:rsidRDefault="00A5007F" w:rsidP="00A5477B">
      <w:pPr>
        <w:pStyle w:val="enumlev1"/>
        <w:spacing w:before="240"/>
      </w:pPr>
      <w:r w:rsidRPr="007408B7">
        <w:t>1</w:t>
      </w:r>
      <w:r w:rsidR="00A5477B">
        <w:t>-</w:t>
      </w:r>
      <w:r w:rsidRPr="007408B7">
        <w:t>27</w:t>
      </w:r>
      <w:r w:rsidRPr="007408B7">
        <w:rPr>
          <w:rFonts w:hint="cs"/>
          <w:rtl/>
        </w:rPr>
        <w:tab/>
        <w:t>لا تحتسب أي رسوم على كافة الترددات المحصورة ضمن الأنظمة الدولية لحالات الطوارئ والكوارث</w:t>
      </w:r>
      <w:r>
        <w:rPr>
          <w:rFonts w:hint="eastAsia"/>
          <w:rtl/>
        </w:rPr>
        <w:t> </w:t>
      </w:r>
      <w:r w:rsidRPr="007408B7">
        <w:rPr>
          <w:rFonts w:hint="cs"/>
          <w:rtl/>
        </w:rPr>
        <w:t>وسلامة الحياة، إذا كانت ضمن الخطة الوطنية للترددات والجدول الوطني لتوزيع الترددات،</w:t>
      </w:r>
      <w:r>
        <w:rPr>
          <w:rFonts w:hint="eastAsia"/>
          <w:rtl/>
        </w:rPr>
        <w:t> </w:t>
      </w:r>
      <w:r w:rsidRPr="007408B7">
        <w:rPr>
          <w:rFonts w:hint="cs"/>
          <w:rtl/>
        </w:rPr>
        <w:t>وتعفى كافة الأجهزة اللاسلكية المخصصة حصرياً لإنقاذ الحياة والمعتمدة من قبل الهيئة تحت</w:t>
      </w:r>
      <w:r>
        <w:rPr>
          <w:rFonts w:hint="eastAsia"/>
          <w:rtl/>
        </w:rPr>
        <w:t> </w:t>
      </w:r>
      <w:r w:rsidRPr="007408B7">
        <w:rPr>
          <w:rFonts w:hint="cs"/>
          <w:rtl/>
        </w:rPr>
        <w:t>هذه الفئة من كافة رسوم الطيف الترددي.</w:t>
      </w:r>
    </w:p>
    <w:p w:rsidR="00A5007F" w:rsidRPr="00AD74B5" w:rsidRDefault="00A5007F" w:rsidP="00A5007F">
      <w:pPr>
        <w:pStyle w:val="ArtNo"/>
        <w:rPr>
          <w:rtl/>
        </w:rPr>
      </w:pPr>
      <w:r w:rsidRPr="00AD74B5">
        <w:rPr>
          <w:rFonts w:hint="cs"/>
          <w:rtl/>
        </w:rPr>
        <w:t xml:space="preserve">المـادة </w:t>
      </w:r>
      <w:r w:rsidRPr="00AD74B5">
        <w:t>(28)</w:t>
      </w:r>
    </w:p>
    <w:p w:rsidR="00A5007F" w:rsidRPr="007408B7" w:rsidRDefault="00A5007F" w:rsidP="00EF277F">
      <w:pPr>
        <w:pStyle w:val="Arttitle"/>
      </w:pPr>
      <w:r w:rsidRPr="007408B7">
        <w:rPr>
          <w:rFonts w:hint="cs"/>
          <w:rtl/>
        </w:rPr>
        <w:t>التصاريح المؤقتة</w:t>
      </w:r>
    </w:p>
    <w:p w:rsidR="00A5007F" w:rsidRDefault="00A5007F" w:rsidP="00A5477B">
      <w:pPr>
        <w:pStyle w:val="enumlev1"/>
        <w:spacing w:before="240"/>
        <w:rPr>
          <w:rtl/>
        </w:rPr>
      </w:pPr>
      <w:r w:rsidRPr="007408B7">
        <w:t>1</w:t>
      </w:r>
      <w:r w:rsidR="00A5477B">
        <w:t>-</w:t>
      </w:r>
      <w:r w:rsidRPr="007408B7">
        <w:t>28</w:t>
      </w:r>
      <w:r w:rsidRPr="007408B7">
        <w:rPr>
          <w:rFonts w:hint="cs"/>
          <w:rtl/>
        </w:rPr>
        <w:tab/>
        <w:t>يتم احتساب رسوم الطيف الترددي للتصاريح المؤقتة على أساس تناسبي مع رسوم الطيف الترددي السنوية ل</w:t>
      </w:r>
      <w:r>
        <w:rPr>
          <w:rFonts w:hint="cs"/>
          <w:rtl/>
        </w:rPr>
        <w:t>ل</w:t>
      </w:r>
      <w:r w:rsidRPr="007408B7">
        <w:rPr>
          <w:rFonts w:hint="cs"/>
          <w:rtl/>
        </w:rPr>
        <w:t>خد</w:t>
      </w:r>
      <w:r>
        <w:rPr>
          <w:rFonts w:hint="cs"/>
          <w:rtl/>
        </w:rPr>
        <w:t>مات الا</w:t>
      </w:r>
      <w:r w:rsidRPr="007408B7">
        <w:rPr>
          <w:rFonts w:hint="cs"/>
          <w:rtl/>
        </w:rPr>
        <w:t>تصالات الراديوية، على أن يسدد مبلغ </w:t>
      </w:r>
      <w:r w:rsidRPr="007408B7">
        <w:t>100</w:t>
      </w:r>
      <w:r>
        <w:rPr>
          <w:rFonts w:hint="cs"/>
          <w:rtl/>
        </w:rPr>
        <w:t xml:space="preserve"> درهم كحد أدنى في حال كان احتساب رسوم الطيف الترددي أقل عن </w:t>
      </w:r>
      <w:r>
        <w:t>100</w:t>
      </w:r>
      <w:r>
        <w:rPr>
          <w:rFonts w:hint="cs"/>
          <w:rtl/>
        </w:rPr>
        <w:t xml:space="preserve"> درهم. وتضاف رسوم التصاريح المؤقتة إلى رسوم معالجة</w:t>
      </w:r>
      <w:r>
        <w:rPr>
          <w:rFonts w:hint="eastAsia"/>
          <w:rtl/>
        </w:rPr>
        <w:t> </w:t>
      </w:r>
      <w:r>
        <w:rPr>
          <w:rFonts w:hint="cs"/>
          <w:rtl/>
        </w:rPr>
        <w:t>الطلب.</w:t>
      </w:r>
    </w:p>
    <w:p w:rsidR="00A5007F" w:rsidRPr="00AD74B5" w:rsidRDefault="00A5007F" w:rsidP="00A5007F">
      <w:pPr>
        <w:pStyle w:val="ArtNo"/>
        <w:rPr>
          <w:rtl/>
        </w:rPr>
      </w:pPr>
      <w:r w:rsidRPr="00AD74B5">
        <w:rPr>
          <w:rFonts w:hint="cs"/>
          <w:rtl/>
        </w:rPr>
        <w:lastRenderedPageBreak/>
        <w:t xml:space="preserve">المـادة </w:t>
      </w:r>
      <w:r w:rsidRPr="00AD74B5">
        <w:t>(29)</w:t>
      </w:r>
    </w:p>
    <w:p w:rsidR="00A5007F" w:rsidRPr="007408B7" w:rsidRDefault="00A5007F" w:rsidP="00EF277F">
      <w:pPr>
        <w:pStyle w:val="Arttitle"/>
      </w:pPr>
      <w:r w:rsidRPr="007408B7">
        <w:rPr>
          <w:rFonts w:hint="cs"/>
          <w:rtl/>
        </w:rPr>
        <w:t>الخدمات الراديوية الأخرى</w:t>
      </w:r>
    </w:p>
    <w:p w:rsidR="00A5007F" w:rsidRPr="007408B7" w:rsidRDefault="00A5007F" w:rsidP="00A5477B">
      <w:pPr>
        <w:pStyle w:val="enumlev1"/>
        <w:spacing w:before="240"/>
      </w:pPr>
      <w:r w:rsidRPr="007408B7">
        <w:t>1</w:t>
      </w:r>
      <w:r w:rsidR="00A5477B">
        <w:t>-</w:t>
      </w:r>
      <w:r w:rsidRPr="007408B7">
        <w:t>29</w:t>
      </w:r>
      <w:r w:rsidRPr="007408B7">
        <w:rPr>
          <w:rFonts w:hint="cs"/>
          <w:rtl/>
        </w:rPr>
        <w:tab/>
        <w:t>تقوم الهيئة بتحديد رسوم الطيف الترددي السنوية للتصريح لأي من خدمات الاتصالات الراديوية الأخرى غير المذكورة أعلاه، وتطبق مباشرة بعد اعتمادها من المدير العام للهيئة حتى قبل تضمينها في النسخة المعدلة من هذه</w:t>
      </w:r>
      <w:r w:rsidR="00A74771">
        <w:rPr>
          <w:rFonts w:hint="eastAsia"/>
          <w:rtl/>
        </w:rPr>
        <w:t> </w:t>
      </w:r>
      <w:r w:rsidRPr="007408B7">
        <w:rPr>
          <w:rFonts w:hint="cs"/>
          <w:rtl/>
        </w:rPr>
        <w:t>اللائحة.</w:t>
      </w:r>
    </w:p>
    <w:p w:rsidR="00A5007F" w:rsidRPr="00AD74B5" w:rsidRDefault="00A5007F" w:rsidP="00A5007F">
      <w:pPr>
        <w:pStyle w:val="ArtNo"/>
        <w:rPr>
          <w:rtl/>
        </w:rPr>
      </w:pPr>
      <w:r w:rsidRPr="00AD74B5">
        <w:rPr>
          <w:rFonts w:hint="cs"/>
          <w:rtl/>
        </w:rPr>
        <w:t xml:space="preserve">المـادة </w:t>
      </w:r>
      <w:r w:rsidRPr="00AD74B5">
        <w:t>(30)</w:t>
      </w:r>
    </w:p>
    <w:p w:rsidR="00A5007F" w:rsidRPr="007408B7" w:rsidRDefault="00A5007F" w:rsidP="00EF277F">
      <w:pPr>
        <w:pStyle w:val="Arttitle"/>
      </w:pPr>
      <w:r w:rsidRPr="007408B7">
        <w:rPr>
          <w:rFonts w:hint="cs"/>
          <w:rtl/>
        </w:rPr>
        <w:t>رسوم معالجة شكاوى التداخل والرقابة</w:t>
      </w:r>
    </w:p>
    <w:p w:rsidR="00A5007F" w:rsidRPr="007408B7" w:rsidRDefault="00A5007F" w:rsidP="00A5477B">
      <w:pPr>
        <w:pStyle w:val="enumlev1"/>
        <w:spacing w:before="240"/>
      </w:pPr>
      <w:r w:rsidRPr="007408B7">
        <w:t>1</w:t>
      </w:r>
      <w:r w:rsidR="00A5477B">
        <w:t>-</w:t>
      </w:r>
      <w:r w:rsidRPr="007408B7">
        <w:t>30</w:t>
      </w:r>
      <w:r w:rsidRPr="007408B7">
        <w:rPr>
          <w:rFonts w:hint="cs"/>
          <w:rtl/>
        </w:rPr>
        <w:tab/>
        <w:t>لا تحتسب أية رسوم من قبل الهيئة على النظر في شكاوى التداخل والرقابة.</w:t>
      </w:r>
    </w:p>
    <w:p w:rsidR="00A5007F" w:rsidRPr="00AD74B5" w:rsidRDefault="00A5007F" w:rsidP="00A5007F">
      <w:pPr>
        <w:pStyle w:val="ArtNo"/>
        <w:rPr>
          <w:rtl/>
        </w:rPr>
      </w:pPr>
      <w:r w:rsidRPr="00AD74B5">
        <w:rPr>
          <w:rFonts w:hint="cs"/>
          <w:rtl/>
        </w:rPr>
        <w:t xml:space="preserve">المـادة </w:t>
      </w:r>
      <w:r w:rsidRPr="00AD74B5">
        <w:t>(31)</w:t>
      </w:r>
    </w:p>
    <w:p w:rsidR="00A5007F" w:rsidRPr="007408B7" w:rsidRDefault="00A5007F" w:rsidP="00EF277F">
      <w:pPr>
        <w:pStyle w:val="Arttitle"/>
      </w:pPr>
      <w:r w:rsidRPr="007408B7">
        <w:rPr>
          <w:rFonts w:hint="cs"/>
          <w:rtl/>
        </w:rPr>
        <w:t>الرسوم على السفارات والقنصليات والبعثات الدبلوماسية الأجنبية</w:t>
      </w:r>
    </w:p>
    <w:p w:rsidR="00A5007F" w:rsidRPr="007408B7" w:rsidRDefault="00A5007F" w:rsidP="00A5477B">
      <w:pPr>
        <w:pStyle w:val="enumlev1"/>
        <w:spacing w:before="240"/>
      </w:pPr>
      <w:r w:rsidRPr="007408B7">
        <w:t>1</w:t>
      </w:r>
      <w:r w:rsidR="00A5477B">
        <w:t>-</w:t>
      </w:r>
      <w:r w:rsidRPr="007408B7">
        <w:t>31</w:t>
      </w:r>
      <w:r w:rsidRPr="007408B7">
        <w:rPr>
          <w:rFonts w:hint="cs"/>
          <w:rtl/>
        </w:rPr>
        <w:tab/>
        <w:t>للهيئة إعفاء أي من السفارات والقنصليات والبعثات الدبلوماسية الأجنبية وزيارات الأعيان من رسوم تصريح الطيف الترددي بشرط أن تعفى سفارات وقنصليات دولة الإمارات العربية المتحدة وبعثاتها الدبلوماسية في نفس تلك الدول، ويطبق هذا الإعفاء على المراسلات الرسمية التي تقع ضمن إطار معاهدة</w:t>
      </w:r>
      <w:r>
        <w:rPr>
          <w:rFonts w:hint="eastAsia"/>
          <w:rtl/>
        </w:rPr>
        <w:t> </w:t>
      </w:r>
      <w:r w:rsidRPr="007408B7">
        <w:rPr>
          <w:rFonts w:hint="cs"/>
          <w:rtl/>
        </w:rPr>
        <w:t>فيينا بشأن العلاقات الدبلوماسية والطلبات المحالة للهيئة عن طريق وزارة الخارجية.</w:t>
      </w:r>
    </w:p>
    <w:p w:rsidR="00A5007F" w:rsidRPr="00AD74B5" w:rsidRDefault="00A5007F" w:rsidP="00A5007F">
      <w:pPr>
        <w:pStyle w:val="ArtNo"/>
        <w:rPr>
          <w:rtl/>
        </w:rPr>
      </w:pPr>
      <w:r w:rsidRPr="00AD74B5">
        <w:rPr>
          <w:rFonts w:hint="cs"/>
          <w:rtl/>
        </w:rPr>
        <w:t xml:space="preserve">المـادة </w:t>
      </w:r>
      <w:r w:rsidRPr="00AD74B5">
        <w:t>(32)</w:t>
      </w:r>
    </w:p>
    <w:p w:rsidR="00A5007F" w:rsidRPr="007408B7" w:rsidRDefault="00A5007F" w:rsidP="00EF277F">
      <w:pPr>
        <w:pStyle w:val="Arttitle"/>
      </w:pPr>
      <w:r w:rsidRPr="007408B7">
        <w:rPr>
          <w:rFonts w:hint="cs"/>
          <w:rtl/>
        </w:rPr>
        <w:t>رسوم المسح الميداني</w:t>
      </w:r>
    </w:p>
    <w:p w:rsidR="00A5007F" w:rsidRDefault="00A5007F" w:rsidP="00A5477B">
      <w:pPr>
        <w:pStyle w:val="enumlev1"/>
        <w:spacing w:before="240"/>
        <w:rPr>
          <w:rtl/>
        </w:rPr>
      </w:pPr>
      <w:r w:rsidRPr="007408B7">
        <w:t>1</w:t>
      </w:r>
      <w:r w:rsidR="00A5477B">
        <w:t>-</w:t>
      </w:r>
      <w:r w:rsidRPr="007408B7">
        <w:t>32</w:t>
      </w:r>
      <w:r w:rsidRPr="007408B7">
        <w:rPr>
          <w:rFonts w:hint="cs"/>
          <w:rtl/>
        </w:rPr>
        <w:tab/>
        <w:t>تحتسب الرسوم التالية للمسح الميداني للمواقع والتي تقوم بها الهيئة بنا</w:t>
      </w:r>
      <w:r>
        <w:rPr>
          <w:rFonts w:hint="cs"/>
          <w:rtl/>
        </w:rPr>
        <w:t>ء</w:t>
      </w:r>
      <w:r w:rsidRPr="007408B7">
        <w:rPr>
          <w:rFonts w:hint="cs"/>
          <w:rtl/>
        </w:rPr>
        <w:t xml:space="preserve"> على طلب الحصول على المساعدة</w:t>
      </w:r>
      <w:r>
        <w:rPr>
          <w:rFonts w:hint="eastAsia"/>
          <w:rtl/>
        </w:rPr>
        <w:t> </w:t>
      </w:r>
      <w:r w:rsidRPr="007408B7">
        <w:rPr>
          <w:rFonts w:hint="cs"/>
          <w:rtl/>
        </w:rPr>
        <w:t>التقنية من قبل مقدم الطلب أو الشخص المصرح له:</w:t>
      </w:r>
    </w:p>
    <w:p w:rsidR="00A5007F" w:rsidRPr="00A74771" w:rsidRDefault="00A5007F" w:rsidP="00A5007F">
      <w:pPr>
        <w:pStyle w:val="enumlev1"/>
        <w:jc w:val="center"/>
        <w:rPr>
          <w:rtl/>
        </w:rPr>
      </w:pPr>
      <w:r w:rsidRPr="00A5477B">
        <w:rPr>
          <w:rFonts w:hint="cs"/>
          <w:b/>
          <w:bCs/>
          <w:rtl/>
        </w:rPr>
        <w:t>رسم المسح الميداني للموقع</w:t>
      </w:r>
      <w:r w:rsidRPr="00A74771">
        <w:rPr>
          <w:rFonts w:hint="cs"/>
          <w:rtl/>
        </w:rPr>
        <w:t xml:space="preserve"> = </w:t>
      </w:r>
      <w:r w:rsidRPr="00A74771">
        <w:t>2,500</w:t>
      </w:r>
      <w:r w:rsidRPr="00A74771">
        <w:rPr>
          <w:rFonts w:hint="cs"/>
          <w:rtl/>
        </w:rPr>
        <w:t xml:space="preserve"> درهما يوميا لكل زيارة</w:t>
      </w:r>
    </w:p>
    <w:p w:rsidR="00A5007F" w:rsidRPr="00AD74B5" w:rsidRDefault="00A5007F" w:rsidP="00A5007F">
      <w:pPr>
        <w:pStyle w:val="ArtNo"/>
        <w:rPr>
          <w:rtl/>
        </w:rPr>
      </w:pPr>
      <w:r w:rsidRPr="00AD74B5">
        <w:rPr>
          <w:rFonts w:hint="cs"/>
          <w:rtl/>
        </w:rPr>
        <w:t xml:space="preserve">المـادة </w:t>
      </w:r>
      <w:r w:rsidRPr="00AD74B5">
        <w:t>(33)</w:t>
      </w:r>
    </w:p>
    <w:p w:rsidR="00A5007F" w:rsidRPr="007408B7" w:rsidRDefault="00A5007F" w:rsidP="00EF277F">
      <w:pPr>
        <w:pStyle w:val="Arttitle"/>
      </w:pPr>
      <w:r w:rsidRPr="007408B7">
        <w:rPr>
          <w:rFonts w:hint="cs"/>
          <w:rtl/>
        </w:rPr>
        <w:t>الالتزام بالدفع</w:t>
      </w:r>
    </w:p>
    <w:p w:rsidR="00A5007F" w:rsidRPr="007408B7" w:rsidRDefault="00A5007F" w:rsidP="00A5477B">
      <w:pPr>
        <w:pStyle w:val="enumlev1"/>
        <w:spacing w:before="240"/>
      </w:pPr>
      <w:r w:rsidRPr="007408B7">
        <w:t>1</w:t>
      </w:r>
      <w:r w:rsidR="00A5477B">
        <w:t>-</w:t>
      </w:r>
      <w:r w:rsidRPr="007408B7">
        <w:t>33</w:t>
      </w:r>
      <w:r w:rsidRPr="007408B7">
        <w:rPr>
          <w:rFonts w:hint="cs"/>
          <w:rtl/>
        </w:rPr>
        <w:tab/>
        <w:t>يجب أن تدف</w:t>
      </w:r>
      <w:r>
        <w:rPr>
          <w:rFonts w:hint="cs"/>
          <w:rtl/>
        </w:rPr>
        <w:t>ع كافة رسوم الطيف الترددي مقدما</w:t>
      </w:r>
      <w:r w:rsidRPr="007408B7">
        <w:rPr>
          <w:rFonts w:hint="cs"/>
          <w:rtl/>
        </w:rPr>
        <w:t xml:space="preserve"> دون أي إعفاء باست</w:t>
      </w:r>
      <w:r>
        <w:rPr>
          <w:rFonts w:hint="cs"/>
          <w:rtl/>
        </w:rPr>
        <w:t>ث</w:t>
      </w:r>
      <w:r w:rsidRPr="007408B7">
        <w:rPr>
          <w:rFonts w:hint="cs"/>
          <w:rtl/>
        </w:rPr>
        <w:t>ناء ما تحدده هذه اللائحة. لا تعتبر رسوم الطيف الترددي كضريبة اتحادية أو ضريبة محلية وإنما تعتبر كقيمة استخدام المورد الوطني النادر</w:t>
      </w:r>
      <w:r>
        <w:rPr>
          <w:rFonts w:hint="eastAsia"/>
          <w:rtl/>
        </w:rPr>
        <w:t> </w:t>
      </w:r>
      <w:r w:rsidRPr="007408B7">
        <w:rPr>
          <w:rFonts w:hint="cs"/>
          <w:rtl/>
        </w:rPr>
        <w:t>وهو الطيف الترددي. يجب على المصرح لهم تسديد كافة المستحقات بشكل كامل أو جزئي خلال المدة المحددة حتى في حالات اعتراض المصرح لهم على مبلغ الرسوم.</w:t>
      </w:r>
    </w:p>
    <w:p w:rsidR="00A5007F" w:rsidRPr="00AD74B5" w:rsidRDefault="00A5007F" w:rsidP="00A5007F">
      <w:pPr>
        <w:pStyle w:val="ArtNo"/>
        <w:rPr>
          <w:rtl/>
        </w:rPr>
      </w:pPr>
      <w:r w:rsidRPr="00AD74B5">
        <w:rPr>
          <w:rFonts w:hint="cs"/>
          <w:rtl/>
        </w:rPr>
        <w:lastRenderedPageBreak/>
        <w:t xml:space="preserve">المـادة </w:t>
      </w:r>
      <w:r w:rsidRPr="00AD74B5">
        <w:t>(34)</w:t>
      </w:r>
    </w:p>
    <w:p w:rsidR="00A5007F" w:rsidRPr="007408B7" w:rsidRDefault="00A5007F" w:rsidP="00EF277F">
      <w:pPr>
        <w:pStyle w:val="Arttitle"/>
        <w:rPr>
          <w:rtl/>
        </w:rPr>
      </w:pPr>
      <w:r w:rsidRPr="007408B7">
        <w:rPr>
          <w:rFonts w:hint="cs"/>
          <w:rtl/>
        </w:rPr>
        <w:t>طرق الدفع</w:t>
      </w:r>
    </w:p>
    <w:p w:rsidR="00A5007F" w:rsidRPr="007408B7" w:rsidRDefault="00A5007F" w:rsidP="00A5477B">
      <w:pPr>
        <w:pStyle w:val="enumlev1"/>
        <w:spacing w:before="240"/>
      </w:pPr>
      <w:r w:rsidRPr="007408B7">
        <w:t>1</w:t>
      </w:r>
      <w:r w:rsidR="00A5477B">
        <w:t>-</w:t>
      </w:r>
      <w:r w:rsidRPr="007408B7">
        <w:t>34</w:t>
      </w:r>
      <w:r w:rsidRPr="007408B7">
        <w:rPr>
          <w:rFonts w:hint="cs"/>
          <w:rtl/>
        </w:rPr>
        <w:tab/>
        <w:t>يتم تسديد رسوم الطيف الترددي والرسوم المصاحبة له للهيئة بواسطة احدى طرق الدفع التالية:</w:t>
      </w:r>
    </w:p>
    <w:p w:rsidR="00A5007F" w:rsidRPr="007408B7" w:rsidRDefault="00A5007F" w:rsidP="00A5007F">
      <w:pPr>
        <w:pStyle w:val="enumlev2"/>
        <w:rPr>
          <w:rtl/>
        </w:rPr>
      </w:pPr>
      <w:r>
        <w:rPr>
          <w:rFonts w:hint="cs"/>
          <w:rtl/>
        </w:rPr>
        <w:t>-</w:t>
      </w:r>
      <w:r>
        <w:rPr>
          <w:rFonts w:hint="cs"/>
          <w:rtl/>
        </w:rPr>
        <w:tab/>
        <w:t>الدرهم الإلكتروني</w:t>
      </w:r>
    </w:p>
    <w:p w:rsidR="00A5007F" w:rsidRPr="007408B7" w:rsidRDefault="00A5007F" w:rsidP="00A5007F">
      <w:pPr>
        <w:pStyle w:val="enumlev2"/>
        <w:rPr>
          <w:rtl/>
        </w:rPr>
      </w:pPr>
      <w:r w:rsidRPr="007408B7">
        <w:rPr>
          <w:rFonts w:hint="cs"/>
          <w:rtl/>
        </w:rPr>
        <w:t>-</w:t>
      </w:r>
      <w:r w:rsidRPr="007408B7">
        <w:rPr>
          <w:rFonts w:hint="cs"/>
          <w:rtl/>
        </w:rPr>
        <w:tab/>
        <w:t xml:space="preserve">شيك أو مبلغ نقدي يتم </w:t>
      </w:r>
      <w:r>
        <w:rPr>
          <w:rFonts w:hint="cs"/>
          <w:rtl/>
        </w:rPr>
        <w:t>إيداعه في الحساب المصرفي للهيئة</w:t>
      </w:r>
    </w:p>
    <w:p w:rsidR="00A5007F" w:rsidRPr="007408B7" w:rsidRDefault="00A5007F" w:rsidP="00A5007F">
      <w:pPr>
        <w:pStyle w:val="enumlev2"/>
        <w:rPr>
          <w:rtl/>
        </w:rPr>
      </w:pPr>
      <w:r>
        <w:rPr>
          <w:rFonts w:hint="cs"/>
          <w:rtl/>
        </w:rPr>
        <w:t>-</w:t>
      </w:r>
      <w:r>
        <w:rPr>
          <w:rFonts w:hint="cs"/>
          <w:rtl/>
        </w:rPr>
        <w:tab/>
        <w:t>نقدا.</w:t>
      </w:r>
    </w:p>
    <w:p w:rsidR="00A5007F" w:rsidRPr="007408B7" w:rsidRDefault="00A5007F" w:rsidP="00A5007F">
      <w:pPr>
        <w:pStyle w:val="enumlev2"/>
        <w:rPr>
          <w:rtl/>
        </w:rPr>
      </w:pPr>
      <w:r>
        <w:rPr>
          <w:rFonts w:hint="cs"/>
          <w:rtl/>
        </w:rPr>
        <w:t>-</w:t>
      </w:r>
      <w:r>
        <w:rPr>
          <w:rFonts w:hint="cs"/>
          <w:rtl/>
        </w:rPr>
        <w:tab/>
        <w:t>الحوالة المصرفية</w:t>
      </w:r>
    </w:p>
    <w:p w:rsidR="00A5007F" w:rsidRPr="007408B7" w:rsidRDefault="00A5007F" w:rsidP="00A5007F">
      <w:pPr>
        <w:pStyle w:val="enumlev2"/>
        <w:rPr>
          <w:rtl/>
        </w:rPr>
      </w:pPr>
      <w:r w:rsidRPr="007408B7">
        <w:rPr>
          <w:rFonts w:hint="cs"/>
          <w:rtl/>
        </w:rPr>
        <w:t>-</w:t>
      </w:r>
      <w:r w:rsidRPr="007408B7">
        <w:rPr>
          <w:rFonts w:hint="cs"/>
          <w:rtl/>
        </w:rPr>
        <w:tab/>
        <w:t>الد</w:t>
      </w:r>
      <w:r>
        <w:rPr>
          <w:rFonts w:hint="cs"/>
          <w:rtl/>
        </w:rPr>
        <w:t>فع الإلكتروني (حال توفر الخدمة)</w:t>
      </w:r>
    </w:p>
    <w:p w:rsidR="00A5007F" w:rsidRPr="00AD74B5" w:rsidRDefault="00A5007F" w:rsidP="00A5007F">
      <w:pPr>
        <w:pStyle w:val="ArtNo"/>
        <w:rPr>
          <w:rtl/>
        </w:rPr>
      </w:pPr>
      <w:r w:rsidRPr="00AD74B5">
        <w:rPr>
          <w:rFonts w:hint="cs"/>
          <w:rtl/>
        </w:rPr>
        <w:t xml:space="preserve">المـادة </w:t>
      </w:r>
      <w:r w:rsidRPr="00AD74B5">
        <w:t>(35)</w:t>
      </w:r>
    </w:p>
    <w:p w:rsidR="00A5007F" w:rsidRPr="007408B7" w:rsidRDefault="00D41EFD" w:rsidP="00EF277F">
      <w:pPr>
        <w:pStyle w:val="Arttitle"/>
      </w:pPr>
      <w:r>
        <w:rPr>
          <w:rFonts w:hint="cs"/>
          <w:rtl/>
        </w:rPr>
        <w:t>العق</w:t>
      </w:r>
      <w:r w:rsidR="00A5007F" w:rsidRPr="007408B7">
        <w:rPr>
          <w:rFonts w:hint="cs"/>
          <w:rtl/>
        </w:rPr>
        <w:t>وبات</w:t>
      </w:r>
    </w:p>
    <w:p w:rsidR="00A5007F" w:rsidRDefault="00A5007F" w:rsidP="00D41EFD">
      <w:pPr>
        <w:pStyle w:val="enumlev1"/>
        <w:spacing w:before="240"/>
      </w:pPr>
      <w:r w:rsidRPr="007408B7">
        <w:t>1-35</w:t>
      </w:r>
      <w:r w:rsidRPr="007408B7">
        <w:rPr>
          <w:rFonts w:hint="cs"/>
          <w:rtl/>
        </w:rPr>
        <w:tab/>
        <w:t>تطبق العقوبات الواردة في المرسوم بقانون اتحادي رقم </w:t>
      </w:r>
      <w:r w:rsidRPr="007408B7">
        <w:t>(3)</w:t>
      </w:r>
      <w:r w:rsidRPr="007408B7">
        <w:rPr>
          <w:rFonts w:hint="cs"/>
          <w:rtl/>
        </w:rPr>
        <w:t> لسنة </w:t>
      </w:r>
      <w:r w:rsidRPr="007408B7">
        <w:t>2003</w:t>
      </w:r>
      <w:r w:rsidRPr="007408B7">
        <w:rPr>
          <w:rFonts w:hint="cs"/>
          <w:rtl/>
        </w:rPr>
        <w:t xml:space="preserve"> وتعديلاته ولائحته التنفيذية في شأن أية مخالفات لهذه اللائحة التنظيمية.</w:t>
      </w:r>
    </w:p>
    <w:p w:rsidR="0052112B" w:rsidRPr="00E63BAE" w:rsidRDefault="0052112B" w:rsidP="0052112B">
      <w:pPr>
        <w:overflowPunct/>
        <w:autoSpaceDE/>
        <w:autoSpaceDN/>
        <w:bidi w:val="0"/>
        <w:adjustRightInd/>
        <w:spacing w:before="0" w:line="240" w:lineRule="auto"/>
        <w:jc w:val="left"/>
        <w:textAlignment w:val="auto"/>
      </w:pPr>
    </w:p>
    <w:p w:rsidR="00A5477B" w:rsidRDefault="00A5477B">
      <w:pPr>
        <w:overflowPunct/>
        <w:autoSpaceDE/>
        <w:autoSpaceDN/>
        <w:bidi w:val="0"/>
        <w:adjustRightInd/>
        <w:spacing w:before="0" w:line="240" w:lineRule="auto"/>
        <w:jc w:val="left"/>
        <w:textAlignment w:val="auto"/>
        <w:rPr>
          <w:rFonts w:ascii="Times New Roman Bold" w:hAnsi="Times New Roman Bold"/>
          <w:b/>
          <w:bCs/>
        </w:rPr>
      </w:pPr>
      <w:bookmarkStart w:id="1461" w:name="_Toc311726278"/>
      <w:bookmarkStart w:id="1462" w:name="_Toc312340712"/>
      <w:r>
        <w:rPr>
          <w:rFonts w:ascii="Times New Roman Bold" w:hAnsi="Times New Roman Bold"/>
          <w:b/>
          <w:bCs/>
        </w:rPr>
        <w:br w:type="page"/>
      </w:r>
    </w:p>
    <w:p w:rsidR="0052112B" w:rsidRPr="008670B1" w:rsidRDefault="0052112B" w:rsidP="00A5477B">
      <w:pPr>
        <w:keepNext/>
        <w:spacing w:before="360"/>
        <w:rPr>
          <w:rFonts w:ascii="Times New Roman Bold" w:hAnsi="Times New Roman Bold"/>
          <w:b/>
          <w:bCs/>
          <w:rtl/>
        </w:rPr>
      </w:pPr>
      <w:r w:rsidRPr="008670B1">
        <w:rPr>
          <w:rFonts w:ascii="Times New Roman Bold" w:hAnsi="Times New Roman Bold"/>
          <w:b/>
          <w:bCs/>
        </w:rPr>
        <w:lastRenderedPageBreak/>
        <w:t>2.1.A</w:t>
      </w:r>
      <w:r w:rsidRPr="008670B1">
        <w:rPr>
          <w:rFonts w:ascii="Times New Roman Bold" w:hAnsi="Times New Roman Bold" w:hint="cs"/>
          <w:b/>
          <w:bCs/>
          <w:rtl/>
        </w:rPr>
        <w:tab/>
        <w:t>سياسة الرسوم في كوت ديفوار</w:t>
      </w:r>
      <w:bookmarkEnd w:id="1461"/>
      <w:bookmarkEnd w:id="1462"/>
    </w:p>
    <w:p w:rsidR="0052112B" w:rsidRPr="000C7988" w:rsidRDefault="0052112B" w:rsidP="00A5477B">
      <w:pPr>
        <w:pStyle w:val="Title1"/>
        <w:keepNext/>
        <w:rPr>
          <w:rtl/>
          <w:lang w:val="fr-LU"/>
        </w:rPr>
      </w:pPr>
      <w:r>
        <w:rPr>
          <w:rFonts w:hint="cs"/>
          <w:rtl/>
          <w:lang w:val="fr-LU"/>
        </w:rPr>
        <w:t>جمهورية كوت ديفوار</w:t>
      </w:r>
    </w:p>
    <w:p w:rsidR="0052112B" w:rsidRPr="00844FFA" w:rsidRDefault="0052112B" w:rsidP="00A5477B">
      <w:pPr>
        <w:pStyle w:val="Title2"/>
        <w:keepNext/>
        <w:rPr>
          <w:rFonts w:ascii="Times New Roman"/>
          <w:sz w:val="24"/>
          <w:szCs w:val="32"/>
          <w:rtl/>
          <w:lang w:val="fr-LU"/>
        </w:rPr>
      </w:pPr>
      <w:r w:rsidRPr="00844FFA">
        <w:rPr>
          <w:rFonts w:ascii="Times New Roman" w:hint="cs"/>
          <w:sz w:val="24"/>
          <w:szCs w:val="32"/>
          <w:rtl/>
          <w:lang w:val="fr-LU"/>
        </w:rPr>
        <w:t>الوحدة - النظام - العمل</w:t>
      </w:r>
    </w:p>
    <w:p w:rsidR="0052112B" w:rsidRDefault="0052112B" w:rsidP="0052112B">
      <w:pPr>
        <w:spacing w:after="120"/>
        <w:jc w:val="center"/>
        <w:rPr>
          <w:rtl/>
          <w:lang w:val="fr-LU"/>
        </w:rPr>
      </w:pPr>
      <w:r w:rsidRPr="00A346BF">
        <w:t>------------------</w:t>
      </w:r>
    </w:p>
    <w:tbl>
      <w:tblPr>
        <w:bidiVisual/>
        <w:tblW w:w="0" w:type="auto"/>
        <w:tblLook w:val="01E0" w:firstRow="1" w:lastRow="1" w:firstColumn="1" w:lastColumn="1" w:noHBand="0" w:noVBand="0"/>
      </w:tblPr>
      <w:tblGrid>
        <w:gridCol w:w="4925"/>
        <w:gridCol w:w="4930"/>
      </w:tblGrid>
      <w:tr w:rsidR="0052112B" w:rsidRPr="003C0FFA" w:rsidTr="00436EAD">
        <w:trPr>
          <w:trHeight w:val="549"/>
        </w:trPr>
        <w:tc>
          <w:tcPr>
            <w:tcW w:w="4925" w:type="dxa"/>
            <w:shd w:val="clear" w:color="auto" w:fill="auto"/>
          </w:tcPr>
          <w:p w:rsidR="0052112B" w:rsidRPr="003C0FFA" w:rsidRDefault="0052112B" w:rsidP="00436EAD">
            <w:pPr>
              <w:tabs>
                <w:tab w:val="left" w:pos="794"/>
                <w:tab w:val="left" w:pos="1191"/>
                <w:tab w:val="left" w:pos="1588"/>
                <w:tab w:val="left" w:pos="1985"/>
              </w:tabs>
              <w:rPr>
                <w:rFonts w:eastAsia="SimSun"/>
                <w:rtl/>
                <w:lang w:val="fr-LU"/>
              </w:rPr>
            </w:pPr>
            <w:r w:rsidRPr="003C0FFA">
              <w:rPr>
                <w:rFonts w:eastAsia="SimSun" w:hint="cs"/>
                <w:rtl/>
                <w:lang w:val="fr-LU"/>
              </w:rPr>
              <w:t>وزارة البنية التحتية الاقتصادية</w:t>
            </w:r>
          </w:p>
        </w:tc>
        <w:tc>
          <w:tcPr>
            <w:tcW w:w="4930" w:type="dxa"/>
            <w:shd w:val="clear" w:color="auto" w:fill="auto"/>
          </w:tcPr>
          <w:p w:rsidR="0052112B" w:rsidRPr="003C0FFA" w:rsidRDefault="0052112B" w:rsidP="00436EAD">
            <w:pPr>
              <w:tabs>
                <w:tab w:val="left" w:pos="794"/>
                <w:tab w:val="left" w:pos="1191"/>
                <w:tab w:val="left" w:pos="1588"/>
                <w:tab w:val="left" w:pos="1985"/>
              </w:tabs>
              <w:rPr>
                <w:rFonts w:eastAsia="SimSun"/>
                <w:rtl/>
                <w:lang w:val="fr-LU"/>
              </w:rPr>
            </w:pPr>
            <w:r w:rsidRPr="003C0FFA">
              <w:rPr>
                <w:rFonts w:eastAsia="SimSun" w:hint="cs"/>
                <w:rtl/>
                <w:lang w:val="fr-LU"/>
              </w:rPr>
              <w:t>وزارة الاقتصاد والمالية</w:t>
            </w:r>
          </w:p>
        </w:tc>
      </w:tr>
      <w:tr w:rsidR="0052112B" w:rsidRPr="003C0FFA" w:rsidTr="00436EAD">
        <w:tc>
          <w:tcPr>
            <w:tcW w:w="4925" w:type="dxa"/>
            <w:shd w:val="clear" w:color="auto" w:fill="auto"/>
          </w:tcPr>
          <w:p w:rsidR="0052112B" w:rsidRPr="003C0FFA" w:rsidRDefault="0052112B" w:rsidP="00436EAD">
            <w:pPr>
              <w:tabs>
                <w:tab w:val="left" w:pos="794"/>
                <w:tab w:val="left" w:pos="1191"/>
                <w:tab w:val="left" w:pos="1588"/>
                <w:tab w:val="left" w:pos="1985"/>
              </w:tabs>
              <w:spacing w:before="0" w:after="120"/>
              <w:rPr>
                <w:rFonts w:eastAsia="SimSun"/>
                <w:rtl/>
                <w:lang w:val="fr-LU"/>
              </w:rPr>
            </w:pPr>
            <w:r w:rsidRPr="003C0FFA">
              <w:rPr>
                <w:rFonts w:eastAsia="SimSun" w:hint="cs"/>
                <w:rtl/>
                <w:lang w:val="fr-LU"/>
              </w:rPr>
              <w:t>......................................</w:t>
            </w:r>
          </w:p>
        </w:tc>
        <w:tc>
          <w:tcPr>
            <w:tcW w:w="4930" w:type="dxa"/>
            <w:shd w:val="clear" w:color="auto" w:fill="auto"/>
          </w:tcPr>
          <w:p w:rsidR="0052112B" w:rsidRPr="003C0FFA" w:rsidRDefault="0052112B" w:rsidP="00436EAD">
            <w:pPr>
              <w:tabs>
                <w:tab w:val="left" w:pos="794"/>
                <w:tab w:val="left" w:pos="1191"/>
                <w:tab w:val="left" w:pos="1588"/>
                <w:tab w:val="left" w:pos="1985"/>
              </w:tabs>
              <w:spacing w:before="0" w:after="120"/>
              <w:rPr>
                <w:rFonts w:eastAsia="SimSun"/>
                <w:rtl/>
                <w:lang w:val="fr-LU"/>
              </w:rPr>
            </w:pPr>
            <w:r w:rsidRPr="003C0FFA">
              <w:rPr>
                <w:rFonts w:eastAsia="SimSun" w:hint="cs"/>
                <w:rtl/>
                <w:lang w:val="fr-LU"/>
              </w:rPr>
              <w:t>.......................................</w:t>
            </w:r>
          </w:p>
        </w:tc>
      </w:tr>
    </w:tbl>
    <w:p w:rsidR="0052112B" w:rsidRDefault="0052112B" w:rsidP="0052112B">
      <w:pPr>
        <w:spacing w:after="120"/>
        <w:rPr>
          <w:rtl/>
          <w:lang w:val="fr-LU"/>
        </w:rPr>
      </w:pPr>
      <w:r>
        <w:rPr>
          <w:rFonts w:hint="cs"/>
          <w:rtl/>
          <w:lang w:val="fr-LU"/>
        </w:rPr>
        <w:t>الأمر رقم ..... الصادر عن .......... لتحديد مبلغ الرسوم والضرائب والأتعاب على الاتصالات الراديوية.</w:t>
      </w:r>
    </w:p>
    <w:p w:rsidR="0052112B" w:rsidRDefault="0052112B" w:rsidP="0052112B">
      <w:pPr>
        <w:spacing w:after="120"/>
        <w:rPr>
          <w:rtl/>
          <w:lang w:val="fr-LU"/>
        </w:rPr>
      </w:pPr>
      <w:r>
        <w:rPr>
          <w:rFonts w:hint="cs"/>
          <w:rtl/>
          <w:lang w:val="fr-LU"/>
        </w:rPr>
        <w:t xml:space="preserve">إن وزير البنية التحتية الاقتصادية </w:t>
      </w:r>
    </w:p>
    <w:p w:rsidR="0052112B" w:rsidRDefault="0052112B" w:rsidP="0052112B">
      <w:pPr>
        <w:spacing w:after="120"/>
        <w:rPr>
          <w:rtl/>
          <w:lang w:val="fr-LU"/>
        </w:rPr>
      </w:pPr>
      <w:r>
        <w:rPr>
          <w:rFonts w:hint="cs"/>
          <w:rtl/>
          <w:lang w:val="fr-LU"/>
        </w:rPr>
        <w:t>ووزير الاقتصاد والمالية</w:t>
      </w:r>
    </w:p>
    <w:p w:rsidR="0052112B" w:rsidRDefault="0052112B" w:rsidP="00FA183C">
      <w:pPr>
        <w:spacing w:after="120"/>
        <w:rPr>
          <w:rtl/>
        </w:rPr>
      </w:pPr>
      <w:r>
        <w:rPr>
          <w:rFonts w:hint="cs"/>
          <w:rtl/>
          <w:lang w:val="fr-LU"/>
        </w:rPr>
        <w:t xml:space="preserve">إذ يضعان في الاعتبار القانون رقم </w:t>
      </w:r>
      <w:r w:rsidR="00FA183C">
        <w:t>95-</w:t>
      </w:r>
      <w:r>
        <w:t>526</w:t>
      </w:r>
      <w:r>
        <w:rPr>
          <w:rFonts w:hint="cs"/>
          <w:rtl/>
        </w:rPr>
        <w:t xml:space="preserve"> المؤرخ </w:t>
      </w:r>
      <w:r>
        <w:t>7</w:t>
      </w:r>
      <w:r>
        <w:rPr>
          <w:rFonts w:hint="cs"/>
          <w:rtl/>
        </w:rPr>
        <w:t xml:space="preserve"> يوليو </w:t>
      </w:r>
      <w:r>
        <w:t>1995</w:t>
      </w:r>
      <w:r>
        <w:rPr>
          <w:rFonts w:hint="cs"/>
          <w:rtl/>
        </w:rPr>
        <w:t xml:space="preserve"> بشأن قانون الاتصالات. </w:t>
      </w:r>
    </w:p>
    <w:p w:rsidR="0052112B" w:rsidRDefault="0052112B" w:rsidP="00FA183C">
      <w:pPr>
        <w:spacing w:after="120"/>
        <w:rPr>
          <w:rtl/>
        </w:rPr>
      </w:pPr>
      <w:r>
        <w:rPr>
          <w:rFonts w:hint="cs"/>
          <w:rtl/>
        </w:rPr>
        <w:t xml:space="preserve">وإذ يضعان في الاعتبار المرسوم رقم </w:t>
      </w:r>
      <w:r w:rsidR="00FA183C">
        <w:t>95-</w:t>
      </w:r>
      <w:r>
        <w:t>554</w:t>
      </w:r>
      <w:r>
        <w:rPr>
          <w:rFonts w:hint="cs"/>
          <w:rtl/>
        </w:rPr>
        <w:t xml:space="preserve"> المؤرخ </w:t>
      </w:r>
      <w:r>
        <w:t>19</w:t>
      </w:r>
      <w:r>
        <w:rPr>
          <w:rFonts w:hint="cs"/>
          <w:rtl/>
        </w:rPr>
        <w:t xml:space="preserve"> يوليو </w:t>
      </w:r>
      <w:r>
        <w:t>1995</w:t>
      </w:r>
      <w:r>
        <w:rPr>
          <w:rFonts w:hint="cs"/>
          <w:rtl/>
        </w:rPr>
        <w:t xml:space="preserve"> لتنظيم وتحديد وظائف كيان عام يسمى وكالة الاتصالات في كوت ديفوار </w:t>
      </w:r>
      <w:r>
        <w:t>(ATCI)</w:t>
      </w:r>
      <w:r>
        <w:rPr>
          <w:rFonts w:hint="cs"/>
          <w:rtl/>
        </w:rPr>
        <w:t>.</w:t>
      </w:r>
    </w:p>
    <w:p w:rsidR="0052112B" w:rsidRDefault="0052112B" w:rsidP="00D9522E">
      <w:pPr>
        <w:spacing w:after="120"/>
        <w:rPr>
          <w:rtl/>
        </w:rPr>
      </w:pPr>
      <w:r>
        <w:rPr>
          <w:rFonts w:hint="cs"/>
          <w:rtl/>
        </w:rPr>
        <w:t xml:space="preserve">وإذ يضعان في الاعتبار المرسوم رقم </w:t>
      </w:r>
      <w:r w:rsidR="00D9522E">
        <w:t>96-</w:t>
      </w:r>
      <w:r>
        <w:t>PR</w:t>
      </w:r>
      <w:r w:rsidR="00D9522E">
        <w:t>/002</w:t>
      </w:r>
      <w:r>
        <w:rPr>
          <w:rFonts w:hint="cs"/>
          <w:rtl/>
        </w:rPr>
        <w:t xml:space="preserve"> المؤرخ </w:t>
      </w:r>
      <w:r>
        <w:t>26</w:t>
      </w:r>
      <w:r>
        <w:rPr>
          <w:rFonts w:hint="cs"/>
          <w:rtl/>
        </w:rPr>
        <w:t xml:space="preserve"> يناير </w:t>
      </w:r>
      <w:r>
        <w:t>1996</w:t>
      </w:r>
      <w:r>
        <w:rPr>
          <w:rFonts w:hint="cs"/>
          <w:rtl/>
        </w:rPr>
        <w:t xml:space="preserve"> لتعيين أعضاء الحكومة المعدَّل بالمرسوم</w:t>
      </w:r>
      <w:r>
        <w:rPr>
          <w:rFonts w:hint="eastAsia"/>
          <w:rtl/>
        </w:rPr>
        <w:t> </w:t>
      </w:r>
      <w:r w:rsidR="00D9522E">
        <w:t>96</w:t>
      </w:r>
      <w:r w:rsidR="00D9522E">
        <w:noBreakHyphen/>
        <w:t>PR/10</w:t>
      </w:r>
      <w:r>
        <w:rPr>
          <w:rFonts w:hint="cs"/>
          <w:rtl/>
        </w:rPr>
        <w:t xml:space="preserve"> المؤرخ </w:t>
      </w:r>
      <w:r>
        <w:t>10</w:t>
      </w:r>
      <w:r>
        <w:rPr>
          <w:rFonts w:hint="cs"/>
          <w:rtl/>
        </w:rPr>
        <w:t xml:space="preserve"> أغسطس </w:t>
      </w:r>
      <w:r>
        <w:t>1996</w:t>
      </w:r>
      <w:r>
        <w:rPr>
          <w:rFonts w:hint="cs"/>
          <w:rtl/>
        </w:rPr>
        <w:t>.</w:t>
      </w:r>
    </w:p>
    <w:p w:rsidR="0052112B" w:rsidRDefault="0052112B" w:rsidP="0052112B">
      <w:pPr>
        <w:spacing w:after="120"/>
        <w:rPr>
          <w:rtl/>
        </w:rPr>
      </w:pPr>
      <w:r>
        <w:rPr>
          <w:rFonts w:hint="cs"/>
          <w:rtl/>
        </w:rPr>
        <w:t>وإذ يضعان في الاعتبار المرسوم رقم ... الذي يحدد الرسوم والضرائب والأتعاب على الاتصالات الراديوية.</w:t>
      </w:r>
    </w:p>
    <w:p w:rsidR="0052112B" w:rsidRDefault="0052112B" w:rsidP="0052112B">
      <w:pPr>
        <w:spacing w:after="120"/>
        <w:rPr>
          <w:rtl/>
        </w:rPr>
      </w:pPr>
      <w:r>
        <w:rPr>
          <w:rFonts w:hint="cs"/>
          <w:rtl/>
        </w:rPr>
        <w:t>وإذ يضعان في الاعتبار ضرورة الخدمة.</w:t>
      </w:r>
    </w:p>
    <w:p w:rsidR="0052112B" w:rsidRPr="006D3FDE" w:rsidRDefault="0052112B" w:rsidP="0052112B">
      <w:pPr>
        <w:pStyle w:val="Title1"/>
        <w:spacing w:before="360"/>
        <w:rPr>
          <w:b/>
          <w:bCs/>
          <w:rtl/>
        </w:rPr>
      </w:pPr>
      <w:r w:rsidRPr="006D3FDE">
        <w:rPr>
          <w:rFonts w:hint="cs"/>
          <w:b/>
          <w:bCs/>
          <w:rtl/>
        </w:rPr>
        <w:t>الأمـر</w:t>
      </w:r>
    </w:p>
    <w:p w:rsidR="0052112B" w:rsidRPr="000C7988" w:rsidRDefault="0052112B" w:rsidP="0052112B">
      <w:pPr>
        <w:pStyle w:val="headingb1"/>
        <w:rPr>
          <w:rtl/>
        </w:rPr>
      </w:pPr>
      <w:r>
        <w:rPr>
          <w:rFonts w:hint="cs"/>
          <w:rtl/>
        </w:rPr>
        <w:t xml:space="preserve">المـادة </w:t>
      </w:r>
      <w:r>
        <w:t>1</w:t>
      </w:r>
    </w:p>
    <w:p w:rsidR="0052112B" w:rsidRPr="00777736" w:rsidRDefault="0052112B" w:rsidP="0052112B">
      <w:pPr>
        <w:spacing w:after="120"/>
        <w:rPr>
          <w:spacing w:val="-4"/>
          <w:rtl/>
          <w:lang w:val="fr-LU"/>
        </w:rPr>
      </w:pPr>
      <w:r w:rsidRPr="00777736">
        <w:rPr>
          <w:rFonts w:hint="cs"/>
          <w:spacing w:val="-4"/>
          <w:rtl/>
          <w:lang w:val="fr-LU"/>
        </w:rPr>
        <w:t>يحدد في مرفق هذا الأمر مبلغ الرسوم والضرائب والأتعاب على الكهرباء الراديوية التي يتعيَّن دفعها وفقاً للقواعد واللوائح السارية.</w:t>
      </w:r>
    </w:p>
    <w:p w:rsidR="0052112B" w:rsidRPr="000C7988" w:rsidRDefault="0052112B" w:rsidP="0052112B">
      <w:pPr>
        <w:pStyle w:val="headingb1"/>
      </w:pPr>
      <w:r>
        <w:rPr>
          <w:rFonts w:hint="cs"/>
          <w:rtl/>
        </w:rPr>
        <w:t xml:space="preserve">المـادة </w:t>
      </w:r>
      <w:r>
        <w:t>2</w:t>
      </w:r>
    </w:p>
    <w:p w:rsidR="0052112B" w:rsidRDefault="0052112B" w:rsidP="0052112B">
      <w:pPr>
        <w:spacing w:after="120"/>
        <w:rPr>
          <w:rtl/>
          <w:lang w:val="fr-LU"/>
        </w:rPr>
      </w:pPr>
      <w:r>
        <w:rPr>
          <w:rFonts w:hint="cs"/>
          <w:rtl/>
          <w:lang w:val="fr-LU"/>
        </w:rPr>
        <w:t>تكلَّف وكالة الاتصالات في كوت ديفوار بمسؤولة تنفيذ هذا الأمر الذي يسري مفعوله اعتباراً من تاريخ توقيعه ونشره في</w:t>
      </w:r>
      <w:r>
        <w:rPr>
          <w:rFonts w:hint="eastAsia"/>
          <w:rtl/>
          <w:lang w:val="fr-LU"/>
        </w:rPr>
        <w:t> </w:t>
      </w:r>
      <w:r>
        <w:rPr>
          <w:rFonts w:hint="cs"/>
          <w:rtl/>
          <w:lang w:val="fr-LU"/>
        </w:rPr>
        <w:t>الجريدة الرسمية لجمهورية كوت ديفوار.</w:t>
      </w:r>
    </w:p>
    <w:p w:rsidR="0052112B" w:rsidRDefault="0052112B" w:rsidP="0052112B">
      <w:pPr>
        <w:spacing w:before="240" w:after="240"/>
        <w:jc w:val="center"/>
        <w:rPr>
          <w:rtl/>
          <w:lang w:val="fr-LU"/>
        </w:rPr>
      </w:pPr>
      <w:r>
        <w:rPr>
          <w:rFonts w:hint="cs"/>
          <w:rtl/>
          <w:lang w:val="fr-LU"/>
        </w:rPr>
        <w:t>حُرر في أبيدجان يوم ..........</w:t>
      </w:r>
    </w:p>
    <w:tbl>
      <w:tblPr>
        <w:bidiVisual/>
        <w:tblW w:w="0" w:type="auto"/>
        <w:tblLook w:val="01E0" w:firstRow="1" w:lastRow="1" w:firstColumn="1" w:lastColumn="1" w:noHBand="0" w:noVBand="0"/>
      </w:tblPr>
      <w:tblGrid>
        <w:gridCol w:w="4929"/>
        <w:gridCol w:w="4926"/>
      </w:tblGrid>
      <w:tr w:rsidR="0052112B" w:rsidRPr="003C0FFA" w:rsidTr="00436EAD">
        <w:tc>
          <w:tcPr>
            <w:tcW w:w="5033" w:type="dxa"/>
            <w:shd w:val="clear" w:color="auto" w:fill="auto"/>
          </w:tcPr>
          <w:p w:rsidR="0052112B" w:rsidRPr="003C0FFA" w:rsidRDefault="0052112B" w:rsidP="00436EAD">
            <w:pPr>
              <w:tabs>
                <w:tab w:val="left" w:pos="794"/>
                <w:tab w:val="left" w:pos="1191"/>
                <w:tab w:val="left" w:pos="1588"/>
                <w:tab w:val="left" w:pos="1985"/>
              </w:tabs>
              <w:spacing w:before="0"/>
              <w:rPr>
                <w:rFonts w:eastAsia="SimSun"/>
                <w:rtl/>
                <w:lang w:val="fr-LU"/>
              </w:rPr>
            </w:pPr>
            <w:r w:rsidRPr="003C0FFA">
              <w:rPr>
                <w:rFonts w:eastAsia="SimSun" w:hint="cs"/>
                <w:rtl/>
                <w:lang w:val="fr-LU"/>
              </w:rPr>
              <w:t>وزير البنية التحتية الاقتصادية</w:t>
            </w:r>
          </w:p>
        </w:tc>
        <w:tc>
          <w:tcPr>
            <w:tcW w:w="5033" w:type="dxa"/>
            <w:shd w:val="clear" w:color="auto" w:fill="auto"/>
          </w:tcPr>
          <w:p w:rsidR="0052112B" w:rsidRPr="003C0FFA" w:rsidRDefault="0052112B" w:rsidP="00436EAD">
            <w:pPr>
              <w:tabs>
                <w:tab w:val="left" w:pos="794"/>
                <w:tab w:val="left" w:pos="1191"/>
                <w:tab w:val="left" w:pos="1588"/>
                <w:tab w:val="left" w:pos="1985"/>
              </w:tabs>
              <w:spacing w:before="0"/>
              <w:rPr>
                <w:rFonts w:eastAsia="SimSun"/>
                <w:rtl/>
                <w:lang w:val="fr-LU"/>
              </w:rPr>
            </w:pPr>
            <w:r w:rsidRPr="003C0FFA">
              <w:rPr>
                <w:rFonts w:eastAsia="SimSun" w:hint="cs"/>
                <w:rtl/>
                <w:lang w:val="fr-LU"/>
              </w:rPr>
              <w:t>وزير الاقتصاد والمالية</w:t>
            </w:r>
          </w:p>
        </w:tc>
      </w:tr>
      <w:tr w:rsidR="0052112B" w:rsidRPr="003C0FFA" w:rsidTr="00436EAD">
        <w:tc>
          <w:tcPr>
            <w:tcW w:w="5033" w:type="dxa"/>
            <w:shd w:val="clear" w:color="auto" w:fill="auto"/>
          </w:tcPr>
          <w:p w:rsidR="0052112B" w:rsidRPr="003C0FFA" w:rsidRDefault="0052112B" w:rsidP="00436EAD">
            <w:pPr>
              <w:tabs>
                <w:tab w:val="left" w:pos="794"/>
                <w:tab w:val="left" w:pos="1191"/>
                <w:tab w:val="left" w:pos="1588"/>
                <w:tab w:val="left" w:pos="1985"/>
              </w:tabs>
              <w:spacing w:before="0"/>
              <w:rPr>
                <w:rFonts w:eastAsia="SimSun"/>
                <w:rtl/>
                <w:lang w:val="fr-LU"/>
              </w:rPr>
            </w:pPr>
            <w:r w:rsidRPr="003C0FFA">
              <w:rPr>
                <w:rFonts w:eastAsia="SimSun" w:hint="cs"/>
                <w:rtl/>
                <w:lang w:val="fr-LU"/>
              </w:rPr>
              <w:t xml:space="preserve">أكيلي </w:t>
            </w:r>
            <w:proofErr w:type="spellStart"/>
            <w:r w:rsidRPr="003C0FFA">
              <w:rPr>
                <w:rFonts w:eastAsia="SimSun" w:hint="cs"/>
                <w:rtl/>
                <w:lang w:val="fr-LU"/>
              </w:rPr>
              <w:t>إيزان</w:t>
            </w:r>
            <w:proofErr w:type="spellEnd"/>
          </w:p>
        </w:tc>
        <w:tc>
          <w:tcPr>
            <w:tcW w:w="5033" w:type="dxa"/>
            <w:shd w:val="clear" w:color="auto" w:fill="auto"/>
          </w:tcPr>
          <w:p w:rsidR="0052112B" w:rsidRPr="003C0FFA" w:rsidRDefault="0052112B" w:rsidP="00436EAD">
            <w:pPr>
              <w:tabs>
                <w:tab w:val="left" w:pos="794"/>
                <w:tab w:val="left" w:pos="1191"/>
                <w:tab w:val="left" w:pos="1588"/>
                <w:tab w:val="left" w:pos="1985"/>
              </w:tabs>
              <w:spacing w:before="0"/>
              <w:rPr>
                <w:rFonts w:eastAsia="SimSun"/>
                <w:rtl/>
                <w:lang w:val="fr-LU"/>
              </w:rPr>
            </w:pPr>
            <w:proofErr w:type="spellStart"/>
            <w:r w:rsidRPr="003C0FFA">
              <w:rPr>
                <w:rFonts w:eastAsia="SimSun" w:hint="cs"/>
                <w:rtl/>
                <w:lang w:val="fr-LU"/>
              </w:rPr>
              <w:t>نغوران</w:t>
            </w:r>
            <w:proofErr w:type="spellEnd"/>
            <w:r w:rsidRPr="003C0FFA">
              <w:rPr>
                <w:rFonts w:eastAsia="SimSun" w:hint="cs"/>
                <w:rtl/>
                <w:lang w:val="fr-LU"/>
              </w:rPr>
              <w:t xml:space="preserve"> </w:t>
            </w:r>
            <w:proofErr w:type="spellStart"/>
            <w:r w:rsidRPr="003C0FFA">
              <w:rPr>
                <w:rFonts w:eastAsia="SimSun" w:hint="cs"/>
                <w:rtl/>
                <w:lang w:val="fr-LU"/>
              </w:rPr>
              <w:t>نياميين</w:t>
            </w:r>
            <w:proofErr w:type="spellEnd"/>
          </w:p>
        </w:tc>
      </w:tr>
    </w:tbl>
    <w:p w:rsidR="0052112B" w:rsidRDefault="0052112B" w:rsidP="00D9522E">
      <w:pPr>
        <w:pStyle w:val="Title1"/>
        <w:keepNext/>
        <w:spacing w:before="360"/>
        <w:rPr>
          <w:rtl/>
        </w:rPr>
      </w:pPr>
      <w:r w:rsidRPr="00AF24B5">
        <w:rPr>
          <w:rFonts w:hint="cs"/>
          <w:rtl/>
        </w:rPr>
        <w:lastRenderedPageBreak/>
        <w:t>مبالغ الرسوم والضرائب والأتعاب على الكهرباء الراديوية</w:t>
      </w:r>
    </w:p>
    <w:p w:rsidR="0052112B" w:rsidRDefault="0052112B" w:rsidP="00060110">
      <w:pPr>
        <w:pStyle w:val="headingb1"/>
        <w:spacing w:before="240" w:after="120"/>
        <w:rPr>
          <w:rtl/>
        </w:rPr>
      </w:pPr>
      <w:r>
        <w:rPr>
          <w:rFonts w:hint="cs"/>
          <w:rtl/>
        </w:rPr>
        <w:t>ألف - خدمات الاتصالات الراديوية للأرض</w:t>
      </w:r>
    </w:p>
    <w:tbl>
      <w:tblPr>
        <w:bidiVisual/>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418"/>
        <w:gridCol w:w="1275"/>
        <w:gridCol w:w="1560"/>
        <w:gridCol w:w="1559"/>
      </w:tblGrid>
      <w:tr w:rsidR="0052112B" w:rsidRPr="00D214B4" w:rsidTr="00436EAD">
        <w:trPr>
          <w:tblHeader/>
          <w:jc w:val="center"/>
        </w:trPr>
        <w:tc>
          <w:tcPr>
            <w:tcW w:w="4219" w:type="dxa"/>
            <w:vAlign w:val="center"/>
          </w:tcPr>
          <w:p w:rsidR="0052112B" w:rsidRPr="00D214B4" w:rsidRDefault="0052112B" w:rsidP="00436EAD">
            <w:pPr>
              <w:pStyle w:val="Tablehead"/>
              <w:keepLines/>
              <w:spacing w:after="40" w:line="240" w:lineRule="exact"/>
              <w:rPr>
                <w:rFonts w:ascii="Times New Roman" w:hAnsi="Times New Roman"/>
              </w:rPr>
            </w:pPr>
            <w:r w:rsidRPr="00D214B4">
              <w:rPr>
                <w:rFonts w:ascii="Times New Roman" w:hAnsi="Times New Roman" w:hint="cs"/>
                <w:rtl/>
                <w:lang w:val="fr-LU"/>
              </w:rPr>
              <w:t>الشبكات أو المحطات</w:t>
            </w:r>
          </w:p>
        </w:tc>
        <w:tc>
          <w:tcPr>
            <w:tcW w:w="1418" w:type="dxa"/>
          </w:tcPr>
          <w:p w:rsidR="0052112B" w:rsidRPr="00D214B4" w:rsidRDefault="0052112B" w:rsidP="00436EAD">
            <w:pPr>
              <w:pStyle w:val="Tablehead"/>
              <w:keepLines/>
              <w:spacing w:after="40" w:line="240" w:lineRule="exact"/>
              <w:rPr>
                <w:rFonts w:ascii="Times New Roman" w:hAnsi="Times New Roman"/>
              </w:rPr>
            </w:pPr>
            <w:r w:rsidRPr="00D214B4">
              <w:rPr>
                <w:rFonts w:ascii="Times New Roman" w:hAnsi="Times New Roman" w:hint="cs"/>
                <w:rtl/>
                <w:lang w:val="fr-LU"/>
              </w:rPr>
              <w:t>رسوم تجميع الملف</w:t>
            </w:r>
          </w:p>
        </w:tc>
        <w:tc>
          <w:tcPr>
            <w:tcW w:w="1275" w:type="dxa"/>
          </w:tcPr>
          <w:p w:rsidR="0052112B" w:rsidRPr="00D214B4" w:rsidRDefault="0052112B" w:rsidP="00436EAD">
            <w:pPr>
              <w:pStyle w:val="Tablehead"/>
              <w:keepLines/>
              <w:spacing w:after="40" w:line="240" w:lineRule="exact"/>
              <w:rPr>
                <w:rFonts w:ascii="Times New Roman" w:hAnsi="Times New Roman"/>
                <w:rtl/>
              </w:rPr>
            </w:pPr>
            <w:r w:rsidRPr="00D214B4">
              <w:rPr>
                <w:rFonts w:ascii="Times New Roman" w:hAnsi="Times New Roman" w:hint="cs"/>
                <w:rtl/>
                <w:lang w:val="fr-LU"/>
              </w:rPr>
              <w:t>رسوم الزيارة أو مراقبة المحطات</w:t>
            </w:r>
            <w:r w:rsidRPr="00D214B4">
              <w:rPr>
                <w:rFonts w:ascii="Times New Roman" w:hAnsi="Times New Roman"/>
                <w:rtl/>
              </w:rPr>
              <w:br/>
            </w:r>
            <w:r>
              <w:rPr>
                <w:rFonts w:ascii="Times New Roman" w:hAnsi="Times New Roman" w:hint="cs"/>
                <w:rtl/>
                <w:lang w:val="fr-LU"/>
              </w:rPr>
              <w:t>بفرنكات الجماعة المالية الإ</w:t>
            </w:r>
            <w:r w:rsidRPr="00D214B4">
              <w:rPr>
                <w:rFonts w:ascii="Times New Roman" w:hAnsi="Times New Roman" w:hint="cs"/>
                <w:rtl/>
                <w:lang w:val="fr-LU"/>
              </w:rPr>
              <w:t xml:space="preserve">فريقية </w:t>
            </w:r>
            <w:r w:rsidRPr="00D214B4">
              <w:rPr>
                <w:rFonts w:ascii="Times New Roman" w:hAnsi="Times New Roman"/>
              </w:rPr>
              <w:t>(CFA)</w:t>
            </w:r>
          </w:p>
        </w:tc>
        <w:tc>
          <w:tcPr>
            <w:tcW w:w="1560" w:type="dxa"/>
          </w:tcPr>
          <w:p w:rsidR="0052112B" w:rsidRPr="00D214B4" w:rsidRDefault="0052112B" w:rsidP="00436EAD">
            <w:pPr>
              <w:pStyle w:val="Tablehead"/>
              <w:keepLines/>
              <w:spacing w:after="40" w:line="240" w:lineRule="exact"/>
              <w:rPr>
                <w:rFonts w:ascii="Times New Roman" w:hAnsi="Times New Roman"/>
              </w:rPr>
            </w:pPr>
            <w:r w:rsidRPr="00D214B4">
              <w:rPr>
                <w:rFonts w:ascii="Times New Roman" w:hAnsi="Times New Roman" w:hint="cs"/>
                <w:rtl/>
              </w:rPr>
              <w:t>المساهمة في تكاليف إدارة الطيف</w:t>
            </w:r>
          </w:p>
        </w:tc>
        <w:tc>
          <w:tcPr>
            <w:tcW w:w="1559" w:type="dxa"/>
          </w:tcPr>
          <w:p w:rsidR="0052112B" w:rsidRPr="00D214B4" w:rsidRDefault="0052112B" w:rsidP="00436EAD">
            <w:pPr>
              <w:pStyle w:val="Tablehead"/>
              <w:keepLines/>
              <w:spacing w:after="40" w:line="240" w:lineRule="exact"/>
              <w:rPr>
                <w:rFonts w:ascii="Times New Roman" w:hAnsi="Times New Roman"/>
              </w:rPr>
            </w:pPr>
            <w:r w:rsidRPr="00D214B4">
              <w:rPr>
                <w:rFonts w:ascii="Times New Roman" w:hAnsi="Times New Roman" w:hint="cs"/>
                <w:rtl/>
              </w:rPr>
              <w:t>رسوم استعمال الترددات أو</w:t>
            </w:r>
            <w:r w:rsidRPr="00D214B4">
              <w:rPr>
                <w:rFonts w:ascii="Times New Roman" w:hAnsi="Times New Roman" w:hint="eastAsia"/>
                <w:rtl/>
              </w:rPr>
              <w:t> </w:t>
            </w:r>
            <w:r w:rsidRPr="00D214B4">
              <w:rPr>
                <w:rFonts w:ascii="Times New Roman" w:hAnsi="Times New Roman" w:hint="cs"/>
                <w:rtl/>
              </w:rPr>
              <w:t>القنوات الكهربائية الراديوية</w:t>
            </w:r>
          </w:p>
        </w:tc>
      </w:tr>
      <w:tr w:rsidR="0052112B" w:rsidRPr="00D214B4" w:rsidTr="00436EAD">
        <w:trPr>
          <w:jc w:val="center"/>
        </w:trPr>
        <w:tc>
          <w:tcPr>
            <w:tcW w:w="4219" w:type="dxa"/>
          </w:tcPr>
          <w:p w:rsidR="0052112B" w:rsidRDefault="0052112B" w:rsidP="00060110">
            <w:pPr>
              <w:spacing w:before="0" w:line="260" w:lineRule="exact"/>
              <w:rPr>
                <w:sz w:val="20"/>
                <w:szCs w:val="26"/>
                <w:rtl/>
              </w:rPr>
            </w:pPr>
            <w:r w:rsidRPr="00A16FBF">
              <w:rPr>
                <w:rFonts w:hint="cs"/>
                <w:b/>
                <w:bCs/>
                <w:sz w:val="20"/>
                <w:szCs w:val="26"/>
                <w:rtl/>
              </w:rPr>
              <w:t>الشبكات الثابتة والشبكات المتنقلة المستقلة للأرض لأغراض الاستخدام الخاصة</w:t>
            </w:r>
            <w:r w:rsidRPr="00D214B4">
              <w:rPr>
                <w:rFonts w:hint="cs"/>
                <w:sz w:val="20"/>
                <w:szCs w:val="26"/>
                <w:rtl/>
              </w:rPr>
              <w:t xml:space="preserve"> (خدمات غير ربحية</w:t>
            </w:r>
            <w:r>
              <w:rPr>
                <w:rFonts w:hint="cs"/>
                <w:sz w:val="20"/>
                <w:szCs w:val="26"/>
                <w:rtl/>
              </w:rPr>
              <w:t>)</w:t>
            </w:r>
          </w:p>
          <w:p w:rsidR="0052112B" w:rsidRPr="00D214B4" w:rsidRDefault="0052112B" w:rsidP="00060110">
            <w:pPr>
              <w:spacing w:before="0" w:line="260" w:lineRule="exact"/>
              <w:rPr>
                <w:sz w:val="20"/>
                <w:szCs w:val="26"/>
                <w:rtl/>
              </w:rPr>
            </w:pPr>
          </w:p>
          <w:p w:rsidR="0052112B" w:rsidRDefault="0052112B" w:rsidP="00060110">
            <w:pPr>
              <w:spacing w:before="0" w:line="260" w:lineRule="exact"/>
              <w:ind w:left="658" w:hanging="658"/>
              <w:jc w:val="left"/>
              <w:rPr>
                <w:rFonts w:hint="cs"/>
                <w:sz w:val="20"/>
                <w:szCs w:val="26"/>
                <w:rtl/>
              </w:rPr>
            </w:pPr>
            <w:r>
              <w:rPr>
                <w:sz w:val="20"/>
                <w:szCs w:val="26"/>
              </w:rPr>
              <w:t xml:space="preserve">- </w:t>
            </w:r>
            <w:r w:rsidRPr="00D214B4">
              <w:rPr>
                <w:sz w:val="20"/>
                <w:szCs w:val="26"/>
              </w:rPr>
              <w:t>1.1</w:t>
            </w:r>
            <w:r w:rsidRPr="00D214B4">
              <w:rPr>
                <w:rFonts w:hint="cs"/>
                <w:sz w:val="20"/>
                <w:szCs w:val="26"/>
                <w:rtl/>
              </w:rPr>
              <w:tab/>
              <w:t xml:space="preserve">الشبكات الكهربائية الراديوية </w:t>
            </w:r>
            <w:r w:rsidRPr="00D214B4">
              <w:rPr>
                <w:sz w:val="20"/>
                <w:szCs w:val="26"/>
              </w:rPr>
              <w:t>VHF/UHF</w:t>
            </w:r>
            <w:r w:rsidRPr="00D214B4">
              <w:rPr>
                <w:rFonts w:hint="cs"/>
                <w:sz w:val="20"/>
                <w:szCs w:val="26"/>
                <w:rtl/>
              </w:rPr>
              <w:t xml:space="preserve"> (عرض النطاق = </w:t>
            </w:r>
            <w:r w:rsidRPr="00D214B4">
              <w:rPr>
                <w:sz w:val="20"/>
                <w:szCs w:val="26"/>
              </w:rPr>
              <w:t>12.5</w:t>
            </w:r>
            <w:r w:rsidRPr="00D214B4">
              <w:rPr>
                <w:rFonts w:hint="cs"/>
                <w:sz w:val="20"/>
                <w:szCs w:val="26"/>
                <w:rtl/>
              </w:rPr>
              <w:t xml:space="preserve"> </w:t>
            </w:r>
            <w:r w:rsidRPr="00D214B4">
              <w:rPr>
                <w:sz w:val="20"/>
                <w:szCs w:val="26"/>
              </w:rPr>
              <w:t>KHz</w:t>
            </w:r>
            <w:r w:rsidRPr="00D214B4">
              <w:rPr>
                <w:rFonts w:hint="cs"/>
                <w:sz w:val="20"/>
                <w:szCs w:val="26"/>
                <w:rtl/>
              </w:rPr>
              <w:t>)</w:t>
            </w:r>
          </w:p>
          <w:p w:rsidR="00060110" w:rsidRPr="00D214B4" w:rsidRDefault="00060110" w:rsidP="00060110">
            <w:pPr>
              <w:spacing w:before="0" w:line="260" w:lineRule="exact"/>
              <w:ind w:left="658" w:hanging="658"/>
              <w:jc w:val="left"/>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.a1</w:t>
            </w:r>
            <w:r w:rsidRPr="00D214B4">
              <w:rPr>
                <w:rFonts w:hint="cs"/>
                <w:sz w:val="20"/>
                <w:szCs w:val="26"/>
                <w:rtl/>
              </w:rPr>
              <w:tab/>
              <w:t xml:space="preserve">قدرة جهاز الإرسال تعادل </w:t>
            </w:r>
            <w:r w:rsidRPr="00D214B4">
              <w:rPr>
                <w:sz w:val="20"/>
                <w:szCs w:val="26"/>
              </w:rPr>
              <w:t>10</w:t>
            </w:r>
            <w:r w:rsidRPr="00D214B4">
              <w:rPr>
                <w:rFonts w:hint="cs"/>
                <w:sz w:val="20"/>
                <w:szCs w:val="26"/>
                <w:rtl/>
              </w:rPr>
              <w:t xml:space="preserve"> </w:t>
            </w:r>
            <w:r w:rsidRPr="00D214B4">
              <w:rPr>
                <w:sz w:val="20"/>
                <w:szCs w:val="26"/>
              </w:rPr>
              <w:t>W</w:t>
            </w:r>
            <w:r w:rsidRPr="00D214B4">
              <w:rPr>
                <w:rFonts w:hint="cs"/>
                <w:sz w:val="20"/>
                <w:szCs w:val="26"/>
                <w:rtl/>
              </w:rPr>
              <w:t xml:space="preserve"> أو تقل عنها</w:t>
            </w:r>
          </w:p>
          <w:p w:rsidR="0052112B" w:rsidRPr="00D214B4" w:rsidRDefault="0052112B" w:rsidP="00060110">
            <w:pPr>
              <w:spacing w:before="0" w:line="260" w:lineRule="exact"/>
              <w:ind w:left="655" w:hanging="655"/>
              <w:rPr>
                <w:sz w:val="20"/>
                <w:szCs w:val="26"/>
                <w:rtl/>
              </w:rPr>
            </w:pPr>
            <w:r w:rsidRPr="00D214B4">
              <w:rPr>
                <w:sz w:val="20"/>
                <w:szCs w:val="26"/>
              </w:rPr>
              <w:t>.a2</w:t>
            </w:r>
            <w:r w:rsidRPr="00D214B4">
              <w:rPr>
                <w:rFonts w:hint="cs"/>
                <w:sz w:val="20"/>
                <w:szCs w:val="26"/>
                <w:rtl/>
              </w:rPr>
              <w:tab/>
              <w:t xml:space="preserve">قوة جهاز الإرسال تتراوح بين </w:t>
            </w:r>
            <w:r w:rsidRPr="00D214B4">
              <w:rPr>
                <w:sz w:val="20"/>
                <w:szCs w:val="26"/>
              </w:rPr>
              <w:t>10</w:t>
            </w:r>
            <w:r w:rsidRPr="00D214B4">
              <w:rPr>
                <w:rFonts w:hint="cs"/>
                <w:sz w:val="20"/>
                <w:szCs w:val="26"/>
                <w:rtl/>
              </w:rPr>
              <w:t xml:space="preserve"> و</w:t>
            </w:r>
            <w:r w:rsidRPr="00D214B4">
              <w:rPr>
                <w:sz w:val="20"/>
                <w:szCs w:val="26"/>
              </w:rPr>
              <w:t>25</w:t>
            </w:r>
            <w:r w:rsidRPr="00D214B4">
              <w:rPr>
                <w:rFonts w:hint="cs"/>
                <w:sz w:val="20"/>
                <w:szCs w:val="26"/>
                <w:rtl/>
              </w:rPr>
              <w:t xml:space="preserve"> </w:t>
            </w:r>
            <w:r w:rsidRPr="00D214B4">
              <w:rPr>
                <w:sz w:val="20"/>
                <w:szCs w:val="26"/>
              </w:rPr>
              <w:t>W</w:t>
            </w:r>
          </w:p>
          <w:p w:rsidR="0052112B" w:rsidRDefault="0052112B" w:rsidP="00060110">
            <w:pPr>
              <w:spacing w:before="0" w:line="260" w:lineRule="exact"/>
              <w:ind w:left="658" w:hanging="658"/>
              <w:rPr>
                <w:rFonts w:hint="cs"/>
                <w:sz w:val="20"/>
                <w:szCs w:val="26"/>
                <w:rtl/>
              </w:rPr>
            </w:pPr>
            <w:r w:rsidRPr="00D214B4">
              <w:rPr>
                <w:sz w:val="20"/>
                <w:szCs w:val="26"/>
              </w:rPr>
              <w:t>.a</w:t>
            </w:r>
            <w:r>
              <w:rPr>
                <w:sz w:val="20"/>
                <w:szCs w:val="26"/>
              </w:rPr>
              <w:t>3</w:t>
            </w:r>
            <w:r w:rsidRPr="00D214B4">
              <w:rPr>
                <w:rFonts w:hint="cs"/>
                <w:sz w:val="20"/>
                <w:szCs w:val="26"/>
                <w:rtl/>
              </w:rPr>
              <w:tab/>
              <w:t xml:space="preserve">قدرة جهاز الإرسال تزيد عن </w:t>
            </w:r>
            <w:r w:rsidRPr="00D214B4">
              <w:rPr>
                <w:sz w:val="20"/>
                <w:szCs w:val="26"/>
              </w:rPr>
              <w:t>25</w:t>
            </w:r>
            <w:r w:rsidRPr="00D214B4">
              <w:rPr>
                <w:rFonts w:hint="cs"/>
                <w:sz w:val="20"/>
                <w:szCs w:val="26"/>
                <w:rtl/>
              </w:rPr>
              <w:t xml:space="preserve"> </w:t>
            </w:r>
            <w:r w:rsidRPr="00D214B4">
              <w:rPr>
                <w:sz w:val="20"/>
                <w:szCs w:val="26"/>
              </w:rPr>
              <w:t>W</w:t>
            </w:r>
          </w:p>
          <w:p w:rsidR="00060110" w:rsidRPr="00D214B4" w:rsidRDefault="00060110" w:rsidP="00060110">
            <w:pPr>
              <w:spacing w:before="0" w:line="260" w:lineRule="exact"/>
              <w:ind w:left="658" w:hanging="658"/>
              <w:rPr>
                <w:sz w:val="20"/>
                <w:szCs w:val="26"/>
              </w:rPr>
            </w:pPr>
          </w:p>
          <w:p w:rsidR="0052112B" w:rsidRPr="00D214B4" w:rsidRDefault="0052112B" w:rsidP="00060110">
            <w:pPr>
              <w:spacing w:before="0" w:line="260" w:lineRule="exact"/>
              <w:ind w:left="655" w:hanging="655"/>
              <w:rPr>
                <w:sz w:val="20"/>
                <w:szCs w:val="26"/>
                <w:rtl/>
              </w:rPr>
            </w:pPr>
            <w:r w:rsidRPr="00D214B4">
              <w:rPr>
                <w:sz w:val="20"/>
                <w:szCs w:val="26"/>
              </w:rPr>
              <w:t>.b1</w:t>
            </w:r>
            <w:r w:rsidRPr="00D214B4">
              <w:rPr>
                <w:rFonts w:hint="cs"/>
                <w:sz w:val="20"/>
                <w:szCs w:val="26"/>
                <w:rtl/>
              </w:rPr>
              <w:tab/>
              <w:t xml:space="preserve">وصلات محلية بدون ترحيل (أقل من </w:t>
            </w:r>
            <w:r w:rsidRPr="00D214B4">
              <w:rPr>
                <w:sz w:val="20"/>
                <w:szCs w:val="26"/>
              </w:rPr>
              <w:t>10</w:t>
            </w:r>
            <w:r w:rsidRPr="00D214B4">
              <w:rPr>
                <w:rFonts w:hint="cs"/>
                <w:sz w:val="20"/>
                <w:szCs w:val="26"/>
                <w:rtl/>
              </w:rPr>
              <w:t xml:space="preserve"> </w:t>
            </w:r>
            <w:r w:rsidR="00025DAD">
              <w:rPr>
                <w:sz w:val="20"/>
                <w:szCs w:val="26"/>
              </w:rPr>
              <w:t>km</w:t>
            </w:r>
            <w:r w:rsidRPr="00D214B4">
              <w:rPr>
                <w:rFonts w:hint="cs"/>
                <w:sz w:val="20"/>
                <w:szCs w:val="26"/>
                <w:rtl/>
              </w:rPr>
              <w:t>)</w:t>
            </w:r>
          </w:p>
          <w:p w:rsidR="0052112B" w:rsidRPr="00D214B4" w:rsidRDefault="0052112B" w:rsidP="00060110">
            <w:pPr>
              <w:spacing w:before="0" w:line="260" w:lineRule="exact"/>
              <w:ind w:left="655" w:hanging="655"/>
              <w:rPr>
                <w:sz w:val="20"/>
                <w:szCs w:val="26"/>
                <w:rtl/>
              </w:rPr>
            </w:pPr>
            <w:r w:rsidRPr="00D214B4">
              <w:rPr>
                <w:sz w:val="20"/>
                <w:szCs w:val="26"/>
              </w:rPr>
              <w:t>.b2</w:t>
            </w:r>
            <w:r w:rsidRPr="00D214B4">
              <w:rPr>
                <w:rFonts w:hint="cs"/>
                <w:sz w:val="20"/>
                <w:szCs w:val="26"/>
                <w:rtl/>
              </w:rPr>
              <w:tab/>
              <w:t xml:space="preserve">وصلات محلية مع الترحيل (أقل من </w:t>
            </w:r>
            <w:r w:rsidRPr="00D214B4">
              <w:rPr>
                <w:sz w:val="20"/>
                <w:szCs w:val="26"/>
              </w:rPr>
              <w:t>25</w:t>
            </w:r>
            <w:r w:rsidRPr="00D214B4">
              <w:rPr>
                <w:rFonts w:hint="cs"/>
                <w:sz w:val="20"/>
                <w:szCs w:val="26"/>
                <w:rtl/>
              </w:rPr>
              <w:t xml:space="preserve"> </w:t>
            </w:r>
            <w:r w:rsidR="00025DAD">
              <w:rPr>
                <w:sz w:val="20"/>
                <w:szCs w:val="26"/>
              </w:rPr>
              <w:t>km</w:t>
            </w:r>
            <w:r w:rsidRPr="00D214B4">
              <w:rPr>
                <w:rFonts w:hint="cs"/>
                <w:sz w:val="20"/>
                <w:szCs w:val="26"/>
                <w:rtl/>
              </w:rPr>
              <w:t>)</w:t>
            </w:r>
          </w:p>
          <w:p w:rsidR="0052112B" w:rsidRDefault="0052112B" w:rsidP="00060110">
            <w:pPr>
              <w:spacing w:before="0" w:line="260" w:lineRule="exact"/>
              <w:ind w:left="658" w:hanging="658"/>
              <w:rPr>
                <w:rFonts w:hint="cs"/>
                <w:sz w:val="20"/>
                <w:szCs w:val="26"/>
                <w:rtl/>
              </w:rPr>
            </w:pPr>
            <w:r w:rsidRPr="00D214B4">
              <w:rPr>
                <w:sz w:val="20"/>
                <w:szCs w:val="26"/>
              </w:rPr>
              <w:t>.b3</w:t>
            </w:r>
            <w:r w:rsidRPr="00D214B4">
              <w:rPr>
                <w:rFonts w:hint="cs"/>
                <w:sz w:val="20"/>
                <w:szCs w:val="26"/>
                <w:rtl/>
              </w:rPr>
              <w:tab/>
              <w:t>وصلات محلية في أبيدجان</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.c1</w:t>
            </w:r>
            <w:r w:rsidRPr="00D214B4">
              <w:rPr>
                <w:rFonts w:hint="cs"/>
                <w:sz w:val="20"/>
                <w:szCs w:val="26"/>
                <w:rtl/>
              </w:rPr>
              <w:tab/>
              <w:t xml:space="preserve">شبكات تقل عن </w:t>
            </w:r>
            <w:r w:rsidRPr="00D214B4">
              <w:rPr>
                <w:sz w:val="20"/>
                <w:szCs w:val="26"/>
              </w:rPr>
              <w:t>10</w:t>
            </w:r>
            <w:r w:rsidRPr="00D214B4">
              <w:rPr>
                <w:rFonts w:hint="cs"/>
                <w:sz w:val="20"/>
                <w:szCs w:val="26"/>
                <w:rtl/>
              </w:rPr>
              <w:t xml:space="preserve"> أجهزة في أبيدجان</w:t>
            </w:r>
          </w:p>
          <w:p w:rsidR="0052112B" w:rsidRPr="00D214B4" w:rsidRDefault="0052112B" w:rsidP="00060110">
            <w:pPr>
              <w:spacing w:before="0" w:line="260" w:lineRule="exact"/>
              <w:ind w:left="655" w:hanging="655"/>
              <w:rPr>
                <w:sz w:val="20"/>
                <w:szCs w:val="26"/>
                <w:rtl/>
              </w:rPr>
            </w:pPr>
            <w:r w:rsidRPr="00D214B4">
              <w:rPr>
                <w:sz w:val="20"/>
                <w:szCs w:val="26"/>
              </w:rPr>
              <w:t>.c2</w:t>
            </w:r>
            <w:r w:rsidRPr="00D214B4">
              <w:rPr>
                <w:rFonts w:hint="cs"/>
                <w:sz w:val="20"/>
                <w:szCs w:val="26"/>
                <w:rtl/>
              </w:rPr>
              <w:tab/>
              <w:t xml:space="preserve">شبكات تشمل </w:t>
            </w:r>
            <w:r w:rsidRPr="00D214B4">
              <w:rPr>
                <w:sz w:val="20"/>
                <w:szCs w:val="26"/>
              </w:rPr>
              <w:t>10</w:t>
            </w:r>
            <w:r w:rsidRPr="00D214B4">
              <w:rPr>
                <w:rFonts w:hint="cs"/>
                <w:sz w:val="20"/>
                <w:szCs w:val="26"/>
                <w:rtl/>
              </w:rPr>
              <w:t xml:space="preserve"> إلى </w:t>
            </w:r>
            <w:r w:rsidRPr="00D214B4">
              <w:rPr>
                <w:sz w:val="20"/>
                <w:szCs w:val="26"/>
              </w:rPr>
              <w:t>25</w:t>
            </w:r>
            <w:r w:rsidRPr="00D214B4">
              <w:rPr>
                <w:rFonts w:hint="cs"/>
                <w:sz w:val="20"/>
                <w:szCs w:val="26"/>
                <w:rtl/>
              </w:rPr>
              <w:t xml:space="preserve"> جهازاً في أبيدجان</w:t>
            </w:r>
          </w:p>
          <w:p w:rsidR="0052112B" w:rsidRPr="00D214B4" w:rsidRDefault="0052112B" w:rsidP="00060110">
            <w:pPr>
              <w:spacing w:before="0" w:line="260" w:lineRule="exact"/>
              <w:ind w:left="655" w:hanging="655"/>
              <w:rPr>
                <w:sz w:val="20"/>
                <w:szCs w:val="26"/>
                <w:rtl/>
              </w:rPr>
            </w:pPr>
            <w:r w:rsidRPr="00D214B4">
              <w:rPr>
                <w:sz w:val="20"/>
                <w:szCs w:val="26"/>
              </w:rPr>
              <w:t>.c3</w:t>
            </w:r>
            <w:r w:rsidRPr="00D214B4">
              <w:rPr>
                <w:rFonts w:hint="cs"/>
                <w:sz w:val="20"/>
                <w:szCs w:val="26"/>
                <w:rtl/>
              </w:rPr>
              <w:tab/>
              <w:t xml:space="preserve">شبكات يزيد عدد الأجهزة فيها عن </w:t>
            </w:r>
            <w:r w:rsidRPr="00D214B4">
              <w:rPr>
                <w:sz w:val="20"/>
                <w:szCs w:val="26"/>
              </w:rPr>
              <w:t>50</w:t>
            </w:r>
            <w:r w:rsidRPr="00D214B4">
              <w:rPr>
                <w:rFonts w:hint="cs"/>
                <w:sz w:val="20"/>
                <w:szCs w:val="26"/>
                <w:rtl/>
              </w:rPr>
              <w:t xml:space="preserve"> جهازاً في</w:t>
            </w:r>
            <w:r>
              <w:rPr>
                <w:rFonts w:hint="eastAsia"/>
                <w:sz w:val="20"/>
                <w:szCs w:val="26"/>
                <w:rtl/>
              </w:rPr>
              <w:t> </w:t>
            </w:r>
            <w:r w:rsidRPr="00D214B4">
              <w:rPr>
                <w:rFonts w:hint="cs"/>
                <w:sz w:val="20"/>
                <w:szCs w:val="26"/>
                <w:rtl/>
              </w:rPr>
              <w:t>أبيدجان</w:t>
            </w:r>
          </w:p>
          <w:p w:rsidR="0052112B" w:rsidRDefault="0052112B" w:rsidP="00060110">
            <w:pPr>
              <w:spacing w:before="0" w:line="260" w:lineRule="exact"/>
              <w:ind w:left="658" w:hanging="658"/>
              <w:rPr>
                <w:rFonts w:hint="cs"/>
                <w:sz w:val="20"/>
                <w:szCs w:val="26"/>
                <w:rtl/>
              </w:rPr>
            </w:pPr>
            <w:r w:rsidRPr="00D214B4">
              <w:rPr>
                <w:sz w:val="20"/>
                <w:szCs w:val="26"/>
              </w:rPr>
              <w:t>.</w:t>
            </w:r>
            <w:r w:rsidR="00D9522E">
              <w:rPr>
                <w:sz w:val="20"/>
                <w:szCs w:val="26"/>
              </w:rPr>
              <w:t>c</w:t>
            </w:r>
            <w:r w:rsidRPr="00D214B4">
              <w:rPr>
                <w:sz w:val="20"/>
                <w:szCs w:val="26"/>
              </w:rPr>
              <w:t>4</w:t>
            </w:r>
            <w:r w:rsidRPr="00D214B4">
              <w:rPr>
                <w:rFonts w:hint="cs"/>
                <w:sz w:val="20"/>
                <w:szCs w:val="26"/>
                <w:rtl/>
              </w:rPr>
              <w:tab/>
              <w:t>شبكات خارج أبيدجان</w:t>
            </w:r>
          </w:p>
          <w:p w:rsidR="00060110" w:rsidRPr="00D214B4"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Pr>
                <w:sz w:val="20"/>
                <w:szCs w:val="26"/>
              </w:rPr>
              <w:t xml:space="preserve">- </w:t>
            </w:r>
            <w:r w:rsidRPr="00D214B4">
              <w:rPr>
                <w:sz w:val="20"/>
                <w:szCs w:val="26"/>
              </w:rPr>
              <w:t>2.1</w:t>
            </w:r>
            <w:r w:rsidRPr="00D214B4">
              <w:rPr>
                <w:rFonts w:hint="cs"/>
                <w:sz w:val="20"/>
                <w:szCs w:val="26"/>
                <w:rtl/>
              </w:rPr>
              <w:tab/>
              <w:t xml:space="preserve">شبكة كهربائية راديوية في النطاقات </w:t>
            </w:r>
            <w:r w:rsidRPr="00D214B4">
              <w:rPr>
                <w:sz w:val="20"/>
                <w:szCs w:val="26"/>
              </w:rPr>
              <w:t>MF/HF</w:t>
            </w:r>
            <w:r w:rsidRPr="00D214B4">
              <w:rPr>
                <w:rFonts w:hint="cs"/>
                <w:sz w:val="20"/>
                <w:szCs w:val="26"/>
                <w:rtl/>
              </w:rPr>
              <w:t xml:space="preserve"> (بعرض نطاق = </w:t>
            </w:r>
            <w:r w:rsidR="00025DAD" w:rsidRPr="00D214B4">
              <w:rPr>
                <w:sz w:val="20"/>
                <w:szCs w:val="26"/>
              </w:rPr>
              <w:t>k</w:t>
            </w:r>
            <w:r w:rsidRPr="00D214B4">
              <w:rPr>
                <w:sz w:val="20"/>
                <w:szCs w:val="26"/>
              </w:rPr>
              <w:t>Hz</w:t>
            </w:r>
            <w:r w:rsidR="00025DAD">
              <w:rPr>
                <w:sz w:val="20"/>
                <w:szCs w:val="26"/>
              </w:rPr>
              <w:t xml:space="preserve"> 3</w:t>
            </w:r>
            <w:r w:rsidRPr="00D214B4">
              <w:rPr>
                <w:rFonts w:hint="cs"/>
                <w:sz w:val="20"/>
                <w:szCs w:val="26"/>
                <w:rtl/>
              </w:rPr>
              <w:t>)</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Pr>
            </w:pPr>
            <w:r w:rsidRPr="00D214B4">
              <w:rPr>
                <w:sz w:val="20"/>
                <w:szCs w:val="26"/>
              </w:rPr>
              <w:t>.a1</w:t>
            </w:r>
            <w:r w:rsidRPr="00D214B4">
              <w:rPr>
                <w:rFonts w:hint="cs"/>
                <w:sz w:val="20"/>
                <w:szCs w:val="26"/>
                <w:rtl/>
              </w:rPr>
              <w:tab/>
              <w:t xml:space="preserve">جهاز إرسال بقدرة تقل عن </w:t>
            </w:r>
            <w:r w:rsidRPr="00D214B4">
              <w:rPr>
                <w:sz w:val="20"/>
                <w:szCs w:val="26"/>
              </w:rPr>
              <w:t>50</w:t>
            </w:r>
            <w:r w:rsidRPr="00D214B4">
              <w:rPr>
                <w:rFonts w:hint="cs"/>
                <w:sz w:val="20"/>
                <w:szCs w:val="26"/>
                <w:rtl/>
              </w:rPr>
              <w:t xml:space="preserve"> </w:t>
            </w:r>
            <w:r w:rsidRPr="00D214B4">
              <w:rPr>
                <w:sz w:val="20"/>
                <w:szCs w:val="26"/>
              </w:rPr>
              <w:t>W</w:t>
            </w:r>
          </w:p>
          <w:p w:rsidR="0052112B" w:rsidRPr="00D214B4" w:rsidRDefault="0052112B" w:rsidP="00060110">
            <w:pPr>
              <w:spacing w:before="0" w:line="260" w:lineRule="exact"/>
              <w:ind w:left="655" w:hanging="655"/>
              <w:rPr>
                <w:sz w:val="20"/>
                <w:szCs w:val="26"/>
              </w:rPr>
            </w:pPr>
            <w:r w:rsidRPr="00D214B4">
              <w:rPr>
                <w:sz w:val="20"/>
                <w:szCs w:val="26"/>
              </w:rPr>
              <w:t>.a2</w:t>
            </w:r>
            <w:r w:rsidRPr="00D214B4">
              <w:rPr>
                <w:rFonts w:hint="cs"/>
                <w:sz w:val="20"/>
                <w:szCs w:val="26"/>
                <w:rtl/>
              </w:rPr>
              <w:tab/>
              <w:t xml:space="preserve">جهاز إرسال بين </w:t>
            </w:r>
            <w:r w:rsidRPr="00D214B4">
              <w:rPr>
                <w:sz w:val="20"/>
                <w:szCs w:val="26"/>
              </w:rPr>
              <w:t>50</w:t>
            </w:r>
            <w:r w:rsidRPr="00D214B4">
              <w:rPr>
                <w:rFonts w:hint="cs"/>
                <w:sz w:val="20"/>
                <w:szCs w:val="26"/>
                <w:rtl/>
              </w:rPr>
              <w:t xml:space="preserve"> و</w:t>
            </w:r>
            <w:r w:rsidRPr="00D214B4">
              <w:rPr>
                <w:sz w:val="20"/>
                <w:szCs w:val="26"/>
              </w:rPr>
              <w:t>150</w:t>
            </w:r>
            <w:r w:rsidRPr="00D214B4">
              <w:rPr>
                <w:rFonts w:hint="cs"/>
                <w:sz w:val="20"/>
                <w:szCs w:val="26"/>
                <w:rtl/>
              </w:rPr>
              <w:t xml:space="preserve"> </w:t>
            </w:r>
            <w:r w:rsidRPr="00D214B4">
              <w:rPr>
                <w:sz w:val="20"/>
                <w:szCs w:val="26"/>
              </w:rPr>
              <w:t>W</w:t>
            </w:r>
          </w:p>
          <w:p w:rsidR="0052112B" w:rsidRDefault="0052112B" w:rsidP="00060110">
            <w:pPr>
              <w:spacing w:before="0" w:line="260" w:lineRule="exact"/>
              <w:ind w:left="658" w:hanging="658"/>
              <w:rPr>
                <w:rFonts w:hint="cs"/>
                <w:sz w:val="20"/>
                <w:szCs w:val="26"/>
                <w:rtl/>
              </w:rPr>
            </w:pPr>
            <w:r w:rsidRPr="00D214B4">
              <w:rPr>
                <w:sz w:val="20"/>
                <w:szCs w:val="26"/>
              </w:rPr>
              <w:t>.a3</w:t>
            </w:r>
            <w:r w:rsidRPr="00D214B4">
              <w:rPr>
                <w:rFonts w:hint="cs"/>
                <w:sz w:val="20"/>
                <w:szCs w:val="26"/>
                <w:rtl/>
              </w:rPr>
              <w:tab/>
              <w:t xml:space="preserve">جهاز إرسال يزيد عن </w:t>
            </w:r>
            <w:r w:rsidRPr="00D214B4">
              <w:rPr>
                <w:sz w:val="20"/>
                <w:szCs w:val="26"/>
              </w:rPr>
              <w:t>105</w:t>
            </w:r>
            <w:r w:rsidRPr="00D214B4">
              <w:rPr>
                <w:rFonts w:hint="cs"/>
                <w:sz w:val="20"/>
                <w:szCs w:val="26"/>
                <w:rtl/>
              </w:rPr>
              <w:t xml:space="preserve"> </w:t>
            </w:r>
            <w:r w:rsidRPr="00D214B4">
              <w:rPr>
                <w:sz w:val="20"/>
                <w:szCs w:val="26"/>
              </w:rPr>
              <w:t>W</w:t>
            </w:r>
          </w:p>
          <w:p w:rsidR="00060110" w:rsidRPr="00D214B4" w:rsidRDefault="00060110" w:rsidP="00060110">
            <w:pPr>
              <w:spacing w:before="0" w:line="260" w:lineRule="exact"/>
              <w:ind w:left="658" w:hanging="658"/>
              <w:rPr>
                <w:sz w:val="20"/>
                <w:szCs w:val="26"/>
              </w:rPr>
            </w:pPr>
          </w:p>
          <w:p w:rsidR="0052112B" w:rsidRPr="00D214B4" w:rsidRDefault="0052112B" w:rsidP="00060110">
            <w:pPr>
              <w:spacing w:before="0" w:line="260" w:lineRule="exact"/>
              <w:ind w:left="655" w:hanging="655"/>
              <w:rPr>
                <w:sz w:val="20"/>
                <w:szCs w:val="26"/>
                <w:rtl/>
              </w:rPr>
            </w:pPr>
            <w:r w:rsidRPr="00D214B4">
              <w:rPr>
                <w:sz w:val="20"/>
                <w:szCs w:val="26"/>
              </w:rPr>
              <w:t>.b1</w:t>
            </w:r>
            <w:r w:rsidRPr="00D214B4">
              <w:rPr>
                <w:rFonts w:hint="cs"/>
                <w:sz w:val="20"/>
                <w:szCs w:val="26"/>
                <w:rtl/>
              </w:rPr>
              <w:tab/>
              <w:t xml:space="preserve">وصلات إقليمية (متوسط </w:t>
            </w:r>
            <w:r w:rsidRPr="00D214B4">
              <w:rPr>
                <w:sz w:val="20"/>
                <w:szCs w:val="26"/>
              </w:rPr>
              <w:t>100</w:t>
            </w:r>
            <w:r w:rsidRPr="00D214B4">
              <w:rPr>
                <w:rFonts w:hint="cs"/>
                <w:sz w:val="20"/>
                <w:szCs w:val="26"/>
                <w:rtl/>
              </w:rPr>
              <w:t xml:space="preserve"> </w:t>
            </w:r>
            <w:r w:rsidR="00025DAD">
              <w:rPr>
                <w:sz w:val="20"/>
                <w:szCs w:val="26"/>
              </w:rPr>
              <w:t>km</w:t>
            </w:r>
            <w:r w:rsidRPr="00D214B4">
              <w:rPr>
                <w:rFonts w:hint="cs"/>
                <w:sz w:val="20"/>
                <w:szCs w:val="26"/>
                <w:rtl/>
              </w:rPr>
              <w:t>)</w:t>
            </w:r>
          </w:p>
          <w:p w:rsidR="0052112B" w:rsidRPr="00D214B4" w:rsidRDefault="0052112B" w:rsidP="00060110">
            <w:pPr>
              <w:spacing w:before="0" w:line="260" w:lineRule="exact"/>
              <w:ind w:left="655" w:hanging="655"/>
              <w:rPr>
                <w:sz w:val="20"/>
                <w:szCs w:val="26"/>
                <w:rtl/>
              </w:rPr>
            </w:pPr>
            <w:r w:rsidRPr="00D214B4">
              <w:rPr>
                <w:sz w:val="20"/>
                <w:szCs w:val="26"/>
              </w:rPr>
              <w:t>.b2</w:t>
            </w:r>
            <w:r w:rsidRPr="00D214B4">
              <w:rPr>
                <w:rFonts w:hint="cs"/>
                <w:sz w:val="20"/>
                <w:szCs w:val="26"/>
                <w:rtl/>
              </w:rPr>
              <w:tab/>
              <w:t xml:space="preserve">وصلات بين المناطق (متوسط </w:t>
            </w:r>
            <w:r w:rsidRPr="00D214B4">
              <w:rPr>
                <w:sz w:val="20"/>
                <w:szCs w:val="26"/>
              </w:rPr>
              <w:t>250</w:t>
            </w:r>
            <w:r w:rsidRPr="00D214B4">
              <w:rPr>
                <w:rFonts w:hint="cs"/>
                <w:sz w:val="20"/>
                <w:szCs w:val="26"/>
                <w:rtl/>
              </w:rPr>
              <w:t xml:space="preserve"> </w:t>
            </w:r>
            <w:r w:rsidR="00025DAD">
              <w:rPr>
                <w:sz w:val="20"/>
                <w:szCs w:val="26"/>
              </w:rPr>
              <w:t>km</w:t>
            </w:r>
            <w:r w:rsidRPr="00D214B4">
              <w:rPr>
                <w:rFonts w:hint="cs"/>
                <w:sz w:val="20"/>
                <w:szCs w:val="26"/>
                <w:rtl/>
              </w:rPr>
              <w:t>)</w:t>
            </w:r>
          </w:p>
          <w:p w:rsidR="0052112B" w:rsidRDefault="0052112B" w:rsidP="00060110">
            <w:pPr>
              <w:spacing w:before="0" w:line="260" w:lineRule="exact"/>
              <w:ind w:left="658" w:hanging="658"/>
              <w:rPr>
                <w:rFonts w:hint="cs"/>
                <w:sz w:val="20"/>
                <w:szCs w:val="26"/>
                <w:rtl/>
              </w:rPr>
            </w:pPr>
            <w:r w:rsidRPr="00D214B4">
              <w:rPr>
                <w:sz w:val="20"/>
                <w:szCs w:val="26"/>
              </w:rPr>
              <w:t>.b3</w:t>
            </w:r>
            <w:r w:rsidRPr="00D214B4">
              <w:rPr>
                <w:rFonts w:hint="cs"/>
                <w:sz w:val="20"/>
                <w:szCs w:val="26"/>
                <w:rtl/>
              </w:rPr>
              <w:tab/>
              <w:t xml:space="preserve">وصلات وطنية (متوسط </w:t>
            </w:r>
            <w:r w:rsidRPr="00D214B4">
              <w:rPr>
                <w:sz w:val="20"/>
                <w:szCs w:val="26"/>
              </w:rPr>
              <w:t>500</w:t>
            </w:r>
            <w:r w:rsidRPr="00D214B4">
              <w:rPr>
                <w:rFonts w:hint="cs"/>
                <w:sz w:val="20"/>
                <w:szCs w:val="26"/>
                <w:rtl/>
              </w:rPr>
              <w:t xml:space="preserve"> </w:t>
            </w:r>
            <w:r w:rsidR="00025DAD">
              <w:rPr>
                <w:sz w:val="20"/>
                <w:szCs w:val="26"/>
              </w:rPr>
              <w:t>km</w:t>
            </w:r>
            <w:r w:rsidRPr="00D214B4">
              <w:rPr>
                <w:rFonts w:hint="cs"/>
                <w:sz w:val="20"/>
                <w:szCs w:val="26"/>
                <w:rtl/>
              </w:rPr>
              <w:t>)</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.c1</w:t>
            </w:r>
            <w:r w:rsidRPr="00D214B4">
              <w:rPr>
                <w:rFonts w:hint="cs"/>
                <w:sz w:val="20"/>
                <w:szCs w:val="26"/>
                <w:rtl/>
              </w:rPr>
              <w:tab/>
              <w:t xml:space="preserve">شبكة تضم أقل من </w:t>
            </w:r>
            <w:r w:rsidRPr="00D214B4">
              <w:rPr>
                <w:sz w:val="20"/>
                <w:szCs w:val="26"/>
              </w:rPr>
              <w:t>5</w:t>
            </w:r>
            <w:r w:rsidRPr="00D214B4">
              <w:rPr>
                <w:rFonts w:hint="cs"/>
                <w:sz w:val="20"/>
                <w:szCs w:val="26"/>
                <w:rtl/>
              </w:rPr>
              <w:t xml:space="preserve"> محطات</w:t>
            </w:r>
          </w:p>
          <w:p w:rsidR="0052112B" w:rsidRPr="00D214B4" w:rsidRDefault="0052112B" w:rsidP="00060110">
            <w:pPr>
              <w:spacing w:before="0" w:line="260" w:lineRule="exact"/>
              <w:ind w:left="655" w:hanging="655"/>
              <w:rPr>
                <w:sz w:val="20"/>
                <w:szCs w:val="26"/>
                <w:rtl/>
              </w:rPr>
            </w:pPr>
            <w:r w:rsidRPr="00D214B4">
              <w:rPr>
                <w:sz w:val="20"/>
                <w:szCs w:val="26"/>
              </w:rPr>
              <w:t>.c2</w:t>
            </w:r>
            <w:r w:rsidRPr="00D214B4">
              <w:rPr>
                <w:rFonts w:hint="cs"/>
                <w:sz w:val="20"/>
                <w:szCs w:val="26"/>
                <w:rtl/>
              </w:rPr>
              <w:tab/>
              <w:t xml:space="preserve">شبكة تضم </w:t>
            </w:r>
            <w:r w:rsidRPr="00D214B4">
              <w:rPr>
                <w:sz w:val="20"/>
                <w:szCs w:val="26"/>
              </w:rPr>
              <w:t>5</w:t>
            </w:r>
            <w:r w:rsidRPr="00D214B4">
              <w:rPr>
                <w:rFonts w:hint="cs"/>
                <w:sz w:val="20"/>
                <w:szCs w:val="26"/>
                <w:rtl/>
              </w:rPr>
              <w:t xml:space="preserve"> إلى </w:t>
            </w:r>
            <w:r w:rsidRPr="00D214B4">
              <w:rPr>
                <w:sz w:val="20"/>
                <w:szCs w:val="26"/>
              </w:rPr>
              <w:t>10</w:t>
            </w:r>
            <w:r w:rsidRPr="00D214B4">
              <w:rPr>
                <w:rFonts w:hint="cs"/>
                <w:sz w:val="20"/>
                <w:szCs w:val="26"/>
                <w:rtl/>
              </w:rPr>
              <w:t xml:space="preserve"> محطات</w:t>
            </w:r>
          </w:p>
          <w:p w:rsidR="0052112B" w:rsidRDefault="0052112B" w:rsidP="00060110">
            <w:pPr>
              <w:spacing w:before="0" w:line="260" w:lineRule="exact"/>
              <w:ind w:left="658" w:hanging="658"/>
              <w:rPr>
                <w:rFonts w:hint="cs"/>
                <w:sz w:val="20"/>
                <w:szCs w:val="26"/>
                <w:rtl/>
              </w:rPr>
            </w:pPr>
            <w:r w:rsidRPr="00D214B4">
              <w:rPr>
                <w:sz w:val="20"/>
                <w:szCs w:val="26"/>
              </w:rPr>
              <w:t>.c3</w:t>
            </w:r>
            <w:r w:rsidRPr="00D214B4">
              <w:rPr>
                <w:rFonts w:hint="cs"/>
                <w:sz w:val="20"/>
                <w:szCs w:val="26"/>
                <w:rtl/>
              </w:rPr>
              <w:tab/>
              <w:t xml:space="preserve">شبكة تضم أكثر من </w:t>
            </w:r>
            <w:r w:rsidRPr="00D214B4">
              <w:rPr>
                <w:sz w:val="20"/>
                <w:szCs w:val="26"/>
              </w:rPr>
              <w:t>10</w:t>
            </w:r>
            <w:r w:rsidRPr="00D214B4">
              <w:rPr>
                <w:rFonts w:hint="cs"/>
                <w:sz w:val="20"/>
                <w:szCs w:val="26"/>
                <w:rtl/>
              </w:rPr>
              <w:t xml:space="preserve"> محطات</w:t>
            </w:r>
          </w:p>
          <w:p w:rsidR="00060110" w:rsidRPr="00D214B4"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Pr>
                <w:sz w:val="20"/>
                <w:szCs w:val="26"/>
              </w:rPr>
              <w:t xml:space="preserve">- </w:t>
            </w:r>
            <w:r w:rsidRPr="00D214B4">
              <w:rPr>
                <w:sz w:val="20"/>
                <w:szCs w:val="26"/>
              </w:rPr>
              <w:t>3.1</w:t>
            </w:r>
            <w:r w:rsidRPr="00D214B4">
              <w:rPr>
                <w:rFonts w:hint="cs"/>
                <w:sz w:val="20"/>
                <w:szCs w:val="26"/>
                <w:rtl/>
              </w:rPr>
              <w:tab/>
              <w:t xml:space="preserve">شبكات البحث الراديوي/الرسائل الراديوية (الاستدعاء) (عرض نطاق = </w:t>
            </w:r>
            <w:r w:rsidRPr="00D214B4">
              <w:rPr>
                <w:sz w:val="20"/>
                <w:szCs w:val="26"/>
              </w:rPr>
              <w:t>12</w:t>
            </w:r>
            <w:r w:rsidR="00025DAD">
              <w:rPr>
                <w:sz w:val="20"/>
                <w:szCs w:val="26"/>
              </w:rPr>
              <w:t>,</w:t>
            </w:r>
            <w:r w:rsidRPr="00D214B4">
              <w:rPr>
                <w:sz w:val="20"/>
                <w:szCs w:val="26"/>
              </w:rPr>
              <w:t>5</w:t>
            </w:r>
            <w:r w:rsidRPr="00D214B4">
              <w:rPr>
                <w:rFonts w:hint="cs"/>
                <w:sz w:val="20"/>
                <w:szCs w:val="26"/>
                <w:rtl/>
              </w:rPr>
              <w:t xml:space="preserve"> </w:t>
            </w:r>
            <w:r w:rsidR="00025DAD" w:rsidRPr="00D214B4">
              <w:rPr>
                <w:sz w:val="20"/>
                <w:szCs w:val="26"/>
              </w:rPr>
              <w:t>k</w:t>
            </w:r>
            <w:r w:rsidRPr="00D214B4">
              <w:rPr>
                <w:sz w:val="20"/>
                <w:szCs w:val="26"/>
              </w:rPr>
              <w:t>Hz</w:t>
            </w:r>
            <w:r w:rsidRPr="00D214B4">
              <w:rPr>
                <w:rFonts w:hint="cs"/>
                <w:sz w:val="20"/>
                <w:szCs w:val="26"/>
                <w:rtl/>
              </w:rPr>
              <w:t>)</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.a1</w:t>
            </w:r>
            <w:r w:rsidRPr="00D214B4">
              <w:rPr>
                <w:rFonts w:hint="cs"/>
                <w:sz w:val="20"/>
                <w:szCs w:val="26"/>
                <w:rtl/>
              </w:rPr>
              <w:tab/>
              <w:t>شبكات محلية (حضرية)</w:t>
            </w:r>
          </w:p>
          <w:p w:rsidR="0052112B" w:rsidRPr="00D214B4" w:rsidRDefault="0052112B" w:rsidP="00060110">
            <w:pPr>
              <w:spacing w:before="0" w:line="260" w:lineRule="exact"/>
              <w:ind w:left="655" w:hanging="655"/>
              <w:rPr>
                <w:sz w:val="20"/>
                <w:szCs w:val="26"/>
                <w:rtl/>
              </w:rPr>
            </w:pPr>
            <w:r w:rsidRPr="00D214B4">
              <w:rPr>
                <w:sz w:val="20"/>
                <w:szCs w:val="26"/>
              </w:rPr>
              <w:t>.a2</w:t>
            </w:r>
            <w:r w:rsidRPr="00D214B4">
              <w:rPr>
                <w:rFonts w:hint="cs"/>
                <w:sz w:val="20"/>
                <w:szCs w:val="26"/>
                <w:rtl/>
              </w:rPr>
              <w:tab/>
              <w:t>شبكات إقليمية (بين المدن)</w:t>
            </w:r>
          </w:p>
          <w:p w:rsidR="0052112B" w:rsidRDefault="0052112B" w:rsidP="00060110">
            <w:pPr>
              <w:spacing w:before="0" w:line="260" w:lineRule="exact"/>
              <w:ind w:left="658" w:hanging="658"/>
              <w:rPr>
                <w:rFonts w:hint="cs"/>
                <w:sz w:val="20"/>
                <w:szCs w:val="26"/>
                <w:rtl/>
              </w:rPr>
            </w:pPr>
            <w:r w:rsidRPr="00D214B4">
              <w:rPr>
                <w:sz w:val="20"/>
                <w:szCs w:val="26"/>
              </w:rPr>
              <w:t>.a3</w:t>
            </w:r>
            <w:r w:rsidRPr="00D214B4">
              <w:rPr>
                <w:rFonts w:hint="cs"/>
                <w:sz w:val="20"/>
                <w:szCs w:val="26"/>
                <w:rtl/>
              </w:rPr>
              <w:tab/>
              <w:t>شبكة وطنية</w:t>
            </w:r>
          </w:p>
          <w:p w:rsidR="00B93D8C" w:rsidRPr="00D214B4" w:rsidRDefault="00B93D8C"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.b1</w:t>
            </w:r>
            <w:r w:rsidRPr="00D214B4">
              <w:rPr>
                <w:rFonts w:hint="cs"/>
                <w:sz w:val="20"/>
                <w:szCs w:val="26"/>
                <w:rtl/>
              </w:rPr>
              <w:tab/>
              <w:t xml:space="preserve">محطة قاعدة </w:t>
            </w:r>
          </w:p>
          <w:p w:rsidR="0052112B" w:rsidRPr="00D214B4" w:rsidRDefault="0052112B" w:rsidP="00060110">
            <w:pPr>
              <w:spacing w:before="0" w:line="260" w:lineRule="exact"/>
              <w:ind w:left="655" w:hanging="655"/>
              <w:rPr>
                <w:sz w:val="20"/>
                <w:szCs w:val="26"/>
                <w:rtl/>
              </w:rPr>
            </w:pPr>
          </w:p>
          <w:p w:rsidR="0052112B" w:rsidRPr="00394B59" w:rsidRDefault="0052112B" w:rsidP="00060110">
            <w:pPr>
              <w:spacing w:before="0" w:line="260" w:lineRule="exact"/>
              <w:ind w:left="655" w:hanging="655"/>
              <w:rPr>
                <w:sz w:val="20"/>
                <w:szCs w:val="26"/>
                <w:rtl/>
              </w:rPr>
            </w:pPr>
            <w:r w:rsidRPr="00D214B4">
              <w:rPr>
                <w:sz w:val="20"/>
                <w:szCs w:val="26"/>
              </w:rPr>
              <w:lastRenderedPageBreak/>
              <w:t>.c1</w:t>
            </w:r>
            <w:r w:rsidRPr="00D214B4">
              <w:rPr>
                <w:rFonts w:hint="cs"/>
                <w:sz w:val="20"/>
                <w:szCs w:val="26"/>
                <w:rtl/>
              </w:rPr>
              <w:tab/>
            </w:r>
            <w:r w:rsidRPr="00394B59">
              <w:rPr>
                <w:rFonts w:hint="cs"/>
                <w:sz w:val="20"/>
                <w:szCs w:val="26"/>
                <w:rtl/>
              </w:rPr>
              <w:t>تردد متاح محلياً</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تردد متاح إقليمياً</w:t>
            </w:r>
            <w:r w:rsidR="00025DAD">
              <w:rPr>
                <w:rFonts w:hint="cs"/>
                <w:sz w:val="20"/>
                <w:szCs w:val="26"/>
                <w:rtl/>
              </w:rPr>
              <w:t>ً</w:t>
            </w:r>
          </w:p>
          <w:p w:rsidR="0052112B" w:rsidRDefault="0052112B" w:rsidP="00060110">
            <w:pPr>
              <w:spacing w:before="0" w:line="260" w:lineRule="exact"/>
              <w:ind w:left="658" w:hanging="658"/>
              <w:rPr>
                <w:rFonts w:hint="cs"/>
                <w:sz w:val="20"/>
                <w:szCs w:val="26"/>
                <w:rtl/>
              </w:rPr>
            </w:pPr>
            <w:r w:rsidRPr="00394B59">
              <w:rPr>
                <w:sz w:val="20"/>
                <w:szCs w:val="26"/>
              </w:rPr>
              <w:t>.c3</w:t>
            </w:r>
            <w:r w:rsidRPr="00394B59">
              <w:rPr>
                <w:rFonts w:hint="cs"/>
                <w:sz w:val="20"/>
                <w:szCs w:val="26"/>
                <w:rtl/>
              </w:rPr>
              <w:tab/>
              <w:t>تردد متاح في كل الأراضي الوطنية</w:t>
            </w:r>
          </w:p>
          <w:p w:rsidR="00060110" w:rsidRPr="00394B59"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jc w:val="left"/>
              <w:rPr>
                <w:rFonts w:hint="cs"/>
                <w:sz w:val="20"/>
                <w:szCs w:val="26"/>
                <w:rtl/>
              </w:rPr>
            </w:pPr>
            <w:r>
              <w:rPr>
                <w:sz w:val="20"/>
                <w:szCs w:val="26"/>
              </w:rPr>
              <w:t xml:space="preserve">- </w:t>
            </w:r>
            <w:r w:rsidRPr="00394B59">
              <w:rPr>
                <w:sz w:val="20"/>
                <w:szCs w:val="26"/>
              </w:rPr>
              <w:t>4.1</w:t>
            </w:r>
            <w:r w:rsidRPr="00394B59">
              <w:rPr>
                <w:rFonts w:hint="cs"/>
                <w:sz w:val="20"/>
                <w:szCs w:val="26"/>
                <w:rtl/>
              </w:rPr>
              <w:tab/>
              <w:t>شبكة موارد متقاسمة (تقسيم آلي) (بعرض</w:t>
            </w:r>
            <w:r>
              <w:rPr>
                <w:rFonts w:hint="eastAsia"/>
                <w:sz w:val="20"/>
                <w:szCs w:val="26"/>
                <w:rtl/>
              </w:rPr>
              <w:t> </w:t>
            </w:r>
            <w:r w:rsidRPr="00394B59">
              <w:rPr>
                <w:rFonts w:hint="cs"/>
                <w:sz w:val="20"/>
                <w:szCs w:val="26"/>
                <w:rtl/>
              </w:rPr>
              <w:t>نطاق</w:t>
            </w:r>
            <w:r>
              <w:rPr>
                <w:rFonts w:hint="eastAsia"/>
                <w:sz w:val="20"/>
                <w:szCs w:val="26"/>
                <w:rtl/>
              </w:rPr>
              <w:t> </w:t>
            </w:r>
            <w:r w:rsidRPr="00394B59">
              <w:rPr>
                <w:sz w:val="20"/>
                <w:szCs w:val="26"/>
              </w:rPr>
              <w:t>12</w:t>
            </w:r>
            <w:r w:rsidR="00025DAD">
              <w:rPr>
                <w:sz w:val="20"/>
                <w:szCs w:val="26"/>
              </w:rPr>
              <w:t>,</w:t>
            </w:r>
            <w:r w:rsidRPr="00394B59">
              <w:rPr>
                <w:sz w:val="20"/>
                <w:szCs w:val="26"/>
              </w:rPr>
              <w:t>5</w:t>
            </w:r>
            <w:r w:rsidRPr="00394B59">
              <w:rPr>
                <w:rFonts w:hint="cs"/>
                <w:sz w:val="20"/>
                <w:szCs w:val="26"/>
                <w:rtl/>
                <w:lang w:val="fr-LU"/>
              </w:rPr>
              <w:t xml:space="preserve"> </w:t>
            </w:r>
            <w:r w:rsidR="00025DAD" w:rsidRPr="00394B59">
              <w:rPr>
                <w:sz w:val="20"/>
                <w:szCs w:val="26"/>
              </w:rPr>
              <w:t>k</w:t>
            </w:r>
            <w:r w:rsidRPr="00394B59">
              <w:rPr>
                <w:sz w:val="20"/>
                <w:szCs w:val="26"/>
              </w:rPr>
              <w:t>Hz</w:t>
            </w:r>
            <w:r w:rsidRPr="00394B59">
              <w:rPr>
                <w:rFonts w:hint="cs"/>
                <w:sz w:val="20"/>
                <w:szCs w:val="26"/>
                <w:rtl/>
              </w:rPr>
              <w:t>)</w:t>
            </w:r>
          </w:p>
          <w:p w:rsidR="00060110" w:rsidRPr="00394B59" w:rsidRDefault="00060110" w:rsidP="00060110">
            <w:pPr>
              <w:spacing w:before="0" w:line="260" w:lineRule="exact"/>
              <w:ind w:left="658" w:hanging="658"/>
              <w:jc w:val="left"/>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 xml:space="preserve">شبكة محلية </w:t>
            </w:r>
          </w:p>
          <w:p w:rsidR="0052112B" w:rsidRPr="00394B59" w:rsidRDefault="0052112B" w:rsidP="00060110">
            <w:pPr>
              <w:spacing w:before="0" w:line="260" w:lineRule="exact"/>
              <w:ind w:left="655" w:hanging="655"/>
              <w:rPr>
                <w:sz w:val="20"/>
                <w:szCs w:val="26"/>
                <w:rtl/>
              </w:rPr>
            </w:pPr>
            <w:r>
              <w:rPr>
                <w:sz w:val="20"/>
                <w:szCs w:val="26"/>
              </w:rPr>
              <w:t>.</w:t>
            </w:r>
            <w:r w:rsidRPr="00394B59">
              <w:rPr>
                <w:sz w:val="20"/>
                <w:szCs w:val="26"/>
              </w:rPr>
              <w:t>a2</w:t>
            </w:r>
            <w:r w:rsidRPr="00394B59">
              <w:rPr>
                <w:rFonts w:hint="cs"/>
                <w:sz w:val="20"/>
                <w:szCs w:val="26"/>
                <w:rtl/>
              </w:rPr>
              <w:tab/>
              <w:t>شبكة إقليمية</w:t>
            </w:r>
          </w:p>
          <w:p w:rsidR="0052112B" w:rsidRDefault="0052112B" w:rsidP="00060110">
            <w:pPr>
              <w:spacing w:before="0" w:line="260" w:lineRule="exact"/>
              <w:ind w:left="658" w:hanging="658"/>
              <w:rPr>
                <w:rFonts w:hint="cs"/>
                <w:sz w:val="20"/>
                <w:szCs w:val="26"/>
                <w:rtl/>
              </w:rPr>
            </w:pPr>
            <w:r w:rsidRPr="00394B59">
              <w:rPr>
                <w:sz w:val="20"/>
                <w:szCs w:val="26"/>
              </w:rPr>
              <w:t>.a3</w:t>
            </w:r>
            <w:r w:rsidRPr="00394B59">
              <w:rPr>
                <w:rFonts w:hint="cs"/>
                <w:sz w:val="20"/>
                <w:szCs w:val="26"/>
                <w:rtl/>
              </w:rPr>
              <w:tab/>
              <w:t>شبكة وطنية</w:t>
            </w:r>
          </w:p>
          <w:p w:rsidR="00060110" w:rsidRPr="00394B59" w:rsidRDefault="00060110" w:rsidP="00060110">
            <w:pPr>
              <w:spacing w:before="0" w:line="260" w:lineRule="exact"/>
              <w:ind w:left="658" w:hanging="658"/>
              <w:rPr>
                <w:sz w:val="20"/>
                <w:szCs w:val="26"/>
              </w:rPr>
            </w:pPr>
          </w:p>
          <w:p w:rsidR="0052112B" w:rsidRDefault="0052112B" w:rsidP="00060110">
            <w:pPr>
              <w:spacing w:before="0" w:line="260" w:lineRule="exact"/>
              <w:ind w:left="658" w:hanging="658"/>
              <w:rPr>
                <w:rFonts w:hint="cs"/>
                <w:sz w:val="20"/>
                <w:szCs w:val="26"/>
                <w:rtl/>
              </w:rPr>
            </w:pPr>
            <w:r w:rsidRPr="00394B59">
              <w:rPr>
                <w:sz w:val="20"/>
                <w:szCs w:val="26"/>
              </w:rPr>
              <w:t>.b1</w:t>
            </w:r>
            <w:r w:rsidRPr="00394B59">
              <w:rPr>
                <w:rFonts w:hint="cs"/>
                <w:sz w:val="20"/>
                <w:szCs w:val="26"/>
                <w:rtl/>
              </w:rPr>
              <w:tab/>
              <w:t>محطة قاعدة</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.c1</w:t>
            </w:r>
            <w:r w:rsidRPr="00394B59">
              <w:rPr>
                <w:rFonts w:hint="cs"/>
                <w:sz w:val="20"/>
                <w:szCs w:val="26"/>
                <w:rtl/>
              </w:rPr>
              <w:tab/>
              <w:t>شبكة مزدوجة متوفرة محلياً</w:t>
            </w:r>
            <w:r w:rsidR="00025DAD">
              <w:rPr>
                <w:rFonts w:hint="cs"/>
                <w:sz w:val="20"/>
                <w:szCs w:val="26"/>
                <w:rtl/>
              </w:rPr>
              <w:t>ً</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شبكة مزدوجة متوفرة على الصعيد الإقليمي</w:t>
            </w:r>
          </w:p>
          <w:p w:rsidR="0052112B" w:rsidRDefault="0052112B" w:rsidP="00060110">
            <w:pPr>
              <w:spacing w:before="0" w:line="260" w:lineRule="exact"/>
              <w:ind w:left="658" w:hanging="658"/>
              <w:rPr>
                <w:rFonts w:hint="cs"/>
                <w:sz w:val="20"/>
                <w:szCs w:val="26"/>
                <w:rtl/>
              </w:rPr>
            </w:pPr>
            <w:r w:rsidRPr="00394B59">
              <w:rPr>
                <w:sz w:val="20"/>
                <w:szCs w:val="26"/>
              </w:rPr>
              <w:t>.c3</w:t>
            </w:r>
            <w:r w:rsidRPr="00394B59">
              <w:rPr>
                <w:rFonts w:hint="cs"/>
                <w:sz w:val="20"/>
                <w:szCs w:val="26"/>
                <w:rtl/>
              </w:rPr>
              <w:tab/>
              <w:t>شبكة مزدوجة متوفرة في كل الأراضي الوطنية</w:t>
            </w:r>
          </w:p>
          <w:p w:rsidR="00060110" w:rsidRPr="00394B59"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Pr>
                <w:sz w:val="20"/>
                <w:szCs w:val="26"/>
              </w:rPr>
              <w:t xml:space="preserve">- </w:t>
            </w:r>
            <w:r w:rsidRPr="00394B59">
              <w:rPr>
                <w:sz w:val="20"/>
                <w:szCs w:val="26"/>
              </w:rPr>
              <w:t>5.1</w:t>
            </w:r>
            <w:r w:rsidRPr="00394B59">
              <w:rPr>
                <w:rFonts w:hint="cs"/>
                <w:sz w:val="20"/>
                <w:szCs w:val="26"/>
                <w:rtl/>
              </w:rPr>
              <w:tab/>
              <w:t xml:space="preserve">وصلات موجات صغرية تزيد عن </w:t>
            </w:r>
            <w:r w:rsidRPr="00394B59">
              <w:rPr>
                <w:sz w:val="20"/>
                <w:szCs w:val="26"/>
              </w:rPr>
              <w:t>1</w:t>
            </w:r>
            <w:r w:rsidRPr="00394B59">
              <w:rPr>
                <w:rFonts w:hint="cs"/>
                <w:sz w:val="20"/>
                <w:szCs w:val="26"/>
                <w:rtl/>
              </w:rPr>
              <w:t xml:space="preserve"> </w:t>
            </w:r>
            <w:r w:rsidRPr="00394B59">
              <w:rPr>
                <w:sz w:val="20"/>
                <w:szCs w:val="26"/>
              </w:rPr>
              <w:t>GHz</w:t>
            </w:r>
          </w:p>
          <w:p w:rsidR="00060110" w:rsidRPr="00394B59" w:rsidRDefault="00060110" w:rsidP="00060110">
            <w:pPr>
              <w:spacing w:before="0" w:line="260" w:lineRule="exact"/>
              <w:ind w:left="658" w:hanging="658"/>
              <w:rPr>
                <w:sz w:val="20"/>
                <w:szCs w:val="26"/>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 xml:space="preserve">شبكة مقسَّمة أو محلية </w:t>
            </w:r>
          </w:p>
          <w:p w:rsidR="0052112B" w:rsidRPr="00394B59" w:rsidRDefault="0052112B" w:rsidP="00060110">
            <w:pPr>
              <w:spacing w:before="0" w:line="260" w:lineRule="exact"/>
              <w:ind w:left="655" w:hanging="655"/>
              <w:rPr>
                <w:sz w:val="20"/>
                <w:szCs w:val="26"/>
                <w:rtl/>
              </w:rPr>
            </w:pPr>
            <w:r>
              <w:rPr>
                <w:sz w:val="20"/>
                <w:szCs w:val="26"/>
              </w:rPr>
              <w:t>.</w:t>
            </w:r>
            <w:r w:rsidRPr="00394B59">
              <w:rPr>
                <w:sz w:val="20"/>
                <w:szCs w:val="26"/>
              </w:rPr>
              <w:t>a2</w:t>
            </w:r>
            <w:r w:rsidRPr="00394B59">
              <w:rPr>
                <w:rFonts w:hint="cs"/>
                <w:sz w:val="20"/>
                <w:szCs w:val="26"/>
                <w:rtl/>
              </w:rPr>
              <w:tab/>
              <w:t>شبكة مقسَّمة أو إقليمية</w:t>
            </w:r>
          </w:p>
          <w:p w:rsidR="0052112B" w:rsidRDefault="0052112B" w:rsidP="00060110">
            <w:pPr>
              <w:spacing w:before="0" w:line="260" w:lineRule="exact"/>
              <w:ind w:left="658" w:hanging="658"/>
              <w:rPr>
                <w:rFonts w:hint="cs"/>
                <w:sz w:val="20"/>
                <w:szCs w:val="26"/>
                <w:rtl/>
              </w:rPr>
            </w:pPr>
            <w:r w:rsidRPr="00394B59">
              <w:rPr>
                <w:sz w:val="20"/>
                <w:szCs w:val="26"/>
              </w:rPr>
              <w:t>.a3</w:t>
            </w:r>
            <w:r w:rsidRPr="00394B59">
              <w:rPr>
                <w:rFonts w:hint="cs"/>
                <w:sz w:val="20"/>
                <w:szCs w:val="26"/>
                <w:rtl/>
              </w:rPr>
              <w:tab/>
              <w:t>شبكة مقسَّمة أو وطنية</w:t>
            </w:r>
          </w:p>
          <w:p w:rsidR="00060110" w:rsidRPr="00394B59" w:rsidRDefault="00060110" w:rsidP="00060110">
            <w:pPr>
              <w:spacing w:before="0" w:line="260" w:lineRule="exact"/>
              <w:ind w:left="658" w:hanging="658"/>
              <w:rPr>
                <w:sz w:val="20"/>
                <w:szCs w:val="26"/>
              </w:rPr>
            </w:pPr>
          </w:p>
          <w:p w:rsidR="0052112B" w:rsidRPr="00394B59" w:rsidRDefault="0052112B" w:rsidP="00060110">
            <w:pPr>
              <w:spacing w:before="0" w:line="260" w:lineRule="exact"/>
              <w:ind w:left="655" w:hanging="655"/>
              <w:rPr>
                <w:sz w:val="20"/>
                <w:szCs w:val="26"/>
                <w:rtl/>
              </w:rPr>
            </w:pPr>
            <w:r w:rsidRPr="00394B59">
              <w:rPr>
                <w:sz w:val="20"/>
                <w:szCs w:val="26"/>
              </w:rPr>
              <w:t>.b1</w:t>
            </w:r>
            <w:r w:rsidRPr="00394B59">
              <w:rPr>
                <w:rFonts w:hint="cs"/>
                <w:sz w:val="20"/>
                <w:szCs w:val="26"/>
                <w:rtl/>
              </w:rPr>
              <w:tab/>
              <w:t xml:space="preserve">محطة طرفية </w:t>
            </w:r>
          </w:p>
          <w:p w:rsidR="0052112B" w:rsidRDefault="0052112B" w:rsidP="00060110">
            <w:pPr>
              <w:spacing w:before="0" w:line="260" w:lineRule="exact"/>
              <w:ind w:left="658" w:hanging="658"/>
              <w:rPr>
                <w:rFonts w:hint="cs"/>
                <w:sz w:val="20"/>
                <w:szCs w:val="26"/>
                <w:rtl/>
              </w:rPr>
            </w:pPr>
            <w:r w:rsidRPr="00394B59">
              <w:rPr>
                <w:sz w:val="20"/>
                <w:szCs w:val="26"/>
              </w:rPr>
              <w:t>.b2</w:t>
            </w:r>
            <w:r w:rsidRPr="00394B59">
              <w:rPr>
                <w:rFonts w:hint="cs"/>
                <w:sz w:val="20"/>
                <w:szCs w:val="26"/>
                <w:rtl/>
              </w:rPr>
              <w:tab/>
              <w:t>محطة ترحيل</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.c1</w:t>
            </w:r>
            <w:r w:rsidRPr="00394B59">
              <w:rPr>
                <w:rFonts w:hint="cs"/>
                <w:sz w:val="20"/>
                <w:szCs w:val="26"/>
                <w:rtl/>
              </w:rPr>
              <w:tab/>
              <w:t xml:space="preserve">وصلات بين </w:t>
            </w:r>
            <w:r w:rsidRPr="00394B59">
              <w:rPr>
                <w:sz w:val="20"/>
                <w:szCs w:val="26"/>
              </w:rPr>
              <w:t>1</w:t>
            </w:r>
            <w:r w:rsidRPr="00394B59">
              <w:rPr>
                <w:rFonts w:hint="cs"/>
                <w:sz w:val="20"/>
                <w:szCs w:val="26"/>
                <w:rtl/>
              </w:rPr>
              <w:t xml:space="preserve"> إلى </w:t>
            </w:r>
            <w:r w:rsidRPr="00394B59">
              <w:rPr>
                <w:sz w:val="20"/>
                <w:szCs w:val="26"/>
              </w:rPr>
              <w:t>24</w:t>
            </w:r>
            <w:r w:rsidRPr="00394B59">
              <w:rPr>
                <w:rFonts w:hint="cs"/>
                <w:sz w:val="20"/>
                <w:szCs w:val="26"/>
                <w:rtl/>
              </w:rPr>
              <w:t xml:space="preserve"> قناة هاتفية أو تبدأ من</w:t>
            </w:r>
            <w:r>
              <w:rPr>
                <w:rFonts w:hint="eastAsia"/>
                <w:sz w:val="20"/>
                <w:szCs w:val="26"/>
                <w:rtl/>
              </w:rPr>
              <w:t> </w:t>
            </w:r>
            <w:r w:rsidRPr="00394B59">
              <w:rPr>
                <w:sz w:val="20"/>
                <w:szCs w:val="26"/>
              </w:rPr>
              <w:t>2</w:t>
            </w:r>
            <w:r>
              <w:rPr>
                <w:sz w:val="20"/>
                <w:szCs w:val="26"/>
              </w:rPr>
              <w:t>,</w:t>
            </w:r>
            <w:r w:rsidRPr="00394B59">
              <w:rPr>
                <w:sz w:val="20"/>
                <w:szCs w:val="26"/>
              </w:rPr>
              <w:t>1</w:t>
            </w:r>
            <w:r>
              <w:rPr>
                <w:rFonts w:hint="eastAsia"/>
                <w:sz w:val="20"/>
                <w:szCs w:val="26"/>
                <w:rtl/>
              </w:rPr>
              <w:t> </w:t>
            </w:r>
            <w:proofErr w:type="spellStart"/>
            <w:r w:rsidRPr="00394B59">
              <w:rPr>
                <w:sz w:val="20"/>
                <w:szCs w:val="26"/>
              </w:rPr>
              <w:t>Mbits</w:t>
            </w:r>
            <w:proofErr w:type="spellEnd"/>
            <w:r w:rsidRPr="00394B59">
              <w:rPr>
                <w:sz w:val="20"/>
                <w:szCs w:val="26"/>
              </w:rPr>
              <w:t>/s</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 xml:space="preserve">وصلات بين </w:t>
            </w:r>
            <w:r w:rsidRPr="00394B59">
              <w:rPr>
                <w:sz w:val="20"/>
                <w:szCs w:val="26"/>
              </w:rPr>
              <w:t>25</w:t>
            </w:r>
            <w:r w:rsidRPr="00394B59">
              <w:rPr>
                <w:rFonts w:hint="cs"/>
                <w:sz w:val="20"/>
                <w:szCs w:val="26"/>
                <w:rtl/>
              </w:rPr>
              <w:t xml:space="preserve"> إلى </w:t>
            </w:r>
            <w:r w:rsidRPr="00394B59">
              <w:rPr>
                <w:sz w:val="20"/>
                <w:szCs w:val="26"/>
              </w:rPr>
              <w:t>125</w:t>
            </w:r>
            <w:r w:rsidRPr="00394B59">
              <w:rPr>
                <w:rFonts w:hint="cs"/>
                <w:sz w:val="20"/>
                <w:szCs w:val="26"/>
                <w:rtl/>
              </w:rPr>
              <w:t xml:space="preserve"> قناة هاتفية أو تبدأ من</w:t>
            </w:r>
            <w:r>
              <w:rPr>
                <w:rFonts w:hint="eastAsia"/>
                <w:sz w:val="20"/>
                <w:szCs w:val="26"/>
                <w:rtl/>
              </w:rPr>
              <w:t> </w:t>
            </w:r>
            <w:r w:rsidRPr="00394B59">
              <w:rPr>
                <w:sz w:val="20"/>
                <w:szCs w:val="26"/>
              </w:rPr>
              <w:t>2</w:t>
            </w:r>
            <w:r>
              <w:rPr>
                <w:sz w:val="20"/>
                <w:szCs w:val="26"/>
              </w:rPr>
              <w:t>,</w:t>
            </w:r>
            <w:r w:rsidRPr="00394B59">
              <w:rPr>
                <w:sz w:val="20"/>
                <w:szCs w:val="26"/>
              </w:rPr>
              <w:t>1</w:t>
            </w:r>
            <w:r w:rsidRPr="00394B59">
              <w:rPr>
                <w:rFonts w:hint="cs"/>
                <w:sz w:val="20"/>
                <w:szCs w:val="26"/>
                <w:rtl/>
              </w:rPr>
              <w:t xml:space="preserve"> إلى </w:t>
            </w:r>
            <w:r w:rsidRPr="00394B59">
              <w:rPr>
                <w:sz w:val="20"/>
                <w:szCs w:val="26"/>
              </w:rPr>
              <w:t>8</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p>
          <w:p w:rsidR="0052112B" w:rsidRPr="00394B59" w:rsidRDefault="0052112B" w:rsidP="00060110">
            <w:pPr>
              <w:spacing w:before="0" w:line="260" w:lineRule="exact"/>
              <w:ind w:left="655" w:hanging="655"/>
              <w:rPr>
                <w:sz w:val="20"/>
                <w:szCs w:val="26"/>
                <w:rtl/>
              </w:rPr>
            </w:pPr>
            <w:r w:rsidRPr="00394B59">
              <w:rPr>
                <w:sz w:val="20"/>
                <w:szCs w:val="26"/>
              </w:rPr>
              <w:t>.c3</w:t>
            </w:r>
            <w:r w:rsidRPr="00394B59">
              <w:rPr>
                <w:rFonts w:hint="cs"/>
                <w:sz w:val="20"/>
                <w:szCs w:val="26"/>
                <w:rtl/>
              </w:rPr>
              <w:tab/>
              <w:t xml:space="preserve">وصلات بين </w:t>
            </w:r>
            <w:r w:rsidRPr="00394B59">
              <w:rPr>
                <w:sz w:val="20"/>
                <w:szCs w:val="26"/>
              </w:rPr>
              <w:t>21</w:t>
            </w:r>
            <w:r w:rsidRPr="00394B59">
              <w:rPr>
                <w:rFonts w:hint="cs"/>
                <w:sz w:val="20"/>
                <w:szCs w:val="26"/>
                <w:rtl/>
              </w:rPr>
              <w:t xml:space="preserve"> إلى </w:t>
            </w:r>
            <w:r w:rsidRPr="00394B59">
              <w:rPr>
                <w:sz w:val="20"/>
                <w:szCs w:val="26"/>
              </w:rPr>
              <w:t>600</w:t>
            </w:r>
            <w:r w:rsidRPr="00394B59">
              <w:rPr>
                <w:rFonts w:hint="cs"/>
                <w:sz w:val="20"/>
                <w:szCs w:val="26"/>
                <w:rtl/>
              </w:rPr>
              <w:t xml:space="preserve"> قناة هاتفية أو تبدأ من</w:t>
            </w:r>
            <w:r>
              <w:rPr>
                <w:rFonts w:hint="eastAsia"/>
                <w:sz w:val="20"/>
                <w:szCs w:val="26"/>
                <w:rtl/>
              </w:rPr>
              <w:t> </w:t>
            </w:r>
            <w:r w:rsidRPr="00394B59">
              <w:rPr>
                <w:sz w:val="20"/>
                <w:szCs w:val="26"/>
              </w:rPr>
              <w:t>8</w:t>
            </w:r>
            <w:r w:rsidRPr="00394B59">
              <w:rPr>
                <w:rFonts w:hint="cs"/>
                <w:sz w:val="20"/>
                <w:szCs w:val="26"/>
                <w:rtl/>
              </w:rPr>
              <w:t xml:space="preserve"> إلى </w:t>
            </w:r>
            <w:r w:rsidRPr="00394B59">
              <w:rPr>
                <w:sz w:val="20"/>
                <w:szCs w:val="26"/>
              </w:rPr>
              <w:t>34</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p>
          <w:p w:rsidR="0052112B" w:rsidRDefault="0052112B" w:rsidP="00060110">
            <w:pPr>
              <w:spacing w:before="0" w:line="260" w:lineRule="exact"/>
              <w:ind w:left="658" w:hanging="658"/>
              <w:rPr>
                <w:rFonts w:hint="cs"/>
                <w:sz w:val="20"/>
                <w:szCs w:val="26"/>
                <w:rtl/>
              </w:rPr>
            </w:pPr>
            <w:r w:rsidRPr="00394B59">
              <w:rPr>
                <w:sz w:val="20"/>
                <w:szCs w:val="26"/>
              </w:rPr>
              <w:t>.c4</w:t>
            </w:r>
            <w:r w:rsidRPr="00394B59">
              <w:rPr>
                <w:rFonts w:hint="cs"/>
                <w:sz w:val="20"/>
                <w:szCs w:val="26"/>
                <w:rtl/>
              </w:rPr>
              <w:tab/>
              <w:t xml:space="preserve">وصلات بأكثر من </w:t>
            </w:r>
            <w:r w:rsidRPr="00394B59">
              <w:rPr>
                <w:sz w:val="20"/>
                <w:szCs w:val="26"/>
              </w:rPr>
              <w:t>600</w:t>
            </w:r>
            <w:r w:rsidRPr="00394B59">
              <w:rPr>
                <w:rFonts w:hint="cs"/>
                <w:sz w:val="20"/>
                <w:szCs w:val="26"/>
                <w:rtl/>
              </w:rPr>
              <w:t xml:space="preserve"> قناة هاتفية أو تزيد عن</w:t>
            </w:r>
            <w:r>
              <w:rPr>
                <w:rFonts w:hint="eastAsia"/>
                <w:sz w:val="20"/>
                <w:szCs w:val="26"/>
                <w:rtl/>
              </w:rPr>
              <w:t> </w:t>
            </w:r>
            <w:r w:rsidRPr="00394B59">
              <w:rPr>
                <w:sz w:val="20"/>
                <w:szCs w:val="26"/>
              </w:rPr>
              <w:t>34</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p>
          <w:p w:rsidR="00060110" w:rsidRPr="00394B59" w:rsidRDefault="00060110" w:rsidP="00060110">
            <w:pPr>
              <w:spacing w:before="0" w:line="260" w:lineRule="exact"/>
              <w:ind w:left="658" w:hanging="658"/>
              <w:rPr>
                <w:sz w:val="20"/>
                <w:szCs w:val="26"/>
                <w:rtl/>
              </w:rPr>
            </w:pPr>
          </w:p>
          <w:p w:rsidR="0052112B" w:rsidRDefault="00B93D8C" w:rsidP="00060110">
            <w:pPr>
              <w:spacing w:before="0" w:line="260" w:lineRule="exact"/>
              <w:ind w:left="658" w:hanging="658"/>
              <w:rPr>
                <w:rFonts w:hint="cs"/>
                <w:sz w:val="20"/>
                <w:szCs w:val="26"/>
                <w:rtl/>
              </w:rPr>
            </w:pPr>
            <w:r>
              <w:rPr>
                <w:sz w:val="20"/>
                <w:szCs w:val="26"/>
              </w:rPr>
              <w:t>.</w:t>
            </w:r>
            <w:r w:rsidR="0052112B" w:rsidRPr="00394B59">
              <w:rPr>
                <w:sz w:val="20"/>
                <w:szCs w:val="26"/>
              </w:rPr>
              <w:t>II</w:t>
            </w:r>
            <w:r w:rsidR="0052112B" w:rsidRPr="00394B59">
              <w:rPr>
                <w:rFonts w:hint="cs"/>
                <w:sz w:val="20"/>
                <w:szCs w:val="26"/>
                <w:rtl/>
              </w:rPr>
              <w:tab/>
            </w:r>
            <w:r w:rsidR="0052112B" w:rsidRPr="00394B59">
              <w:rPr>
                <w:rFonts w:hint="cs"/>
                <w:b/>
                <w:bCs/>
                <w:sz w:val="20"/>
                <w:szCs w:val="26"/>
                <w:rtl/>
              </w:rPr>
              <w:t>شبكات ثابتة وشبكات متنقلة للأرض مفتوحة للجمهور</w:t>
            </w:r>
            <w:r w:rsidR="0052112B" w:rsidRPr="00394B59">
              <w:rPr>
                <w:rFonts w:hint="cs"/>
                <w:sz w:val="20"/>
                <w:szCs w:val="26"/>
                <w:rtl/>
              </w:rPr>
              <w:t xml:space="preserve"> (أعمال تجارية تستهدف الربح)</w:t>
            </w:r>
          </w:p>
          <w:p w:rsidR="00060110" w:rsidRPr="00394B59" w:rsidRDefault="00060110" w:rsidP="00060110">
            <w:pPr>
              <w:spacing w:before="0" w:line="260" w:lineRule="exact"/>
              <w:ind w:left="658" w:hanging="658"/>
              <w:rPr>
                <w:sz w:val="20"/>
                <w:szCs w:val="26"/>
                <w:rtl/>
              </w:rPr>
            </w:pPr>
          </w:p>
          <w:p w:rsidR="0052112B" w:rsidRDefault="00B93D8C" w:rsidP="00060110">
            <w:pPr>
              <w:spacing w:before="0" w:line="260" w:lineRule="exact"/>
              <w:ind w:left="658" w:hanging="658"/>
              <w:rPr>
                <w:rFonts w:hint="cs"/>
                <w:sz w:val="20"/>
                <w:szCs w:val="26"/>
                <w:rtl/>
              </w:rPr>
            </w:pPr>
            <w:r>
              <w:rPr>
                <w:sz w:val="20"/>
                <w:szCs w:val="26"/>
              </w:rPr>
              <w:t>.</w:t>
            </w:r>
            <w:r w:rsidR="0052112B" w:rsidRPr="00394B59">
              <w:rPr>
                <w:sz w:val="20"/>
                <w:szCs w:val="26"/>
              </w:rPr>
              <w:t>1.II</w:t>
            </w:r>
            <w:r w:rsidR="0052112B" w:rsidRPr="00394B59">
              <w:rPr>
                <w:rFonts w:hint="cs"/>
                <w:sz w:val="20"/>
                <w:szCs w:val="26"/>
                <w:rtl/>
              </w:rPr>
              <w:tab/>
              <w:t>شبكات بحث ورسائل (استدعاء) (بعرض نطاق</w:t>
            </w:r>
            <w:r w:rsidR="0052112B">
              <w:rPr>
                <w:rFonts w:hint="eastAsia"/>
                <w:sz w:val="20"/>
                <w:szCs w:val="26"/>
                <w:rtl/>
              </w:rPr>
              <w:t> </w:t>
            </w:r>
            <w:r w:rsidR="0052112B" w:rsidRPr="00394B59">
              <w:rPr>
                <w:sz w:val="20"/>
                <w:szCs w:val="26"/>
              </w:rPr>
              <w:t>12</w:t>
            </w:r>
            <w:r w:rsidR="0052112B">
              <w:rPr>
                <w:sz w:val="20"/>
                <w:szCs w:val="26"/>
              </w:rPr>
              <w:t>,</w:t>
            </w:r>
            <w:r w:rsidR="0052112B" w:rsidRPr="00394B59">
              <w:rPr>
                <w:sz w:val="20"/>
                <w:szCs w:val="26"/>
              </w:rPr>
              <w:t>5</w:t>
            </w:r>
            <w:r w:rsidR="0052112B" w:rsidRPr="00394B59">
              <w:rPr>
                <w:rFonts w:hint="cs"/>
                <w:sz w:val="20"/>
                <w:szCs w:val="26"/>
                <w:rtl/>
              </w:rPr>
              <w:t xml:space="preserve"> </w:t>
            </w:r>
            <w:r w:rsidR="00025DAD" w:rsidRPr="00394B59">
              <w:rPr>
                <w:sz w:val="20"/>
                <w:szCs w:val="26"/>
              </w:rPr>
              <w:t>k</w:t>
            </w:r>
            <w:r w:rsidR="0052112B" w:rsidRPr="00394B59">
              <w:rPr>
                <w:sz w:val="20"/>
                <w:szCs w:val="26"/>
              </w:rPr>
              <w:t>Hz</w:t>
            </w:r>
            <w:r w:rsidR="0052112B" w:rsidRPr="00394B59">
              <w:rPr>
                <w:rFonts w:hint="cs"/>
                <w:sz w:val="20"/>
                <w:szCs w:val="26"/>
                <w:rtl/>
              </w:rPr>
              <w:t>)</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شبكة محلية (حضرية)</w:t>
            </w:r>
          </w:p>
          <w:p w:rsidR="0052112B" w:rsidRDefault="0052112B" w:rsidP="00060110">
            <w:pPr>
              <w:spacing w:before="0" w:line="260" w:lineRule="exact"/>
              <w:ind w:left="655" w:hanging="655"/>
              <w:rPr>
                <w:sz w:val="20"/>
                <w:szCs w:val="26"/>
                <w:rtl/>
              </w:rPr>
            </w:pPr>
            <w:r>
              <w:rPr>
                <w:sz w:val="20"/>
                <w:szCs w:val="26"/>
              </w:rPr>
              <w:t>.</w:t>
            </w:r>
            <w:r w:rsidRPr="00394B59">
              <w:rPr>
                <w:sz w:val="20"/>
                <w:szCs w:val="26"/>
              </w:rPr>
              <w:t>a2</w:t>
            </w:r>
            <w:r w:rsidRPr="00394B59">
              <w:rPr>
                <w:rFonts w:hint="cs"/>
                <w:sz w:val="20"/>
                <w:szCs w:val="26"/>
                <w:rtl/>
              </w:rPr>
              <w:tab/>
              <w:t>شبكة إقليمية (بين المدن)</w:t>
            </w:r>
          </w:p>
          <w:p w:rsidR="0052112B" w:rsidRDefault="0052112B" w:rsidP="00060110">
            <w:pPr>
              <w:spacing w:before="0" w:line="260" w:lineRule="exact"/>
              <w:ind w:left="658" w:hanging="658"/>
              <w:rPr>
                <w:rFonts w:hint="cs"/>
                <w:sz w:val="20"/>
                <w:szCs w:val="26"/>
                <w:rtl/>
              </w:rPr>
            </w:pPr>
            <w:r w:rsidRPr="00394B59">
              <w:rPr>
                <w:sz w:val="20"/>
                <w:szCs w:val="26"/>
              </w:rPr>
              <w:t>.a3</w:t>
            </w:r>
            <w:r w:rsidRPr="00394B59">
              <w:rPr>
                <w:rFonts w:hint="cs"/>
                <w:sz w:val="20"/>
                <w:szCs w:val="26"/>
                <w:rtl/>
              </w:rPr>
              <w:tab/>
              <w:t>شبكة وطنية</w:t>
            </w:r>
          </w:p>
          <w:p w:rsidR="00060110" w:rsidRPr="00394B59" w:rsidRDefault="00060110" w:rsidP="00060110">
            <w:pPr>
              <w:spacing w:before="0" w:line="260" w:lineRule="exact"/>
              <w:ind w:left="658" w:hanging="658"/>
              <w:rPr>
                <w:sz w:val="20"/>
                <w:szCs w:val="26"/>
              </w:rPr>
            </w:pPr>
          </w:p>
          <w:p w:rsidR="0052112B" w:rsidRPr="00394B59" w:rsidRDefault="0052112B" w:rsidP="00060110">
            <w:pPr>
              <w:spacing w:before="0" w:line="260" w:lineRule="exact"/>
              <w:ind w:left="658" w:hanging="658"/>
              <w:rPr>
                <w:sz w:val="20"/>
                <w:szCs w:val="26"/>
                <w:rtl/>
              </w:rPr>
            </w:pPr>
            <w:r w:rsidRPr="00394B59">
              <w:rPr>
                <w:sz w:val="20"/>
                <w:szCs w:val="26"/>
              </w:rPr>
              <w:t>.b1</w:t>
            </w:r>
            <w:r w:rsidRPr="00394B59">
              <w:rPr>
                <w:rFonts w:hint="cs"/>
                <w:sz w:val="20"/>
                <w:szCs w:val="26"/>
                <w:rtl/>
              </w:rPr>
              <w:tab/>
              <w:t>محطة قاعدة</w:t>
            </w:r>
          </w:p>
          <w:p w:rsidR="0052112B" w:rsidRPr="00394B59" w:rsidRDefault="0052112B" w:rsidP="00060110">
            <w:pPr>
              <w:spacing w:before="0" w:line="260" w:lineRule="exact"/>
              <w:ind w:left="658" w:hanging="658"/>
              <w:rPr>
                <w:sz w:val="20"/>
                <w:szCs w:val="26"/>
                <w:rtl/>
              </w:rPr>
            </w:pPr>
          </w:p>
          <w:p w:rsidR="0052112B" w:rsidRPr="00394B59" w:rsidRDefault="0052112B" w:rsidP="00060110">
            <w:pPr>
              <w:keepNext/>
              <w:keepLines/>
              <w:spacing w:before="0" w:line="260" w:lineRule="exact"/>
              <w:ind w:left="658" w:hanging="658"/>
              <w:rPr>
                <w:sz w:val="20"/>
                <w:szCs w:val="26"/>
                <w:rtl/>
              </w:rPr>
            </w:pPr>
            <w:r w:rsidRPr="00394B59">
              <w:rPr>
                <w:sz w:val="20"/>
                <w:szCs w:val="26"/>
              </w:rPr>
              <w:t>.c1</w:t>
            </w:r>
            <w:r w:rsidRPr="00394B59">
              <w:rPr>
                <w:rFonts w:hint="cs"/>
                <w:sz w:val="20"/>
                <w:szCs w:val="26"/>
                <w:rtl/>
              </w:rPr>
              <w:tab/>
              <w:t>تردد متوفر محلياً</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تردد متوفر إقليمياً</w:t>
            </w:r>
          </w:p>
          <w:p w:rsidR="0052112B" w:rsidRDefault="0052112B" w:rsidP="00060110">
            <w:pPr>
              <w:spacing w:before="0" w:line="260" w:lineRule="exact"/>
              <w:ind w:left="658" w:hanging="658"/>
              <w:rPr>
                <w:rFonts w:hint="cs"/>
                <w:sz w:val="20"/>
                <w:szCs w:val="26"/>
                <w:rtl/>
              </w:rPr>
            </w:pPr>
            <w:r w:rsidRPr="00394B59">
              <w:rPr>
                <w:sz w:val="20"/>
                <w:szCs w:val="26"/>
              </w:rPr>
              <w:lastRenderedPageBreak/>
              <w:t>.c3</w:t>
            </w:r>
            <w:r w:rsidRPr="00394B59">
              <w:rPr>
                <w:rFonts w:hint="cs"/>
                <w:sz w:val="20"/>
                <w:szCs w:val="26"/>
                <w:rtl/>
              </w:rPr>
              <w:tab/>
              <w:t>تردد متوفر وطنياً</w:t>
            </w:r>
          </w:p>
          <w:p w:rsidR="00060110" w:rsidRPr="00394B59" w:rsidRDefault="00060110" w:rsidP="00060110">
            <w:pPr>
              <w:spacing w:before="0" w:line="260" w:lineRule="exact"/>
              <w:ind w:left="658" w:hanging="658"/>
              <w:rPr>
                <w:sz w:val="20"/>
                <w:szCs w:val="26"/>
                <w:rtl/>
              </w:rPr>
            </w:pPr>
          </w:p>
          <w:p w:rsidR="0052112B" w:rsidRDefault="00345E91" w:rsidP="00060110">
            <w:pPr>
              <w:spacing w:before="0" w:line="260" w:lineRule="exact"/>
              <w:ind w:left="658" w:hanging="658"/>
              <w:jc w:val="left"/>
              <w:rPr>
                <w:rFonts w:hint="cs"/>
                <w:sz w:val="20"/>
                <w:szCs w:val="26"/>
                <w:rtl/>
              </w:rPr>
            </w:pPr>
            <w:r>
              <w:rPr>
                <w:sz w:val="20"/>
                <w:szCs w:val="26"/>
              </w:rPr>
              <w:t>.</w:t>
            </w:r>
            <w:r w:rsidR="0052112B" w:rsidRPr="00394B59">
              <w:rPr>
                <w:sz w:val="20"/>
                <w:szCs w:val="26"/>
              </w:rPr>
              <w:t>2.II</w:t>
            </w:r>
            <w:r w:rsidR="0052112B" w:rsidRPr="00394B59">
              <w:rPr>
                <w:rFonts w:hint="cs"/>
                <w:sz w:val="20"/>
                <w:szCs w:val="26"/>
                <w:rtl/>
              </w:rPr>
              <w:tab/>
              <w:t xml:space="preserve">شبكات موارد متقاسمة (تقسيم آلي) </w:t>
            </w:r>
            <w:r w:rsidR="0052112B">
              <w:rPr>
                <w:sz w:val="20"/>
                <w:szCs w:val="26"/>
                <w:rtl/>
              </w:rPr>
              <w:br/>
            </w:r>
            <w:r w:rsidR="0052112B" w:rsidRPr="00394B59">
              <w:rPr>
                <w:rFonts w:hint="cs"/>
                <w:sz w:val="20"/>
                <w:szCs w:val="26"/>
                <w:rtl/>
              </w:rPr>
              <w:t>(تضم قنوات</w:t>
            </w:r>
            <w:r w:rsidR="0052112B">
              <w:rPr>
                <w:rFonts w:hint="eastAsia"/>
                <w:sz w:val="20"/>
                <w:szCs w:val="26"/>
                <w:rtl/>
              </w:rPr>
              <w:t> </w:t>
            </w:r>
            <w:r w:rsidR="0052112B" w:rsidRPr="00394B59">
              <w:rPr>
                <w:rFonts w:hint="cs"/>
                <w:sz w:val="20"/>
                <w:szCs w:val="26"/>
                <w:rtl/>
              </w:rPr>
              <w:t xml:space="preserve">= </w:t>
            </w:r>
            <w:r w:rsidR="0052112B" w:rsidRPr="00394B59">
              <w:rPr>
                <w:sz w:val="20"/>
                <w:szCs w:val="26"/>
              </w:rPr>
              <w:t>12</w:t>
            </w:r>
            <w:r w:rsidR="0052112B">
              <w:rPr>
                <w:sz w:val="20"/>
                <w:szCs w:val="26"/>
              </w:rPr>
              <w:t>,</w:t>
            </w:r>
            <w:r w:rsidR="0052112B" w:rsidRPr="00394B59">
              <w:rPr>
                <w:sz w:val="20"/>
                <w:szCs w:val="26"/>
              </w:rPr>
              <w:t>5</w:t>
            </w:r>
            <w:r w:rsidR="0052112B" w:rsidRPr="00394B59">
              <w:rPr>
                <w:rFonts w:hint="cs"/>
                <w:sz w:val="20"/>
                <w:szCs w:val="26"/>
                <w:rtl/>
              </w:rPr>
              <w:t xml:space="preserve"> </w:t>
            </w:r>
            <w:r w:rsidR="00025DAD" w:rsidRPr="00394B59">
              <w:rPr>
                <w:sz w:val="20"/>
                <w:szCs w:val="26"/>
              </w:rPr>
              <w:t>k</w:t>
            </w:r>
            <w:r w:rsidR="0052112B" w:rsidRPr="00394B59">
              <w:rPr>
                <w:sz w:val="20"/>
                <w:szCs w:val="26"/>
              </w:rPr>
              <w:t>Hz</w:t>
            </w:r>
            <w:r w:rsidR="0052112B" w:rsidRPr="00394B59">
              <w:rPr>
                <w:rFonts w:hint="cs"/>
                <w:sz w:val="20"/>
                <w:szCs w:val="26"/>
                <w:rtl/>
              </w:rPr>
              <w:t>)</w:t>
            </w:r>
          </w:p>
          <w:p w:rsidR="00060110" w:rsidRPr="00394B59" w:rsidRDefault="00060110" w:rsidP="00060110">
            <w:pPr>
              <w:spacing w:before="0" w:line="260" w:lineRule="exact"/>
              <w:ind w:left="658" w:hanging="658"/>
              <w:jc w:val="left"/>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شبكة محلية (حضرية)</w:t>
            </w:r>
          </w:p>
          <w:p w:rsidR="0052112B" w:rsidRPr="00394B59" w:rsidRDefault="0052112B" w:rsidP="00060110">
            <w:pPr>
              <w:spacing w:before="0" w:line="260" w:lineRule="exact"/>
              <w:ind w:left="655" w:hanging="655"/>
              <w:rPr>
                <w:sz w:val="20"/>
                <w:szCs w:val="26"/>
                <w:rtl/>
              </w:rPr>
            </w:pPr>
            <w:r>
              <w:rPr>
                <w:sz w:val="20"/>
                <w:szCs w:val="26"/>
              </w:rPr>
              <w:t>.</w:t>
            </w:r>
            <w:r w:rsidRPr="00394B59">
              <w:rPr>
                <w:sz w:val="20"/>
                <w:szCs w:val="26"/>
              </w:rPr>
              <w:t>a2</w:t>
            </w:r>
            <w:r w:rsidRPr="00394B59">
              <w:rPr>
                <w:rFonts w:hint="cs"/>
                <w:sz w:val="20"/>
                <w:szCs w:val="26"/>
                <w:rtl/>
              </w:rPr>
              <w:tab/>
              <w:t>شبكة إقليمية (بين المدن)</w:t>
            </w:r>
          </w:p>
          <w:p w:rsidR="0052112B" w:rsidRDefault="0052112B" w:rsidP="00060110">
            <w:pPr>
              <w:spacing w:before="0" w:line="260" w:lineRule="exact"/>
              <w:ind w:left="658" w:hanging="658"/>
              <w:rPr>
                <w:rFonts w:hint="cs"/>
                <w:sz w:val="20"/>
                <w:szCs w:val="26"/>
                <w:rtl/>
              </w:rPr>
            </w:pPr>
            <w:r w:rsidRPr="00394B59">
              <w:rPr>
                <w:sz w:val="20"/>
                <w:szCs w:val="26"/>
              </w:rPr>
              <w:t>.a3</w:t>
            </w:r>
            <w:r w:rsidRPr="00394B59">
              <w:rPr>
                <w:rFonts w:hint="cs"/>
                <w:sz w:val="20"/>
                <w:szCs w:val="26"/>
                <w:rtl/>
              </w:rPr>
              <w:tab/>
              <w:t>شبكة وطنية</w:t>
            </w:r>
          </w:p>
          <w:p w:rsidR="00060110" w:rsidRPr="00394B59" w:rsidRDefault="00060110" w:rsidP="00060110">
            <w:pPr>
              <w:spacing w:before="0" w:line="260" w:lineRule="exact"/>
              <w:ind w:left="658" w:hanging="658"/>
              <w:rPr>
                <w:sz w:val="20"/>
                <w:szCs w:val="26"/>
              </w:rPr>
            </w:pPr>
          </w:p>
          <w:p w:rsidR="0052112B" w:rsidRDefault="0052112B" w:rsidP="00060110">
            <w:pPr>
              <w:spacing w:before="0" w:line="260" w:lineRule="exact"/>
              <w:ind w:left="658" w:hanging="658"/>
              <w:rPr>
                <w:rFonts w:hint="cs"/>
                <w:sz w:val="20"/>
                <w:szCs w:val="26"/>
                <w:rtl/>
              </w:rPr>
            </w:pPr>
            <w:r w:rsidRPr="00394B59">
              <w:rPr>
                <w:sz w:val="20"/>
                <w:szCs w:val="26"/>
              </w:rPr>
              <w:t>.1b</w:t>
            </w:r>
            <w:r w:rsidRPr="00394B59">
              <w:rPr>
                <w:rFonts w:hint="cs"/>
                <w:sz w:val="20"/>
                <w:szCs w:val="26"/>
                <w:rtl/>
              </w:rPr>
              <w:tab/>
              <w:t>محطة قاعدة</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.c1</w:t>
            </w:r>
            <w:r w:rsidRPr="00394B59">
              <w:rPr>
                <w:rFonts w:hint="cs"/>
                <w:sz w:val="20"/>
                <w:szCs w:val="26"/>
                <w:rtl/>
              </w:rPr>
              <w:tab/>
              <w:t>تردد متوفر محلياً</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تردد متوفر إقليمياً</w:t>
            </w:r>
          </w:p>
          <w:p w:rsidR="0052112B" w:rsidRDefault="0052112B" w:rsidP="00060110">
            <w:pPr>
              <w:spacing w:before="0" w:line="260" w:lineRule="exact"/>
              <w:ind w:left="658" w:hanging="658"/>
              <w:rPr>
                <w:rFonts w:hint="cs"/>
                <w:sz w:val="20"/>
                <w:szCs w:val="26"/>
                <w:rtl/>
              </w:rPr>
            </w:pPr>
            <w:r w:rsidRPr="00394B59">
              <w:rPr>
                <w:sz w:val="20"/>
                <w:szCs w:val="26"/>
              </w:rPr>
              <w:t>.c3</w:t>
            </w:r>
            <w:r w:rsidRPr="00394B59">
              <w:rPr>
                <w:rFonts w:hint="cs"/>
                <w:sz w:val="20"/>
                <w:szCs w:val="26"/>
                <w:rtl/>
              </w:rPr>
              <w:tab/>
              <w:t>تردد متوفر في كل الأراضي الوطنية</w:t>
            </w:r>
          </w:p>
          <w:p w:rsidR="00060110" w:rsidRPr="00394B59"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394B59">
              <w:rPr>
                <w:sz w:val="20"/>
                <w:szCs w:val="26"/>
              </w:rPr>
              <w:t>3.II</w:t>
            </w:r>
            <w:r w:rsidR="0052112B" w:rsidRPr="00394B59">
              <w:rPr>
                <w:rFonts w:hint="cs"/>
                <w:sz w:val="20"/>
                <w:szCs w:val="26"/>
                <w:rtl/>
              </w:rPr>
              <w:tab/>
              <w:t>شبكة خلوية</w:t>
            </w:r>
          </w:p>
          <w:p w:rsidR="00060110" w:rsidRPr="00394B59"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sidRPr="00394B59">
              <w:rPr>
                <w:sz w:val="20"/>
                <w:szCs w:val="26"/>
              </w:rPr>
              <w:t>.a1</w:t>
            </w:r>
            <w:r w:rsidRPr="00394B59">
              <w:rPr>
                <w:rFonts w:hint="cs"/>
                <w:sz w:val="20"/>
                <w:szCs w:val="26"/>
                <w:rtl/>
              </w:rPr>
              <w:tab/>
              <w:t>محطة قاعدة</w:t>
            </w:r>
          </w:p>
          <w:p w:rsidR="00060110" w:rsidRPr="00394B59"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sidRPr="00394B59">
              <w:rPr>
                <w:sz w:val="20"/>
                <w:szCs w:val="26"/>
              </w:rPr>
              <w:t>.b1</w:t>
            </w:r>
            <w:r w:rsidRPr="00394B59">
              <w:rPr>
                <w:rFonts w:hint="cs"/>
                <w:sz w:val="20"/>
                <w:szCs w:val="26"/>
                <w:rtl/>
              </w:rPr>
              <w:tab/>
              <w:t xml:space="preserve">لقناة مزدوجة متاحة في كل الأراضي الوطنية (بعرض نطاق = </w:t>
            </w:r>
            <w:r w:rsidRPr="00394B59">
              <w:rPr>
                <w:sz w:val="20"/>
                <w:szCs w:val="26"/>
              </w:rPr>
              <w:t>200</w:t>
            </w:r>
            <w:r w:rsidRPr="00394B59">
              <w:rPr>
                <w:rFonts w:hint="cs"/>
                <w:sz w:val="20"/>
                <w:szCs w:val="26"/>
                <w:rtl/>
              </w:rPr>
              <w:t xml:space="preserve"> </w:t>
            </w:r>
            <w:r w:rsidR="00025DAD" w:rsidRPr="00394B59">
              <w:rPr>
                <w:sz w:val="20"/>
                <w:szCs w:val="26"/>
              </w:rPr>
              <w:t>k</w:t>
            </w:r>
            <w:r w:rsidRPr="00394B59">
              <w:rPr>
                <w:sz w:val="20"/>
                <w:szCs w:val="26"/>
              </w:rPr>
              <w:t>Hz</w:t>
            </w:r>
            <w:r w:rsidRPr="00394B59">
              <w:rPr>
                <w:rFonts w:hint="cs"/>
                <w:sz w:val="20"/>
                <w:szCs w:val="26"/>
                <w:rtl/>
              </w:rPr>
              <w:t>)</w:t>
            </w:r>
          </w:p>
          <w:p w:rsidR="00060110" w:rsidRPr="00394B59"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394B59">
              <w:rPr>
                <w:sz w:val="20"/>
                <w:szCs w:val="26"/>
              </w:rPr>
              <w:t>4.II</w:t>
            </w:r>
            <w:r w:rsidR="0052112B" w:rsidRPr="00394B59">
              <w:rPr>
                <w:rFonts w:hint="cs"/>
                <w:sz w:val="20"/>
                <w:szCs w:val="26"/>
                <w:rtl/>
              </w:rPr>
              <w:tab/>
              <w:t xml:space="preserve">وصلات موجات صغرية تزيد عن </w:t>
            </w:r>
            <w:r w:rsidR="0052112B" w:rsidRPr="00394B59">
              <w:rPr>
                <w:sz w:val="20"/>
                <w:szCs w:val="26"/>
              </w:rPr>
              <w:t>1</w:t>
            </w:r>
            <w:r w:rsidR="0052112B" w:rsidRPr="00394B59">
              <w:rPr>
                <w:rFonts w:hint="cs"/>
                <w:sz w:val="20"/>
                <w:szCs w:val="26"/>
                <w:rtl/>
              </w:rPr>
              <w:t xml:space="preserve"> </w:t>
            </w:r>
            <w:r w:rsidR="0052112B" w:rsidRPr="00394B59">
              <w:rPr>
                <w:sz w:val="20"/>
                <w:szCs w:val="26"/>
              </w:rPr>
              <w:t>GHz</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 xml:space="preserve">وصلات محلية </w:t>
            </w:r>
          </w:p>
          <w:p w:rsidR="0052112B" w:rsidRPr="00394B59" w:rsidRDefault="0052112B" w:rsidP="00060110">
            <w:pPr>
              <w:spacing w:before="0" w:line="260" w:lineRule="exact"/>
              <w:ind w:left="655" w:hanging="655"/>
              <w:rPr>
                <w:sz w:val="20"/>
                <w:szCs w:val="26"/>
                <w:rtl/>
              </w:rPr>
            </w:pPr>
            <w:r>
              <w:rPr>
                <w:sz w:val="20"/>
                <w:szCs w:val="26"/>
              </w:rPr>
              <w:t>.</w:t>
            </w:r>
            <w:r w:rsidRPr="00394B59">
              <w:rPr>
                <w:sz w:val="20"/>
                <w:szCs w:val="26"/>
              </w:rPr>
              <w:t>a2</w:t>
            </w:r>
            <w:r w:rsidRPr="00394B59">
              <w:rPr>
                <w:rFonts w:hint="cs"/>
                <w:sz w:val="20"/>
                <w:szCs w:val="26"/>
                <w:rtl/>
              </w:rPr>
              <w:tab/>
              <w:t>وصلات إقليمية</w:t>
            </w:r>
          </w:p>
          <w:p w:rsidR="0052112B" w:rsidRDefault="0052112B" w:rsidP="00060110">
            <w:pPr>
              <w:spacing w:before="0" w:line="260" w:lineRule="exact"/>
              <w:ind w:left="658" w:hanging="658"/>
              <w:rPr>
                <w:rFonts w:hint="cs"/>
                <w:sz w:val="20"/>
                <w:szCs w:val="26"/>
                <w:rtl/>
              </w:rPr>
            </w:pPr>
            <w:r w:rsidRPr="00394B59">
              <w:rPr>
                <w:sz w:val="20"/>
                <w:szCs w:val="26"/>
              </w:rPr>
              <w:t>.a3</w:t>
            </w:r>
            <w:r w:rsidRPr="00394B59">
              <w:rPr>
                <w:rFonts w:hint="cs"/>
                <w:sz w:val="20"/>
                <w:szCs w:val="26"/>
                <w:rtl/>
              </w:rPr>
              <w:tab/>
              <w:t>وصلات وطنية</w:t>
            </w:r>
          </w:p>
          <w:p w:rsidR="00060110" w:rsidRPr="00394B59" w:rsidRDefault="00060110" w:rsidP="00060110">
            <w:pPr>
              <w:spacing w:before="0" w:line="260" w:lineRule="exact"/>
              <w:ind w:left="658" w:hanging="658"/>
              <w:rPr>
                <w:sz w:val="20"/>
                <w:szCs w:val="26"/>
              </w:rPr>
            </w:pPr>
          </w:p>
          <w:p w:rsidR="0052112B" w:rsidRPr="00394B59" w:rsidRDefault="0052112B" w:rsidP="00060110">
            <w:pPr>
              <w:spacing w:before="0" w:line="260" w:lineRule="exact"/>
              <w:ind w:left="655" w:hanging="655"/>
              <w:rPr>
                <w:sz w:val="20"/>
                <w:szCs w:val="26"/>
                <w:rtl/>
              </w:rPr>
            </w:pPr>
            <w:r w:rsidRPr="00394B59">
              <w:rPr>
                <w:sz w:val="20"/>
                <w:szCs w:val="26"/>
              </w:rPr>
              <w:t>.b1</w:t>
            </w:r>
            <w:r w:rsidRPr="00394B59">
              <w:rPr>
                <w:rFonts w:hint="cs"/>
                <w:sz w:val="20"/>
                <w:szCs w:val="26"/>
                <w:rtl/>
              </w:rPr>
              <w:tab/>
              <w:t>محطة طرفية</w:t>
            </w:r>
          </w:p>
          <w:p w:rsidR="0052112B" w:rsidRDefault="0052112B" w:rsidP="00060110">
            <w:pPr>
              <w:spacing w:before="0" w:line="260" w:lineRule="exact"/>
              <w:ind w:left="658" w:hanging="658"/>
              <w:rPr>
                <w:rFonts w:hint="cs"/>
                <w:sz w:val="20"/>
                <w:szCs w:val="26"/>
                <w:rtl/>
              </w:rPr>
            </w:pPr>
            <w:r w:rsidRPr="00394B59">
              <w:rPr>
                <w:sz w:val="20"/>
                <w:szCs w:val="26"/>
              </w:rPr>
              <w:t>.b2</w:t>
            </w:r>
            <w:r w:rsidRPr="00394B59">
              <w:rPr>
                <w:rFonts w:hint="cs"/>
                <w:sz w:val="20"/>
                <w:szCs w:val="26"/>
                <w:rtl/>
              </w:rPr>
              <w:tab/>
              <w:t>محطة طرفية</w:t>
            </w:r>
          </w:p>
          <w:p w:rsidR="00060110" w:rsidRPr="00394B59" w:rsidRDefault="00060110" w:rsidP="00060110">
            <w:pPr>
              <w:spacing w:before="0" w:line="260" w:lineRule="exact"/>
              <w:ind w:left="658" w:hanging="658"/>
              <w:rPr>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.c1</w:t>
            </w:r>
            <w:r w:rsidRPr="00394B59">
              <w:rPr>
                <w:rFonts w:hint="cs"/>
                <w:sz w:val="20"/>
                <w:szCs w:val="26"/>
                <w:rtl/>
              </w:rPr>
              <w:tab/>
              <w:t xml:space="preserve">وصلات تضم </w:t>
            </w:r>
            <w:r w:rsidRPr="00394B59">
              <w:rPr>
                <w:sz w:val="20"/>
                <w:szCs w:val="26"/>
              </w:rPr>
              <w:t>120</w:t>
            </w:r>
            <w:r w:rsidRPr="00394B59">
              <w:rPr>
                <w:rFonts w:hint="cs"/>
                <w:sz w:val="20"/>
                <w:szCs w:val="26"/>
                <w:rtl/>
              </w:rPr>
              <w:t xml:space="preserve"> قناة هاتفية أو </w:t>
            </w:r>
            <w:r w:rsidRPr="00394B59">
              <w:rPr>
                <w:sz w:val="20"/>
                <w:szCs w:val="26"/>
              </w:rPr>
              <w:t>8</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p>
          <w:p w:rsidR="0052112B" w:rsidRPr="00394B59" w:rsidRDefault="0052112B" w:rsidP="00060110">
            <w:pPr>
              <w:spacing w:before="0" w:line="260" w:lineRule="exact"/>
              <w:ind w:left="655" w:hanging="655"/>
              <w:rPr>
                <w:sz w:val="20"/>
                <w:szCs w:val="26"/>
                <w:rtl/>
              </w:rPr>
            </w:pPr>
            <w:r w:rsidRPr="00394B59">
              <w:rPr>
                <w:sz w:val="20"/>
                <w:szCs w:val="26"/>
              </w:rPr>
              <w:t>.c2</w:t>
            </w:r>
            <w:r w:rsidRPr="00394B59">
              <w:rPr>
                <w:rFonts w:hint="cs"/>
                <w:sz w:val="20"/>
                <w:szCs w:val="26"/>
                <w:rtl/>
              </w:rPr>
              <w:tab/>
              <w:t xml:space="preserve">وصلات تتراوح بين </w:t>
            </w:r>
            <w:r w:rsidRPr="00394B59">
              <w:rPr>
                <w:sz w:val="20"/>
                <w:szCs w:val="26"/>
              </w:rPr>
              <w:t>121</w:t>
            </w:r>
            <w:r w:rsidRPr="00394B59">
              <w:rPr>
                <w:rFonts w:hint="cs"/>
                <w:sz w:val="20"/>
                <w:szCs w:val="26"/>
                <w:rtl/>
              </w:rPr>
              <w:t xml:space="preserve"> إلى </w:t>
            </w:r>
            <w:r w:rsidRPr="00394B59">
              <w:rPr>
                <w:sz w:val="20"/>
                <w:szCs w:val="26"/>
              </w:rPr>
              <w:t>600</w:t>
            </w:r>
            <w:r w:rsidRPr="00394B59">
              <w:rPr>
                <w:rFonts w:hint="cs"/>
                <w:sz w:val="20"/>
                <w:szCs w:val="26"/>
                <w:rtl/>
              </w:rPr>
              <w:t xml:space="preserve"> قناة هاتفية أو</w:t>
            </w:r>
            <w:r>
              <w:rPr>
                <w:rFonts w:hint="eastAsia"/>
                <w:sz w:val="20"/>
                <w:szCs w:val="26"/>
                <w:rtl/>
              </w:rPr>
              <w:t> </w:t>
            </w:r>
            <w:r w:rsidRPr="00394B59">
              <w:rPr>
                <w:rFonts w:hint="cs"/>
                <w:sz w:val="20"/>
                <w:szCs w:val="26"/>
                <w:rtl/>
              </w:rPr>
              <w:t xml:space="preserve">تبدأ من </w:t>
            </w:r>
            <w:r w:rsidRPr="00394B59">
              <w:rPr>
                <w:sz w:val="20"/>
                <w:szCs w:val="26"/>
              </w:rPr>
              <w:t>2</w:t>
            </w:r>
            <w:r>
              <w:rPr>
                <w:sz w:val="20"/>
                <w:szCs w:val="26"/>
              </w:rPr>
              <w:t>,</w:t>
            </w:r>
            <w:r w:rsidRPr="00394B59">
              <w:rPr>
                <w:sz w:val="20"/>
                <w:szCs w:val="26"/>
              </w:rPr>
              <w:t>1</w:t>
            </w:r>
            <w:r w:rsidRPr="00394B59">
              <w:rPr>
                <w:rFonts w:hint="cs"/>
                <w:sz w:val="20"/>
                <w:szCs w:val="26"/>
                <w:rtl/>
              </w:rPr>
              <w:t xml:space="preserve"> إلى </w:t>
            </w:r>
            <w:r w:rsidRPr="00394B59">
              <w:rPr>
                <w:sz w:val="20"/>
                <w:szCs w:val="26"/>
              </w:rPr>
              <w:t>8</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p>
          <w:p w:rsidR="0052112B" w:rsidRDefault="0052112B" w:rsidP="00060110">
            <w:pPr>
              <w:spacing w:before="0" w:line="260" w:lineRule="exact"/>
              <w:ind w:left="658" w:hanging="658"/>
              <w:rPr>
                <w:sz w:val="20"/>
                <w:szCs w:val="26"/>
                <w:rtl/>
                <w:lang w:bidi="ar-EG"/>
              </w:rPr>
            </w:pPr>
            <w:r w:rsidRPr="00394B59">
              <w:rPr>
                <w:sz w:val="20"/>
                <w:szCs w:val="26"/>
              </w:rPr>
              <w:t>.c3</w:t>
            </w:r>
            <w:r w:rsidRPr="00394B59">
              <w:rPr>
                <w:rFonts w:hint="cs"/>
                <w:sz w:val="20"/>
                <w:szCs w:val="26"/>
                <w:rtl/>
              </w:rPr>
              <w:tab/>
              <w:t xml:space="preserve">وصلات تصل إلى </w:t>
            </w:r>
            <w:r w:rsidRPr="00394B59">
              <w:rPr>
                <w:sz w:val="20"/>
                <w:szCs w:val="26"/>
              </w:rPr>
              <w:t>1 200</w:t>
            </w:r>
            <w:r w:rsidRPr="00394B59">
              <w:rPr>
                <w:rFonts w:hint="cs"/>
                <w:sz w:val="20"/>
                <w:szCs w:val="26"/>
                <w:rtl/>
              </w:rPr>
              <w:t xml:space="preserve"> قناة هاتفية أو تزيد عن</w:t>
            </w:r>
            <w:r>
              <w:rPr>
                <w:rFonts w:hint="eastAsia"/>
                <w:sz w:val="20"/>
                <w:szCs w:val="26"/>
                <w:rtl/>
              </w:rPr>
              <w:t> </w:t>
            </w:r>
            <w:r w:rsidRPr="00394B59">
              <w:rPr>
                <w:sz w:val="20"/>
                <w:szCs w:val="26"/>
              </w:rPr>
              <w:t>70</w:t>
            </w:r>
            <w:r w:rsidRPr="00394B59">
              <w:rPr>
                <w:rFonts w:hint="cs"/>
                <w:sz w:val="20"/>
                <w:szCs w:val="26"/>
                <w:rtl/>
              </w:rPr>
              <w:t xml:space="preserve"> </w:t>
            </w:r>
            <w:proofErr w:type="spellStart"/>
            <w:r w:rsidRPr="00394B59">
              <w:rPr>
                <w:sz w:val="20"/>
                <w:szCs w:val="26"/>
              </w:rPr>
              <w:t>Mbits</w:t>
            </w:r>
            <w:proofErr w:type="spellEnd"/>
            <w:r w:rsidRPr="00394B59">
              <w:rPr>
                <w:sz w:val="20"/>
                <w:szCs w:val="26"/>
              </w:rPr>
              <w:t>/s</w:t>
            </w:r>
            <w:r w:rsidRPr="00394B59">
              <w:rPr>
                <w:rFonts w:hint="cs"/>
                <w:sz w:val="20"/>
                <w:szCs w:val="26"/>
                <w:rtl/>
              </w:rPr>
              <w:t xml:space="preserve"> </w:t>
            </w:r>
          </w:p>
          <w:p w:rsidR="006F262D" w:rsidRDefault="006F262D" w:rsidP="00060110">
            <w:pPr>
              <w:spacing w:before="0" w:line="260" w:lineRule="exact"/>
              <w:ind w:left="658" w:hanging="658"/>
              <w:rPr>
                <w:rFonts w:hint="cs"/>
                <w:sz w:val="20"/>
                <w:szCs w:val="26"/>
                <w:rtl/>
                <w:lang w:bidi="ar-EG"/>
              </w:rPr>
            </w:pPr>
          </w:p>
          <w:p w:rsidR="0052112B" w:rsidRDefault="0052112B" w:rsidP="00060110">
            <w:pPr>
              <w:spacing w:before="0" w:line="260" w:lineRule="exact"/>
              <w:ind w:left="658" w:hanging="658"/>
              <w:rPr>
                <w:rFonts w:hint="cs"/>
                <w:sz w:val="20"/>
                <w:szCs w:val="26"/>
                <w:rtl/>
              </w:rPr>
            </w:pPr>
            <w:r>
              <w:rPr>
                <w:sz w:val="20"/>
                <w:szCs w:val="26"/>
              </w:rPr>
              <w:t xml:space="preserve">- </w:t>
            </w:r>
            <w:r w:rsidRPr="00394B59">
              <w:rPr>
                <w:sz w:val="20"/>
                <w:szCs w:val="26"/>
              </w:rPr>
              <w:t>III</w:t>
            </w:r>
            <w:r w:rsidRPr="00394B59">
              <w:rPr>
                <w:rFonts w:hint="cs"/>
                <w:sz w:val="20"/>
                <w:szCs w:val="26"/>
                <w:rtl/>
              </w:rPr>
              <w:tab/>
            </w:r>
            <w:r w:rsidRPr="00394B59">
              <w:rPr>
                <w:rFonts w:hint="cs"/>
                <w:b/>
                <w:bCs/>
                <w:sz w:val="20"/>
                <w:szCs w:val="26"/>
                <w:rtl/>
              </w:rPr>
              <w:t>الخدمة الملاحية الراديوية للأرض</w:t>
            </w:r>
          </w:p>
          <w:p w:rsidR="00060110" w:rsidRPr="00394B59"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394B59">
              <w:rPr>
                <w:sz w:val="20"/>
                <w:szCs w:val="26"/>
              </w:rPr>
              <w:t>1.III</w:t>
            </w:r>
            <w:r w:rsidR="0052112B" w:rsidRPr="00394B59">
              <w:rPr>
                <w:rFonts w:hint="cs"/>
                <w:sz w:val="20"/>
                <w:szCs w:val="26"/>
                <w:rtl/>
              </w:rPr>
              <w:tab/>
              <w:t>محطة ساحلية خاصة (غير ربحية)</w:t>
            </w:r>
          </w:p>
          <w:p w:rsidR="00060110" w:rsidRPr="00394B59" w:rsidRDefault="00060110" w:rsidP="00060110">
            <w:pPr>
              <w:spacing w:before="0" w:line="260" w:lineRule="exact"/>
              <w:ind w:left="658" w:hanging="658"/>
              <w:rPr>
                <w:rFonts w:hint="cs"/>
                <w:sz w:val="20"/>
                <w:szCs w:val="26"/>
                <w:rtl/>
              </w:rPr>
            </w:pPr>
          </w:p>
          <w:p w:rsidR="0052112B" w:rsidRPr="00394B59" w:rsidRDefault="0052112B" w:rsidP="00060110">
            <w:pPr>
              <w:spacing w:before="0" w:line="260" w:lineRule="exact"/>
              <w:ind w:left="655" w:hanging="655"/>
              <w:rPr>
                <w:sz w:val="20"/>
                <w:szCs w:val="26"/>
                <w:rtl/>
              </w:rPr>
            </w:pPr>
            <w:r w:rsidRPr="00394B59">
              <w:rPr>
                <w:sz w:val="20"/>
                <w:szCs w:val="26"/>
              </w:rPr>
              <w:t>.a1</w:t>
            </w:r>
            <w:r w:rsidRPr="00394B59">
              <w:rPr>
                <w:rFonts w:hint="cs"/>
                <w:sz w:val="20"/>
                <w:szCs w:val="26"/>
                <w:rtl/>
              </w:rPr>
              <w:tab/>
              <w:t xml:space="preserve">وصلات كهربائية راديوية </w:t>
            </w:r>
            <w:r w:rsidRPr="00394B59">
              <w:rPr>
                <w:sz w:val="20"/>
                <w:szCs w:val="26"/>
              </w:rPr>
              <w:t>VHF</w:t>
            </w:r>
            <w:r w:rsidRPr="00394B59">
              <w:rPr>
                <w:rFonts w:hint="cs"/>
                <w:sz w:val="20"/>
                <w:szCs w:val="26"/>
                <w:rtl/>
              </w:rPr>
              <w:t xml:space="preserve"> </w:t>
            </w:r>
            <w:r w:rsidRPr="00394B59">
              <w:rPr>
                <w:sz w:val="20"/>
                <w:szCs w:val="26"/>
              </w:rPr>
              <w:t>25</w:t>
            </w:r>
            <w:r>
              <w:rPr>
                <w:sz w:val="20"/>
                <w:szCs w:val="26"/>
              </w:rPr>
              <w:t>)</w:t>
            </w:r>
            <w:r w:rsidRPr="00394B59">
              <w:rPr>
                <w:rFonts w:hint="cs"/>
                <w:sz w:val="20"/>
                <w:szCs w:val="26"/>
                <w:rtl/>
              </w:rPr>
              <w:t xml:space="preserve"> </w:t>
            </w:r>
            <w:r>
              <w:rPr>
                <w:sz w:val="20"/>
                <w:szCs w:val="26"/>
              </w:rPr>
              <w:t>(</w:t>
            </w:r>
            <w:r w:rsidR="00025DAD" w:rsidRPr="00394B59">
              <w:rPr>
                <w:sz w:val="20"/>
                <w:szCs w:val="26"/>
              </w:rPr>
              <w:t>k</w:t>
            </w:r>
            <w:r w:rsidRPr="00394B59">
              <w:rPr>
                <w:sz w:val="20"/>
                <w:szCs w:val="26"/>
              </w:rPr>
              <w:t>Hz</w:t>
            </w:r>
          </w:p>
          <w:p w:rsidR="0052112B" w:rsidRPr="00394B59" w:rsidRDefault="0052112B" w:rsidP="00060110">
            <w:pPr>
              <w:spacing w:before="0" w:line="260" w:lineRule="exact"/>
              <w:ind w:left="655" w:hanging="655"/>
              <w:rPr>
                <w:spacing w:val="-8"/>
                <w:sz w:val="20"/>
                <w:szCs w:val="26"/>
                <w:rtl/>
              </w:rPr>
            </w:pPr>
            <w:r>
              <w:rPr>
                <w:sz w:val="20"/>
                <w:szCs w:val="26"/>
              </w:rPr>
              <w:t>.</w:t>
            </w:r>
            <w:r w:rsidRPr="00394B59">
              <w:rPr>
                <w:sz w:val="20"/>
                <w:szCs w:val="26"/>
              </w:rPr>
              <w:t>a2</w:t>
            </w:r>
            <w:r w:rsidRPr="00394B59">
              <w:rPr>
                <w:rFonts w:hint="cs"/>
                <w:sz w:val="20"/>
                <w:szCs w:val="26"/>
                <w:rtl/>
              </w:rPr>
              <w:tab/>
            </w:r>
            <w:r w:rsidRPr="00394B59">
              <w:rPr>
                <w:rFonts w:hint="cs"/>
                <w:spacing w:val="-8"/>
                <w:sz w:val="20"/>
                <w:szCs w:val="26"/>
                <w:rtl/>
              </w:rPr>
              <w:t xml:space="preserve">وصلات كهربائية راديوية </w:t>
            </w:r>
            <w:r w:rsidRPr="00394B59">
              <w:rPr>
                <w:spacing w:val="-8"/>
                <w:sz w:val="20"/>
                <w:szCs w:val="26"/>
              </w:rPr>
              <w:t>MF/HF</w:t>
            </w:r>
            <w:r w:rsidRPr="00394B59">
              <w:rPr>
                <w:rFonts w:hint="cs"/>
                <w:spacing w:val="-8"/>
                <w:sz w:val="20"/>
                <w:szCs w:val="26"/>
                <w:rtl/>
              </w:rPr>
              <w:t xml:space="preserve"> (أقل من </w:t>
            </w:r>
            <w:r w:rsidRPr="00394B59">
              <w:rPr>
                <w:spacing w:val="-8"/>
                <w:sz w:val="20"/>
                <w:szCs w:val="26"/>
              </w:rPr>
              <w:t>1</w:t>
            </w:r>
            <w:r w:rsidRPr="00394B59">
              <w:rPr>
                <w:rFonts w:hint="cs"/>
                <w:spacing w:val="-8"/>
                <w:sz w:val="20"/>
                <w:szCs w:val="26"/>
                <w:rtl/>
              </w:rPr>
              <w:t xml:space="preserve"> </w:t>
            </w:r>
            <w:r w:rsidR="00025DAD" w:rsidRPr="00394B59">
              <w:rPr>
                <w:spacing w:val="-8"/>
                <w:sz w:val="20"/>
                <w:szCs w:val="26"/>
              </w:rPr>
              <w:t>k</w:t>
            </w:r>
            <w:r w:rsidRPr="00394B59">
              <w:rPr>
                <w:spacing w:val="-8"/>
                <w:sz w:val="20"/>
                <w:szCs w:val="26"/>
              </w:rPr>
              <w:t>Hz</w:t>
            </w:r>
            <w:r w:rsidRPr="00394B59">
              <w:rPr>
                <w:rFonts w:hint="cs"/>
                <w:spacing w:val="-8"/>
                <w:sz w:val="20"/>
                <w:szCs w:val="26"/>
                <w:rtl/>
              </w:rPr>
              <w:t>)</w:t>
            </w:r>
          </w:p>
          <w:p w:rsidR="0052112B" w:rsidRPr="00D214B4" w:rsidRDefault="0052112B" w:rsidP="00060110">
            <w:pPr>
              <w:spacing w:before="0" w:line="260" w:lineRule="exact"/>
              <w:ind w:left="655" w:hanging="655"/>
              <w:rPr>
                <w:sz w:val="20"/>
                <w:szCs w:val="26"/>
                <w:rtl/>
              </w:rPr>
            </w:pPr>
            <w:r w:rsidRPr="00394B59">
              <w:rPr>
                <w:sz w:val="20"/>
                <w:szCs w:val="26"/>
              </w:rPr>
              <w:t>.a3</w:t>
            </w:r>
            <w:r w:rsidRPr="00394B59">
              <w:rPr>
                <w:rFonts w:hint="cs"/>
                <w:sz w:val="20"/>
                <w:szCs w:val="26"/>
                <w:rtl/>
              </w:rPr>
              <w:tab/>
              <w:t xml:space="preserve">وصلات كهربائية راديوية </w:t>
            </w:r>
            <w:r w:rsidRPr="00394B59">
              <w:rPr>
                <w:sz w:val="20"/>
                <w:szCs w:val="26"/>
              </w:rPr>
              <w:t>MF/HF</w:t>
            </w:r>
            <w:r w:rsidRPr="00394B59">
              <w:rPr>
                <w:rFonts w:hint="cs"/>
                <w:sz w:val="20"/>
                <w:szCs w:val="26"/>
                <w:rtl/>
              </w:rPr>
              <w:t xml:space="preserve"> </w:t>
            </w:r>
            <w:r w:rsidRPr="00394B59">
              <w:rPr>
                <w:sz w:val="20"/>
                <w:szCs w:val="26"/>
              </w:rPr>
              <w:t>3</w:t>
            </w:r>
            <w:r>
              <w:rPr>
                <w:sz w:val="20"/>
                <w:szCs w:val="26"/>
              </w:rPr>
              <w:t>)</w:t>
            </w:r>
            <w:r w:rsidRPr="00394B59">
              <w:rPr>
                <w:rFonts w:hint="cs"/>
                <w:sz w:val="20"/>
                <w:szCs w:val="26"/>
                <w:rtl/>
              </w:rPr>
              <w:t xml:space="preserve"> </w:t>
            </w:r>
            <w:r>
              <w:rPr>
                <w:sz w:val="20"/>
                <w:szCs w:val="26"/>
              </w:rPr>
              <w:t>(</w:t>
            </w:r>
            <w:r w:rsidR="00025DAD" w:rsidRPr="00394B59">
              <w:rPr>
                <w:sz w:val="20"/>
                <w:szCs w:val="26"/>
              </w:rPr>
              <w:t>k</w:t>
            </w:r>
            <w:r w:rsidRPr="00394B59">
              <w:rPr>
                <w:sz w:val="20"/>
                <w:szCs w:val="26"/>
              </w:rPr>
              <w:t>Hz</w:t>
            </w:r>
          </w:p>
          <w:p w:rsidR="0052112B" w:rsidRPr="00D214B4" w:rsidRDefault="0052112B" w:rsidP="00060110">
            <w:pPr>
              <w:spacing w:before="0" w:line="260" w:lineRule="exact"/>
              <w:ind w:left="655" w:hanging="655"/>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D214B4">
              <w:rPr>
                <w:sz w:val="20"/>
                <w:szCs w:val="26"/>
              </w:rPr>
              <w:t>2.III</w:t>
            </w:r>
            <w:r w:rsidR="0052112B" w:rsidRPr="00D214B4">
              <w:rPr>
                <w:rFonts w:hint="cs"/>
                <w:sz w:val="20"/>
                <w:szCs w:val="26"/>
                <w:rtl/>
              </w:rPr>
              <w:tab/>
              <w:t>محطة ساحلية مفتوحة للجمهور (خدمة تجارية)</w:t>
            </w:r>
          </w:p>
          <w:p w:rsidR="00060110" w:rsidRPr="00D214B4" w:rsidRDefault="00060110" w:rsidP="00060110">
            <w:pPr>
              <w:spacing w:before="0" w:line="260" w:lineRule="exact"/>
              <w:ind w:left="658" w:hanging="658"/>
              <w:rPr>
                <w:sz w:val="20"/>
                <w:szCs w:val="26"/>
                <w:rtl/>
              </w:rPr>
            </w:pPr>
          </w:p>
          <w:p w:rsidR="0052112B" w:rsidRPr="00E60993" w:rsidRDefault="0052112B" w:rsidP="00060110">
            <w:pPr>
              <w:spacing w:before="0" w:line="260" w:lineRule="exact"/>
              <w:ind w:left="655" w:hanging="655"/>
              <w:rPr>
                <w:sz w:val="20"/>
                <w:szCs w:val="26"/>
                <w:rtl/>
              </w:rPr>
            </w:pPr>
            <w:r w:rsidRPr="00D214B4">
              <w:rPr>
                <w:sz w:val="20"/>
                <w:szCs w:val="26"/>
              </w:rPr>
              <w:t>.a1</w:t>
            </w:r>
            <w:r w:rsidRPr="00D214B4">
              <w:rPr>
                <w:rFonts w:hint="cs"/>
                <w:sz w:val="20"/>
                <w:szCs w:val="26"/>
                <w:rtl/>
              </w:rPr>
              <w:tab/>
              <w:t xml:space="preserve">وصلات كهربائية راديوية </w:t>
            </w:r>
            <w:r w:rsidRPr="00D214B4">
              <w:rPr>
                <w:sz w:val="20"/>
                <w:szCs w:val="26"/>
              </w:rPr>
              <w:t>VHF</w:t>
            </w:r>
            <w:r w:rsidRPr="00D214B4">
              <w:rPr>
                <w:rFonts w:hint="cs"/>
                <w:sz w:val="20"/>
                <w:szCs w:val="26"/>
                <w:rtl/>
              </w:rPr>
              <w:t xml:space="preserve"> </w:t>
            </w:r>
            <w:r w:rsidRPr="00394B59">
              <w:rPr>
                <w:sz w:val="20"/>
                <w:szCs w:val="26"/>
              </w:rPr>
              <w:t>25</w:t>
            </w:r>
            <w:r>
              <w:rPr>
                <w:sz w:val="20"/>
                <w:szCs w:val="26"/>
              </w:rPr>
              <w:t>)</w:t>
            </w:r>
            <w:r w:rsidRPr="00394B59">
              <w:rPr>
                <w:rFonts w:hint="cs"/>
                <w:sz w:val="20"/>
                <w:szCs w:val="26"/>
                <w:rtl/>
              </w:rPr>
              <w:t xml:space="preserve"> </w:t>
            </w:r>
            <w:r>
              <w:rPr>
                <w:sz w:val="20"/>
                <w:szCs w:val="26"/>
              </w:rPr>
              <w:t>(</w:t>
            </w:r>
            <w:r w:rsidR="00025DAD" w:rsidRPr="00394B59">
              <w:rPr>
                <w:sz w:val="20"/>
                <w:szCs w:val="26"/>
              </w:rPr>
              <w:t>k</w:t>
            </w:r>
            <w:r w:rsidRPr="00394B59">
              <w:rPr>
                <w:sz w:val="20"/>
                <w:szCs w:val="26"/>
              </w:rPr>
              <w:t>Hz</w:t>
            </w:r>
          </w:p>
          <w:p w:rsidR="0052112B" w:rsidRPr="00CF6AE1" w:rsidRDefault="0052112B" w:rsidP="00060110">
            <w:pPr>
              <w:spacing w:before="0" w:line="260" w:lineRule="exact"/>
              <w:ind w:left="655" w:hanging="655"/>
              <w:rPr>
                <w:spacing w:val="-8"/>
                <w:sz w:val="20"/>
                <w:szCs w:val="26"/>
                <w:rtl/>
              </w:rPr>
            </w:pPr>
            <w:r>
              <w:rPr>
                <w:sz w:val="20"/>
                <w:szCs w:val="26"/>
              </w:rPr>
              <w:t>.</w:t>
            </w:r>
            <w:r w:rsidRPr="00D214B4">
              <w:rPr>
                <w:sz w:val="20"/>
                <w:szCs w:val="26"/>
              </w:rPr>
              <w:t>a2</w:t>
            </w:r>
            <w:r w:rsidRPr="00D214B4">
              <w:rPr>
                <w:rFonts w:hint="cs"/>
                <w:sz w:val="20"/>
                <w:szCs w:val="26"/>
                <w:rtl/>
              </w:rPr>
              <w:tab/>
            </w:r>
            <w:r w:rsidRPr="00CF6AE1">
              <w:rPr>
                <w:rFonts w:hint="cs"/>
                <w:spacing w:val="-8"/>
                <w:sz w:val="20"/>
                <w:szCs w:val="26"/>
                <w:rtl/>
              </w:rPr>
              <w:t xml:space="preserve">وصلات كهربائية راديوية </w:t>
            </w:r>
            <w:r w:rsidRPr="00CF6AE1">
              <w:rPr>
                <w:spacing w:val="-8"/>
                <w:sz w:val="20"/>
                <w:szCs w:val="26"/>
              </w:rPr>
              <w:t>MF/HF</w:t>
            </w:r>
            <w:r w:rsidRPr="00CF6AE1">
              <w:rPr>
                <w:rFonts w:hint="cs"/>
                <w:spacing w:val="-8"/>
                <w:sz w:val="20"/>
                <w:szCs w:val="26"/>
                <w:rtl/>
              </w:rPr>
              <w:t xml:space="preserve"> (أقل من </w:t>
            </w:r>
            <w:r w:rsidRPr="00CF6AE1">
              <w:rPr>
                <w:spacing w:val="-8"/>
                <w:sz w:val="20"/>
                <w:szCs w:val="26"/>
              </w:rPr>
              <w:t>1</w:t>
            </w:r>
            <w:r w:rsidRPr="00CF6AE1">
              <w:rPr>
                <w:rFonts w:hint="cs"/>
                <w:spacing w:val="-8"/>
                <w:sz w:val="20"/>
                <w:szCs w:val="26"/>
                <w:rtl/>
              </w:rPr>
              <w:t xml:space="preserve"> </w:t>
            </w:r>
            <w:r w:rsidR="00025DAD" w:rsidRPr="00CF6AE1">
              <w:rPr>
                <w:spacing w:val="-8"/>
                <w:sz w:val="20"/>
                <w:szCs w:val="26"/>
              </w:rPr>
              <w:t>k</w:t>
            </w:r>
            <w:r w:rsidRPr="00CF6AE1">
              <w:rPr>
                <w:spacing w:val="-8"/>
                <w:sz w:val="20"/>
                <w:szCs w:val="26"/>
              </w:rPr>
              <w:t>Hz</w:t>
            </w:r>
            <w:r w:rsidRPr="00CF6AE1">
              <w:rPr>
                <w:rFonts w:hint="cs"/>
                <w:spacing w:val="-8"/>
                <w:sz w:val="20"/>
                <w:szCs w:val="26"/>
                <w:rtl/>
              </w:rPr>
              <w:t>)</w:t>
            </w:r>
          </w:p>
          <w:p w:rsidR="0052112B" w:rsidRDefault="0052112B" w:rsidP="00060110">
            <w:pPr>
              <w:spacing w:before="0" w:line="260" w:lineRule="exact"/>
              <w:ind w:left="658" w:hanging="658"/>
              <w:rPr>
                <w:rFonts w:hint="cs"/>
                <w:sz w:val="20"/>
                <w:szCs w:val="26"/>
                <w:rtl/>
              </w:rPr>
            </w:pPr>
            <w:r w:rsidRPr="00D214B4">
              <w:rPr>
                <w:sz w:val="20"/>
                <w:szCs w:val="26"/>
              </w:rPr>
              <w:lastRenderedPageBreak/>
              <w:t>.a3</w:t>
            </w:r>
            <w:r w:rsidRPr="00D214B4">
              <w:rPr>
                <w:rFonts w:hint="cs"/>
                <w:sz w:val="20"/>
                <w:szCs w:val="26"/>
                <w:rtl/>
              </w:rPr>
              <w:tab/>
              <w:t xml:space="preserve">وصلات كهربائية راديوية </w:t>
            </w:r>
            <w:r w:rsidRPr="00D214B4">
              <w:rPr>
                <w:sz w:val="20"/>
                <w:szCs w:val="26"/>
              </w:rPr>
              <w:t>MF/HF</w:t>
            </w:r>
            <w:r w:rsidRPr="00D214B4">
              <w:rPr>
                <w:rFonts w:hint="cs"/>
                <w:sz w:val="20"/>
                <w:szCs w:val="26"/>
                <w:rtl/>
              </w:rPr>
              <w:t xml:space="preserve"> </w:t>
            </w:r>
            <w:r w:rsidRPr="00394B59">
              <w:rPr>
                <w:sz w:val="20"/>
                <w:szCs w:val="26"/>
              </w:rPr>
              <w:t>3</w:t>
            </w:r>
            <w:r>
              <w:rPr>
                <w:sz w:val="20"/>
                <w:szCs w:val="26"/>
              </w:rPr>
              <w:t>)</w:t>
            </w:r>
            <w:r w:rsidRPr="00394B59">
              <w:rPr>
                <w:rFonts w:hint="cs"/>
                <w:sz w:val="20"/>
                <w:szCs w:val="26"/>
                <w:rtl/>
              </w:rPr>
              <w:t xml:space="preserve"> </w:t>
            </w:r>
            <w:r>
              <w:rPr>
                <w:sz w:val="20"/>
                <w:szCs w:val="26"/>
              </w:rPr>
              <w:t>(</w:t>
            </w:r>
            <w:r w:rsidR="00025DAD" w:rsidRPr="00394B59">
              <w:rPr>
                <w:sz w:val="20"/>
                <w:szCs w:val="26"/>
              </w:rPr>
              <w:t>k</w:t>
            </w:r>
            <w:r w:rsidRPr="00394B59">
              <w:rPr>
                <w:sz w:val="20"/>
                <w:szCs w:val="26"/>
              </w:rPr>
              <w:t>Hz</w:t>
            </w:r>
          </w:p>
          <w:p w:rsidR="00060110" w:rsidRPr="00E60993" w:rsidRDefault="00060110" w:rsidP="00060110">
            <w:pPr>
              <w:spacing w:before="0" w:line="260" w:lineRule="exact"/>
              <w:ind w:left="658" w:hanging="658"/>
              <w:rPr>
                <w:sz w:val="20"/>
                <w:szCs w:val="26"/>
                <w:rtl/>
              </w:rPr>
            </w:pPr>
          </w:p>
          <w:p w:rsidR="0052112B" w:rsidRDefault="00334742" w:rsidP="00060110">
            <w:pPr>
              <w:spacing w:before="0" w:line="260" w:lineRule="exact"/>
              <w:ind w:left="655" w:hanging="655"/>
              <w:rPr>
                <w:rFonts w:hint="cs"/>
                <w:sz w:val="20"/>
                <w:szCs w:val="26"/>
                <w:rtl/>
              </w:rPr>
            </w:pPr>
            <w:r>
              <w:rPr>
                <w:sz w:val="20"/>
                <w:szCs w:val="26"/>
              </w:rPr>
              <w:t>.</w:t>
            </w:r>
            <w:r w:rsidR="0052112B" w:rsidRPr="00D214B4">
              <w:rPr>
                <w:sz w:val="20"/>
                <w:szCs w:val="26"/>
              </w:rPr>
              <w:t>3.III</w:t>
            </w:r>
            <w:r w:rsidR="0052112B" w:rsidRPr="00D214B4">
              <w:rPr>
                <w:rFonts w:hint="cs"/>
                <w:sz w:val="20"/>
                <w:szCs w:val="26"/>
                <w:rtl/>
              </w:rPr>
              <w:tab/>
              <w:t>محطات سُفن تجارية</w:t>
            </w:r>
          </w:p>
          <w:p w:rsidR="00060110" w:rsidRPr="00D214B4" w:rsidRDefault="00060110" w:rsidP="00060110">
            <w:pPr>
              <w:spacing w:before="0" w:line="260" w:lineRule="exact"/>
              <w:ind w:left="655" w:hanging="655"/>
              <w:rPr>
                <w:sz w:val="20"/>
                <w:szCs w:val="26"/>
                <w:rtl/>
              </w:rPr>
            </w:pPr>
          </w:p>
          <w:p w:rsidR="0052112B" w:rsidRDefault="0052112B" w:rsidP="00060110">
            <w:pPr>
              <w:spacing w:before="0" w:line="260" w:lineRule="exact"/>
              <w:ind w:left="658" w:hanging="658"/>
              <w:rPr>
                <w:rFonts w:hint="cs"/>
                <w:sz w:val="20"/>
                <w:szCs w:val="26"/>
                <w:rtl/>
              </w:rPr>
            </w:pPr>
            <w:r w:rsidRPr="00D214B4">
              <w:rPr>
                <w:sz w:val="20"/>
                <w:szCs w:val="26"/>
              </w:rPr>
              <w:t>.a1</w:t>
            </w:r>
            <w:r w:rsidRPr="00D214B4">
              <w:rPr>
                <w:rFonts w:hint="cs"/>
                <w:sz w:val="20"/>
                <w:szCs w:val="26"/>
                <w:rtl/>
              </w:rPr>
              <w:tab/>
              <w:t>عمليات الموانئ</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D214B4">
              <w:rPr>
                <w:sz w:val="20"/>
                <w:szCs w:val="26"/>
              </w:rPr>
              <w:t>4.III</w:t>
            </w:r>
            <w:r w:rsidR="0052112B" w:rsidRPr="00D214B4">
              <w:rPr>
                <w:rFonts w:hint="cs"/>
                <w:sz w:val="20"/>
                <w:szCs w:val="26"/>
                <w:rtl/>
              </w:rPr>
              <w:tab/>
              <w:t>محطات سُفن صيد</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.a1</w:t>
            </w:r>
            <w:r w:rsidRPr="00D214B4">
              <w:rPr>
                <w:rFonts w:hint="cs"/>
                <w:sz w:val="20"/>
                <w:szCs w:val="26"/>
                <w:rtl/>
              </w:rPr>
              <w:tab/>
              <w:t xml:space="preserve">أقل من </w:t>
            </w:r>
            <w:r w:rsidRPr="00D214B4">
              <w:rPr>
                <w:sz w:val="20"/>
                <w:szCs w:val="26"/>
              </w:rPr>
              <w:t>150</w:t>
            </w:r>
            <w:r w:rsidRPr="00D214B4">
              <w:rPr>
                <w:rFonts w:hint="cs"/>
                <w:sz w:val="20"/>
                <w:szCs w:val="26"/>
                <w:rtl/>
              </w:rPr>
              <w:t xml:space="preserve"> طن</w:t>
            </w:r>
          </w:p>
          <w:p w:rsidR="0052112B" w:rsidRDefault="0052112B" w:rsidP="00060110">
            <w:pPr>
              <w:spacing w:before="0" w:line="260" w:lineRule="exact"/>
              <w:ind w:left="658" w:hanging="658"/>
              <w:rPr>
                <w:rFonts w:hint="cs"/>
                <w:sz w:val="20"/>
                <w:szCs w:val="26"/>
                <w:rtl/>
              </w:rPr>
            </w:pPr>
            <w:r>
              <w:rPr>
                <w:sz w:val="20"/>
                <w:szCs w:val="26"/>
              </w:rPr>
              <w:t>.</w:t>
            </w:r>
            <w:r w:rsidRPr="00D214B4">
              <w:rPr>
                <w:sz w:val="20"/>
                <w:szCs w:val="26"/>
              </w:rPr>
              <w:t>a2</w:t>
            </w:r>
            <w:r w:rsidRPr="00D214B4">
              <w:rPr>
                <w:rFonts w:hint="cs"/>
                <w:sz w:val="20"/>
                <w:szCs w:val="26"/>
                <w:rtl/>
              </w:rPr>
              <w:tab/>
              <w:t xml:space="preserve">أكثر من </w:t>
            </w:r>
            <w:r w:rsidRPr="00D214B4">
              <w:rPr>
                <w:sz w:val="20"/>
                <w:szCs w:val="26"/>
              </w:rPr>
              <w:t>150</w:t>
            </w:r>
            <w:r w:rsidRPr="00D214B4">
              <w:rPr>
                <w:rFonts w:hint="cs"/>
                <w:sz w:val="20"/>
                <w:szCs w:val="26"/>
                <w:rtl/>
              </w:rPr>
              <w:t xml:space="preserve"> طن</w:t>
            </w:r>
          </w:p>
          <w:p w:rsidR="00060110" w:rsidRPr="00D214B4" w:rsidRDefault="00060110"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sidRPr="00D214B4">
              <w:rPr>
                <w:sz w:val="20"/>
                <w:szCs w:val="26"/>
              </w:rPr>
              <w:t>.b1</w:t>
            </w:r>
            <w:r w:rsidRPr="00D214B4">
              <w:rPr>
                <w:rFonts w:hint="cs"/>
                <w:sz w:val="20"/>
                <w:szCs w:val="26"/>
                <w:rtl/>
              </w:rPr>
              <w:tab/>
              <w:t>عمليات الموانئ</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D214B4">
              <w:rPr>
                <w:sz w:val="20"/>
                <w:szCs w:val="26"/>
              </w:rPr>
              <w:t>5.III</w:t>
            </w:r>
            <w:r w:rsidR="0052112B" w:rsidRPr="00D214B4">
              <w:rPr>
                <w:rFonts w:hint="cs"/>
                <w:sz w:val="20"/>
                <w:szCs w:val="26"/>
                <w:rtl/>
              </w:rPr>
              <w:t xml:space="preserve"> </w:t>
            </w:r>
            <w:r>
              <w:rPr>
                <w:sz w:val="20"/>
                <w:szCs w:val="26"/>
                <w:rtl/>
              </w:rPr>
              <w:tab/>
            </w:r>
            <w:r w:rsidR="0052112B" w:rsidRPr="00D214B4">
              <w:rPr>
                <w:rFonts w:hint="cs"/>
                <w:sz w:val="20"/>
                <w:szCs w:val="26"/>
                <w:rtl/>
              </w:rPr>
              <w:t>سُفن السياحة/سٌفن الترفيه</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pacing w:val="-8"/>
                <w:sz w:val="20"/>
                <w:szCs w:val="26"/>
                <w:rtl/>
              </w:rPr>
            </w:pPr>
            <w:r>
              <w:rPr>
                <w:sz w:val="20"/>
                <w:szCs w:val="26"/>
              </w:rPr>
              <w:t>.</w:t>
            </w:r>
            <w:r w:rsidR="0052112B" w:rsidRPr="00D214B4">
              <w:rPr>
                <w:sz w:val="20"/>
                <w:szCs w:val="26"/>
              </w:rPr>
              <w:t>6.III</w:t>
            </w:r>
            <w:r w:rsidR="0052112B" w:rsidRPr="00D214B4">
              <w:rPr>
                <w:rFonts w:hint="cs"/>
                <w:sz w:val="20"/>
                <w:szCs w:val="26"/>
                <w:rtl/>
              </w:rPr>
              <w:tab/>
            </w:r>
            <w:r w:rsidR="0052112B" w:rsidRPr="0030779D">
              <w:rPr>
                <w:rFonts w:hint="cs"/>
                <w:spacing w:val="-8"/>
                <w:sz w:val="20"/>
                <w:szCs w:val="26"/>
                <w:rtl/>
              </w:rPr>
              <w:t xml:space="preserve">أجهزة الإرسال البحرية (أجهزة استقبال تضم </w:t>
            </w:r>
            <w:r w:rsidR="0052112B" w:rsidRPr="0030779D">
              <w:rPr>
                <w:spacing w:val="-8"/>
                <w:sz w:val="20"/>
                <w:szCs w:val="26"/>
              </w:rPr>
              <w:t>55</w:t>
            </w:r>
            <w:r w:rsidR="0052112B" w:rsidRPr="0030779D">
              <w:rPr>
                <w:rFonts w:hint="cs"/>
                <w:spacing w:val="-8"/>
                <w:sz w:val="20"/>
                <w:szCs w:val="26"/>
                <w:rtl/>
              </w:rPr>
              <w:t xml:space="preserve"> قناة)</w:t>
            </w:r>
          </w:p>
          <w:p w:rsidR="00060110" w:rsidRPr="0030779D" w:rsidRDefault="00060110" w:rsidP="00060110">
            <w:pPr>
              <w:spacing w:before="0" w:line="260" w:lineRule="exact"/>
              <w:ind w:left="658" w:hanging="658"/>
              <w:rPr>
                <w:spacing w:val="-8"/>
                <w:sz w:val="20"/>
                <w:szCs w:val="26"/>
                <w:rtl/>
              </w:rPr>
            </w:pPr>
          </w:p>
          <w:p w:rsidR="0052112B" w:rsidRDefault="009B0F6B" w:rsidP="00060110">
            <w:pPr>
              <w:spacing w:before="0" w:line="260" w:lineRule="exact"/>
              <w:ind w:left="658" w:hanging="658"/>
              <w:rPr>
                <w:rFonts w:hint="cs"/>
                <w:sz w:val="20"/>
                <w:szCs w:val="26"/>
                <w:rtl/>
              </w:rPr>
            </w:pPr>
            <w:r>
              <w:rPr>
                <w:sz w:val="20"/>
                <w:szCs w:val="26"/>
              </w:rPr>
              <w:t>.</w:t>
            </w:r>
            <w:r w:rsidR="0052112B" w:rsidRPr="00D214B4">
              <w:rPr>
                <w:sz w:val="20"/>
                <w:szCs w:val="26"/>
              </w:rPr>
              <w:t>IV</w:t>
            </w:r>
            <w:r w:rsidR="0052112B" w:rsidRPr="00D214B4">
              <w:rPr>
                <w:rFonts w:hint="cs"/>
                <w:sz w:val="20"/>
                <w:szCs w:val="26"/>
                <w:rtl/>
              </w:rPr>
              <w:tab/>
              <w:t>المحطات المتنقلة للطيران</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D214B4">
              <w:rPr>
                <w:sz w:val="20"/>
                <w:szCs w:val="26"/>
              </w:rPr>
              <w:t>1-IV</w:t>
            </w:r>
            <w:r w:rsidR="0052112B" w:rsidRPr="00D214B4">
              <w:rPr>
                <w:rFonts w:hint="cs"/>
                <w:sz w:val="20"/>
                <w:szCs w:val="26"/>
                <w:rtl/>
              </w:rPr>
              <w:tab/>
              <w:t>محطة خاصة للطيران (غير رسمية)</w:t>
            </w:r>
          </w:p>
          <w:p w:rsidR="00060110" w:rsidRPr="00D214B4" w:rsidRDefault="00060110" w:rsidP="00060110">
            <w:pPr>
              <w:spacing w:before="0" w:line="260" w:lineRule="exact"/>
              <w:ind w:left="658" w:hanging="658"/>
              <w:rPr>
                <w:sz w:val="20"/>
                <w:szCs w:val="26"/>
                <w:rtl/>
              </w:rPr>
            </w:pPr>
          </w:p>
          <w:p w:rsidR="0052112B" w:rsidRDefault="0052112B" w:rsidP="00060110">
            <w:pPr>
              <w:spacing w:before="0" w:line="260" w:lineRule="exact"/>
              <w:ind w:left="655" w:hanging="655"/>
              <w:rPr>
                <w:rFonts w:hint="cs"/>
                <w:sz w:val="20"/>
                <w:szCs w:val="26"/>
                <w:rtl/>
              </w:rPr>
            </w:pPr>
            <w:r w:rsidRPr="00D214B4">
              <w:rPr>
                <w:sz w:val="20"/>
                <w:szCs w:val="26"/>
              </w:rPr>
              <w:t>.a1</w:t>
            </w:r>
            <w:r w:rsidRPr="00D214B4">
              <w:rPr>
                <w:rFonts w:hint="cs"/>
                <w:sz w:val="20"/>
                <w:szCs w:val="26"/>
                <w:rtl/>
              </w:rPr>
              <w:tab/>
              <w:t>وصلة اتصالات من البر إلى الجو</w:t>
            </w:r>
          </w:p>
          <w:p w:rsidR="0052112B" w:rsidRDefault="0052112B" w:rsidP="00060110">
            <w:pPr>
              <w:spacing w:before="0" w:line="260" w:lineRule="exact"/>
              <w:ind w:left="658" w:hanging="658"/>
              <w:rPr>
                <w:rFonts w:hint="cs"/>
                <w:sz w:val="20"/>
                <w:szCs w:val="26"/>
                <w:rtl/>
              </w:rPr>
            </w:pPr>
            <w:r>
              <w:rPr>
                <w:sz w:val="20"/>
                <w:szCs w:val="26"/>
              </w:rPr>
              <w:t>.</w:t>
            </w:r>
            <w:r w:rsidRPr="00D214B4">
              <w:rPr>
                <w:sz w:val="20"/>
                <w:szCs w:val="26"/>
              </w:rPr>
              <w:t>a2</w:t>
            </w:r>
            <w:r w:rsidRPr="00D214B4">
              <w:rPr>
                <w:rFonts w:hint="cs"/>
                <w:sz w:val="20"/>
                <w:szCs w:val="26"/>
                <w:rtl/>
              </w:rPr>
              <w:tab/>
              <w:t>وصلة اتصالات من البر إلى البر</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rFonts w:hint="cs"/>
                <w:sz w:val="20"/>
                <w:szCs w:val="26"/>
                <w:rtl/>
              </w:rPr>
            </w:pPr>
            <w:r>
              <w:rPr>
                <w:sz w:val="20"/>
                <w:szCs w:val="26"/>
              </w:rPr>
              <w:t>.</w:t>
            </w:r>
            <w:r w:rsidR="0052112B" w:rsidRPr="00D214B4">
              <w:rPr>
                <w:sz w:val="20"/>
                <w:szCs w:val="26"/>
              </w:rPr>
              <w:t>2-IV</w:t>
            </w:r>
            <w:r w:rsidR="0052112B" w:rsidRPr="00D214B4">
              <w:rPr>
                <w:rFonts w:hint="cs"/>
                <w:sz w:val="20"/>
                <w:szCs w:val="26"/>
                <w:rtl/>
              </w:rPr>
              <w:tab/>
              <w:t>نظام نقل الطيران المدني العام</w:t>
            </w:r>
          </w:p>
          <w:p w:rsidR="00060110" w:rsidRPr="00D214B4" w:rsidRDefault="00060110" w:rsidP="00060110">
            <w:pPr>
              <w:spacing w:before="0" w:line="260" w:lineRule="exact"/>
              <w:ind w:left="658" w:hanging="658"/>
              <w:rPr>
                <w:sz w:val="20"/>
                <w:szCs w:val="26"/>
                <w:rtl/>
              </w:rPr>
            </w:pPr>
          </w:p>
          <w:p w:rsidR="0052112B" w:rsidRDefault="00334742" w:rsidP="00060110">
            <w:pPr>
              <w:spacing w:before="0" w:line="260" w:lineRule="exact"/>
              <w:ind w:left="658" w:hanging="658"/>
              <w:rPr>
                <w:sz w:val="20"/>
                <w:szCs w:val="26"/>
                <w:rtl/>
              </w:rPr>
            </w:pPr>
            <w:r>
              <w:rPr>
                <w:sz w:val="20"/>
                <w:szCs w:val="26"/>
              </w:rPr>
              <w:t>.</w:t>
            </w:r>
            <w:r w:rsidR="0052112B" w:rsidRPr="00D214B4">
              <w:rPr>
                <w:sz w:val="20"/>
                <w:szCs w:val="26"/>
              </w:rPr>
              <w:t>3-IV</w:t>
            </w:r>
            <w:r w:rsidR="0052112B" w:rsidRPr="00D214B4">
              <w:rPr>
                <w:rFonts w:hint="cs"/>
                <w:sz w:val="20"/>
                <w:szCs w:val="26"/>
                <w:rtl/>
              </w:rPr>
              <w:tab/>
              <w:t>نقل الطيران المدني الخاص</w:t>
            </w:r>
          </w:p>
          <w:p w:rsidR="00E419DC" w:rsidRPr="00D214B4" w:rsidRDefault="00E419DC" w:rsidP="00060110">
            <w:pPr>
              <w:spacing w:before="0" w:line="260" w:lineRule="exact"/>
              <w:ind w:left="658" w:hanging="658"/>
              <w:rPr>
                <w:sz w:val="20"/>
                <w:szCs w:val="26"/>
                <w:rtl/>
              </w:rPr>
            </w:pPr>
          </w:p>
          <w:p w:rsidR="0052112B" w:rsidRDefault="0052112B" w:rsidP="00060110">
            <w:pPr>
              <w:spacing w:before="0" w:line="260" w:lineRule="exact"/>
              <w:ind w:left="658" w:hanging="658"/>
              <w:rPr>
                <w:rFonts w:hint="cs"/>
                <w:sz w:val="20"/>
                <w:szCs w:val="26"/>
                <w:rtl/>
              </w:rPr>
            </w:pPr>
            <w:r>
              <w:rPr>
                <w:sz w:val="20"/>
                <w:szCs w:val="26"/>
              </w:rPr>
              <w:t xml:space="preserve">- </w:t>
            </w:r>
            <w:r w:rsidRPr="00D214B4">
              <w:rPr>
                <w:sz w:val="20"/>
                <w:szCs w:val="26"/>
              </w:rPr>
              <w:t>V</w:t>
            </w:r>
            <w:r w:rsidRPr="00D214B4">
              <w:rPr>
                <w:rFonts w:hint="cs"/>
                <w:sz w:val="20"/>
                <w:szCs w:val="26"/>
                <w:rtl/>
              </w:rPr>
              <w:tab/>
            </w:r>
            <w:r w:rsidRPr="00BF6167">
              <w:rPr>
                <w:rFonts w:hint="cs"/>
                <w:b/>
                <w:bCs/>
                <w:sz w:val="20"/>
                <w:szCs w:val="26"/>
                <w:rtl/>
              </w:rPr>
              <w:t>محطات الهواة</w:t>
            </w:r>
          </w:p>
          <w:p w:rsidR="00060110" w:rsidRPr="00D214B4" w:rsidRDefault="00060110" w:rsidP="00060110">
            <w:pPr>
              <w:spacing w:before="0" w:line="260" w:lineRule="exact"/>
              <w:ind w:left="658" w:hanging="658"/>
              <w:rPr>
                <w:sz w:val="20"/>
                <w:szCs w:val="26"/>
                <w:rtl/>
              </w:rPr>
            </w:pPr>
          </w:p>
          <w:p w:rsidR="0052112B" w:rsidRPr="00D214B4" w:rsidRDefault="0052112B" w:rsidP="00060110">
            <w:pPr>
              <w:spacing w:before="0" w:line="260" w:lineRule="exact"/>
              <w:ind w:left="655" w:hanging="655"/>
              <w:rPr>
                <w:sz w:val="20"/>
                <w:szCs w:val="26"/>
                <w:rtl/>
              </w:rPr>
            </w:pPr>
            <w:r w:rsidRPr="00D214B4">
              <w:rPr>
                <w:sz w:val="20"/>
                <w:szCs w:val="26"/>
              </w:rPr>
              <w:t>.a1</w:t>
            </w:r>
            <w:r w:rsidRPr="00D214B4">
              <w:rPr>
                <w:rFonts w:hint="cs"/>
                <w:sz w:val="20"/>
                <w:szCs w:val="26"/>
                <w:rtl/>
              </w:rPr>
              <w:tab/>
              <w:t xml:space="preserve">محطة هاتف راديوي </w:t>
            </w:r>
            <w:r w:rsidRPr="00D214B4">
              <w:rPr>
                <w:sz w:val="20"/>
                <w:szCs w:val="26"/>
              </w:rPr>
              <w:t>VHF</w:t>
            </w:r>
          </w:p>
          <w:p w:rsidR="0052112B" w:rsidRPr="00D214B4" w:rsidRDefault="0052112B" w:rsidP="009B0F6B">
            <w:pPr>
              <w:spacing w:before="0" w:line="260" w:lineRule="exact"/>
              <w:ind w:left="655" w:hanging="655"/>
              <w:rPr>
                <w:sz w:val="20"/>
                <w:szCs w:val="26"/>
                <w:rtl/>
              </w:rPr>
            </w:pPr>
            <w:r>
              <w:rPr>
                <w:sz w:val="20"/>
                <w:szCs w:val="26"/>
              </w:rPr>
              <w:t>.</w:t>
            </w:r>
            <w:r w:rsidRPr="00D214B4">
              <w:rPr>
                <w:sz w:val="20"/>
                <w:szCs w:val="26"/>
              </w:rPr>
              <w:t>a2</w:t>
            </w:r>
            <w:r w:rsidRPr="00D214B4">
              <w:rPr>
                <w:rFonts w:hint="cs"/>
                <w:sz w:val="20"/>
                <w:szCs w:val="26"/>
                <w:rtl/>
              </w:rPr>
              <w:tab/>
              <w:t xml:space="preserve">هاتف راديوي </w:t>
            </w:r>
            <w:r w:rsidRPr="00D214B4">
              <w:rPr>
                <w:sz w:val="20"/>
                <w:szCs w:val="26"/>
              </w:rPr>
              <w:t>MF/HF</w:t>
            </w:r>
          </w:p>
          <w:p w:rsidR="0052112B" w:rsidRPr="00D214B4" w:rsidRDefault="0052112B" w:rsidP="00060110">
            <w:pPr>
              <w:pStyle w:val="Tabletext"/>
              <w:spacing w:before="0" w:after="0"/>
              <w:rPr>
                <w:lang w:bidi="ar-EG"/>
              </w:rPr>
            </w:pPr>
          </w:p>
        </w:tc>
        <w:tc>
          <w:tcPr>
            <w:tcW w:w="1418" w:type="dxa"/>
          </w:tcPr>
          <w:p w:rsidR="00060110" w:rsidRDefault="00060110" w:rsidP="00060110">
            <w:pPr>
              <w:pStyle w:val="Tabletext"/>
              <w:spacing w:before="0" w:after="0"/>
              <w:rPr>
                <w:rFonts w:hint="cs"/>
                <w:rtl/>
              </w:rPr>
            </w:pPr>
          </w:p>
          <w:p w:rsidR="00551A82" w:rsidRDefault="00551A82" w:rsidP="00060110">
            <w:pPr>
              <w:pStyle w:val="Tabletext"/>
              <w:spacing w:before="0" w:after="0"/>
              <w:rPr>
                <w:rFonts w:hint="cs"/>
                <w:rtl/>
              </w:rPr>
            </w:pPr>
          </w:p>
          <w:p w:rsidR="00551A82" w:rsidRDefault="00551A82" w:rsidP="00060110">
            <w:pPr>
              <w:pStyle w:val="Tabletext"/>
              <w:spacing w:before="0" w:after="0"/>
              <w:rPr>
                <w:rFonts w:hint="cs"/>
                <w:rtl/>
              </w:rPr>
            </w:pPr>
          </w:p>
          <w:p w:rsidR="0052112B" w:rsidRPr="00D214B4" w:rsidRDefault="0052112B" w:rsidP="00060110">
            <w:pPr>
              <w:pStyle w:val="Tabletext"/>
              <w:spacing w:before="0" w:after="0"/>
            </w:pPr>
            <w:r w:rsidRPr="00D214B4">
              <w:t>11 600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551A82" w:rsidRDefault="00551A82" w:rsidP="00060110">
            <w:pPr>
              <w:pStyle w:val="Tabletext"/>
              <w:spacing w:before="0" w:after="0"/>
              <w:rPr>
                <w:rFonts w:hint="cs"/>
                <w:rtl/>
              </w:rPr>
            </w:pPr>
          </w:p>
          <w:p w:rsidR="00551A82" w:rsidRPr="00D214B4" w:rsidRDefault="00551A82" w:rsidP="00060110">
            <w:pPr>
              <w:pStyle w:val="Tabletext"/>
              <w:spacing w:before="0" w:after="0"/>
            </w:pPr>
          </w:p>
          <w:p w:rsidR="0052112B" w:rsidRPr="00D214B4" w:rsidRDefault="0052112B" w:rsidP="00060110">
            <w:pPr>
              <w:pStyle w:val="Tabletext"/>
              <w:spacing w:before="0" w:after="0"/>
            </w:pPr>
            <w:r w:rsidRPr="00D214B4">
              <w:t>11 600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Default="0052112B" w:rsidP="00060110">
            <w:pPr>
              <w:pStyle w:val="Tabletext"/>
              <w:spacing w:before="0" w:after="0"/>
              <w:rPr>
                <w:rFonts w:hint="cs"/>
                <w:rtl/>
              </w:rPr>
            </w:pPr>
            <w:r w:rsidRPr="00D214B4">
              <w:t>116 000</w:t>
            </w:r>
          </w:p>
          <w:p w:rsidR="0052112B" w:rsidRDefault="0052112B" w:rsidP="00060110">
            <w:pPr>
              <w:pStyle w:val="Tabletext"/>
              <w:spacing w:before="0" w:after="0"/>
            </w:pPr>
            <w:r w:rsidRPr="00D214B4">
              <w:t>290 000</w:t>
            </w:r>
          </w:p>
          <w:p w:rsidR="0052112B" w:rsidRPr="00D214B4" w:rsidRDefault="0052112B" w:rsidP="00060110">
            <w:pPr>
              <w:pStyle w:val="Tabletext"/>
              <w:spacing w:before="0" w:after="0"/>
            </w:pPr>
            <w:r w:rsidRPr="00D214B4">
              <w:t>580 000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CF5881" w:rsidRDefault="00CF5881" w:rsidP="00060110">
            <w:pPr>
              <w:pStyle w:val="Tabletext"/>
              <w:spacing w:before="0" w:after="0"/>
              <w:rPr>
                <w:rFonts w:hint="cs"/>
                <w:rtl/>
              </w:rPr>
            </w:pPr>
          </w:p>
          <w:p w:rsidR="0052112B" w:rsidRPr="00D214B4" w:rsidRDefault="0052112B" w:rsidP="00060110">
            <w:pPr>
              <w:pStyle w:val="Tabletext"/>
              <w:spacing w:before="0" w:after="0"/>
            </w:pPr>
            <w:r w:rsidRPr="00D214B4">
              <w:t>116 000</w:t>
            </w:r>
          </w:p>
          <w:p w:rsidR="0052112B" w:rsidRPr="00D214B4" w:rsidRDefault="0052112B" w:rsidP="00060110">
            <w:pPr>
              <w:pStyle w:val="Tabletext"/>
              <w:spacing w:before="0" w:after="0"/>
            </w:pPr>
            <w:r w:rsidRPr="00D214B4">
              <w:t>290 000</w:t>
            </w:r>
          </w:p>
          <w:p w:rsidR="0052112B" w:rsidRPr="00D214B4" w:rsidRDefault="0052112B" w:rsidP="00060110">
            <w:pPr>
              <w:pStyle w:val="Tabletext"/>
              <w:spacing w:before="0" w:after="0"/>
            </w:pPr>
            <w:r w:rsidRPr="00D214B4">
              <w:t>580 000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CF5881" w:rsidRPr="00D214B4" w:rsidRDefault="00CF5881" w:rsidP="00060110">
            <w:pPr>
              <w:pStyle w:val="Tabletext"/>
              <w:spacing w:before="0" w:after="0"/>
            </w:pPr>
          </w:p>
          <w:p w:rsidR="0052112B" w:rsidRPr="00D214B4" w:rsidRDefault="0052112B" w:rsidP="00060110">
            <w:pPr>
              <w:pStyle w:val="Tabletext"/>
              <w:spacing w:before="0" w:after="0"/>
            </w:pPr>
            <w:r w:rsidRPr="00D214B4">
              <w:t>116 000</w:t>
            </w:r>
          </w:p>
          <w:p w:rsidR="0052112B" w:rsidRPr="00D214B4" w:rsidRDefault="0052112B" w:rsidP="00060110">
            <w:pPr>
              <w:pStyle w:val="Tabletext"/>
              <w:spacing w:before="0" w:after="0"/>
            </w:pPr>
            <w:r w:rsidRPr="00D214B4">
              <w:t>290 000</w:t>
            </w:r>
          </w:p>
          <w:p w:rsidR="0052112B" w:rsidRPr="00D214B4" w:rsidRDefault="0052112B" w:rsidP="00060110">
            <w:pPr>
              <w:pStyle w:val="Tabletext"/>
              <w:spacing w:before="0" w:after="0"/>
            </w:pPr>
            <w:r w:rsidRPr="00D214B4">
              <w:t>580 000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52112B" w:rsidRDefault="0052112B" w:rsidP="00060110">
            <w:pPr>
              <w:pStyle w:val="Tabletext"/>
              <w:spacing w:before="0" w:after="0"/>
              <w:rPr>
                <w:rFonts w:hint="cs"/>
                <w:rtl/>
              </w:rPr>
            </w:pPr>
            <w:r w:rsidRPr="00D214B4">
              <w:t>1 160 000</w:t>
            </w:r>
          </w:p>
          <w:p w:rsidR="0052112B" w:rsidRDefault="0052112B" w:rsidP="00060110">
            <w:pPr>
              <w:pStyle w:val="Tabletext"/>
              <w:spacing w:before="0" w:after="0"/>
            </w:pPr>
            <w:r w:rsidRPr="00D214B4">
              <w:t>1 740 000</w:t>
            </w:r>
          </w:p>
          <w:p w:rsidR="0052112B" w:rsidRPr="00D214B4" w:rsidRDefault="0052112B" w:rsidP="00060110">
            <w:pPr>
              <w:pStyle w:val="Tabletext"/>
              <w:spacing w:before="0" w:after="0"/>
            </w:pPr>
            <w:r w:rsidRPr="00D214B4">
              <w:t>3 770 000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pPr>
          </w:p>
          <w:p w:rsidR="0056217E" w:rsidRDefault="0056217E" w:rsidP="00060110">
            <w:pPr>
              <w:pStyle w:val="Tabletext"/>
              <w:spacing w:before="0" w:after="0"/>
              <w:rPr>
                <w:rFonts w:hint="cs"/>
                <w:rtl/>
              </w:rPr>
            </w:pPr>
          </w:p>
          <w:p w:rsidR="00676FD9" w:rsidRDefault="00676FD9" w:rsidP="00060110">
            <w:pPr>
              <w:pStyle w:val="Tabletext"/>
              <w:spacing w:before="0" w:after="0"/>
              <w:rPr>
                <w:rFonts w:hint="cs"/>
                <w:rtl/>
              </w:rPr>
            </w:pPr>
          </w:p>
          <w:p w:rsidR="0052112B" w:rsidRDefault="0052112B" w:rsidP="00060110">
            <w:pPr>
              <w:pStyle w:val="Tabletext"/>
              <w:spacing w:before="0" w:after="0"/>
              <w:rPr>
                <w:rFonts w:hint="cs"/>
                <w:rtl/>
              </w:rPr>
            </w:pPr>
            <w:r w:rsidRPr="00D214B4">
              <w:t>1 160 000</w:t>
            </w:r>
          </w:p>
          <w:p w:rsidR="0052112B" w:rsidRPr="00D214B4" w:rsidRDefault="0052112B" w:rsidP="00060110">
            <w:pPr>
              <w:pStyle w:val="Tabletext"/>
              <w:spacing w:before="0" w:after="0"/>
            </w:pPr>
            <w:r w:rsidRPr="00D214B4">
              <w:t>1 740 000</w:t>
            </w:r>
          </w:p>
          <w:p w:rsidR="0052112B" w:rsidRPr="00D214B4" w:rsidRDefault="0052112B" w:rsidP="00060110">
            <w:pPr>
              <w:pStyle w:val="Tabletext"/>
              <w:spacing w:before="0" w:after="0"/>
            </w:pPr>
            <w:r w:rsidRPr="00D214B4">
              <w:t>3 770 000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501895" w:rsidRPr="00D214B4" w:rsidRDefault="0052112B" w:rsidP="00060110">
            <w:pPr>
              <w:pStyle w:val="Tabletext"/>
              <w:spacing w:before="0" w:after="0"/>
            </w:pPr>
            <w:r w:rsidRPr="00D214B4">
              <w:t>1 160 000</w:t>
            </w:r>
          </w:p>
          <w:p w:rsidR="0052112B" w:rsidRPr="00D214B4" w:rsidRDefault="0052112B" w:rsidP="00060110">
            <w:pPr>
              <w:pStyle w:val="Tabletext"/>
              <w:spacing w:before="0" w:after="0"/>
            </w:pPr>
            <w:r w:rsidRPr="00D214B4">
              <w:t>1 740 000</w:t>
            </w:r>
          </w:p>
          <w:p w:rsidR="0052112B" w:rsidRPr="00D214B4" w:rsidRDefault="0052112B" w:rsidP="00060110">
            <w:pPr>
              <w:pStyle w:val="Tabletext"/>
              <w:spacing w:before="0" w:after="0"/>
            </w:pPr>
            <w:r w:rsidRPr="00D214B4">
              <w:t>3 770 000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580 000</w:t>
            </w: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1 450 000</w:t>
            </w: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Default="0052112B" w:rsidP="00060110">
            <w:pPr>
              <w:pStyle w:val="Tabletext"/>
              <w:spacing w:before="0" w:after="0"/>
              <w:rPr>
                <w:rFonts w:hint="cs"/>
                <w:rtl/>
              </w:rPr>
            </w:pPr>
            <w:r w:rsidRPr="00D214B4">
              <w:t>11 600</w:t>
            </w:r>
          </w:p>
          <w:p w:rsidR="00CF5881" w:rsidRDefault="00CF58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52112B" w:rsidRPr="00D214B4" w:rsidRDefault="0052112B" w:rsidP="00060110">
            <w:pPr>
              <w:pStyle w:val="Tabletext"/>
              <w:spacing w:before="0" w:after="0"/>
            </w:pPr>
            <w:r w:rsidRPr="00D214B4">
              <w:t>11 600</w:t>
            </w: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CF5881" w:rsidRDefault="00CF5881" w:rsidP="00060110">
            <w:pPr>
              <w:pStyle w:val="Tabletext"/>
              <w:spacing w:before="0" w:after="0"/>
              <w:rPr>
                <w:rFonts w:hint="cs"/>
                <w:rtl/>
              </w:rPr>
            </w:pPr>
          </w:p>
          <w:p w:rsidR="00CF5881" w:rsidRDefault="00CF5881" w:rsidP="00060110">
            <w:pPr>
              <w:pStyle w:val="Tabletext"/>
              <w:spacing w:before="0" w:after="0"/>
              <w:rPr>
                <w:rFonts w:hint="cs"/>
                <w:rtl/>
              </w:rPr>
            </w:pPr>
          </w:p>
          <w:p w:rsidR="00CF5881" w:rsidRDefault="00CF5881" w:rsidP="00060110">
            <w:pPr>
              <w:pStyle w:val="Tabletext"/>
              <w:spacing w:before="0" w:after="0"/>
              <w:rPr>
                <w:rFonts w:hint="cs"/>
                <w:rtl/>
              </w:rPr>
            </w:pPr>
          </w:p>
          <w:p w:rsidR="00287681" w:rsidRPr="00D214B4" w:rsidRDefault="00287681" w:rsidP="00060110">
            <w:pPr>
              <w:pStyle w:val="Tabletext"/>
              <w:spacing w:before="0" w:after="0"/>
            </w:pPr>
          </w:p>
          <w:p w:rsidR="0052112B" w:rsidRPr="00D214B4" w:rsidRDefault="0052112B" w:rsidP="00060110">
            <w:pPr>
              <w:pStyle w:val="Tabletext"/>
              <w:spacing w:before="0" w:after="0"/>
            </w:pPr>
            <w:r w:rsidRPr="00D214B4">
              <w:t>11 600</w:t>
            </w: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11 600</w:t>
            </w: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Default="0052112B" w:rsidP="00060110">
            <w:pPr>
              <w:pStyle w:val="Tabletext"/>
              <w:spacing w:before="0" w:after="0"/>
              <w:rPr>
                <w:rFonts w:hint="cs"/>
                <w:rtl/>
              </w:rPr>
            </w:pPr>
            <w:r w:rsidRPr="00D214B4">
              <w:t>116 000</w:t>
            </w: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pPr>
          </w:p>
          <w:p w:rsidR="0052112B" w:rsidRPr="00D214B4" w:rsidRDefault="0052112B" w:rsidP="00060110">
            <w:pPr>
              <w:pStyle w:val="Tabletext"/>
              <w:spacing w:before="0" w:after="0"/>
            </w:pPr>
            <w:r w:rsidRPr="00D214B4">
              <w:t>17 400</w:t>
            </w:r>
          </w:p>
          <w:p w:rsidR="0052112B" w:rsidRDefault="0052112B" w:rsidP="00060110">
            <w:pPr>
              <w:pStyle w:val="Tabletext"/>
              <w:spacing w:before="0" w:after="0"/>
              <w:rPr>
                <w:rFonts w:hint="cs"/>
                <w:rtl/>
              </w:rPr>
            </w:pPr>
          </w:p>
          <w:p w:rsidR="0052112B" w:rsidRDefault="0052112B" w:rsidP="00060110">
            <w:pPr>
              <w:pStyle w:val="Tabletext"/>
              <w:spacing w:before="0" w:after="0"/>
            </w:pPr>
            <w:r w:rsidRPr="00D214B4">
              <w:t>11 600</w:t>
            </w:r>
          </w:p>
          <w:p w:rsidR="00551A82" w:rsidRDefault="00551A82"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Default="0052112B" w:rsidP="00060110">
            <w:pPr>
              <w:pStyle w:val="Tabletext"/>
              <w:spacing w:before="0" w:after="0"/>
            </w:pPr>
            <w:r w:rsidRPr="00D214B4">
              <w:t>5 800</w:t>
            </w:r>
          </w:p>
          <w:p w:rsidR="0052112B" w:rsidRPr="00D214B4" w:rsidRDefault="0052112B" w:rsidP="009B0F6B">
            <w:pPr>
              <w:pStyle w:val="Tabletext"/>
              <w:spacing w:before="0" w:after="0"/>
            </w:pPr>
            <w:r w:rsidRPr="00D214B4">
              <w:t>5 800</w:t>
            </w:r>
          </w:p>
        </w:tc>
        <w:tc>
          <w:tcPr>
            <w:tcW w:w="1275" w:type="dxa"/>
          </w:tcPr>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060110" w:rsidRDefault="00060110" w:rsidP="00060110">
            <w:pPr>
              <w:pStyle w:val="Tabletext"/>
              <w:spacing w:before="0" w:after="0"/>
              <w:rPr>
                <w:rFonts w:hint="cs"/>
                <w:rtl/>
              </w:rPr>
            </w:pPr>
          </w:p>
          <w:p w:rsidR="00263FFA" w:rsidRDefault="00263FFA" w:rsidP="00060110">
            <w:pPr>
              <w:pStyle w:val="Tabletext"/>
              <w:spacing w:before="0" w:after="0"/>
              <w:rPr>
                <w:rtl/>
              </w:rPr>
            </w:pPr>
          </w:p>
          <w:p w:rsidR="0052112B" w:rsidRPr="00D214B4" w:rsidRDefault="0052112B" w:rsidP="00060110">
            <w:pPr>
              <w:pStyle w:val="Tabletext"/>
              <w:spacing w:before="0" w:after="0"/>
            </w:pPr>
            <w:r w:rsidRPr="00D214B4">
              <w:t>87 000</w:t>
            </w:r>
          </w:p>
          <w:p w:rsidR="0052112B" w:rsidRPr="00D214B4" w:rsidRDefault="0052112B" w:rsidP="00060110">
            <w:pPr>
              <w:pStyle w:val="Tabletext"/>
              <w:spacing w:before="0" w:after="0"/>
            </w:pPr>
            <w:r w:rsidRPr="00D214B4">
              <w:t>14 500</w:t>
            </w:r>
          </w:p>
          <w:p w:rsidR="0052112B" w:rsidRPr="00D214B4" w:rsidRDefault="0052112B" w:rsidP="00060110">
            <w:pPr>
              <w:pStyle w:val="Tabletext"/>
              <w:spacing w:before="0" w:after="0"/>
            </w:pPr>
            <w:r w:rsidRPr="00D214B4">
              <w:t>58 000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060110" w:rsidRPr="00D214B4" w:rsidRDefault="00060110" w:rsidP="00060110">
            <w:pPr>
              <w:pStyle w:val="Tabletext"/>
              <w:spacing w:before="0" w:after="0"/>
            </w:pPr>
          </w:p>
          <w:p w:rsidR="0052112B" w:rsidRPr="00D214B4" w:rsidRDefault="0052112B" w:rsidP="00060110">
            <w:pPr>
              <w:pStyle w:val="Tabletext"/>
              <w:spacing w:before="0" w:after="0"/>
            </w:pPr>
            <w:r w:rsidRPr="00D214B4">
              <w:t>14 500</w:t>
            </w:r>
          </w:p>
          <w:p w:rsidR="0052112B" w:rsidRPr="00D214B4" w:rsidRDefault="0052112B" w:rsidP="00060110">
            <w:pPr>
              <w:pStyle w:val="Tabletext"/>
              <w:spacing w:before="0" w:after="0"/>
            </w:pPr>
            <w:r w:rsidRPr="00D214B4">
              <w:t>17 400</w:t>
            </w:r>
          </w:p>
          <w:p w:rsidR="0052112B" w:rsidRPr="00D214B4" w:rsidRDefault="0052112B" w:rsidP="00060110">
            <w:pPr>
              <w:pStyle w:val="Tabletext"/>
              <w:spacing w:before="0" w:after="0"/>
            </w:pPr>
            <w:r w:rsidRPr="00D214B4">
              <w:t>58 000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287681" w:rsidRDefault="00287681" w:rsidP="00060110">
            <w:pPr>
              <w:pStyle w:val="Tabletext"/>
              <w:spacing w:before="0" w:after="0"/>
              <w:rPr>
                <w:rFonts w:hint="cs"/>
                <w:rtl/>
              </w:rPr>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Default="00287681" w:rsidP="00060110">
            <w:pPr>
              <w:pStyle w:val="Tabletext"/>
              <w:spacing w:before="0" w:after="0"/>
              <w:rPr>
                <w:rFonts w:hint="cs"/>
                <w:rtl/>
              </w:rPr>
            </w:pPr>
          </w:p>
          <w:p w:rsidR="00287681" w:rsidRPr="00D214B4" w:rsidRDefault="00287681"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r w:rsidRPr="00D214B4">
              <w:t>29 000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676FD9" w:rsidRPr="00D214B4" w:rsidRDefault="00676FD9"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Pr="00D214B4" w:rsidRDefault="00FC3646"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676FD9" w:rsidRDefault="00676FD9" w:rsidP="00060110">
            <w:pPr>
              <w:pStyle w:val="Tabletext"/>
              <w:spacing w:before="0" w:after="0"/>
              <w:rPr>
                <w:rFonts w:hint="cs"/>
                <w:rtl/>
              </w:rPr>
            </w:pPr>
          </w:p>
          <w:p w:rsidR="00FC3646" w:rsidRPr="00D214B4" w:rsidRDefault="00FC3646"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34 800</w:t>
            </w:r>
          </w:p>
          <w:p w:rsidR="0052112B" w:rsidRPr="00D214B4" w:rsidRDefault="0052112B" w:rsidP="00060110">
            <w:pPr>
              <w:pStyle w:val="Tabletext"/>
              <w:spacing w:before="0" w:after="0"/>
            </w:pPr>
            <w:r w:rsidRPr="00D214B4">
              <w:t>29 000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7449D6" w:rsidRDefault="007449D6" w:rsidP="00060110">
            <w:pPr>
              <w:pStyle w:val="Tabletext"/>
              <w:spacing w:before="0" w:after="0"/>
              <w:rPr>
                <w:rFonts w:hint="cs"/>
                <w:rtl/>
                <w:lang w:bidi="ar-EG"/>
              </w:rPr>
            </w:pPr>
          </w:p>
          <w:p w:rsidR="007449D6" w:rsidRDefault="007449D6" w:rsidP="00060110">
            <w:pPr>
              <w:pStyle w:val="Tabletext"/>
              <w:spacing w:before="0" w:after="0"/>
              <w:rPr>
                <w:rFonts w:hint="cs"/>
                <w:rtl/>
                <w:lang w:bidi="ar-EG"/>
              </w:rPr>
            </w:pPr>
          </w:p>
          <w:p w:rsidR="007449D6" w:rsidRDefault="007449D6" w:rsidP="00060110">
            <w:pPr>
              <w:pStyle w:val="Tabletext"/>
              <w:spacing w:before="0" w:after="0"/>
              <w:rPr>
                <w:rFonts w:hint="cs"/>
                <w:rtl/>
                <w:lang w:bidi="ar-EG"/>
              </w:rPr>
            </w:pPr>
          </w:p>
          <w:p w:rsidR="007449D6" w:rsidRDefault="007449D6" w:rsidP="00060110">
            <w:pPr>
              <w:pStyle w:val="Tabletext"/>
              <w:spacing w:before="0" w:after="0"/>
              <w:rPr>
                <w:rFonts w:hint="cs"/>
                <w:rtl/>
                <w:lang w:bidi="ar-EG"/>
              </w:rPr>
            </w:pPr>
          </w:p>
          <w:p w:rsidR="007449D6" w:rsidRDefault="007449D6" w:rsidP="00060110">
            <w:pPr>
              <w:pStyle w:val="Tabletext"/>
              <w:spacing w:before="0" w:after="0"/>
              <w:rPr>
                <w:rFonts w:hint="cs"/>
                <w:rtl/>
                <w:lang w:bidi="ar-EG"/>
              </w:rPr>
            </w:pPr>
          </w:p>
          <w:p w:rsidR="007449D6" w:rsidRPr="00D214B4" w:rsidRDefault="007449D6" w:rsidP="00060110">
            <w:pPr>
              <w:pStyle w:val="Tabletext"/>
              <w:spacing w:before="0" w:after="0"/>
              <w:rPr>
                <w:lang w:bidi="ar-EG"/>
              </w:rPr>
            </w:pPr>
          </w:p>
          <w:p w:rsidR="0052112B" w:rsidRDefault="0052112B" w:rsidP="00060110">
            <w:pPr>
              <w:pStyle w:val="Tabletext"/>
              <w:spacing w:before="0" w:after="0"/>
              <w:rPr>
                <w:rFonts w:hint="cs"/>
                <w:rtl/>
              </w:rPr>
            </w:pPr>
            <w:r w:rsidRPr="00D214B4">
              <w:t>87 000</w:t>
            </w: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Pr="00D214B4" w:rsidRDefault="00FC3646"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580 000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FC3646" w:rsidRPr="00D214B4" w:rsidRDefault="00FC3646"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52112B" w:rsidRDefault="0052112B" w:rsidP="00060110">
            <w:pPr>
              <w:pStyle w:val="Tabletext"/>
              <w:spacing w:before="0" w:after="0"/>
              <w:rPr>
                <w:rtl/>
              </w:rPr>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7449D6" w:rsidRPr="00D214B4" w:rsidRDefault="007449D6" w:rsidP="00060110">
            <w:pPr>
              <w:pStyle w:val="Tabletext"/>
              <w:spacing w:before="0" w:after="0"/>
            </w:pPr>
          </w:p>
          <w:p w:rsidR="0052112B" w:rsidRPr="00D214B4" w:rsidRDefault="00FC3646" w:rsidP="00060110">
            <w:pPr>
              <w:pStyle w:val="Tabletext"/>
              <w:spacing w:before="0" w:after="0"/>
            </w:pPr>
            <w:r w:rsidRPr="00D214B4">
              <w:t>34 800</w:t>
            </w:r>
          </w:p>
          <w:p w:rsidR="0052112B" w:rsidRPr="00D214B4" w:rsidRDefault="00FC3646"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7449D6" w:rsidRDefault="007449D6" w:rsidP="00060110">
            <w:pPr>
              <w:pStyle w:val="Tabletext"/>
              <w:spacing w:before="0" w:after="0"/>
              <w:rPr>
                <w:rFonts w:hint="cs"/>
                <w:rtl/>
              </w:rPr>
            </w:pPr>
          </w:p>
          <w:p w:rsidR="0052112B" w:rsidRPr="00D214B4" w:rsidRDefault="00FC3646" w:rsidP="00060110">
            <w:pPr>
              <w:pStyle w:val="Tabletext"/>
              <w:spacing w:before="0" w:after="0"/>
            </w:pPr>
            <w:r w:rsidRPr="00D214B4">
              <w:t>34 800</w:t>
            </w:r>
          </w:p>
          <w:p w:rsidR="0052112B" w:rsidRPr="00D214B4" w:rsidRDefault="0052112B" w:rsidP="00060110">
            <w:pPr>
              <w:pStyle w:val="Tabletext"/>
              <w:spacing w:before="0" w:after="0"/>
            </w:pPr>
          </w:p>
          <w:p w:rsidR="0052112B" w:rsidRPr="00D214B4" w:rsidRDefault="00FC3646" w:rsidP="00060110">
            <w:pPr>
              <w:pStyle w:val="Tabletext"/>
              <w:spacing w:before="0" w:after="0"/>
            </w:pPr>
            <w:r w:rsidRPr="00D214B4">
              <w:t>11 600</w:t>
            </w:r>
          </w:p>
          <w:p w:rsidR="0052112B" w:rsidRDefault="0052112B"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52112B" w:rsidRPr="00D214B4" w:rsidRDefault="00FC3646" w:rsidP="00060110">
            <w:pPr>
              <w:pStyle w:val="Tabletext"/>
              <w:spacing w:before="0" w:after="0"/>
            </w:pPr>
            <w:r w:rsidRPr="00D214B4">
              <w:t>87 000</w:t>
            </w:r>
          </w:p>
          <w:p w:rsidR="0052112B" w:rsidRDefault="0052112B"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FC3646" w:rsidP="00060110">
            <w:pPr>
              <w:pStyle w:val="Tabletext"/>
              <w:spacing w:before="0" w:after="0"/>
              <w:rPr>
                <w:rFonts w:hint="cs"/>
                <w:rtl/>
              </w:rPr>
            </w:pPr>
            <w:r w:rsidRPr="00D214B4">
              <w:t>58 000</w:t>
            </w:r>
          </w:p>
          <w:p w:rsidR="007449D6" w:rsidRDefault="007449D6" w:rsidP="00060110">
            <w:pPr>
              <w:pStyle w:val="Tabletext"/>
              <w:spacing w:before="0" w:after="0"/>
              <w:rPr>
                <w:rFonts w:hint="cs"/>
                <w:rtl/>
              </w:rPr>
            </w:pPr>
          </w:p>
          <w:p w:rsidR="007449D6" w:rsidRDefault="00FC3646" w:rsidP="00060110">
            <w:pPr>
              <w:pStyle w:val="Tabletext"/>
              <w:spacing w:before="0" w:after="0"/>
              <w:rPr>
                <w:rFonts w:hint="cs"/>
                <w:rtl/>
              </w:rPr>
            </w:pPr>
            <w:r w:rsidRPr="00D214B4">
              <w:t>34 800</w:t>
            </w: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52112B" w:rsidRPr="00D214B4" w:rsidRDefault="0052112B" w:rsidP="00060110">
            <w:pPr>
              <w:pStyle w:val="Tabletext"/>
              <w:spacing w:before="0" w:after="0"/>
            </w:pPr>
            <w:r w:rsidRPr="00D214B4">
              <w:t>8 700</w:t>
            </w:r>
          </w:p>
          <w:p w:rsidR="0052112B" w:rsidRPr="00D214B4" w:rsidRDefault="0052112B" w:rsidP="009B0F6B">
            <w:pPr>
              <w:pStyle w:val="Tabletext"/>
              <w:spacing w:before="0" w:after="0"/>
            </w:pPr>
            <w:r w:rsidRPr="00D214B4">
              <w:t>17 400</w:t>
            </w:r>
          </w:p>
        </w:tc>
        <w:tc>
          <w:tcPr>
            <w:tcW w:w="1560" w:type="dxa"/>
          </w:tcPr>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rPr>
                <w:rFonts w:hint="cs"/>
              </w:rPr>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060110" w:rsidRDefault="00060110" w:rsidP="00060110">
            <w:pPr>
              <w:pStyle w:val="Tabletext"/>
              <w:spacing w:before="0" w:after="0"/>
              <w:rPr>
                <w:rFonts w:hint="cs"/>
                <w:rtl/>
              </w:rPr>
            </w:pPr>
          </w:p>
          <w:p w:rsidR="0052112B" w:rsidRPr="00D214B4" w:rsidRDefault="0052112B" w:rsidP="00060110">
            <w:pPr>
              <w:pStyle w:val="Tabletext"/>
              <w:spacing w:before="0" w:after="0"/>
            </w:pPr>
            <w:r w:rsidRPr="00D214B4">
              <w:t>290 000</w:t>
            </w:r>
          </w:p>
          <w:p w:rsidR="0052112B" w:rsidRPr="00D214B4" w:rsidRDefault="0052112B" w:rsidP="00060110">
            <w:pPr>
              <w:pStyle w:val="Tabletext"/>
              <w:spacing w:before="0" w:after="0"/>
            </w:pPr>
            <w:r w:rsidRPr="00D214B4">
              <w:t>145 000</w:t>
            </w:r>
          </w:p>
          <w:p w:rsidR="0052112B" w:rsidRDefault="0052112B" w:rsidP="00060110">
            <w:pPr>
              <w:pStyle w:val="Tabletext"/>
              <w:spacing w:before="0" w:after="0"/>
              <w:rPr>
                <w:rFonts w:hint="cs"/>
                <w:rtl/>
              </w:rPr>
            </w:pPr>
            <w:r w:rsidRPr="00D214B4">
              <w:t>58 000</w:t>
            </w:r>
          </w:p>
          <w:p w:rsidR="00D9522E" w:rsidRPr="00D214B4" w:rsidRDefault="00D9522E" w:rsidP="00060110">
            <w:pPr>
              <w:pStyle w:val="Tabletext"/>
              <w:spacing w:before="0" w:after="0"/>
              <w:rPr>
                <w:rFonts w:hint="cs"/>
              </w:rPr>
            </w:pPr>
          </w:p>
          <w:p w:rsidR="0052112B" w:rsidRPr="00D214B4" w:rsidRDefault="0052112B" w:rsidP="00060110">
            <w:pPr>
              <w:pStyle w:val="Tabletext"/>
              <w:spacing w:before="0" w:after="0"/>
            </w:pPr>
            <w:r w:rsidRPr="00D214B4">
              <w:t>58 000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AA5AA8" w:rsidRDefault="00AA5AA8" w:rsidP="00060110">
            <w:pPr>
              <w:pStyle w:val="Tabletext"/>
              <w:spacing w:before="0" w:after="0"/>
              <w:rPr>
                <w:rtl/>
              </w:rPr>
            </w:pPr>
          </w:p>
          <w:p w:rsidR="0052112B" w:rsidRPr="00D214B4" w:rsidRDefault="0052112B" w:rsidP="00060110">
            <w:pPr>
              <w:pStyle w:val="Tabletext"/>
              <w:spacing w:before="0" w:after="0"/>
            </w:pPr>
            <w:r w:rsidRPr="00D214B4">
              <w:t>58 000</w:t>
            </w:r>
          </w:p>
          <w:p w:rsidR="0052112B" w:rsidRPr="00D214B4" w:rsidRDefault="0052112B" w:rsidP="00060110">
            <w:pPr>
              <w:pStyle w:val="Tabletext"/>
              <w:spacing w:before="0" w:after="0"/>
            </w:pPr>
            <w:r w:rsidRPr="00D214B4">
              <w:t>87 000</w:t>
            </w:r>
          </w:p>
          <w:p w:rsidR="0052112B" w:rsidRPr="00D214B4" w:rsidRDefault="0052112B" w:rsidP="00060110">
            <w:pPr>
              <w:pStyle w:val="Tabletext"/>
              <w:spacing w:before="0" w:after="0"/>
            </w:pPr>
            <w:r w:rsidRPr="00D214B4">
              <w:t>145 000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lastRenderedPageBreak/>
              <w:t>5 800 000</w:t>
            </w:r>
          </w:p>
          <w:p w:rsidR="0052112B" w:rsidRPr="00D214B4" w:rsidRDefault="0052112B" w:rsidP="00060110">
            <w:pPr>
              <w:pStyle w:val="Tabletext"/>
              <w:spacing w:before="0" w:after="0"/>
            </w:pPr>
            <w:r w:rsidRPr="00D214B4">
              <w:t>14 500 000</w:t>
            </w:r>
          </w:p>
          <w:p w:rsidR="0052112B" w:rsidRPr="00D214B4" w:rsidRDefault="0052112B" w:rsidP="00060110">
            <w:pPr>
              <w:pStyle w:val="Tabletext"/>
              <w:spacing w:before="0" w:after="0"/>
            </w:pPr>
            <w:r w:rsidRPr="00D214B4">
              <w:t>29 000000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Default="00FC3646" w:rsidP="00060110">
            <w:pPr>
              <w:pStyle w:val="Tabletext"/>
              <w:spacing w:before="0" w:after="0"/>
              <w:rPr>
                <w:rFonts w:hint="cs"/>
                <w:rtl/>
              </w:rPr>
            </w:pPr>
          </w:p>
          <w:p w:rsidR="00FC3646" w:rsidRPr="00D214B4" w:rsidRDefault="00FC3646"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rPr>
                <w:rFonts w:hint="cs"/>
                <w:rtl/>
              </w:rPr>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52112B" w:rsidRDefault="0052112B" w:rsidP="00060110">
            <w:pPr>
              <w:pStyle w:val="Tabletext"/>
              <w:spacing w:before="0" w:after="0"/>
              <w:rPr>
                <w:rtl/>
                <w:lang w:bidi="ar-EG"/>
              </w:rPr>
            </w:pPr>
          </w:p>
          <w:p w:rsidR="009964E8" w:rsidRDefault="009964E8" w:rsidP="00060110">
            <w:pPr>
              <w:pStyle w:val="Tabletext"/>
              <w:spacing w:before="0" w:after="0"/>
              <w:rPr>
                <w:rtl/>
                <w:lang w:bidi="ar-EG"/>
              </w:rPr>
            </w:pPr>
          </w:p>
          <w:p w:rsidR="009964E8" w:rsidRDefault="009964E8" w:rsidP="00060110">
            <w:pPr>
              <w:pStyle w:val="Tabletext"/>
              <w:spacing w:before="0" w:after="0"/>
              <w:rPr>
                <w:rtl/>
                <w:lang w:bidi="ar-EG"/>
              </w:rPr>
            </w:pPr>
          </w:p>
          <w:p w:rsidR="009964E8" w:rsidRDefault="009964E8" w:rsidP="00060110">
            <w:pPr>
              <w:pStyle w:val="Tabletext"/>
              <w:spacing w:before="0" w:after="0"/>
              <w:rPr>
                <w:rFonts w:hint="cs"/>
                <w:rtl/>
                <w:lang w:bidi="ar-EG"/>
              </w:rPr>
            </w:pPr>
          </w:p>
          <w:p w:rsidR="00334742" w:rsidRDefault="00334742" w:rsidP="00060110">
            <w:pPr>
              <w:pStyle w:val="Tabletext"/>
              <w:spacing w:before="0" w:after="0"/>
              <w:rPr>
                <w:rFonts w:hint="cs"/>
                <w:rtl/>
                <w:lang w:bidi="ar-EG"/>
              </w:rPr>
            </w:pPr>
          </w:p>
          <w:p w:rsidR="00334742" w:rsidRDefault="00334742" w:rsidP="00060110">
            <w:pPr>
              <w:pStyle w:val="Tabletext"/>
              <w:spacing w:before="0" w:after="0"/>
              <w:rPr>
                <w:rFonts w:hint="cs"/>
                <w:rtl/>
                <w:lang w:bidi="ar-EG"/>
              </w:rPr>
            </w:pPr>
          </w:p>
          <w:p w:rsidR="00334742" w:rsidRDefault="00334742" w:rsidP="00060110">
            <w:pPr>
              <w:pStyle w:val="Tabletext"/>
              <w:spacing w:before="0" w:after="0"/>
              <w:rPr>
                <w:rFonts w:hint="cs"/>
                <w:rtl/>
                <w:lang w:bidi="ar-EG"/>
              </w:rPr>
            </w:pPr>
          </w:p>
          <w:p w:rsidR="00334742" w:rsidRDefault="00334742" w:rsidP="00060110">
            <w:pPr>
              <w:pStyle w:val="Tabletext"/>
              <w:spacing w:before="0" w:after="0"/>
              <w:rPr>
                <w:rFonts w:hint="cs"/>
                <w:rtl/>
                <w:lang w:bidi="ar-EG"/>
              </w:rPr>
            </w:pPr>
          </w:p>
          <w:p w:rsidR="00334742" w:rsidRPr="00D214B4" w:rsidRDefault="00334742" w:rsidP="00060110">
            <w:pPr>
              <w:pStyle w:val="Tabletext"/>
              <w:spacing w:before="0" w:after="0"/>
              <w:rPr>
                <w:lang w:bidi="ar-EG"/>
              </w:rPr>
            </w:pPr>
          </w:p>
          <w:p w:rsidR="0052112B" w:rsidRPr="00D214B4" w:rsidRDefault="00345E91" w:rsidP="00060110">
            <w:pPr>
              <w:pStyle w:val="Tabletext"/>
              <w:spacing w:before="0" w:after="0"/>
            </w:pPr>
            <w:r w:rsidRPr="00D214B4">
              <w:t>29 000 000</w:t>
            </w:r>
          </w:p>
          <w:p w:rsidR="0052112B" w:rsidRDefault="0052112B" w:rsidP="00060110">
            <w:pPr>
              <w:pStyle w:val="Tabletext"/>
              <w:spacing w:before="0" w:after="0"/>
              <w:rPr>
                <w:rFonts w:hint="cs"/>
                <w:rtl/>
              </w:rPr>
            </w:pPr>
          </w:p>
          <w:p w:rsidR="00334742" w:rsidRPr="00D214B4" w:rsidRDefault="00334742"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345E91" w:rsidP="00060110">
            <w:pPr>
              <w:pStyle w:val="Tabletext"/>
              <w:spacing w:before="0" w:after="0"/>
            </w:pPr>
            <w:r w:rsidRPr="00D214B4">
              <w:t>10 440 000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rPr>
                <w:rFonts w:hint="cs"/>
              </w:rPr>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52112B" w:rsidRDefault="00345E91" w:rsidP="00060110">
            <w:pPr>
              <w:pStyle w:val="Tabletext"/>
              <w:spacing w:before="0" w:after="0"/>
              <w:rPr>
                <w:rFonts w:hint="cs"/>
                <w:rtl/>
              </w:rPr>
            </w:pPr>
            <w:r w:rsidRPr="00D214B4">
              <w:t>5 800 000</w:t>
            </w:r>
          </w:p>
          <w:p w:rsidR="00334742" w:rsidRDefault="00345E91" w:rsidP="00060110">
            <w:pPr>
              <w:pStyle w:val="Tabletext"/>
              <w:spacing w:before="0" w:after="0"/>
              <w:rPr>
                <w:rFonts w:hint="cs"/>
                <w:rtl/>
              </w:rPr>
            </w:pPr>
            <w:r w:rsidRPr="00D214B4">
              <w:t>14 500 000</w:t>
            </w:r>
          </w:p>
          <w:p w:rsidR="00334742" w:rsidRPr="00D214B4" w:rsidRDefault="00334742" w:rsidP="00060110">
            <w:pPr>
              <w:pStyle w:val="Tabletext"/>
              <w:spacing w:before="0" w:after="0"/>
            </w:pPr>
          </w:p>
          <w:p w:rsidR="0052112B" w:rsidRPr="00D214B4" w:rsidRDefault="00334742" w:rsidP="00060110">
            <w:pPr>
              <w:pStyle w:val="Tabletext"/>
              <w:spacing w:before="0" w:after="0"/>
            </w:pPr>
            <w:r w:rsidRPr="00D214B4">
              <w:t>29 000 000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Pr="00D214B4" w:rsidRDefault="00334742"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E419DC" w:rsidRDefault="00E419DC" w:rsidP="00060110">
            <w:pPr>
              <w:pStyle w:val="Tabletext"/>
              <w:spacing w:before="0" w:after="0"/>
              <w:rPr>
                <w:rFonts w:hint="cs"/>
                <w:rtl/>
                <w:lang w:bidi="ar-EG"/>
              </w:rPr>
            </w:pPr>
          </w:p>
          <w:p w:rsidR="00334742" w:rsidRDefault="00334742" w:rsidP="00060110">
            <w:pPr>
              <w:pStyle w:val="Tabletext"/>
              <w:spacing w:before="0" w:after="0"/>
              <w:rPr>
                <w:rFonts w:hint="cs"/>
                <w:rtl/>
                <w:lang w:bidi="ar-EG"/>
              </w:rPr>
            </w:pPr>
          </w:p>
          <w:p w:rsidR="00334742" w:rsidRPr="00D214B4" w:rsidRDefault="00334742" w:rsidP="00060110">
            <w:pPr>
              <w:pStyle w:val="Tabletext"/>
              <w:spacing w:before="0" w:after="0"/>
              <w:rPr>
                <w:lang w:bidi="ar-EG"/>
              </w:rPr>
            </w:pPr>
          </w:p>
          <w:p w:rsidR="0052112B" w:rsidRPr="00D214B4" w:rsidRDefault="00334742" w:rsidP="00060110">
            <w:pPr>
              <w:pStyle w:val="Tabletext"/>
              <w:spacing w:before="0" w:after="0"/>
            </w:pPr>
            <w:r w:rsidRPr="00D214B4">
              <w:t>3 480 000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334742" w:rsidRDefault="00334742" w:rsidP="00060110">
            <w:pPr>
              <w:pStyle w:val="Tabletext"/>
              <w:spacing w:before="0" w:after="0"/>
              <w:rPr>
                <w:rFonts w:hint="cs"/>
                <w:rtl/>
              </w:rPr>
            </w:pPr>
          </w:p>
          <w:p w:rsidR="00334742" w:rsidRPr="00D214B4" w:rsidRDefault="00334742" w:rsidP="00060110">
            <w:pPr>
              <w:pStyle w:val="Tabletext"/>
              <w:spacing w:before="0" w:after="0"/>
            </w:pPr>
          </w:p>
          <w:p w:rsidR="0052112B" w:rsidRPr="00D214B4" w:rsidRDefault="00334742" w:rsidP="00060110">
            <w:pPr>
              <w:pStyle w:val="Tabletext"/>
              <w:spacing w:before="0" w:after="0"/>
            </w:pPr>
            <w:r w:rsidRPr="00D214B4">
              <w:t>8 700 000</w:t>
            </w: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Pr="00D214B4" w:rsidRDefault="00334742"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334742" w:rsidP="00060110">
            <w:pPr>
              <w:pStyle w:val="Tabletext"/>
              <w:spacing w:before="0" w:after="0"/>
              <w:rPr>
                <w:rFonts w:hint="cs"/>
                <w:rtl/>
              </w:rPr>
            </w:pPr>
            <w:r w:rsidRPr="00D214B4">
              <w:t>116 000</w:t>
            </w:r>
          </w:p>
          <w:p w:rsidR="0052112B" w:rsidRPr="00D214B4" w:rsidRDefault="00334742" w:rsidP="00060110">
            <w:pPr>
              <w:pStyle w:val="Tabletext"/>
              <w:spacing w:before="0" w:after="0"/>
            </w:pPr>
            <w:r w:rsidRPr="00D214B4">
              <w:t>174 000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r w:rsidRPr="00D214B4">
              <w:t>58 000</w:t>
            </w: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r w:rsidRPr="00D214B4">
              <w:t>58 000</w:t>
            </w: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r w:rsidRPr="00D214B4">
              <w:t>580 000</w:t>
            </w: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p>
          <w:p w:rsidR="00334742" w:rsidRDefault="00334742" w:rsidP="00060110">
            <w:pPr>
              <w:pStyle w:val="Tabletext"/>
              <w:spacing w:before="0" w:after="0"/>
              <w:rPr>
                <w:rFonts w:hint="cs"/>
                <w:rtl/>
              </w:rPr>
            </w:pPr>
            <w:r w:rsidRPr="00D214B4">
              <w:t>290 000</w:t>
            </w:r>
          </w:p>
          <w:p w:rsidR="00334742" w:rsidRDefault="00334742" w:rsidP="00060110">
            <w:pPr>
              <w:pStyle w:val="Tabletext"/>
              <w:spacing w:before="0" w:after="0"/>
              <w:rPr>
                <w:rFonts w:hint="cs"/>
                <w:rtl/>
              </w:rPr>
            </w:pPr>
          </w:p>
          <w:p w:rsidR="00334742" w:rsidRPr="00D214B4" w:rsidRDefault="00334742" w:rsidP="00060110">
            <w:pPr>
              <w:pStyle w:val="Tabletext"/>
              <w:spacing w:before="0" w:after="0"/>
            </w:pPr>
            <w:r w:rsidRPr="00D214B4">
              <w:t>58 000</w:t>
            </w:r>
          </w:p>
          <w:p w:rsidR="0052112B" w:rsidRPr="00D214B4" w:rsidRDefault="0052112B" w:rsidP="00060110">
            <w:pPr>
              <w:pStyle w:val="Tabletext"/>
              <w:spacing w:before="0" w:after="0"/>
              <w:rPr>
                <w:rFonts w:hint="cs"/>
                <w:rtl/>
              </w:rPr>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rPr>
                <w:rFonts w:hint="cs"/>
                <w:rtl/>
              </w:rPr>
              <w:t>لا شيء</w:t>
            </w:r>
          </w:p>
          <w:p w:rsidR="0052112B" w:rsidRPr="00D214B4" w:rsidRDefault="0052112B" w:rsidP="009B0F6B">
            <w:pPr>
              <w:pStyle w:val="Tabletext"/>
              <w:spacing w:before="0" w:after="0"/>
            </w:pPr>
            <w:r w:rsidRPr="00D214B4">
              <w:rPr>
                <w:rFonts w:hint="cs"/>
                <w:rtl/>
              </w:rPr>
              <w:t>لا شيء</w:t>
            </w:r>
          </w:p>
        </w:tc>
        <w:tc>
          <w:tcPr>
            <w:tcW w:w="1559" w:type="dxa"/>
          </w:tcPr>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263FFA" w:rsidRDefault="00263FFA" w:rsidP="00060110">
            <w:pPr>
              <w:pStyle w:val="Tabletext"/>
              <w:spacing w:before="0" w:after="0"/>
              <w:rPr>
                <w:rFonts w:hint="cs"/>
                <w:rtl/>
                <w:lang w:bidi="ar-EG"/>
              </w:rPr>
            </w:pPr>
          </w:p>
          <w:p w:rsidR="00D9522E" w:rsidRDefault="00D9522E" w:rsidP="00060110">
            <w:pPr>
              <w:pStyle w:val="Tabletext"/>
              <w:spacing w:before="0" w:after="0"/>
              <w:rPr>
                <w:rtl/>
                <w:lang w:bidi="ar-EG"/>
              </w:rPr>
            </w:pPr>
          </w:p>
          <w:p w:rsidR="0052112B" w:rsidRPr="00D214B4" w:rsidRDefault="0052112B" w:rsidP="00060110">
            <w:pPr>
              <w:pStyle w:val="Tabletext"/>
              <w:spacing w:before="0" w:after="0"/>
            </w:pPr>
            <w:r w:rsidRPr="00D214B4">
              <w:t>1 450 000</w:t>
            </w:r>
          </w:p>
          <w:p w:rsidR="0052112B" w:rsidRPr="00D214B4" w:rsidRDefault="0052112B" w:rsidP="00060110">
            <w:pPr>
              <w:pStyle w:val="Tabletext"/>
              <w:spacing w:before="0" w:after="0"/>
            </w:pPr>
            <w:r w:rsidRPr="00D214B4">
              <w:t>362 500</w:t>
            </w:r>
          </w:p>
          <w:p w:rsidR="0052112B" w:rsidRPr="00D214B4" w:rsidRDefault="0052112B" w:rsidP="00060110">
            <w:pPr>
              <w:pStyle w:val="Tabletext"/>
              <w:spacing w:before="0" w:after="0"/>
              <w:rPr>
                <w:rtl/>
              </w:rPr>
            </w:pPr>
            <w:r>
              <w:rPr>
                <w:rFonts w:hint="cs"/>
                <w:rtl/>
              </w:rPr>
              <w:t>مثلاً الضرائب أعلاه</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AA5AA8" w:rsidRDefault="00AA5AA8" w:rsidP="00060110">
            <w:pPr>
              <w:pStyle w:val="Tabletext"/>
              <w:spacing w:before="0" w:after="0"/>
              <w:rPr>
                <w:rtl/>
              </w:rPr>
            </w:pPr>
          </w:p>
          <w:p w:rsidR="00AA5AA8" w:rsidRDefault="00AA5AA8" w:rsidP="00060110">
            <w:pPr>
              <w:pStyle w:val="Tabletext"/>
              <w:spacing w:before="0" w:after="0"/>
              <w:rPr>
                <w:rtl/>
                <w:lang w:bidi="ar-EG"/>
              </w:rPr>
            </w:pPr>
          </w:p>
          <w:p w:rsidR="0052112B" w:rsidRPr="00D214B4" w:rsidRDefault="0052112B" w:rsidP="00060110">
            <w:pPr>
              <w:pStyle w:val="Tabletext"/>
              <w:spacing w:before="0" w:after="0"/>
            </w:pPr>
            <w:r w:rsidRPr="00D214B4">
              <w:t>348 000</w:t>
            </w:r>
          </w:p>
          <w:p w:rsidR="0052112B" w:rsidRPr="00D214B4" w:rsidRDefault="0052112B" w:rsidP="00060110">
            <w:pPr>
              <w:pStyle w:val="Tabletext"/>
              <w:spacing w:before="0" w:after="0"/>
            </w:pPr>
            <w:r w:rsidRPr="00D214B4">
              <w:t>870 000</w:t>
            </w:r>
          </w:p>
          <w:p w:rsidR="0052112B" w:rsidRPr="00D214B4" w:rsidRDefault="0052112B" w:rsidP="00060110">
            <w:pPr>
              <w:pStyle w:val="Tabletext"/>
              <w:spacing w:before="0" w:after="0"/>
            </w:pPr>
            <w:r w:rsidRPr="00D214B4">
              <w:t>1 740 000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B93D8C" w:rsidRPr="00D214B4" w:rsidRDefault="00B93D8C" w:rsidP="00060110">
            <w:pPr>
              <w:pStyle w:val="Tabletext"/>
              <w:spacing w:before="0" w:after="0"/>
            </w:pPr>
          </w:p>
          <w:p w:rsidR="0052112B" w:rsidRPr="00D214B4" w:rsidRDefault="0052112B" w:rsidP="00060110">
            <w:pPr>
              <w:pStyle w:val="Tabletext"/>
              <w:spacing w:before="0" w:after="0"/>
            </w:pPr>
            <w:r w:rsidRPr="00D214B4">
              <w:lastRenderedPageBreak/>
              <w:t>1 044 000</w:t>
            </w:r>
          </w:p>
          <w:p w:rsidR="0052112B" w:rsidRPr="00D214B4" w:rsidRDefault="0052112B" w:rsidP="00060110">
            <w:pPr>
              <w:pStyle w:val="Tabletext"/>
              <w:spacing w:before="0" w:after="0"/>
            </w:pPr>
            <w:r w:rsidRPr="00D214B4">
              <w:t>3 480 000</w:t>
            </w:r>
          </w:p>
          <w:p w:rsidR="0052112B" w:rsidRPr="00D214B4" w:rsidRDefault="0052112B" w:rsidP="00060110">
            <w:pPr>
              <w:pStyle w:val="Tabletext"/>
              <w:spacing w:before="0" w:after="0"/>
            </w:pPr>
            <w:r w:rsidRPr="00D214B4">
              <w:t>5 800 000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1 740 000</w:t>
            </w:r>
          </w:p>
          <w:p w:rsidR="0052112B" w:rsidRPr="00D214B4" w:rsidRDefault="0052112B" w:rsidP="00060110">
            <w:pPr>
              <w:pStyle w:val="Tabletext"/>
              <w:spacing w:before="0" w:after="0"/>
            </w:pPr>
            <w:r w:rsidRPr="00D214B4">
              <w:t>5 800 000</w:t>
            </w:r>
          </w:p>
          <w:p w:rsidR="0052112B" w:rsidRPr="00D214B4" w:rsidRDefault="0052112B" w:rsidP="00060110">
            <w:pPr>
              <w:pStyle w:val="Tabletext"/>
              <w:spacing w:before="0" w:after="0"/>
            </w:pPr>
            <w:r w:rsidRPr="00D214B4">
              <w:t>8 700 000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lang w:bidi="ar-EG"/>
              </w:rPr>
            </w:pPr>
          </w:p>
          <w:p w:rsidR="007A2715" w:rsidRPr="00D214B4" w:rsidRDefault="007A2715" w:rsidP="00060110">
            <w:pPr>
              <w:pStyle w:val="Tabletext"/>
              <w:spacing w:before="0" w:after="0"/>
              <w:rPr>
                <w:lang w:bidi="ar-EG"/>
              </w:rPr>
            </w:pPr>
          </w:p>
          <w:p w:rsidR="0052112B" w:rsidRPr="00D214B4" w:rsidRDefault="0052112B" w:rsidP="00060110">
            <w:pPr>
              <w:pStyle w:val="Tabletext"/>
              <w:spacing w:before="0" w:after="0"/>
            </w:pPr>
            <w:r w:rsidRPr="00D214B4">
              <w:t>1 160 000</w:t>
            </w:r>
          </w:p>
          <w:p w:rsidR="0052112B" w:rsidRDefault="0052112B" w:rsidP="00060110">
            <w:pPr>
              <w:pStyle w:val="Tabletext"/>
              <w:spacing w:before="0" w:after="0"/>
              <w:rPr>
                <w:rtl/>
                <w:lang w:bidi="ar-EG"/>
              </w:rPr>
            </w:pPr>
          </w:p>
          <w:p w:rsidR="0052112B" w:rsidRPr="00D214B4" w:rsidRDefault="0052112B" w:rsidP="00060110">
            <w:pPr>
              <w:pStyle w:val="Tabletext"/>
              <w:spacing w:before="0" w:after="0"/>
            </w:pPr>
            <w:r w:rsidRPr="00D214B4">
              <w:t>1 450 000</w:t>
            </w: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1 740 000</w:t>
            </w:r>
          </w:p>
          <w:p w:rsidR="0052112B" w:rsidRPr="00D214B4" w:rsidRDefault="0052112B" w:rsidP="00060110">
            <w:pPr>
              <w:pStyle w:val="Tabletext"/>
              <w:spacing w:before="0" w:after="0"/>
            </w:pPr>
          </w:p>
          <w:p w:rsidR="0052112B" w:rsidRPr="00D214B4" w:rsidRDefault="00EF16FB" w:rsidP="00060110">
            <w:pPr>
              <w:pStyle w:val="Tabletext"/>
              <w:spacing w:before="0" w:after="0"/>
            </w:pPr>
            <w:r w:rsidRPr="00D214B4">
              <w:t>2 900 000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52112B" w:rsidRDefault="0052112B" w:rsidP="00060110">
            <w:pPr>
              <w:pStyle w:val="Tabletext"/>
              <w:spacing w:before="0" w:after="0"/>
              <w:rPr>
                <w:rtl/>
              </w:rPr>
            </w:pPr>
          </w:p>
          <w:p w:rsidR="0052112B" w:rsidRDefault="0052112B" w:rsidP="00060110">
            <w:pPr>
              <w:pStyle w:val="Tabletext"/>
              <w:spacing w:before="0" w:after="0"/>
              <w:rPr>
                <w:rtl/>
              </w:rPr>
            </w:pPr>
          </w:p>
          <w:p w:rsidR="003573DB" w:rsidRDefault="003573DB" w:rsidP="00060110">
            <w:pPr>
              <w:pStyle w:val="Tabletext"/>
              <w:spacing w:before="0" w:after="0"/>
              <w:rPr>
                <w:rtl/>
              </w:rPr>
            </w:pPr>
          </w:p>
          <w:p w:rsidR="003573DB" w:rsidRDefault="003573DB" w:rsidP="00060110">
            <w:pPr>
              <w:pStyle w:val="Tabletext"/>
              <w:spacing w:before="0" w:after="0"/>
              <w:rPr>
                <w:rtl/>
              </w:rPr>
            </w:pPr>
          </w:p>
          <w:p w:rsidR="003573DB" w:rsidRDefault="003573DB" w:rsidP="00060110">
            <w:pPr>
              <w:pStyle w:val="Tabletext"/>
              <w:spacing w:before="0" w:after="0"/>
              <w:rPr>
                <w:rtl/>
              </w:rPr>
            </w:pPr>
          </w:p>
          <w:p w:rsidR="0052112B" w:rsidRPr="00D214B4" w:rsidRDefault="0052112B" w:rsidP="00060110">
            <w:pPr>
              <w:pStyle w:val="Tabletext"/>
              <w:spacing w:before="0" w:after="0"/>
            </w:pPr>
            <w:r w:rsidRPr="00D214B4">
              <w:t>3 480 000</w:t>
            </w:r>
          </w:p>
          <w:p w:rsidR="0052112B" w:rsidRPr="00D214B4" w:rsidRDefault="0052112B" w:rsidP="00060110">
            <w:pPr>
              <w:pStyle w:val="Tabletext"/>
              <w:spacing w:before="0" w:after="0"/>
            </w:pPr>
            <w:r w:rsidRPr="00D214B4">
              <w:t>5 800 000</w:t>
            </w:r>
          </w:p>
          <w:p w:rsidR="0052112B" w:rsidRDefault="0052112B" w:rsidP="00060110">
            <w:pPr>
              <w:pStyle w:val="Tabletext"/>
              <w:spacing w:before="0" w:after="0"/>
            </w:pPr>
            <w:r w:rsidRPr="00D214B4">
              <w:lastRenderedPageBreak/>
              <w:t>8 700 000</w:t>
            </w:r>
          </w:p>
          <w:p w:rsidR="009B13EC" w:rsidRDefault="009B13EC" w:rsidP="00060110">
            <w:pPr>
              <w:pStyle w:val="Tabletext"/>
              <w:spacing w:before="0" w:after="0"/>
            </w:pPr>
          </w:p>
          <w:p w:rsidR="009B13EC" w:rsidRDefault="009B13EC" w:rsidP="00060110">
            <w:pPr>
              <w:pStyle w:val="Tabletext"/>
              <w:spacing w:before="0" w:after="0"/>
              <w:rPr>
                <w:rtl/>
                <w:lang w:bidi="ar-EG"/>
              </w:rPr>
            </w:pPr>
          </w:p>
          <w:p w:rsidR="009B13EC" w:rsidRDefault="009B13EC" w:rsidP="00060110">
            <w:pPr>
              <w:pStyle w:val="Tabletext"/>
              <w:spacing w:before="0" w:after="0"/>
              <w:rPr>
                <w:rtl/>
                <w:lang w:bidi="ar-EG"/>
              </w:rPr>
            </w:pPr>
          </w:p>
          <w:p w:rsidR="009B13EC" w:rsidRDefault="009B13EC" w:rsidP="00060110">
            <w:pPr>
              <w:pStyle w:val="Tabletext"/>
              <w:spacing w:before="0" w:after="0"/>
              <w:rPr>
                <w:rtl/>
                <w:lang w:bidi="ar-EG"/>
              </w:rPr>
            </w:pPr>
          </w:p>
          <w:p w:rsidR="009B13EC" w:rsidRDefault="009B13EC" w:rsidP="00060110">
            <w:pPr>
              <w:pStyle w:val="Tabletext"/>
              <w:spacing w:before="0" w:after="0"/>
              <w:rPr>
                <w:rtl/>
                <w:lang w:bidi="ar-EG"/>
              </w:rPr>
            </w:pPr>
          </w:p>
          <w:p w:rsidR="0056217E" w:rsidRDefault="0056217E"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7449D6" w:rsidRDefault="007449D6" w:rsidP="00060110">
            <w:pPr>
              <w:pStyle w:val="Tabletext"/>
              <w:spacing w:before="0" w:after="0"/>
              <w:rPr>
                <w:rFonts w:hint="cs"/>
                <w:rtl/>
              </w:rPr>
            </w:pPr>
          </w:p>
          <w:p w:rsidR="0052112B" w:rsidRPr="00D214B4" w:rsidRDefault="0052112B" w:rsidP="00060110">
            <w:pPr>
              <w:pStyle w:val="Tabletext"/>
              <w:spacing w:before="0" w:after="0"/>
            </w:pPr>
            <w:r w:rsidRPr="00D214B4">
              <w:t>5 800 000</w:t>
            </w:r>
          </w:p>
          <w:p w:rsidR="0052112B" w:rsidRDefault="0052112B" w:rsidP="00060110">
            <w:pPr>
              <w:pStyle w:val="Tabletext"/>
              <w:spacing w:before="0" w:after="0"/>
            </w:pPr>
            <w:r w:rsidRPr="00D214B4">
              <w:t>8 700 000</w:t>
            </w:r>
          </w:p>
          <w:p w:rsidR="0052112B" w:rsidRPr="00D214B4" w:rsidRDefault="0052112B" w:rsidP="00060110">
            <w:pPr>
              <w:pStyle w:val="Tabletext"/>
              <w:spacing w:before="0" w:after="0"/>
            </w:pPr>
            <w:r w:rsidRPr="00D214B4">
              <w:t>10 440 000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tl/>
              </w:rPr>
            </w:pPr>
          </w:p>
          <w:p w:rsidR="006F262D" w:rsidRDefault="006F262D" w:rsidP="00060110">
            <w:pPr>
              <w:pStyle w:val="Tabletext"/>
              <w:spacing w:before="0" w:after="0"/>
              <w:rPr>
                <w:rFonts w:hint="cs"/>
                <w:rtl/>
              </w:rPr>
            </w:pPr>
          </w:p>
          <w:p w:rsidR="009B0F6B" w:rsidRDefault="009B0F6B" w:rsidP="00060110">
            <w:pPr>
              <w:pStyle w:val="Tabletext"/>
              <w:spacing w:before="0" w:after="0"/>
              <w:rPr>
                <w:rFonts w:hint="cs"/>
                <w:rtl/>
              </w:rPr>
            </w:pPr>
          </w:p>
          <w:p w:rsidR="009B0F6B" w:rsidRPr="00D214B4" w:rsidRDefault="009B0F6B" w:rsidP="00060110">
            <w:pPr>
              <w:pStyle w:val="Tabletext"/>
              <w:spacing w:before="0" w:after="0"/>
            </w:pPr>
          </w:p>
          <w:p w:rsidR="0052112B" w:rsidRPr="00D214B4" w:rsidRDefault="0052112B" w:rsidP="00060110">
            <w:pPr>
              <w:pStyle w:val="Tabletext"/>
              <w:spacing w:before="0" w:after="0"/>
            </w:pPr>
            <w:r w:rsidRPr="00D214B4">
              <w:t>10 440 000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5 800 000</w:t>
            </w:r>
          </w:p>
          <w:p w:rsidR="0052112B" w:rsidRPr="00D214B4" w:rsidRDefault="0052112B" w:rsidP="00060110">
            <w:pPr>
              <w:pStyle w:val="Tabletext"/>
              <w:spacing w:before="0" w:after="0"/>
            </w:pPr>
            <w:r w:rsidRPr="00D214B4">
              <w:t>10 440 000</w:t>
            </w:r>
          </w:p>
          <w:p w:rsidR="0052112B" w:rsidRPr="00D214B4" w:rsidRDefault="0052112B" w:rsidP="00060110">
            <w:pPr>
              <w:pStyle w:val="Tabletext"/>
              <w:spacing w:before="0" w:after="0"/>
            </w:pPr>
            <w:r w:rsidRPr="00D214B4">
              <w:t>14 500 000</w:t>
            </w:r>
          </w:p>
          <w:p w:rsidR="0052112B" w:rsidRPr="00D214B4" w:rsidRDefault="0052112B" w:rsidP="00060110">
            <w:pPr>
              <w:pStyle w:val="Tabletext"/>
              <w:spacing w:before="0" w:after="0"/>
            </w:pPr>
            <w:r w:rsidRPr="00D214B4">
              <w:t>17 400 000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174 000</w:t>
            </w:r>
          </w:p>
          <w:p w:rsidR="0052112B" w:rsidRPr="00D214B4" w:rsidRDefault="0052112B" w:rsidP="00060110">
            <w:pPr>
              <w:pStyle w:val="Tabletext"/>
              <w:spacing w:before="0" w:after="0"/>
            </w:pPr>
            <w:r w:rsidRPr="00D214B4">
              <w:t>139 200</w:t>
            </w:r>
          </w:p>
          <w:p w:rsidR="0052112B" w:rsidRPr="00D214B4" w:rsidRDefault="0052112B" w:rsidP="00060110">
            <w:pPr>
              <w:pStyle w:val="Tabletext"/>
              <w:spacing w:before="0" w:after="0"/>
            </w:pPr>
            <w:r w:rsidRPr="00D214B4">
              <w:t>417 600</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t>174 000</w:t>
            </w:r>
          </w:p>
          <w:p w:rsidR="0052112B" w:rsidRPr="00D214B4" w:rsidRDefault="0052112B" w:rsidP="00060110">
            <w:pPr>
              <w:pStyle w:val="Tabletext"/>
              <w:spacing w:before="0" w:after="0"/>
            </w:pPr>
          </w:p>
          <w:p w:rsidR="0052112B" w:rsidRDefault="0052112B" w:rsidP="00060110">
            <w:pPr>
              <w:pStyle w:val="Tabletext"/>
              <w:spacing w:before="0" w:after="0"/>
              <w:rPr>
                <w:rtl/>
                <w:lang w:bidi="ar-EG"/>
              </w:rPr>
            </w:pPr>
          </w:p>
          <w:p w:rsidR="00382DCB" w:rsidRDefault="00382DCB" w:rsidP="00060110">
            <w:pPr>
              <w:pStyle w:val="Tabletext"/>
              <w:spacing w:before="0" w:after="0"/>
              <w:rPr>
                <w:rtl/>
                <w:lang w:bidi="ar-EG"/>
              </w:rPr>
            </w:pPr>
          </w:p>
          <w:p w:rsidR="00382DCB" w:rsidRPr="00D214B4" w:rsidRDefault="009B0F6B" w:rsidP="00060110">
            <w:pPr>
              <w:pStyle w:val="Tabletext"/>
              <w:spacing w:before="0" w:after="0"/>
              <w:rPr>
                <w:lang w:bidi="ar-EG"/>
              </w:rPr>
            </w:pPr>
            <w:r w:rsidRPr="00D214B4">
              <w:t>174 000</w:t>
            </w:r>
          </w:p>
          <w:p w:rsidR="0052112B" w:rsidRPr="00D214B4" w:rsidRDefault="0052112B" w:rsidP="00060110">
            <w:pPr>
              <w:pStyle w:val="Tabletext"/>
              <w:spacing w:before="0" w:after="0"/>
            </w:pPr>
          </w:p>
          <w:p w:rsidR="0052112B" w:rsidRDefault="0052112B" w:rsidP="00060110">
            <w:pPr>
              <w:pStyle w:val="Tabletext"/>
              <w:spacing w:before="0" w:after="0"/>
              <w:rPr>
                <w:rtl/>
                <w:lang w:bidi="ar-EG"/>
              </w:rPr>
            </w:pPr>
          </w:p>
          <w:p w:rsidR="00382DCB" w:rsidRPr="00D214B4" w:rsidRDefault="00382DCB" w:rsidP="00060110">
            <w:pPr>
              <w:pStyle w:val="Tabletext"/>
              <w:spacing w:before="0" w:after="0"/>
              <w:rPr>
                <w:lang w:bidi="ar-EG"/>
              </w:rPr>
            </w:pPr>
          </w:p>
          <w:p w:rsidR="0052112B" w:rsidRPr="00D214B4" w:rsidRDefault="0052112B" w:rsidP="00060110">
            <w:pPr>
              <w:pStyle w:val="Tabletext"/>
              <w:spacing w:before="0" w:after="0"/>
            </w:pPr>
          </w:p>
          <w:p w:rsidR="0052112B" w:rsidRDefault="009B0F6B" w:rsidP="00060110">
            <w:pPr>
              <w:pStyle w:val="Tabletext"/>
              <w:spacing w:before="0" w:after="0"/>
              <w:rPr>
                <w:rtl/>
              </w:rPr>
            </w:pPr>
            <w:r w:rsidRPr="00D214B4">
              <w:t>174 000</w:t>
            </w:r>
          </w:p>
          <w:p w:rsidR="0052112B" w:rsidRDefault="0052112B" w:rsidP="00060110">
            <w:pPr>
              <w:pStyle w:val="Tabletext"/>
              <w:spacing w:before="0" w:after="0"/>
              <w:rPr>
                <w:rtl/>
              </w:rPr>
            </w:pPr>
          </w:p>
          <w:p w:rsidR="0052112B" w:rsidRPr="00D214B4" w:rsidRDefault="0052112B" w:rsidP="00060110">
            <w:pPr>
              <w:pStyle w:val="Tabletext"/>
              <w:spacing w:before="0" w:after="0"/>
            </w:pPr>
            <w:r w:rsidRPr="00D214B4">
              <w:rPr>
                <w:rFonts w:hint="cs"/>
                <w:rtl/>
              </w:rPr>
              <w:t>لا شيء</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9B0F6B" w:rsidRDefault="009B0F6B" w:rsidP="00060110">
            <w:pPr>
              <w:pStyle w:val="Tabletext"/>
              <w:spacing w:before="0" w:after="0"/>
              <w:rPr>
                <w:rFonts w:hint="cs"/>
                <w:rtl/>
              </w:rPr>
            </w:pPr>
          </w:p>
          <w:p w:rsidR="009B0F6B" w:rsidRPr="00D214B4" w:rsidRDefault="009B0F6B" w:rsidP="00060110">
            <w:pPr>
              <w:pStyle w:val="Tabletext"/>
              <w:spacing w:before="0" w:after="0"/>
            </w:pPr>
          </w:p>
          <w:p w:rsidR="0052112B" w:rsidRDefault="0052112B" w:rsidP="00060110">
            <w:pPr>
              <w:pStyle w:val="Tabletext"/>
              <w:spacing w:before="0" w:after="0"/>
            </w:pPr>
            <w:r w:rsidRPr="00D214B4">
              <w:t>116 000</w:t>
            </w:r>
          </w:p>
          <w:p w:rsidR="009B0F6B" w:rsidRPr="00D214B4" w:rsidRDefault="009B0F6B" w:rsidP="00060110">
            <w:pPr>
              <w:pStyle w:val="Tabletext"/>
              <w:spacing w:before="0" w:after="0"/>
            </w:pPr>
          </w:p>
          <w:p w:rsidR="0052112B" w:rsidRPr="00D214B4" w:rsidRDefault="0052112B" w:rsidP="00060110">
            <w:pPr>
              <w:pStyle w:val="Tabletext"/>
              <w:spacing w:before="0" w:after="0"/>
            </w:pPr>
            <w:r w:rsidRPr="00D214B4">
              <w:t>145 000</w:t>
            </w:r>
          </w:p>
          <w:p w:rsidR="0052112B" w:rsidRPr="00D214B4" w:rsidRDefault="0052112B" w:rsidP="00060110">
            <w:pPr>
              <w:pStyle w:val="Tabletext"/>
              <w:spacing w:before="0" w:after="0"/>
            </w:pPr>
          </w:p>
          <w:p w:rsidR="0052112B" w:rsidRDefault="0052112B" w:rsidP="00060110">
            <w:pPr>
              <w:pStyle w:val="Tabletext"/>
              <w:spacing w:before="0" w:after="0"/>
              <w:rPr>
                <w:rFonts w:hint="cs"/>
                <w:rtl/>
              </w:rPr>
            </w:pPr>
          </w:p>
          <w:p w:rsidR="0052112B" w:rsidRPr="00D214B4" w:rsidRDefault="0052112B" w:rsidP="00060110">
            <w:pPr>
              <w:pStyle w:val="Tabletext"/>
              <w:spacing w:before="0" w:after="0"/>
            </w:pPr>
            <w:r w:rsidRPr="00D214B4">
              <w:rPr>
                <w:rFonts w:hint="cs"/>
                <w:rtl/>
              </w:rPr>
              <w:t>لا شيء</w:t>
            </w: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rPr>
                <w:rFonts w:hint="cs"/>
                <w:rtl/>
              </w:rPr>
              <w:t>لا شيء</w:t>
            </w: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p>
          <w:p w:rsidR="0052112B" w:rsidRPr="00D214B4" w:rsidRDefault="0052112B" w:rsidP="00060110">
            <w:pPr>
              <w:pStyle w:val="Tabletext"/>
              <w:spacing w:before="0" w:after="0"/>
            </w:pPr>
            <w:r w:rsidRPr="00D214B4">
              <w:rPr>
                <w:rFonts w:hint="cs"/>
                <w:rtl/>
              </w:rPr>
              <w:t>لا شيء</w:t>
            </w:r>
          </w:p>
          <w:p w:rsidR="0052112B" w:rsidRPr="00D214B4" w:rsidRDefault="0052112B" w:rsidP="009B0F6B">
            <w:pPr>
              <w:pStyle w:val="Tabletext"/>
              <w:spacing w:before="0" w:after="0"/>
            </w:pPr>
            <w:r w:rsidRPr="00D214B4">
              <w:rPr>
                <w:rFonts w:hint="cs"/>
                <w:rtl/>
              </w:rPr>
              <w:t>لا شيء</w:t>
            </w:r>
          </w:p>
        </w:tc>
      </w:tr>
    </w:tbl>
    <w:p w:rsidR="0052112B" w:rsidRPr="001C02FE" w:rsidRDefault="0052112B" w:rsidP="0052112B">
      <w:pPr>
        <w:overflowPunct/>
        <w:autoSpaceDE/>
        <w:autoSpaceDN/>
        <w:bidi w:val="0"/>
        <w:adjustRightInd/>
        <w:spacing w:before="0" w:line="240" w:lineRule="auto"/>
        <w:jc w:val="left"/>
        <w:textAlignment w:val="auto"/>
      </w:pPr>
      <w:r>
        <w:rPr>
          <w:rtl/>
          <w:lang w:val="fr-LU"/>
        </w:rPr>
        <w:lastRenderedPageBreak/>
        <w:br w:type="page"/>
      </w:r>
    </w:p>
    <w:p w:rsidR="0052112B" w:rsidRDefault="0052112B" w:rsidP="0052112B">
      <w:pPr>
        <w:pStyle w:val="headingb1"/>
        <w:rPr>
          <w:rtl/>
        </w:rPr>
      </w:pPr>
      <w:r>
        <w:rPr>
          <w:rFonts w:hint="cs"/>
          <w:rtl/>
        </w:rPr>
        <w:lastRenderedPageBreak/>
        <w:t>باء - الاتصالات الراديوية الساتلية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52112B" w:rsidRPr="002720A6" w:rsidTr="00436EAD">
        <w:trPr>
          <w:tblHeader/>
          <w:jc w:val="center"/>
        </w:trPr>
        <w:tc>
          <w:tcPr>
            <w:tcW w:w="3899" w:type="dxa"/>
            <w:vAlign w:val="center"/>
          </w:tcPr>
          <w:p w:rsidR="0052112B" w:rsidRPr="00147994" w:rsidRDefault="0052112B" w:rsidP="00436EAD">
            <w:pPr>
              <w:pStyle w:val="Tablehead"/>
              <w:keepLines/>
              <w:spacing w:before="80" w:line="240" w:lineRule="exact"/>
              <w:rPr>
                <w:rFonts w:ascii="Times New Roman" w:hAnsi="Times New Roman"/>
              </w:rPr>
            </w:pPr>
            <w:r w:rsidRPr="00147994">
              <w:rPr>
                <w:rFonts w:ascii="Times New Roman" w:hAnsi="Times New Roman" w:hint="cs"/>
                <w:rtl/>
                <w:lang w:val="fr-LU"/>
              </w:rPr>
              <w:t>الشبكات أو المحطات</w:t>
            </w:r>
          </w:p>
        </w:tc>
        <w:tc>
          <w:tcPr>
            <w:tcW w:w="1204" w:type="dxa"/>
            <w:vAlign w:val="center"/>
          </w:tcPr>
          <w:p w:rsidR="0052112B" w:rsidRPr="00147994" w:rsidRDefault="0052112B" w:rsidP="00436EAD">
            <w:pPr>
              <w:pStyle w:val="Tablehead"/>
              <w:keepLines/>
              <w:spacing w:before="80" w:line="240" w:lineRule="exact"/>
              <w:rPr>
                <w:rFonts w:ascii="Times New Roman" w:hAnsi="Times New Roman"/>
              </w:rPr>
            </w:pPr>
            <w:r w:rsidRPr="00147994">
              <w:rPr>
                <w:rFonts w:ascii="Times New Roman" w:hAnsi="Times New Roman" w:hint="cs"/>
                <w:rtl/>
                <w:lang w:val="fr-LU"/>
              </w:rPr>
              <w:t>رسوم تجميع الملف</w:t>
            </w:r>
          </w:p>
        </w:tc>
        <w:tc>
          <w:tcPr>
            <w:tcW w:w="1560" w:type="dxa"/>
            <w:vAlign w:val="center"/>
          </w:tcPr>
          <w:p w:rsidR="0052112B" w:rsidRPr="00147994" w:rsidRDefault="0052112B" w:rsidP="00436EAD">
            <w:pPr>
              <w:pStyle w:val="Tablehead"/>
              <w:keepLines/>
              <w:spacing w:before="80" w:line="240" w:lineRule="exact"/>
              <w:rPr>
                <w:rFonts w:ascii="Times New Roman" w:hAnsi="Times New Roman"/>
              </w:rPr>
            </w:pPr>
            <w:r w:rsidRPr="00147994">
              <w:rPr>
                <w:rFonts w:ascii="Times New Roman" w:hAnsi="Times New Roman" w:hint="cs"/>
                <w:rtl/>
                <w:lang w:val="fr-LU"/>
              </w:rPr>
              <w:t>رسوم التفتيش أو الزيارة</w:t>
            </w:r>
          </w:p>
        </w:tc>
        <w:tc>
          <w:tcPr>
            <w:tcW w:w="1559" w:type="dxa"/>
            <w:vAlign w:val="center"/>
          </w:tcPr>
          <w:p w:rsidR="0052112B" w:rsidRPr="00147994" w:rsidRDefault="0052112B" w:rsidP="00436EAD">
            <w:pPr>
              <w:pStyle w:val="Tablehead"/>
              <w:keepLines/>
              <w:spacing w:before="80" w:line="240" w:lineRule="exact"/>
              <w:rPr>
                <w:rFonts w:ascii="Times New Roman" w:hAnsi="Times New Roman"/>
              </w:rPr>
            </w:pPr>
            <w:r w:rsidRPr="00147994">
              <w:rPr>
                <w:rFonts w:ascii="Times New Roman" w:hAnsi="Times New Roman" w:hint="cs"/>
                <w:rtl/>
              </w:rPr>
              <w:t>المساهمة في تكاليف إدارة الطيف</w:t>
            </w:r>
          </w:p>
        </w:tc>
        <w:tc>
          <w:tcPr>
            <w:tcW w:w="1417" w:type="dxa"/>
            <w:vAlign w:val="center"/>
          </w:tcPr>
          <w:p w:rsidR="0052112B" w:rsidRPr="00147994" w:rsidRDefault="0052112B" w:rsidP="00436EAD">
            <w:pPr>
              <w:pStyle w:val="Tablehead"/>
              <w:keepLines/>
              <w:spacing w:before="80" w:line="240" w:lineRule="exact"/>
              <w:rPr>
                <w:rFonts w:ascii="Times New Roman" w:hAnsi="Times New Roman"/>
              </w:rPr>
            </w:pPr>
            <w:r w:rsidRPr="00147994">
              <w:rPr>
                <w:rFonts w:ascii="Times New Roman" w:hAnsi="Times New Roman" w:hint="cs"/>
                <w:rtl/>
              </w:rPr>
              <w:t>رسوم استعمال الترددات أو</w:t>
            </w:r>
            <w:r w:rsidRPr="00147994">
              <w:rPr>
                <w:rFonts w:ascii="Times New Roman" w:hAnsi="Times New Roman" w:hint="eastAsia"/>
                <w:rtl/>
              </w:rPr>
              <w:t> </w:t>
            </w:r>
            <w:r w:rsidRPr="00147994">
              <w:rPr>
                <w:rFonts w:ascii="Times New Roman" w:hAnsi="Times New Roman" w:hint="cs"/>
                <w:rtl/>
              </w:rPr>
              <w:t>القنوات الكهربائية الراديوية</w:t>
            </w:r>
          </w:p>
        </w:tc>
      </w:tr>
      <w:tr w:rsidR="0052112B" w:rsidRPr="002720A6" w:rsidTr="00436EAD">
        <w:trPr>
          <w:jc w:val="center"/>
        </w:trPr>
        <w:tc>
          <w:tcPr>
            <w:tcW w:w="3899" w:type="dxa"/>
          </w:tcPr>
          <w:p w:rsidR="0052112B" w:rsidRDefault="0052112B" w:rsidP="002B4870">
            <w:pPr>
              <w:pStyle w:val="Tabletext"/>
              <w:spacing w:before="0" w:after="0"/>
              <w:rPr>
                <w:rFonts w:hint="cs"/>
                <w:rtl/>
              </w:rPr>
            </w:pPr>
            <w:r w:rsidRPr="002720A6">
              <w:rPr>
                <w:b/>
                <w:bCs/>
                <w:rtl/>
              </w:rPr>
              <w:t>الشبكات والمحطات الأرضية الخاصة</w:t>
            </w:r>
            <w:r w:rsidRPr="002720A6">
              <w:rPr>
                <w:rtl/>
              </w:rPr>
              <w:t xml:space="preserve"> </w:t>
            </w:r>
            <w:r w:rsidRPr="002720A6">
              <w:rPr>
                <w:rFonts w:hint="cs"/>
                <w:rtl/>
              </w:rPr>
              <w:br/>
            </w:r>
            <w:r w:rsidRPr="002720A6">
              <w:rPr>
                <w:rtl/>
              </w:rPr>
              <w:t>(خدمات غير تجارية)</w:t>
            </w:r>
          </w:p>
          <w:p w:rsidR="002B4870" w:rsidRPr="002720A6" w:rsidRDefault="002B4870" w:rsidP="002B4870">
            <w:pPr>
              <w:pStyle w:val="Tabletext"/>
              <w:spacing w:before="0" w:after="0"/>
              <w:rPr>
                <w:rtl/>
              </w:rPr>
            </w:pPr>
          </w:p>
          <w:p w:rsidR="0052112B" w:rsidRDefault="0052112B" w:rsidP="002B4870">
            <w:pPr>
              <w:pStyle w:val="Tabletext"/>
              <w:spacing w:before="0" w:after="0"/>
              <w:ind w:left="459" w:hanging="459"/>
              <w:rPr>
                <w:rFonts w:hint="cs"/>
                <w:rtl/>
              </w:rPr>
            </w:pPr>
            <w:r w:rsidRPr="002720A6">
              <w:t>.1.1</w:t>
            </w:r>
            <w:r w:rsidRPr="002720A6">
              <w:rPr>
                <w:rtl/>
              </w:rPr>
              <w:tab/>
              <w:t>شبكة وطنية (ثابتة أو متنقلة)</w:t>
            </w:r>
          </w:p>
          <w:p w:rsidR="002B4870" w:rsidRPr="002720A6" w:rsidRDefault="002B4870" w:rsidP="002B4870">
            <w:pPr>
              <w:pStyle w:val="Tabletext"/>
              <w:spacing w:before="0" w:after="0"/>
              <w:ind w:left="459" w:hanging="459"/>
              <w:rPr>
                <w:rtl/>
              </w:rPr>
            </w:pPr>
          </w:p>
          <w:p w:rsidR="0052112B" w:rsidRPr="002720A6" w:rsidRDefault="0052112B" w:rsidP="002B4870">
            <w:pPr>
              <w:pStyle w:val="Tabletext"/>
              <w:spacing w:before="0" w:after="0"/>
              <w:ind w:left="459" w:hanging="459"/>
              <w:rPr>
                <w:rtl/>
              </w:rPr>
            </w:pPr>
            <w:r w:rsidRPr="002720A6">
              <w:t>.a1</w:t>
            </w:r>
            <w:r w:rsidRPr="002720A6">
              <w:rPr>
                <w:rtl/>
              </w:rPr>
              <w:tab/>
              <w:t>محطة رئيسية</w:t>
            </w:r>
          </w:p>
          <w:p w:rsidR="0052112B" w:rsidRDefault="0052112B" w:rsidP="002B4870">
            <w:pPr>
              <w:pStyle w:val="Tabletext"/>
              <w:spacing w:before="0" w:after="0"/>
              <w:ind w:left="459" w:hanging="459"/>
              <w:rPr>
                <w:rFonts w:hint="cs"/>
                <w:rtl/>
              </w:rPr>
            </w:pPr>
            <w:r w:rsidRPr="002720A6">
              <w:t>.a2</w:t>
            </w:r>
            <w:r w:rsidRPr="002720A6">
              <w:rPr>
                <w:rtl/>
              </w:rPr>
              <w:tab/>
              <w:t xml:space="preserve">محطة ثانوية </w:t>
            </w:r>
          </w:p>
          <w:p w:rsidR="002B4870" w:rsidRPr="002720A6" w:rsidRDefault="002B4870" w:rsidP="002B4870">
            <w:pPr>
              <w:pStyle w:val="Tabletext"/>
              <w:spacing w:before="0" w:after="0"/>
              <w:ind w:left="459" w:hanging="459"/>
              <w:rPr>
                <w:rtl/>
              </w:rPr>
            </w:pPr>
          </w:p>
          <w:p w:rsidR="0052112B" w:rsidRPr="002720A6" w:rsidRDefault="0052112B" w:rsidP="002B4870">
            <w:pPr>
              <w:pStyle w:val="Tabletext"/>
              <w:spacing w:before="0" w:after="0"/>
              <w:ind w:left="459" w:hanging="459"/>
              <w:rPr>
                <w:rtl/>
              </w:rPr>
            </w:pPr>
            <w:r w:rsidRPr="002720A6">
              <w:t>.b1</w:t>
            </w:r>
            <w:r w:rsidRPr="002720A6">
              <w:rPr>
                <w:rtl/>
              </w:rPr>
              <w:tab/>
              <w:t xml:space="preserve">وصلات بين </w:t>
            </w:r>
            <w:r w:rsidRPr="002720A6">
              <w:t>1</w:t>
            </w:r>
            <w:r w:rsidRPr="002720A6">
              <w:rPr>
                <w:rtl/>
              </w:rPr>
              <w:t xml:space="preserve"> إلى </w:t>
            </w:r>
            <w:r w:rsidRPr="002720A6">
              <w:t>24</w:t>
            </w:r>
            <w:r w:rsidRPr="002720A6">
              <w:rPr>
                <w:rtl/>
              </w:rPr>
              <w:t xml:space="preserve"> قناة هاتفية أو أقل من </w:t>
            </w:r>
            <w:r w:rsidRPr="002720A6">
              <w:t>2.1</w:t>
            </w:r>
            <w:r w:rsidRPr="002720A6">
              <w:rPr>
                <w:rtl/>
              </w:rPr>
              <w:t xml:space="preserve"> </w:t>
            </w:r>
            <w:proofErr w:type="spellStart"/>
            <w:r w:rsidRPr="002720A6">
              <w:t>Mbits</w:t>
            </w:r>
            <w:proofErr w:type="spellEnd"/>
            <w:r w:rsidRPr="002720A6">
              <w:t>/s</w:t>
            </w:r>
          </w:p>
          <w:p w:rsidR="0052112B" w:rsidRPr="002720A6" w:rsidRDefault="0052112B" w:rsidP="002B4870">
            <w:pPr>
              <w:pStyle w:val="Tabletext"/>
              <w:spacing w:before="0" w:after="0"/>
              <w:ind w:left="459" w:hanging="459"/>
              <w:rPr>
                <w:rtl/>
              </w:rPr>
            </w:pPr>
            <w:r w:rsidRPr="002720A6">
              <w:t>.b2</w:t>
            </w:r>
            <w:r w:rsidRPr="002720A6">
              <w:rPr>
                <w:rtl/>
              </w:rPr>
              <w:tab/>
              <w:t xml:space="preserve">وصلات بين </w:t>
            </w:r>
            <w:r w:rsidRPr="002720A6">
              <w:t>25</w:t>
            </w:r>
            <w:r w:rsidRPr="002720A6">
              <w:rPr>
                <w:rtl/>
              </w:rPr>
              <w:t xml:space="preserve"> إلى </w:t>
            </w:r>
            <w:r w:rsidRPr="002720A6">
              <w:t>120</w:t>
            </w:r>
            <w:r w:rsidRPr="002720A6">
              <w:rPr>
                <w:rtl/>
              </w:rPr>
              <w:t xml:space="preserve"> قناة هاتفية أو </w:t>
            </w:r>
            <w:r w:rsidRPr="002720A6">
              <w:t>2.1</w:t>
            </w:r>
            <w:r w:rsidRPr="002720A6">
              <w:rPr>
                <w:rtl/>
              </w:rPr>
              <w:t xml:space="preserve"> إلى</w:t>
            </w:r>
            <w:r w:rsidRPr="002720A6">
              <w:rPr>
                <w:rFonts w:hint="cs"/>
                <w:rtl/>
              </w:rPr>
              <w:t> </w:t>
            </w:r>
            <w:r w:rsidRPr="002720A6">
              <w:t>8</w:t>
            </w:r>
            <w:r w:rsidRPr="002720A6">
              <w:rPr>
                <w:rtl/>
              </w:rPr>
              <w:t xml:space="preserve"> </w:t>
            </w:r>
            <w:proofErr w:type="spellStart"/>
            <w:r w:rsidRPr="002720A6">
              <w:t>Mbits</w:t>
            </w:r>
            <w:proofErr w:type="spellEnd"/>
            <w:r w:rsidRPr="002720A6">
              <w:t>/s</w:t>
            </w:r>
          </w:p>
          <w:p w:rsidR="0052112B" w:rsidRPr="002720A6" w:rsidRDefault="0052112B" w:rsidP="002B4870">
            <w:pPr>
              <w:pStyle w:val="Tabletext"/>
              <w:spacing w:before="0" w:after="0"/>
              <w:ind w:left="459" w:hanging="459"/>
              <w:rPr>
                <w:rtl/>
              </w:rPr>
            </w:pPr>
            <w:r w:rsidRPr="002720A6">
              <w:t>.b3</w:t>
            </w:r>
            <w:r w:rsidRPr="002720A6">
              <w:rPr>
                <w:rtl/>
              </w:rPr>
              <w:tab/>
              <w:t xml:space="preserve">وصلات بين </w:t>
            </w:r>
            <w:r w:rsidRPr="002720A6">
              <w:t>121</w:t>
            </w:r>
            <w:r w:rsidRPr="002720A6">
              <w:rPr>
                <w:rtl/>
              </w:rPr>
              <w:t xml:space="preserve"> إلى </w:t>
            </w:r>
            <w:r w:rsidRPr="002720A6">
              <w:t>600</w:t>
            </w:r>
            <w:r w:rsidRPr="002720A6">
              <w:rPr>
                <w:rtl/>
              </w:rPr>
              <w:t xml:space="preserve"> قناة هاتفية أو </w:t>
            </w:r>
            <w:r w:rsidRPr="002720A6">
              <w:t>8</w:t>
            </w:r>
            <w:r w:rsidRPr="002720A6">
              <w:rPr>
                <w:rtl/>
              </w:rPr>
              <w:t xml:space="preserve"> إلى</w:t>
            </w:r>
            <w:r w:rsidRPr="002720A6">
              <w:rPr>
                <w:rFonts w:hint="cs"/>
                <w:rtl/>
              </w:rPr>
              <w:t> </w:t>
            </w:r>
            <w:r w:rsidRPr="002720A6">
              <w:t>34</w:t>
            </w:r>
            <w:r w:rsidRPr="002720A6">
              <w:rPr>
                <w:rtl/>
              </w:rPr>
              <w:t xml:space="preserve"> </w:t>
            </w:r>
            <w:proofErr w:type="spellStart"/>
            <w:r w:rsidRPr="002720A6">
              <w:t>Mbits</w:t>
            </w:r>
            <w:proofErr w:type="spellEnd"/>
            <w:r w:rsidRPr="002720A6">
              <w:t>/s</w:t>
            </w:r>
          </w:p>
          <w:p w:rsidR="0052112B" w:rsidRDefault="0052112B" w:rsidP="002B4870">
            <w:pPr>
              <w:pStyle w:val="Tabletext"/>
              <w:spacing w:before="0" w:after="0"/>
              <w:ind w:left="459" w:hanging="459"/>
              <w:rPr>
                <w:rFonts w:hint="cs"/>
                <w:rtl/>
              </w:rPr>
            </w:pPr>
            <w:r w:rsidRPr="002720A6">
              <w:t>.b4</w:t>
            </w:r>
            <w:r w:rsidRPr="002720A6">
              <w:rPr>
                <w:rtl/>
              </w:rPr>
              <w:tab/>
              <w:t xml:space="preserve">وصلات تزيد عن </w:t>
            </w:r>
            <w:r w:rsidRPr="002720A6">
              <w:t>600</w:t>
            </w:r>
            <w:r w:rsidRPr="002720A6">
              <w:rPr>
                <w:rtl/>
              </w:rPr>
              <w:t xml:space="preserve"> قناة هاتفية أو أكثر من</w:t>
            </w:r>
            <w:r w:rsidRPr="002720A6">
              <w:rPr>
                <w:rFonts w:hint="cs"/>
                <w:rtl/>
              </w:rPr>
              <w:t> </w:t>
            </w:r>
            <w:r w:rsidRPr="002720A6">
              <w:t>34</w:t>
            </w:r>
            <w:r w:rsidRPr="002720A6">
              <w:rPr>
                <w:rtl/>
              </w:rPr>
              <w:t xml:space="preserve"> </w:t>
            </w:r>
            <w:proofErr w:type="spellStart"/>
            <w:r w:rsidRPr="002720A6">
              <w:t>Mbits</w:t>
            </w:r>
            <w:proofErr w:type="spellEnd"/>
            <w:r w:rsidRPr="002720A6">
              <w:t>/s</w:t>
            </w:r>
          </w:p>
          <w:p w:rsidR="002B4870" w:rsidRPr="002720A6" w:rsidRDefault="002B4870" w:rsidP="002B4870">
            <w:pPr>
              <w:pStyle w:val="Tabletext"/>
              <w:spacing w:before="0" w:after="0"/>
              <w:ind w:left="459" w:hanging="459"/>
              <w:rPr>
                <w:rtl/>
              </w:rPr>
            </w:pPr>
          </w:p>
          <w:p w:rsidR="0052112B" w:rsidRDefault="0052112B" w:rsidP="002B4870">
            <w:pPr>
              <w:pStyle w:val="Tabletext"/>
              <w:spacing w:before="0" w:after="0"/>
              <w:ind w:left="459" w:hanging="459"/>
              <w:rPr>
                <w:rFonts w:hint="cs"/>
                <w:rtl/>
              </w:rPr>
            </w:pPr>
            <w:r w:rsidRPr="002720A6">
              <w:t>.2.1</w:t>
            </w:r>
            <w:r w:rsidRPr="002720A6">
              <w:rPr>
                <w:rtl/>
              </w:rPr>
              <w:tab/>
              <w:t xml:space="preserve">محطة أرضية مستقلة دولية </w:t>
            </w:r>
          </w:p>
          <w:p w:rsidR="0052112B" w:rsidRDefault="0052112B" w:rsidP="002B4870">
            <w:pPr>
              <w:pStyle w:val="Tabletext"/>
              <w:spacing w:before="0" w:after="0"/>
              <w:ind w:left="459" w:hanging="459"/>
              <w:rPr>
                <w:rFonts w:hint="cs"/>
                <w:rtl/>
              </w:rPr>
            </w:pPr>
            <w:r w:rsidRPr="002720A6">
              <w:t>.3.1</w:t>
            </w:r>
            <w:r w:rsidRPr="002720A6">
              <w:rPr>
                <w:rtl/>
              </w:rPr>
              <w:tab/>
              <w:t>محطات أرضية صغرية ثانوية دولية (محطات ذات فتحة صغيرة جداً)</w:t>
            </w:r>
          </w:p>
          <w:p w:rsidR="0052112B" w:rsidRDefault="0052112B" w:rsidP="002B4870">
            <w:pPr>
              <w:pStyle w:val="Tabletext"/>
              <w:spacing w:before="0" w:after="0"/>
              <w:ind w:left="459" w:hanging="459"/>
              <w:rPr>
                <w:rFonts w:hint="cs"/>
                <w:rtl/>
              </w:rPr>
            </w:pPr>
            <w:r w:rsidRPr="002720A6">
              <w:t>.4.1</w:t>
            </w:r>
            <w:r w:rsidRPr="002720A6">
              <w:rPr>
                <w:rtl/>
              </w:rPr>
              <w:tab/>
              <w:t xml:space="preserve">محطة أرضية محمولة أو متنقلة </w:t>
            </w:r>
          </w:p>
          <w:p w:rsidR="0052112B" w:rsidRDefault="0052112B" w:rsidP="002B4870">
            <w:pPr>
              <w:pStyle w:val="Tabletext"/>
              <w:spacing w:before="0" w:after="0"/>
              <w:ind w:left="459" w:hanging="459"/>
              <w:rPr>
                <w:rFonts w:hint="cs"/>
                <w:rtl/>
              </w:rPr>
            </w:pPr>
            <w:r w:rsidRPr="002720A6">
              <w:t>.5.1</w:t>
            </w:r>
            <w:r w:rsidRPr="002720A6">
              <w:rPr>
                <w:rtl/>
              </w:rPr>
              <w:tab/>
              <w:t>محطة استقبال أرضية فردية</w:t>
            </w:r>
          </w:p>
          <w:p w:rsidR="002B4870" w:rsidRPr="002720A6" w:rsidRDefault="002B4870" w:rsidP="002B4870">
            <w:pPr>
              <w:pStyle w:val="Tabletext"/>
              <w:spacing w:before="0" w:after="0"/>
              <w:ind w:left="459" w:hanging="459"/>
              <w:rPr>
                <w:rtl/>
              </w:rPr>
            </w:pPr>
          </w:p>
          <w:p w:rsidR="0052112B" w:rsidRDefault="0052112B" w:rsidP="002B4870">
            <w:pPr>
              <w:pStyle w:val="Tabletext"/>
              <w:spacing w:before="0" w:after="0"/>
              <w:ind w:left="459" w:hanging="459"/>
              <w:rPr>
                <w:rFonts w:hint="cs"/>
                <w:rtl/>
              </w:rPr>
            </w:pPr>
            <w:r w:rsidRPr="002720A6">
              <w:t>.II</w:t>
            </w:r>
            <w:r w:rsidRPr="002720A6">
              <w:rPr>
                <w:rtl/>
              </w:rPr>
              <w:tab/>
            </w:r>
            <w:r w:rsidRPr="00CF6A95">
              <w:rPr>
                <w:b/>
                <w:bCs/>
                <w:rtl/>
              </w:rPr>
              <w:t>محطات وشبكات للأرض مفتوحة أمام الجمهور</w:t>
            </w:r>
            <w:r w:rsidRPr="002720A6">
              <w:rPr>
                <w:rtl/>
              </w:rPr>
              <w:t xml:space="preserve"> (خدمات تجارية)</w:t>
            </w:r>
          </w:p>
          <w:p w:rsidR="002B4870" w:rsidRPr="002720A6" w:rsidRDefault="002B4870" w:rsidP="002B4870">
            <w:pPr>
              <w:pStyle w:val="Tabletext"/>
              <w:spacing w:before="0" w:after="0"/>
              <w:ind w:left="459" w:hanging="459"/>
              <w:rPr>
                <w:rtl/>
              </w:rPr>
            </w:pPr>
          </w:p>
          <w:p w:rsidR="0052112B" w:rsidRDefault="0052112B" w:rsidP="002B4870">
            <w:pPr>
              <w:pStyle w:val="Tabletext"/>
              <w:spacing w:before="0" w:after="0"/>
              <w:ind w:left="459" w:hanging="459"/>
              <w:rPr>
                <w:rFonts w:hint="cs"/>
                <w:rtl/>
              </w:rPr>
            </w:pPr>
            <w:r w:rsidRPr="002720A6">
              <w:t>.1.II</w:t>
            </w:r>
            <w:r w:rsidRPr="002720A6">
              <w:rPr>
                <w:rtl/>
              </w:rPr>
              <w:tab/>
              <w:t>شبكة وطنية مفتوحة للجمهور</w:t>
            </w:r>
          </w:p>
          <w:p w:rsidR="002B4870" w:rsidRPr="002720A6" w:rsidRDefault="002B4870" w:rsidP="002B4870">
            <w:pPr>
              <w:pStyle w:val="Tabletext"/>
              <w:spacing w:before="0" w:after="0"/>
              <w:ind w:left="459" w:hanging="459"/>
              <w:rPr>
                <w:rtl/>
              </w:rPr>
            </w:pPr>
          </w:p>
          <w:p w:rsidR="0052112B" w:rsidRPr="002720A6" w:rsidRDefault="0052112B" w:rsidP="002B4870">
            <w:pPr>
              <w:pStyle w:val="Tabletext"/>
              <w:spacing w:before="0" w:after="0"/>
              <w:ind w:left="459" w:hanging="459"/>
              <w:rPr>
                <w:rtl/>
              </w:rPr>
            </w:pPr>
            <w:r w:rsidRPr="002720A6">
              <w:t>.a1</w:t>
            </w:r>
            <w:r w:rsidRPr="002720A6">
              <w:rPr>
                <w:rtl/>
              </w:rPr>
              <w:tab/>
              <w:t>محطة طيران للأرض - ساحلية أو للأرض</w:t>
            </w:r>
          </w:p>
          <w:p w:rsidR="0052112B" w:rsidRDefault="0052112B" w:rsidP="002B4870">
            <w:pPr>
              <w:pStyle w:val="Tabletext"/>
              <w:spacing w:before="0" w:after="0"/>
              <w:ind w:left="459" w:hanging="459"/>
              <w:rPr>
                <w:rFonts w:hint="cs"/>
                <w:rtl/>
              </w:rPr>
            </w:pPr>
            <w:r w:rsidRPr="002720A6">
              <w:t>.a2</w:t>
            </w:r>
            <w:r w:rsidRPr="002720A6">
              <w:rPr>
                <w:rtl/>
              </w:rPr>
              <w:tab/>
              <w:t>محطة طيران للأرض - سفينة أو للأرض</w:t>
            </w:r>
          </w:p>
          <w:p w:rsidR="002B4870" w:rsidRPr="002720A6" w:rsidRDefault="002B4870" w:rsidP="002B4870">
            <w:pPr>
              <w:pStyle w:val="Tabletext"/>
              <w:spacing w:before="0" w:after="0"/>
              <w:ind w:left="459" w:hanging="459"/>
              <w:rPr>
                <w:rtl/>
              </w:rPr>
            </w:pPr>
          </w:p>
          <w:p w:rsidR="0052112B" w:rsidRPr="002720A6" w:rsidRDefault="0052112B" w:rsidP="002B4870">
            <w:pPr>
              <w:pStyle w:val="Tabletext"/>
              <w:spacing w:before="0" w:after="0"/>
              <w:ind w:left="459" w:hanging="459"/>
              <w:rPr>
                <w:rtl/>
              </w:rPr>
            </w:pPr>
            <w:r w:rsidRPr="002720A6">
              <w:t>.b1</w:t>
            </w:r>
            <w:r w:rsidRPr="002720A6">
              <w:rPr>
                <w:rtl/>
              </w:rPr>
              <w:tab/>
              <w:t xml:space="preserve">وصلات بين </w:t>
            </w:r>
            <w:r w:rsidRPr="002720A6">
              <w:t>1</w:t>
            </w:r>
            <w:r w:rsidRPr="002720A6">
              <w:rPr>
                <w:rtl/>
              </w:rPr>
              <w:t xml:space="preserve"> إلى </w:t>
            </w:r>
            <w:r w:rsidRPr="002720A6">
              <w:t>120</w:t>
            </w:r>
            <w:r w:rsidRPr="002720A6">
              <w:rPr>
                <w:rtl/>
              </w:rPr>
              <w:t xml:space="preserve"> قناة هاتفية أو </w:t>
            </w:r>
            <w:r w:rsidRPr="002720A6">
              <w:t>2</w:t>
            </w:r>
            <w:r w:rsidRPr="002720A6">
              <w:rPr>
                <w:rtl/>
              </w:rPr>
              <w:t xml:space="preserve"> </w:t>
            </w:r>
            <w:r>
              <w:rPr>
                <w:rtl/>
              </w:rPr>
              <w:br/>
            </w:r>
            <w:r w:rsidRPr="002720A6">
              <w:rPr>
                <w:rtl/>
              </w:rPr>
              <w:t xml:space="preserve">إلى </w:t>
            </w:r>
            <w:r w:rsidRPr="002720A6">
              <w:t>8</w:t>
            </w:r>
            <w:r w:rsidRPr="002720A6">
              <w:rPr>
                <w:rtl/>
              </w:rPr>
              <w:t xml:space="preserve"> </w:t>
            </w:r>
            <w:proofErr w:type="spellStart"/>
            <w:r w:rsidRPr="002720A6">
              <w:t>Mbits</w:t>
            </w:r>
            <w:proofErr w:type="spellEnd"/>
            <w:r w:rsidRPr="002720A6">
              <w:t>/s</w:t>
            </w:r>
          </w:p>
          <w:p w:rsidR="0052112B" w:rsidRPr="002720A6" w:rsidRDefault="0052112B" w:rsidP="002B4870">
            <w:pPr>
              <w:pStyle w:val="Tabletext"/>
              <w:spacing w:before="0" w:after="0"/>
              <w:ind w:left="459" w:hanging="459"/>
              <w:rPr>
                <w:rtl/>
              </w:rPr>
            </w:pPr>
            <w:r w:rsidRPr="002720A6">
              <w:t>.b2</w:t>
            </w:r>
            <w:r w:rsidRPr="002720A6">
              <w:rPr>
                <w:rtl/>
              </w:rPr>
              <w:tab/>
              <w:t xml:space="preserve">وصلات بين </w:t>
            </w:r>
            <w:r w:rsidRPr="002720A6">
              <w:t>121</w:t>
            </w:r>
            <w:r w:rsidRPr="002720A6">
              <w:rPr>
                <w:rtl/>
              </w:rPr>
              <w:t xml:space="preserve"> إلى </w:t>
            </w:r>
            <w:r w:rsidRPr="002720A6">
              <w:t>600</w:t>
            </w:r>
            <w:r w:rsidRPr="002720A6">
              <w:rPr>
                <w:rtl/>
              </w:rPr>
              <w:t xml:space="preserve"> قناة هاتفية أو </w:t>
            </w:r>
            <w:r w:rsidRPr="002720A6">
              <w:t>8</w:t>
            </w:r>
            <w:r w:rsidRPr="002720A6">
              <w:rPr>
                <w:rtl/>
              </w:rPr>
              <w:t xml:space="preserve"> </w:t>
            </w:r>
            <w:r>
              <w:rPr>
                <w:rFonts w:hint="cs"/>
                <w:rtl/>
              </w:rPr>
              <w:br/>
            </w:r>
            <w:r w:rsidRPr="002720A6">
              <w:rPr>
                <w:rtl/>
              </w:rPr>
              <w:t xml:space="preserve">إلى </w:t>
            </w:r>
            <w:r w:rsidRPr="002720A6">
              <w:t>34</w:t>
            </w:r>
            <w:r w:rsidRPr="002720A6">
              <w:rPr>
                <w:rtl/>
              </w:rPr>
              <w:t xml:space="preserve"> </w:t>
            </w:r>
            <w:proofErr w:type="spellStart"/>
            <w:r w:rsidRPr="002720A6">
              <w:t>Mbits</w:t>
            </w:r>
            <w:proofErr w:type="spellEnd"/>
            <w:r w:rsidRPr="002720A6">
              <w:t>/s</w:t>
            </w:r>
          </w:p>
          <w:p w:rsidR="0052112B" w:rsidRPr="002720A6" w:rsidRDefault="0052112B" w:rsidP="002B4870">
            <w:pPr>
              <w:pStyle w:val="Tabletext"/>
              <w:spacing w:before="0" w:after="0"/>
              <w:ind w:left="459" w:hanging="459"/>
              <w:rPr>
                <w:rtl/>
              </w:rPr>
            </w:pPr>
            <w:r w:rsidRPr="002720A6">
              <w:t>.b3</w:t>
            </w:r>
            <w:r w:rsidRPr="002720A6">
              <w:rPr>
                <w:rtl/>
              </w:rPr>
              <w:tab/>
              <w:t xml:space="preserve">وصلات بين </w:t>
            </w:r>
            <w:r w:rsidRPr="002720A6">
              <w:t>601</w:t>
            </w:r>
            <w:r w:rsidRPr="002720A6">
              <w:rPr>
                <w:rtl/>
              </w:rPr>
              <w:t xml:space="preserve"> إلى </w:t>
            </w:r>
            <w:r w:rsidRPr="002720A6">
              <w:t>1 200</w:t>
            </w:r>
            <w:r w:rsidRPr="002720A6">
              <w:rPr>
                <w:rtl/>
              </w:rPr>
              <w:t xml:space="preserve"> قناة هاتفية أو </w:t>
            </w:r>
            <w:r w:rsidRPr="002720A6">
              <w:t>34</w:t>
            </w:r>
            <w:r w:rsidRPr="002720A6">
              <w:rPr>
                <w:rtl/>
              </w:rPr>
              <w:t xml:space="preserve"> إلى </w:t>
            </w:r>
            <w:r w:rsidRPr="002720A6">
              <w:t>70</w:t>
            </w:r>
            <w:r w:rsidRPr="002720A6">
              <w:rPr>
                <w:rtl/>
              </w:rPr>
              <w:t xml:space="preserve"> </w:t>
            </w:r>
            <w:proofErr w:type="spellStart"/>
            <w:r w:rsidRPr="002720A6">
              <w:t>Mbits</w:t>
            </w:r>
            <w:proofErr w:type="spellEnd"/>
            <w:r w:rsidRPr="002720A6">
              <w:t>/s</w:t>
            </w:r>
          </w:p>
          <w:p w:rsidR="0052112B" w:rsidRDefault="0052112B" w:rsidP="002B4870">
            <w:pPr>
              <w:pStyle w:val="Tabletext"/>
              <w:spacing w:before="0" w:after="0"/>
              <w:ind w:left="459" w:hanging="459"/>
              <w:rPr>
                <w:rFonts w:hint="cs"/>
                <w:rtl/>
              </w:rPr>
            </w:pPr>
            <w:r w:rsidRPr="002720A6">
              <w:t>.b4</w:t>
            </w:r>
            <w:r w:rsidRPr="002720A6">
              <w:rPr>
                <w:rtl/>
              </w:rPr>
              <w:tab/>
              <w:t xml:space="preserve">وصلات تزيد عن </w:t>
            </w:r>
            <w:r w:rsidRPr="002720A6">
              <w:t>1 200</w:t>
            </w:r>
            <w:r w:rsidRPr="002720A6">
              <w:rPr>
                <w:rFonts w:hint="cs"/>
                <w:rtl/>
              </w:rPr>
              <w:t xml:space="preserve"> </w:t>
            </w:r>
            <w:r w:rsidRPr="002720A6">
              <w:rPr>
                <w:rtl/>
              </w:rPr>
              <w:t xml:space="preserve">قناة هاتفية أو أكثر من </w:t>
            </w:r>
            <w:r w:rsidRPr="002720A6">
              <w:t>70</w:t>
            </w:r>
            <w:r w:rsidRPr="002720A6">
              <w:rPr>
                <w:rtl/>
              </w:rPr>
              <w:t xml:space="preserve"> </w:t>
            </w:r>
            <w:proofErr w:type="spellStart"/>
            <w:r w:rsidRPr="002720A6">
              <w:t>Mbits</w:t>
            </w:r>
            <w:proofErr w:type="spellEnd"/>
            <w:r w:rsidRPr="002720A6">
              <w:t>/s</w:t>
            </w:r>
          </w:p>
          <w:p w:rsidR="002B4870" w:rsidRPr="002720A6" w:rsidRDefault="002B4870" w:rsidP="002B4870">
            <w:pPr>
              <w:pStyle w:val="Tabletext"/>
              <w:spacing w:before="0" w:after="0"/>
              <w:ind w:left="459" w:hanging="459"/>
              <w:rPr>
                <w:rtl/>
              </w:rPr>
            </w:pPr>
          </w:p>
          <w:p w:rsidR="0052112B" w:rsidRDefault="0052112B" w:rsidP="002B4870">
            <w:pPr>
              <w:pStyle w:val="Tabletext"/>
              <w:spacing w:before="0" w:after="0"/>
              <w:ind w:left="459" w:hanging="459"/>
              <w:rPr>
                <w:rFonts w:hint="cs"/>
                <w:rtl/>
              </w:rPr>
            </w:pPr>
            <w:r w:rsidRPr="002720A6">
              <w:t>.2.II</w:t>
            </w:r>
            <w:r w:rsidRPr="002720A6">
              <w:rPr>
                <w:rtl/>
              </w:rPr>
              <w:tab/>
              <w:t xml:space="preserve">محطات أرضية للأرض متصلة بشبكات </w:t>
            </w:r>
            <w:r>
              <w:rPr>
                <w:rFonts w:hint="cs"/>
                <w:rtl/>
              </w:rPr>
              <w:br/>
            </w:r>
            <w:r w:rsidRPr="002720A6">
              <w:rPr>
                <w:rtl/>
              </w:rPr>
              <w:t>عمومية دولية</w:t>
            </w:r>
          </w:p>
          <w:p w:rsidR="002B4870" w:rsidRPr="002720A6" w:rsidRDefault="002B4870" w:rsidP="002B4870">
            <w:pPr>
              <w:pStyle w:val="Tabletext"/>
              <w:spacing w:before="0" w:after="0"/>
              <w:ind w:left="459" w:hanging="459"/>
              <w:rPr>
                <w:rtl/>
              </w:rPr>
            </w:pPr>
          </w:p>
          <w:p w:rsidR="0052112B" w:rsidRDefault="0052112B" w:rsidP="002B4870">
            <w:pPr>
              <w:pStyle w:val="Tabletext"/>
              <w:spacing w:before="0" w:after="0"/>
              <w:ind w:left="459" w:hanging="459"/>
              <w:rPr>
                <w:rFonts w:hint="cs"/>
                <w:rtl/>
              </w:rPr>
            </w:pPr>
            <w:r w:rsidRPr="002720A6">
              <w:t>.3.II</w:t>
            </w:r>
            <w:r w:rsidRPr="002720A6">
              <w:rPr>
                <w:rtl/>
              </w:rPr>
              <w:tab/>
              <w:t>محطات للأرض متصلة بشبكات مستقلة دولية</w:t>
            </w:r>
          </w:p>
          <w:p w:rsidR="0052112B" w:rsidRDefault="0052112B" w:rsidP="002B4870">
            <w:pPr>
              <w:pStyle w:val="Tabletext"/>
              <w:spacing w:before="0" w:after="0"/>
              <w:ind w:left="459" w:hanging="459"/>
              <w:rPr>
                <w:rFonts w:hint="cs"/>
                <w:rtl/>
              </w:rPr>
            </w:pPr>
            <w:r w:rsidRPr="002720A6">
              <w:t>.4.II</w:t>
            </w:r>
            <w:r w:rsidRPr="002720A6">
              <w:rPr>
                <w:rtl/>
              </w:rPr>
              <w:tab/>
              <w:t>محطات استقبال أرضية مجتمعية</w:t>
            </w:r>
          </w:p>
          <w:p w:rsidR="0052112B" w:rsidRPr="002720A6" w:rsidRDefault="0052112B" w:rsidP="002B4870">
            <w:pPr>
              <w:pStyle w:val="Tabletext"/>
              <w:spacing w:before="0" w:after="0"/>
              <w:ind w:left="459" w:hanging="459"/>
              <w:rPr>
                <w:rtl/>
              </w:rPr>
            </w:pPr>
            <w:r w:rsidRPr="002720A6">
              <w:t>.a1</w:t>
            </w:r>
            <w:r w:rsidRPr="002720A6">
              <w:rPr>
                <w:rtl/>
              </w:rPr>
              <w:tab/>
              <w:t xml:space="preserve">استقبال أقل من </w:t>
            </w:r>
            <w:r w:rsidRPr="002720A6">
              <w:t>5</w:t>
            </w:r>
            <w:r w:rsidRPr="002720A6">
              <w:rPr>
                <w:rtl/>
              </w:rPr>
              <w:t xml:space="preserve"> برامج</w:t>
            </w:r>
          </w:p>
          <w:p w:rsidR="0052112B" w:rsidRPr="002720A6" w:rsidRDefault="0052112B" w:rsidP="002B4870">
            <w:pPr>
              <w:pStyle w:val="Tabletext"/>
              <w:spacing w:before="0" w:after="0"/>
              <w:ind w:left="459" w:hanging="459"/>
              <w:rPr>
                <w:rtl/>
              </w:rPr>
            </w:pPr>
            <w:r w:rsidRPr="002720A6">
              <w:t>.a2</w:t>
            </w:r>
            <w:r w:rsidRPr="002720A6">
              <w:rPr>
                <w:rtl/>
              </w:rPr>
              <w:tab/>
              <w:t xml:space="preserve">استقبال من </w:t>
            </w:r>
            <w:r w:rsidRPr="002720A6">
              <w:t>5</w:t>
            </w:r>
            <w:r w:rsidRPr="002720A6">
              <w:rPr>
                <w:rtl/>
              </w:rPr>
              <w:t xml:space="preserve"> إلى </w:t>
            </w:r>
            <w:r w:rsidRPr="002720A6">
              <w:t>10</w:t>
            </w:r>
            <w:r w:rsidRPr="002720A6">
              <w:rPr>
                <w:rtl/>
              </w:rPr>
              <w:t xml:space="preserve"> برامج</w:t>
            </w:r>
          </w:p>
          <w:p w:rsidR="0052112B" w:rsidRPr="002720A6" w:rsidRDefault="0052112B" w:rsidP="002B4870">
            <w:pPr>
              <w:pStyle w:val="Tabletext"/>
              <w:spacing w:before="0" w:after="120"/>
              <w:ind w:left="459" w:hanging="459"/>
              <w:rPr>
                <w:rtl/>
              </w:rPr>
              <w:pPrChange w:id="1463" w:author="christe" w:date="2011-04-04T11:07:00Z">
                <w:pPr>
                  <w:pStyle w:val="FirstFooter"/>
                  <w:spacing w:before="0"/>
                </w:pPr>
              </w:pPrChange>
            </w:pPr>
            <w:r w:rsidRPr="002720A6">
              <w:t>.a3</w:t>
            </w:r>
            <w:r w:rsidRPr="002720A6">
              <w:rPr>
                <w:rtl/>
              </w:rPr>
              <w:tab/>
              <w:t xml:space="preserve">استقبال أكثر من </w:t>
            </w:r>
            <w:r w:rsidRPr="002720A6">
              <w:t>10</w:t>
            </w:r>
            <w:r w:rsidRPr="002720A6">
              <w:rPr>
                <w:rtl/>
              </w:rPr>
              <w:t xml:space="preserve"> برامج</w:t>
            </w:r>
          </w:p>
        </w:tc>
        <w:tc>
          <w:tcPr>
            <w:tcW w:w="1204" w:type="dxa"/>
          </w:tcPr>
          <w:p w:rsidR="0052112B" w:rsidRPr="002720A6" w:rsidRDefault="0052112B" w:rsidP="002B4870">
            <w:pPr>
              <w:pStyle w:val="Tabletext"/>
              <w:spacing w:before="0" w:after="0"/>
              <w:pPrChange w:id="1464" w:author="christe" w:date="2011-04-04T11:07:00Z">
                <w:pPr>
                  <w:pStyle w:val="Tabletext"/>
                  <w:spacing w:before="0" w:after="0"/>
                </w:pPr>
              </w:pPrChange>
            </w:pPr>
          </w:p>
          <w:p w:rsidR="0052112B" w:rsidRPr="002720A6" w:rsidRDefault="0052112B" w:rsidP="002B4870">
            <w:pPr>
              <w:pStyle w:val="Tabletext"/>
              <w:spacing w:before="0" w:after="0"/>
              <w:pPrChange w:id="1465" w:author="christe" w:date="2011-04-04T11:07:00Z">
                <w:pPr>
                  <w:pStyle w:val="Tabletext"/>
                  <w:spacing w:before="0" w:after="0"/>
                </w:pPr>
              </w:pPrChange>
            </w:pPr>
          </w:p>
          <w:p w:rsidR="0052112B" w:rsidRPr="002720A6" w:rsidRDefault="0052112B" w:rsidP="002B4870">
            <w:pPr>
              <w:pStyle w:val="Tabletext"/>
              <w:spacing w:before="0" w:after="0"/>
              <w:pPrChange w:id="1466" w:author="christe" w:date="2011-04-04T11:07:00Z">
                <w:pPr>
                  <w:pStyle w:val="Tabletext"/>
                  <w:spacing w:before="0" w:after="0"/>
                </w:pPr>
              </w:pPrChange>
            </w:pPr>
          </w:p>
          <w:p w:rsidR="0052112B" w:rsidRPr="002720A6" w:rsidRDefault="0052112B" w:rsidP="002B4870">
            <w:pPr>
              <w:pStyle w:val="Tabletext"/>
              <w:spacing w:before="0" w:after="0"/>
              <w:pPrChange w:id="1467" w:author="christe" w:date="2011-04-04T11:07:00Z">
                <w:pPr>
                  <w:pStyle w:val="Tabletext"/>
                  <w:spacing w:before="0" w:after="0"/>
                </w:pPr>
              </w:pPrChange>
            </w:pPr>
            <w:r w:rsidRPr="002720A6">
              <w:t>1 044 000</w:t>
            </w:r>
          </w:p>
          <w:p w:rsidR="0052112B" w:rsidRPr="002720A6" w:rsidRDefault="0052112B" w:rsidP="002B4870">
            <w:pPr>
              <w:pStyle w:val="Tabletext"/>
              <w:spacing w:before="0" w:after="0"/>
              <w:pPrChange w:id="1468" w:author="christe" w:date="2011-04-04T11:07:00Z">
                <w:pPr>
                  <w:pStyle w:val="Tabletext"/>
                  <w:spacing w:before="0" w:after="0"/>
                </w:pPr>
              </w:pPrChange>
            </w:pPr>
          </w:p>
          <w:p w:rsidR="0052112B" w:rsidRPr="002720A6" w:rsidRDefault="0052112B" w:rsidP="002B4870">
            <w:pPr>
              <w:pStyle w:val="Tabletext"/>
              <w:spacing w:before="0" w:after="0"/>
              <w:pPrChange w:id="1469" w:author="christe" w:date="2011-04-04T11:07:00Z">
                <w:pPr>
                  <w:pStyle w:val="Tabletext"/>
                  <w:spacing w:before="0" w:after="0"/>
                </w:pPr>
              </w:pPrChange>
            </w:pPr>
          </w:p>
          <w:p w:rsidR="0052112B" w:rsidRPr="002720A6" w:rsidRDefault="0052112B" w:rsidP="002B4870">
            <w:pPr>
              <w:pStyle w:val="Tabletext"/>
              <w:spacing w:before="0" w:after="0"/>
              <w:pPrChange w:id="1470" w:author="christe" w:date="2011-04-04T11:07:00Z">
                <w:pPr>
                  <w:pStyle w:val="Tabletext"/>
                  <w:spacing w:before="0" w:after="0"/>
                </w:pPr>
              </w:pPrChange>
            </w:pPr>
          </w:p>
          <w:p w:rsidR="0052112B" w:rsidRPr="002720A6" w:rsidRDefault="0052112B" w:rsidP="002B4870">
            <w:pPr>
              <w:pStyle w:val="Tabletext"/>
              <w:spacing w:before="0" w:after="0"/>
              <w:pPrChange w:id="1471" w:author="christe" w:date="2011-04-04T11:07:00Z">
                <w:pPr>
                  <w:pStyle w:val="Tabletext"/>
                  <w:spacing w:before="0" w:after="0"/>
                </w:pPr>
              </w:pPrChange>
            </w:pPr>
          </w:p>
          <w:p w:rsidR="0052112B" w:rsidRPr="002720A6" w:rsidRDefault="0052112B" w:rsidP="002B4870">
            <w:pPr>
              <w:pStyle w:val="Tabletext"/>
              <w:spacing w:before="0" w:after="0"/>
              <w:pPrChange w:id="1472" w:author="christe" w:date="2011-04-04T11:07:00Z">
                <w:pPr>
                  <w:pStyle w:val="Tabletext"/>
                  <w:spacing w:before="0" w:after="0"/>
                </w:pPr>
              </w:pPrChange>
            </w:pPr>
          </w:p>
          <w:p w:rsidR="0052112B" w:rsidRPr="002720A6" w:rsidRDefault="0052112B" w:rsidP="002B4870">
            <w:pPr>
              <w:pStyle w:val="Tabletext"/>
              <w:spacing w:before="0" w:after="0"/>
              <w:pPrChange w:id="1473" w:author="christe" w:date="2011-04-04T11:07:00Z">
                <w:pPr>
                  <w:pStyle w:val="Tabletext"/>
                  <w:spacing w:before="0" w:after="0"/>
                </w:pPr>
              </w:pPrChange>
            </w:pPr>
          </w:p>
          <w:p w:rsidR="0052112B" w:rsidRPr="002720A6" w:rsidRDefault="0052112B" w:rsidP="002B4870">
            <w:pPr>
              <w:pStyle w:val="Tabletext"/>
              <w:spacing w:before="0" w:after="0"/>
              <w:pPrChange w:id="1474" w:author="christe" w:date="2011-04-04T11:07:00Z">
                <w:pPr>
                  <w:pStyle w:val="Tabletext"/>
                  <w:spacing w:before="0" w:after="0"/>
                </w:pPr>
              </w:pPrChange>
            </w:pPr>
          </w:p>
          <w:p w:rsidR="0052112B" w:rsidRPr="002720A6" w:rsidRDefault="0052112B" w:rsidP="002B4870">
            <w:pPr>
              <w:pStyle w:val="Tabletext"/>
              <w:spacing w:before="0" w:after="0"/>
              <w:pPrChange w:id="1475" w:author="christe" w:date="2011-04-04T11:07:00Z">
                <w:pPr>
                  <w:pStyle w:val="Tabletext"/>
                  <w:spacing w:before="0" w:after="0"/>
                </w:pPr>
              </w:pPrChange>
            </w:pPr>
          </w:p>
          <w:p w:rsidR="0052112B" w:rsidRPr="002720A6" w:rsidRDefault="0052112B" w:rsidP="002B4870">
            <w:pPr>
              <w:pStyle w:val="Tabletext"/>
              <w:spacing w:before="0" w:after="0"/>
              <w:pPrChange w:id="1476" w:author="christe" w:date="2011-04-04T11:07:00Z">
                <w:pPr>
                  <w:pStyle w:val="Tabletext"/>
                  <w:spacing w:before="0" w:after="0"/>
                </w:pPr>
              </w:pPrChange>
            </w:pPr>
          </w:p>
          <w:p w:rsidR="0052112B" w:rsidRPr="002720A6" w:rsidRDefault="0052112B" w:rsidP="002B4870">
            <w:pPr>
              <w:pStyle w:val="Tabletext"/>
              <w:spacing w:before="0" w:after="0"/>
              <w:pPrChange w:id="1477"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Pr="002720A6" w:rsidRDefault="002B4870" w:rsidP="002B4870">
            <w:pPr>
              <w:pStyle w:val="Tabletext"/>
              <w:spacing w:before="0" w:after="0"/>
              <w:pPrChange w:id="1478" w:author="christe" w:date="2011-04-04T11:07:00Z">
                <w:pPr>
                  <w:pStyle w:val="Tabletext"/>
                  <w:spacing w:before="0" w:after="0"/>
                </w:pPr>
              </w:pPrChange>
            </w:pPr>
          </w:p>
          <w:p w:rsidR="0052112B" w:rsidRDefault="0052112B" w:rsidP="002B4870">
            <w:pPr>
              <w:pStyle w:val="Tabletext"/>
              <w:spacing w:before="0" w:after="0"/>
              <w:pPrChange w:id="1479" w:author="christe" w:date="2011-04-04T11:07:00Z">
                <w:pPr>
                  <w:pStyle w:val="Tabletext"/>
                  <w:spacing w:before="0" w:after="0"/>
                </w:pPr>
              </w:pPrChange>
            </w:pPr>
            <w:r w:rsidRPr="002720A6">
              <w:t>116 000</w:t>
            </w:r>
          </w:p>
          <w:p w:rsidR="002B4870" w:rsidRPr="002720A6" w:rsidRDefault="002B4870" w:rsidP="002B4870">
            <w:pPr>
              <w:pStyle w:val="Tabletext"/>
              <w:spacing w:before="0" w:after="0"/>
            </w:pPr>
          </w:p>
          <w:p w:rsidR="0052112B" w:rsidRPr="002720A6" w:rsidRDefault="0052112B" w:rsidP="002B4870">
            <w:pPr>
              <w:pStyle w:val="Tabletext"/>
              <w:spacing w:before="0" w:after="0"/>
              <w:pPrChange w:id="1480" w:author="christe" w:date="2011-04-04T11:07:00Z">
                <w:pPr>
                  <w:pStyle w:val="Tabletext"/>
                  <w:spacing w:before="0" w:after="0"/>
                </w:pPr>
              </w:pPrChange>
            </w:pPr>
            <w:r w:rsidRPr="002720A6">
              <w:t>58 000</w:t>
            </w:r>
          </w:p>
          <w:p w:rsidR="0052112B" w:rsidRPr="002720A6" w:rsidRDefault="0052112B" w:rsidP="002B4870">
            <w:pPr>
              <w:pStyle w:val="Tabletext"/>
              <w:spacing w:before="0" w:after="0"/>
              <w:pPrChange w:id="1481" w:author="christe" w:date="2011-04-04T11:07:00Z">
                <w:pPr>
                  <w:pStyle w:val="Tabletext"/>
                  <w:spacing w:before="0" w:after="0"/>
                </w:pPr>
              </w:pPrChange>
            </w:pPr>
            <w:r w:rsidRPr="002720A6">
              <w:t>58 000</w:t>
            </w:r>
          </w:p>
          <w:p w:rsidR="0052112B" w:rsidRPr="002720A6" w:rsidRDefault="0052112B" w:rsidP="002B4870">
            <w:pPr>
              <w:pStyle w:val="Tabletext"/>
              <w:spacing w:before="0" w:after="0"/>
              <w:pPrChange w:id="1482" w:author="christe" w:date="2011-04-04T11:07:00Z">
                <w:pPr>
                  <w:pStyle w:val="Tabletext"/>
                  <w:spacing w:before="0" w:after="0"/>
                </w:pPr>
              </w:pPrChange>
            </w:pPr>
            <w:r w:rsidRPr="002720A6">
              <w:t>11 600</w:t>
            </w:r>
          </w:p>
          <w:p w:rsidR="0052112B" w:rsidRPr="002720A6" w:rsidRDefault="0052112B" w:rsidP="002B4870">
            <w:pPr>
              <w:pStyle w:val="Tabletext"/>
              <w:spacing w:before="0" w:after="0"/>
              <w:pPrChange w:id="1483"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Pr="002720A6" w:rsidRDefault="002B4870" w:rsidP="002B4870">
            <w:pPr>
              <w:pStyle w:val="Tabletext"/>
              <w:spacing w:before="0" w:after="0"/>
              <w:rPr>
                <w:rFonts w:hint="cs"/>
              </w:rPr>
              <w:pPrChange w:id="1484" w:author="christe" w:date="2011-04-04T11:07:00Z">
                <w:pPr>
                  <w:pStyle w:val="Tabletext"/>
                  <w:spacing w:before="0" w:after="0"/>
                </w:pPr>
              </w:pPrChange>
            </w:pPr>
          </w:p>
          <w:p w:rsidR="0052112B" w:rsidRPr="002720A6" w:rsidRDefault="0052112B" w:rsidP="002B4870">
            <w:pPr>
              <w:pStyle w:val="Tabletext"/>
              <w:spacing w:before="0" w:after="0"/>
              <w:pPrChange w:id="1485" w:author="christe" w:date="2011-04-04T11:07:00Z">
                <w:pPr>
                  <w:pStyle w:val="Tabletext"/>
                  <w:spacing w:before="0" w:after="0"/>
                </w:pPr>
              </w:pPrChange>
            </w:pPr>
            <w:r w:rsidRPr="002720A6">
              <w:t>3 770 000</w:t>
            </w:r>
          </w:p>
          <w:p w:rsidR="0052112B" w:rsidRPr="002720A6" w:rsidRDefault="0052112B" w:rsidP="002B4870">
            <w:pPr>
              <w:pStyle w:val="Tabletext"/>
              <w:spacing w:before="0" w:after="0"/>
              <w:pPrChange w:id="1486" w:author="christe" w:date="2011-04-04T11:07:00Z">
                <w:pPr>
                  <w:pStyle w:val="Tabletext"/>
                  <w:spacing w:before="0" w:after="0"/>
                </w:pPr>
              </w:pPrChange>
            </w:pPr>
          </w:p>
          <w:p w:rsidR="0052112B" w:rsidRPr="002720A6" w:rsidRDefault="0052112B" w:rsidP="002B4870">
            <w:pPr>
              <w:pStyle w:val="Tabletext"/>
              <w:spacing w:before="0" w:after="0"/>
              <w:pPrChange w:id="1487" w:author="christe" w:date="2011-04-04T11:07:00Z">
                <w:pPr>
                  <w:pStyle w:val="Tabletext"/>
                  <w:spacing w:before="0" w:after="0"/>
                </w:pPr>
              </w:pPrChange>
            </w:pPr>
          </w:p>
          <w:p w:rsidR="0052112B" w:rsidRPr="002720A6" w:rsidRDefault="0052112B" w:rsidP="002B4870">
            <w:pPr>
              <w:pStyle w:val="Tabletext"/>
              <w:spacing w:before="0" w:after="0"/>
              <w:pPrChange w:id="1488" w:author="christe" w:date="2011-04-04T11:07:00Z">
                <w:pPr>
                  <w:pStyle w:val="Tabletext"/>
                  <w:spacing w:before="0" w:after="0"/>
                </w:pPr>
              </w:pPrChange>
            </w:pPr>
          </w:p>
          <w:p w:rsidR="0052112B" w:rsidRPr="002720A6" w:rsidRDefault="0052112B" w:rsidP="002B4870">
            <w:pPr>
              <w:pStyle w:val="Tabletext"/>
              <w:spacing w:before="0" w:after="0"/>
              <w:pPrChange w:id="1489" w:author="christe" w:date="2011-04-04T11:07:00Z">
                <w:pPr>
                  <w:pStyle w:val="Tabletext"/>
                  <w:spacing w:before="0" w:after="0"/>
                </w:pPr>
              </w:pPrChange>
            </w:pPr>
          </w:p>
          <w:p w:rsidR="0052112B" w:rsidRPr="002720A6" w:rsidRDefault="0052112B" w:rsidP="002B4870">
            <w:pPr>
              <w:pStyle w:val="Tabletext"/>
              <w:spacing w:before="0" w:after="0"/>
              <w:pPrChange w:id="1490" w:author="christe" w:date="2011-04-04T11:07:00Z">
                <w:pPr>
                  <w:pStyle w:val="Tabletext"/>
                  <w:spacing w:before="0" w:after="0"/>
                </w:pPr>
              </w:pPrChange>
            </w:pPr>
          </w:p>
          <w:p w:rsidR="0052112B" w:rsidRPr="002720A6" w:rsidRDefault="0052112B" w:rsidP="002B4870">
            <w:pPr>
              <w:pStyle w:val="Tabletext"/>
              <w:spacing w:before="0" w:after="0"/>
              <w:pPrChange w:id="1491" w:author="christe" w:date="2011-04-04T11:07:00Z">
                <w:pPr>
                  <w:pStyle w:val="Tabletext"/>
                  <w:spacing w:before="0" w:after="0"/>
                </w:pPr>
              </w:pPrChange>
            </w:pPr>
          </w:p>
          <w:p w:rsidR="0052112B" w:rsidRPr="002720A6" w:rsidRDefault="0052112B" w:rsidP="002B4870">
            <w:pPr>
              <w:pStyle w:val="Tabletext"/>
              <w:spacing w:before="0" w:after="0"/>
              <w:pPrChange w:id="1492" w:author="christe" w:date="2011-04-04T11:07:00Z">
                <w:pPr>
                  <w:pStyle w:val="Tabletext"/>
                  <w:spacing w:before="0" w:after="0"/>
                </w:pPr>
              </w:pPrChange>
            </w:pPr>
          </w:p>
          <w:p w:rsidR="0052112B" w:rsidRPr="002720A6" w:rsidRDefault="0052112B" w:rsidP="002B4870">
            <w:pPr>
              <w:pStyle w:val="Tabletext"/>
              <w:spacing w:before="0" w:after="0"/>
              <w:pPrChange w:id="1493" w:author="christe" w:date="2011-04-04T11:07:00Z">
                <w:pPr>
                  <w:pStyle w:val="Tabletext"/>
                  <w:spacing w:before="0" w:after="0"/>
                </w:pPr>
              </w:pPrChange>
            </w:pPr>
          </w:p>
          <w:p w:rsidR="0052112B" w:rsidRPr="002720A6" w:rsidRDefault="0052112B" w:rsidP="002B4870">
            <w:pPr>
              <w:pStyle w:val="Tabletext"/>
              <w:spacing w:before="0" w:after="0"/>
              <w:pPrChange w:id="1494" w:author="christe" w:date="2011-04-04T11:07:00Z">
                <w:pPr>
                  <w:pStyle w:val="Tabletext"/>
                  <w:spacing w:before="0" w:after="0"/>
                </w:pPr>
              </w:pPrChange>
            </w:pPr>
          </w:p>
          <w:p w:rsidR="0052112B" w:rsidRPr="002720A6" w:rsidRDefault="0052112B" w:rsidP="002B4870">
            <w:pPr>
              <w:pStyle w:val="Tabletext"/>
              <w:spacing w:before="0" w:after="0"/>
              <w:pPrChange w:id="1495" w:author="christe" w:date="2011-04-04T11:07:00Z">
                <w:pPr>
                  <w:pStyle w:val="Tabletext"/>
                  <w:spacing w:before="0" w:after="0"/>
                </w:pPr>
              </w:pPrChange>
            </w:pPr>
          </w:p>
          <w:p w:rsidR="0052112B" w:rsidRDefault="0052112B" w:rsidP="002B4870">
            <w:pPr>
              <w:pStyle w:val="Tabletext"/>
              <w:spacing w:before="0" w:after="0"/>
              <w:rPr>
                <w:rtl/>
              </w:rPr>
            </w:pPr>
          </w:p>
          <w:p w:rsidR="0052112B" w:rsidRDefault="0052112B" w:rsidP="002B4870">
            <w:pPr>
              <w:pStyle w:val="Tabletext"/>
              <w:spacing w:before="0" w:after="0"/>
              <w:rPr>
                <w:rFonts w:hint="cs"/>
                <w:rtl/>
              </w:rPr>
            </w:pPr>
          </w:p>
          <w:p w:rsidR="002B4870" w:rsidRPr="002720A6" w:rsidRDefault="002B4870" w:rsidP="002B4870">
            <w:pPr>
              <w:pStyle w:val="Tabletext"/>
              <w:spacing w:before="0" w:after="0"/>
              <w:pPrChange w:id="1496" w:author="christe" w:date="2011-04-04T11:07:00Z">
                <w:pPr>
                  <w:pStyle w:val="Tabletext"/>
                  <w:spacing w:before="0" w:after="0"/>
                </w:pPr>
              </w:pPrChange>
            </w:pPr>
          </w:p>
          <w:p w:rsidR="0052112B" w:rsidRPr="002720A6" w:rsidRDefault="0052112B" w:rsidP="002B4870">
            <w:pPr>
              <w:pStyle w:val="Tabletext"/>
              <w:spacing w:before="0" w:after="0"/>
              <w:pPrChange w:id="1497" w:author="christe" w:date="2011-04-04T11:07:00Z">
                <w:pPr>
                  <w:pStyle w:val="Tabletext"/>
                  <w:spacing w:before="0" w:after="0"/>
                </w:pPr>
              </w:pPrChange>
            </w:pPr>
            <w:r w:rsidRPr="002720A6">
              <w:t>1 740 000</w:t>
            </w:r>
          </w:p>
          <w:p w:rsidR="0052112B" w:rsidRDefault="0052112B" w:rsidP="002B4870">
            <w:pPr>
              <w:pStyle w:val="Tabletext"/>
              <w:spacing w:before="0" w:after="0"/>
              <w:rPr>
                <w:rtl/>
              </w:rPr>
            </w:pPr>
          </w:p>
          <w:p w:rsidR="002D6C84" w:rsidRPr="002720A6" w:rsidRDefault="002D6C84" w:rsidP="002B4870">
            <w:pPr>
              <w:pStyle w:val="Tabletext"/>
              <w:spacing w:before="0" w:after="0"/>
              <w:pPrChange w:id="1498" w:author="christe" w:date="2011-04-04T11:07:00Z">
                <w:pPr>
                  <w:pStyle w:val="Tabletext"/>
                  <w:spacing w:before="0" w:after="0"/>
                </w:pPr>
              </w:pPrChange>
            </w:pPr>
          </w:p>
          <w:p w:rsidR="0052112B" w:rsidRPr="002720A6" w:rsidRDefault="0052112B" w:rsidP="002B4870">
            <w:pPr>
              <w:pStyle w:val="Tabletext"/>
              <w:spacing w:before="0" w:after="0"/>
              <w:pPrChange w:id="1499" w:author="christe" w:date="2011-04-04T11:07:00Z">
                <w:pPr>
                  <w:pStyle w:val="Tabletext"/>
                  <w:spacing w:before="0" w:after="0"/>
                </w:pPr>
              </w:pPrChange>
            </w:pPr>
            <w:r w:rsidRPr="002720A6">
              <w:t>870 000</w:t>
            </w:r>
          </w:p>
          <w:p w:rsidR="0052112B" w:rsidRPr="002720A6" w:rsidRDefault="0052112B" w:rsidP="002B4870">
            <w:pPr>
              <w:pStyle w:val="Tabletext"/>
              <w:spacing w:before="0" w:after="0"/>
              <w:pPrChange w:id="1500" w:author="christe" w:date="2011-04-04T11:07:00Z">
                <w:pPr>
                  <w:pStyle w:val="Tabletext"/>
                  <w:spacing w:before="0" w:after="0"/>
                </w:pPr>
              </w:pPrChange>
            </w:pPr>
            <w:r w:rsidRPr="002720A6">
              <w:t>580 000</w:t>
            </w:r>
          </w:p>
          <w:p w:rsidR="0052112B" w:rsidRPr="002720A6" w:rsidRDefault="0052112B" w:rsidP="002B4870">
            <w:pPr>
              <w:pStyle w:val="Tabletext"/>
              <w:spacing w:before="0" w:after="0"/>
              <w:pPrChange w:id="1501" w:author="christe" w:date="2011-04-04T11:07:00Z">
                <w:pPr>
                  <w:pStyle w:val="Tabletext"/>
                  <w:spacing w:before="0" w:after="0"/>
                </w:pPr>
              </w:pPrChange>
            </w:pPr>
            <w:r w:rsidRPr="002720A6">
              <w:t>29 000</w:t>
            </w:r>
          </w:p>
          <w:p w:rsidR="0052112B" w:rsidRPr="002720A6" w:rsidRDefault="0052112B" w:rsidP="002B4870">
            <w:pPr>
              <w:pStyle w:val="Tabletext"/>
              <w:spacing w:before="0" w:after="0"/>
              <w:pPrChange w:id="1502" w:author="christe" w:date="2011-04-04T11:07:00Z">
                <w:pPr>
                  <w:pStyle w:val="Tabletext"/>
                  <w:spacing w:before="0" w:after="0"/>
                </w:pPr>
              </w:pPrChange>
            </w:pPr>
            <w:r w:rsidRPr="002720A6">
              <w:t>58 000</w:t>
            </w:r>
          </w:p>
          <w:p w:rsidR="0052112B" w:rsidRPr="002720A6" w:rsidRDefault="0052112B" w:rsidP="002B4870">
            <w:pPr>
              <w:pStyle w:val="Tabletext"/>
              <w:spacing w:before="0" w:after="0"/>
              <w:pPrChange w:id="1503" w:author="christe" w:date="2011-04-04T11:07:00Z">
                <w:pPr>
                  <w:pStyle w:val="Tabletext"/>
                  <w:spacing w:before="0" w:after="0"/>
                </w:pPr>
              </w:pPrChange>
            </w:pPr>
            <w:r w:rsidRPr="002720A6">
              <w:t>145 000</w:t>
            </w:r>
          </w:p>
        </w:tc>
        <w:tc>
          <w:tcPr>
            <w:tcW w:w="1560" w:type="dxa"/>
          </w:tcPr>
          <w:p w:rsidR="0052112B" w:rsidRPr="002720A6" w:rsidRDefault="0052112B" w:rsidP="002B4870">
            <w:pPr>
              <w:pStyle w:val="Tabletext"/>
              <w:spacing w:before="0" w:after="0"/>
              <w:pPrChange w:id="1504" w:author="christe" w:date="2011-04-04T11:07:00Z">
                <w:pPr>
                  <w:pStyle w:val="Tabletext"/>
                  <w:spacing w:before="0" w:after="0"/>
                </w:pPr>
              </w:pPrChange>
            </w:pPr>
          </w:p>
          <w:p w:rsidR="0052112B" w:rsidRPr="002720A6" w:rsidRDefault="0052112B" w:rsidP="002B4870">
            <w:pPr>
              <w:pStyle w:val="Tabletext"/>
              <w:spacing w:before="0" w:after="0"/>
              <w:pPrChange w:id="1505" w:author="christe" w:date="2011-04-04T11:07:00Z">
                <w:pPr>
                  <w:pStyle w:val="Tabletext"/>
                  <w:spacing w:before="0" w:after="0"/>
                </w:pPr>
              </w:pPrChange>
            </w:pPr>
          </w:p>
          <w:p w:rsidR="0052112B" w:rsidRPr="002720A6" w:rsidRDefault="0052112B" w:rsidP="002B4870">
            <w:pPr>
              <w:pStyle w:val="Tabletext"/>
              <w:spacing w:before="0" w:after="0"/>
              <w:pPrChange w:id="1506" w:author="christe" w:date="2011-04-04T11:07:00Z">
                <w:pPr>
                  <w:pStyle w:val="Tabletext"/>
                  <w:spacing w:before="0" w:after="0"/>
                </w:pPr>
              </w:pPrChange>
            </w:pPr>
          </w:p>
          <w:p w:rsidR="0052112B" w:rsidRPr="002720A6" w:rsidRDefault="0052112B" w:rsidP="002B4870">
            <w:pPr>
              <w:pStyle w:val="Tabletext"/>
              <w:spacing w:before="0" w:after="0"/>
              <w:pPrChange w:id="1507" w:author="christe" w:date="2011-04-04T11:07:00Z">
                <w:pPr>
                  <w:pStyle w:val="Tabletext"/>
                  <w:spacing w:before="0" w:after="0"/>
                </w:pPr>
              </w:pPrChange>
            </w:pPr>
          </w:p>
          <w:p w:rsidR="0052112B" w:rsidRPr="002720A6" w:rsidRDefault="0052112B" w:rsidP="002B4870">
            <w:pPr>
              <w:pStyle w:val="Tabletext"/>
              <w:spacing w:before="0" w:after="0"/>
              <w:pPrChange w:id="1508" w:author="christe" w:date="2011-04-04T11:07:00Z">
                <w:pPr>
                  <w:pStyle w:val="Tabletext"/>
                  <w:spacing w:before="0" w:after="0"/>
                </w:pPr>
              </w:pPrChange>
            </w:pPr>
          </w:p>
          <w:p w:rsidR="0052112B" w:rsidRPr="002720A6" w:rsidRDefault="0052112B" w:rsidP="002B4870">
            <w:pPr>
              <w:pStyle w:val="Tabletext"/>
              <w:spacing w:before="0" w:after="0"/>
              <w:pPrChange w:id="1509" w:author="christe" w:date="2011-04-04T11:07:00Z">
                <w:pPr>
                  <w:pStyle w:val="Tabletext"/>
                  <w:spacing w:before="0" w:after="0"/>
                </w:pPr>
              </w:pPrChange>
            </w:pPr>
            <w:r w:rsidRPr="002720A6">
              <w:t>87 000</w:t>
            </w:r>
          </w:p>
          <w:p w:rsidR="0052112B" w:rsidRPr="002720A6" w:rsidRDefault="0052112B" w:rsidP="002B4870">
            <w:pPr>
              <w:pStyle w:val="Tabletext"/>
              <w:spacing w:before="0" w:after="0"/>
              <w:pPrChange w:id="1510" w:author="christe" w:date="2011-04-04T11:07:00Z">
                <w:pPr>
                  <w:pStyle w:val="Tabletext"/>
                  <w:spacing w:before="0" w:after="0"/>
                </w:pPr>
              </w:pPrChange>
            </w:pPr>
            <w:r w:rsidRPr="002720A6">
              <w:t>34 000</w:t>
            </w:r>
          </w:p>
          <w:p w:rsidR="0052112B" w:rsidRPr="002720A6" w:rsidRDefault="0052112B" w:rsidP="002B4870">
            <w:pPr>
              <w:pStyle w:val="Tabletext"/>
              <w:spacing w:before="0" w:after="0"/>
              <w:pPrChange w:id="1511" w:author="christe" w:date="2011-04-04T11:07:00Z">
                <w:pPr>
                  <w:pStyle w:val="Tabletext"/>
                  <w:spacing w:before="0" w:after="0"/>
                </w:pPr>
              </w:pPrChange>
            </w:pPr>
          </w:p>
          <w:p w:rsidR="0052112B" w:rsidRPr="002720A6" w:rsidRDefault="0052112B" w:rsidP="002B4870">
            <w:pPr>
              <w:pStyle w:val="Tabletext"/>
              <w:spacing w:before="0" w:after="0"/>
              <w:pPrChange w:id="1512" w:author="christe" w:date="2011-04-04T11:07:00Z">
                <w:pPr>
                  <w:pStyle w:val="Tabletext"/>
                  <w:spacing w:before="0" w:after="0"/>
                </w:pPr>
              </w:pPrChange>
            </w:pPr>
          </w:p>
          <w:p w:rsidR="0052112B" w:rsidRPr="002720A6" w:rsidRDefault="0052112B" w:rsidP="002B4870">
            <w:pPr>
              <w:pStyle w:val="Tabletext"/>
              <w:spacing w:before="0" w:after="0"/>
              <w:pPrChange w:id="1513" w:author="christe" w:date="2011-04-04T11:07:00Z">
                <w:pPr>
                  <w:pStyle w:val="Tabletext"/>
                  <w:spacing w:before="0" w:after="0"/>
                </w:pPr>
              </w:pPrChange>
            </w:pPr>
          </w:p>
          <w:p w:rsidR="0052112B" w:rsidRPr="002720A6" w:rsidRDefault="0052112B" w:rsidP="002B4870">
            <w:pPr>
              <w:pStyle w:val="Tabletext"/>
              <w:spacing w:before="0" w:after="0"/>
              <w:pPrChange w:id="1514" w:author="christe" w:date="2011-04-04T11:07:00Z">
                <w:pPr>
                  <w:pStyle w:val="Tabletext"/>
                  <w:spacing w:before="0" w:after="0"/>
                </w:pPr>
              </w:pPrChange>
            </w:pPr>
          </w:p>
          <w:p w:rsidR="0052112B" w:rsidRPr="002720A6" w:rsidRDefault="0052112B" w:rsidP="002B4870">
            <w:pPr>
              <w:pStyle w:val="Tabletext"/>
              <w:spacing w:before="0" w:after="0"/>
              <w:pPrChange w:id="1515" w:author="christe" w:date="2011-04-04T11:07:00Z">
                <w:pPr>
                  <w:pStyle w:val="Tabletext"/>
                  <w:spacing w:before="0" w:after="0"/>
                </w:pPr>
              </w:pPrChange>
            </w:pPr>
          </w:p>
          <w:p w:rsidR="0052112B" w:rsidRPr="002720A6" w:rsidRDefault="0052112B" w:rsidP="002B4870">
            <w:pPr>
              <w:pStyle w:val="Tabletext"/>
              <w:spacing w:before="0" w:after="0"/>
              <w:pPrChange w:id="1516"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Pr="002720A6" w:rsidRDefault="002B4870" w:rsidP="002B4870">
            <w:pPr>
              <w:pStyle w:val="Tabletext"/>
              <w:spacing w:before="0" w:after="0"/>
              <w:rPr>
                <w:rFonts w:hint="cs"/>
              </w:rPr>
              <w:pPrChange w:id="1517" w:author="christe" w:date="2011-04-04T11:07:00Z">
                <w:pPr>
                  <w:pStyle w:val="Tabletext"/>
                  <w:spacing w:before="0" w:after="0"/>
                </w:pPr>
              </w:pPrChange>
            </w:pPr>
          </w:p>
          <w:p w:rsidR="0052112B" w:rsidRPr="002720A6" w:rsidRDefault="0052112B" w:rsidP="002B4870">
            <w:pPr>
              <w:pStyle w:val="Tabletext"/>
              <w:spacing w:before="0" w:after="0"/>
              <w:pPrChange w:id="1518" w:author="christe" w:date="2011-04-04T11:07:00Z">
                <w:pPr>
                  <w:pStyle w:val="Tabletext"/>
                  <w:spacing w:before="0" w:after="0"/>
                </w:pPr>
              </w:pPrChange>
            </w:pPr>
          </w:p>
          <w:p w:rsidR="0052112B" w:rsidRDefault="0052112B" w:rsidP="002B4870">
            <w:pPr>
              <w:pStyle w:val="Tabletext"/>
              <w:spacing w:before="0" w:after="0"/>
              <w:pPrChange w:id="1519" w:author="christe" w:date="2011-04-04T11:07:00Z">
                <w:pPr>
                  <w:pStyle w:val="Tabletext"/>
                  <w:spacing w:before="0" w:after="0"/>
                </w:pPr>
              </w:pPrChange>
            </w:pPr>
            <w:r w:rsidRPr="002720A6">
              <w:t>34 800</w:t>
            </w:r>
          </w:p>
          <w:p w:rsidR="002B4870" w:rsidRPr="002720A6" w:rsidRDefault="002B4870" w:rsidP="002B4870">
            <w:pPr>
              <w:pStyle w:val="Tabletext"/>
              <w:spacing w:before="0" w:after="0"/>
            </w:pPr>
          </w:p>
          <w:p w:rsidR="0052112B" w:rsidRPr="002720A6" w:rsidRDefault="0052112B" w:rsidP="002B4870">
            <w:pPr>
              <w:pStyle w:val="Tabletext"/>
              <w:spacing w:before="0" w:after="0"/>
              <w:pPrChange w:id="1520" w:author="christe" w:date="2011-04-04T11:07:00Z">
                <w:pPr>
                  <w:pStyle w:val="Tabletext"/>
                  <w:spacing w:before="0" w:after="0"/>
                </w:pPr>
              </w:pPrChange>
            </w:pPr>
            <w:r w:rsidRPr="002720A6">
              <w:t>34 800</w:t>
            </w:r>
          </w:p>
          <w:p w:rsidR="0052112B" w:rsidRPr="002720A6" w:rsidRDefault="0052112B" w:rsidP="002B4870">
            <w:pPr>
              <w:pStyle w:val="Tabletext"/>
              <w:spacing w:before="0" w:after="0"/>
              <w:pPrChange w:id="1521" w:author="christe" w:date="2011-04-04T11:07:00Z">
                <w:pPr>
                  <w:pStyle w:val="Tabletext"/>
                  <w:spacing w:before="0" w:after="0"/>
                </w:pPr>
              </w:pPrChange>
            </w:pPr>
            <w:r w:rsidRPr="002720A6">
              <w:t>29 000</w:t>
            </w:r>
          </w:p>
          <w:p w:rsidR="0052112B" w:rsidRPr="002720A6" w:rsidRDefault="0052112B" w:rsidP="002B4870">
            <w:pPr>
              <w:pStyle w:val="Tabletext"/>
              <w:spacing w:before="0" w:after="0"/>
              <w:pPrChange w:id="1522" w:author="christe" w:date="2011-04-04T11:07:00Z">
                <w:pPr>
                  <w:pStyle w:val="Tabletext"/>
                  <w:spacing w:before="0" w:after="0"/>
                </w:pPr>
              </w:pPrChange>
            </w:pPr>
            <w:r w:rsidRPr="002720A6">
              <w:t>14 500</w:t>
            </w:r>
          </w:p>
          <w:p w:rsidR="0052112B" w:rsidRPr="002720A6" w:rsidRDefault="0052112B" w:rsidP="002B4870">
            <w:pPr>
              <w:pStyle w:val="Tabletext"/>
              <w:spacing w:before="0" w:after="0"/>
              <w:pPrChange w:id="1523" w:author="christe" w:date="2011-04-04T11:07:00Z">
                <w:pPr>
                  <w:pStyle w:val="Tabletext"/>
                  <w:spacing w:before="0" w:after="0"/>
                </w:pPr>
              </w:pPrChange>
            </w:pPr>
          </w:p>
          <w:p w:rsidR="0052112B" w:rsidRPr="002720A6" w:rsidRDefault="0052112B" w:rsidP="002B4870">
            <w:pPr>
              <w:pStyle w:val="Tabletext"/>
              <w:spacing w:before="0" w:after="0"/>
              <w:pPrChange w:id="1524" w:author="christe" w:date="2011-04-04T11:07:00Z">
                <w:pPr>
                  <w:pStyle w:val="Tabletext"/>
                  <w:spacing w:before="0" w:after="0"/>
                </w:pPr>
              </w:pPrChange>
            </w:pPr>
          </w:p>
          <w:p w:rsidR="0052112B" w:rsidRDefault="0052112B" w:rsidP="002B4870">
            <w:pPr>
              <w:pStyle w:val="Tabletext"/>
              <w:spacing w:before="0" w:after="0"/>
              <w:rPr>
                <w:rtl/>
              </w:rPr>
            </w:pPr>
          </w:p>
          <w:p w:rsidR="002D6C84" w:rsidRPr="002720A6" w:rsidRDefault="002D6C84" w:rsidP="002B4870">
            <w:pPr>
              <w:pStyle w:val="Tabletext"/>
              <w:spacing w:before="0" w:after="0"/>
              <w:pPrChange w:id="1525" w:author="christe" w:date="2011-04-04T11:07:00Z">
                <w:pPr>
                  <w:pStyle w:val="Tabletext"/>
                  <w:spacing w:before="0" w:after="0"/>
                </w:pPr>
              </w:pPrChange>
            </w:pPr>
          </w:p>
          <w:p w:rsidR="0052112B" w:rsidRPr="002720A6" w:rsidRDefault="0052112B" w:rsidP="002B4870">
            <w:pPr>
              <w:pStyle w:val="Tabletext"/>
              <w:spacing w:before="0" w:after="0"/>
              <w:pPrChange w:id="1526" w:author="christe" w:date="2011-04-04T11:07:00Z">
                <w:pPr>
                  <w:pStyle w:val="Tabletext"/>
                  <w:spacing w:before="0" w:after="0"/>
                </w:pPr>
              </w:pPrChange>
            </w:pPr>
            <w:r w:rsidRPr="002720A6">
              <w:t>87 000</w:t>
            </w:r>
          </w:p>
          <w:p w:rsidR="0052112B" w:rsidRPr="002720A6" w:rsidRDefault="0052112B" w:rsidP="002B4870">
            <w:pPr>
              <w:pStyle w:val="Tabletext"/>
              <w:spacing w:before="0" w:after="0"/>
              <w:rPr>
                <w:lang w:bidi="ar-EG"/>
              </w:rPr>
              <w:pPrChange w:id="1527" w:author="christe" w:date="2011-04-04T11:07:00Z">
                <w:pPr>
                  <w:pStyle w:val="Tabletext"/>
                  <w:spacing w:before="0" w:after="0"/>
                </w:pPr>
              </w:pPrChange>
            </w:pPr>
          </w:p>
          <w:p w:rsidR="0052112B" w:rsidRPr="002720A6" w:rsidRDefault="0052112B" w:rsidP="002B4870">
            <w:pPr>
              <w:pStyle w:val="Tabletext"/>
              <w:spacing w:before="0" w:after="0"/>
              <w:pPrChange w:id="1528" w:author="christe" w:date="2011-04-04T11:07:00Z">
                <w:pPr>
                  <w:pStyle w:val="Tabletext"/>
                  <w:spacing w:before="0" w:after="0"/>
                </w:pPr>
              </w:pPrChange>
            </w:pPr>
            <w:r w:rsidRPr="002720A6">
              <w:t>58 000</w:t>
            </w:r>
          </w:p>
          <w:p w:rsidR="0052112B" w:rsidRPr="002720A6" w:rsidRDefault="0052112B" w:rsidP="002B4870">
            <w:pPr>
              <w:pStyle w:val="Tabletext"/>
              <w:spacing w:before="0" w:after="0"/>
              <w:pPrChange w:id="1529" w:author="christe" w:date="2011-04-04T11:07:00Z">
                <w:pPr>
                  <w:pStyle w:val="Tabletext"/>
                  <w:spacing w:before="0" w:after="0"/>
                </w:pPr>
              </w:pPrChange>
            </w:pPr>
          </w:p>
          <w:p w:rsidR="0052112B" w:rsidRPr="002720A6" w:rsidRDefault="0052112B" w:rsidP="002B4870">
            <w:pPr>
              <w:pStyle w:val="Tabletext"/>
              <w:spacing w:before="0" w:after="0"/>
              <w:pPrChange w:id="1530" w:author="christe" w:date="2011-04-04T11:07:00Z">
                <w:pPr>
                  <w:pStyle w:val="Tabletext"/>
                  <w:spacing w:before="0" w:after="0"/>
                </w:pPr>
              </w:pPrChange>
            </w:pPr>
          </w:p>
          <w:p w:rsidR="0052112B" w:rsidRPr="002720A6" w:rsidRDefault="0052112B" w:rsidP="002B4870">
            <w:pPr>
              <w:pStyle w:val="Tabletext"/>
              <w:spacing w:before="0" w:after="0"/>
              <w:pPrChange w:id="1531" w:author="christe" w:date="2011-04-04T11:07:00Z">
                <w:pPr>
                  <w:pStyle w:val="Tabletext"/>
                  <w:spacing w:before="0" w:after="0"/>
                </w:pPr>
              </w:pPrChange>
            </w:pPr>
          </w:p>
          <w:p w:rsidR="0052112B" w:rsidRPr="002720A6" w:rsidRDefault="0052112B" w:rsidP="002B4870">
            <w:pPr>
              <w:pStyle w:val="Tabletext"/>
              <w:spacing w:before="0" w:after="0"/>
              <w:pPrChange w:id="1532" w:author="christe" w:date="2011-04-04T11:07:00Z">
                <w:pPr>
                  <w:pStyle w:val="Tabletext"/>
                  <w:spacing w:before="0" w:after="0"/>
                </w:pPr>
              </w:pPrChange>
            </w:pPr>
          </w:p>
          <w:p w:rsidR="0052112B" w:rsidRPr="002720A6" w:rsidRDefault="0052112B" w:rsidP="002B4870">
            <w:pPr>
              <w:pStyle w:val="Tabletext"/>
              <w:spacing w:before="0" w:after="0"/>
              <w:pPrChange w:id="1533" w:author="christe" w:date="2011-04-04T11:07:00Z">
                <w:pPr>
                  <w:pStyle w:val="Tabletext"/>
                  <w:spacing w:before="0" w:after="0"/>
                </w:pPr>
              </w:pPrChange>
            </w:pPr>
          </w:p>
          <w:p w:rsidR="0052112B" w:rsidRPr="002720A6" w:rsidRDefault="0052112B" w:rsidP="002B4870">
            <w:pPr>
              <w:pStyle w:val="Tabletext"/>
              <w:spacing w:before="0" w:after="0"/>
              <w:pPrChange w:id="1534" w:author="christe" w:date="2011-04-04T11:07:00Z">
                <w:pPr>
                  <w:pStyle w:val="Tabletext"/>
                  <w:spacing w:before="0" w:after="0"/>
                </w:pPr>
              </w:pPrChange>
            </w:pPr>
          </w:p>
          <w:p w:rsidR="0052112B" w:rsidRPr="002720A6" w:rsidRDefault="0052112B" w:rsidP="002B4870">
            <w:pPr>
              <w:pStyle w:val="Tabletext"/>
              <w:spacing w:before="0" w:after="0"/>
              <w:pPrChange w:id="1535"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tl/>
              </w:rPr>
            </w:pPr>
          </w:p>
          <w:p w:rsidR="0052112B" w:rsidRPr="002720A6" w:rsidRDefault="0052112B" w:rsidP="002B4870">
            <w:pPr>
              <w:pStyle w:val="Tabletext"/>
              <w:spacing w:before="0" w:after="0"/>
              <w:pPrChange w:id="1536" w:author="christe" w:date="2011-04-04T11:07:00Z">
                <w:pPr>
                  <w:pStyle w:val="Tabletext"/>
                  <w:spacing w:before="0" w:after="0"/>
                </w:pPr>
              </w:pPrChange>
            </w:pPr>
            <w:r w:rsidRPr="002720A6">
              <w:t>87 000</w:t>
            </w:r>
          </w:p>
          <w:p w:rsidR="0052112B" w:rsidRDefault="0052112B" w:rsidP="002B4870">
            <w:pPr>
              <w:pStyle w:val="Tabletext"/>
              <w:spacing w:before="0" w:after="0"/>
              <w:rPr>
                <w:rtl/>
              </w:rPr>
            </w:pPr>
          </w:p>
          <w:p w:rsidR="002D6C84" w:rsidRPr="002720A6" w:rsidRDefault="002D6C84" w:rsidP="002B4870">
            <w:pPr>
              <w:pStyle w:val="Tabletext"/>
              <w:spacing w:before="0" w:after="0"/>
              <w:pPrChange w:id="1537" w:author="christe" w:date="2011-04-04T11:07:00Z">
                <w:pPr>
                  <w:pStyle w:val="Tabletext"/>
                  <w:spacing w:before="0" w:after="0"/>
                </w:pPr>
              </w:pPrChange>
            </w:pPr>
          </w:p>
          <w:p w:rsidR="0052112B" w:rsidRPr="002720A6" w:rsidRDefault="0052112B" w:rsidP="002B4870">
            <w:pPr>
              <w:pStyle w:val="Tabletext"/>
              <w:spacing w:before="0" w:after="0"/>
              <w:pPrChange w:id="1538" w:author="christe" w:date="2011-04-04T11:07:00Z">
                <w:pPr>
                  <w:pStyle w:val="Tabletext"/>
                  <w:spacing w:before="0" w:after="0"/>
                </w:pPr>
              </w:pPrChange>
            </w:pPr>
            <w:r w:rsidRPr="002720A6">
              <w:t>34 800</w:t>
            </w:r>
          </w:p>
          <w:p w:rsidR="0052112B" w:rsidRPr="002720A6" w:rsidRDefault="0052112B" w:rsidP="002B4870">
            <w:pPr>
              <w:pStyle w:val="Tabletext"/>
              <w:spacing w:before="0" w:after="0"/>
              <w:pPrChange w:id="1539" w:author="christe" w:date="2011-04-04T11:07:00Z">
                <w:pPr>
                  <w:pStyle w:val="Tabletext"/>
                  <w:spacing w:before="0" w:after="0"/>
                </w:pPr>
              </w:pPrChange>
            </w:pPr>
            <w:r w:rsidRPr="002720A6">
              <w:t>34 800</w:t>
            </w:r>
          </w:p>
          <w:p w:rsidR="0052112B" w:rsidRPr="002720A6" w:rsidRDefault="0052112B" w:rsidP="002B4870">
            <w:pPr>
              <w:pStyle w:val="Tabletext"/>
              <w:spacing w:before="0" w:after="0"/>
              <w:pPrChange w:id="1540" w:author="christe" w:date="2011-04-04T11:07:00Z">
                <w:pPr>
                  <w:pStyle w:val="Tabletext"/>
                  <w:spacing w:before="0" w:after="0"/>
                </w:pPr>
              </w:pPrChange>
            </w:pPr>
            <w:r w:rsidRPr="002720A6">
              <w:t>14 500</w:t>
            </w:r>
          </w:p>
          <w:p w:rsidR="0052112B" w:rsidRPr="002720A6" w:rsidRDefault="0052112B" w:rsidP="002B4870">
            <w:pPr>
              <w:pStyle w:val="Tabletext"/>
              <w:spacing w:before="0" w:after="0"/>
              <w:pPrChange w:id="1541" w:author="christe" w:date="2011-04-04T11:07:00Z">
                <w:pPr>
                  <w:pStyle w:val="Tabletext"/>
                  <w:spacing w:before="0" w:after="0"/>
                </w:pPr>
              </w:pPrChange>
            </w:pPr>
            <w:r w:rsidRPr="002720A6">
              <w:t>29 000</w:t>
            </w:r>
          </w:p>
          <w:p w:rsidR="0052112B" w:rsidRPr="002720A6" w:rsidRDefault="0052112B" w:rsidP="002B4870">
            <w:pPr>
              <w:pStyle w:val="Tabletext"/>
              <w:spacing w:before="0" w:after="0"/>
              <w:pPrChange w:id="1542" w:author="christe" w:date="2011-04-04T11:07:00Z">
                <w:pPr>
                  <w:pStyle w:val="Tabletext"/>
                  <w:spacing w:before="0" w:after="0"/>
                </w:pPr>
              </w:pPrChange>
            </w:pPr>
            <w:r w:rsidRPr="002720A6">
              <w:t>58 000</w:t>
            </w:r>
          </w:p>
        </w:tc>
        <w:tc>
          <w:tcPr>
            <w:tcW w:w="1559" w:type="dxa"/>
          </w:tcPr>
          <w:p w:rsidR="0052112B" w:rsidRPr="002720A6" w:rsidRDefault="0052112B" w:rsidP="002B4870">
            <w:pPr>
              <w:pStyle w:val="Tabletext"/>
              <w:spacing w:before="0" w:after="0"/>
              <w:pPrChange w:id="1543" w:author="christe" w:date="2011-04-04T11:07:00Z">
                <w:pPr>
                  <w:pStyle w:val="Tabletext"/>
                  <w:spacing w:before="0" w:after="0"/>
                </w:pPr>
              </w:pPrChange>
            </w:pPr>
          </w:p>
          <w:p w:rsidR="0052112B" w:rsidRPr="002720A6" w:rsidRDefault="0052112B" w:rsidP="002B4870">
            <w:pPr>
              <w:pStyle w:val="Tabletext"/>
              <w:spacing w:before="0" w:after="0"/>
              <w:pPrChange w:id="1544" w:author="christe" w:date="2011-04-04T11:07:00Z">
                <w:pPr>
                  <w:pStyle w:val="Tabletext"/>
                  <w:spacing w:before="0" w:after="0"/>
                </w:pPr>
              </w:pPrChange>
            </w:pPr>
          </w:p>
          <w:p w:rsidR="0052112B" w:rsidRPr="002720A6" w:rsidRDefault="0052112B" w:rsidP="002B4870">
            <w:pPr>
              <w:pStyle w:val="Tabletext"/>
              <w:spacing w:before="0" w:after="0"/>
              <w:pPrChange w:id="1545" w:author="christe" w:date="2011-04-04T11:07:00Z">
                <w:pPr>
                  <w:pStyle w:val="Tabletext"/>
                  <w:spacing w:before="0" w:after="0"/>
                </w:pPr>
              </w:pPrChange>
            </w:pPr>
          </w:p>
          <w:p w:rsidR="0052112B" w:rsidRPr="002720A6" w:rsidRDefault="0052112B" w:rsidP="002B4870">
            <w:pPr>
              <w:pStyle w:val="Tabletext"/>
              <w:spacing w:before="0" w:after="0"/>
              <w:pPrChange w:id="1546" w:author="christe" w:date="2011-04-04T11:07:00Z">
                <w:pPr>
                  <w:pStyle w:val="Tabletext"/>
                  <w:spacing w:before="0" w:after="0"/>
                </w:pPr>
              </w:pPrChange>
            </w:pPr>
            <w:r w:rsidRPr="002720A6">
              <w:t>8 700 000</w:t>
            </w:r>
          </w:p>
          <w:p w:rsidR="0052112B" w:rsidRPr="002720A6" w:rsidRDefault="0052112B" w:rsidP="002B4870">
            <w:pPr>
              <w:pStyle w:val="Tabletext"/>
              <w:spacing w:before="0" w:after="0"/>
              <w:pPrChange w:id="1547" w:author="christe" w:date="2011-04-04T11:07:00Z">
                <w:pPr>
                  <w:pStyle w:val="Tabletext"/>
                  <w:spacing w:before="0" w:after="0"/>
                </w:pPr>
              </w:pPrChange>
            </w:pPr>
          </w:p>
          <w:p w:rsidR="0052112B" w:rsidRPr="002720A6" w:rsidRDefault="0052112B" w:rsidP="002B4870">
            <w:pPr>
              <w:pStyle w:val="Tabletext"/>
              <w:spacing w:before="0" w:after="0"/>
              <w:pPrChange w:id="1548" w:author="christe" w:date="2011-04-04T11:07:00Z">
                <w:pPr>
                  <w:pStyle w:val="Tabletext"/>
                  <w:spacing w:before="0" w:after="0"/>
                </w:pPr>
              </w:pPrChange>
            </w:pPr>
          </w:p>
          <w:p w:rsidR="0052112B" w:rsidRPr="002720A6" w:rsidRDefault="0052112B" w:rsidP="002B4870">
            <w:pPr>
              <w:pStyle w:val="Tabletext"/>
              <w:spacing w:before="0" w:after="0"/>
              <w:pPrChange w:id="1549" w:author="christe" w:date="2011-04-04T11:07:00Z">
                <w:pPr>
                  <w:pStyle w:val="Tabletext"/>
                  <w:spacing w:before="0" w:after="0"/>
                </w:pPr>
              </w:pPrChange>
            </w:pPr>
          </w:p>
          <w:p w:rsidR="0052112B" w:rsidRPr="002720A6" w:rsidRDefault="0052112B" w:rsidP="002B4870">
            <w:pPr>
              <w:pStyle w:val="Tabletext"/>
              <w:spacing w:before="0" w:after="0"/>
              <w:pPrChange w:id="1550" w:author="christe" w:date="2011-04-04T11:07:00Z">
                <w:pPr>
                  <w:pStyle w:val="Tabletext"/>
                  <w:spacing w:before="0" w:after="0"/>
                </w:pPr>
              </w:pPrChange>
            </w:pPr>
          </w:p>
          <w:p w:rsidR="0052112B" w:rsidRPr="002720A6" w:rsidRDefault="0052112B" w:rsidP="002B4870">
            <w:pPr>
              <w:pStyle w:val="Tabletext"/>
              <w:spacing w:before="0" w:after="0"/>
              <w:pPrChange w:id="1551" w:author="christe" w:date="2011-04-04T11:07:00Z">
                <w:pPr>
                  <w:pStyle w:val="Tabletext"/>
                  <w:spacing w:before="0" w:after="0"/>
                </w:pPr>
              </w:pPrChange>
            </w:pPr>
          </w:p>
          <w:p w:rsidR="0052112B" w:rsidRPr="002720A6" w:rsidRDefault="0052112B" w:rsidP="002B4870">
            <w:pPr>
              <w:pStyle w:val="Tabletext"/>
              <w:spacing w:before="0" w:after="0"/>
              <w:pPrChange w:id="1552" w:author="christe" w:date="2011-04-04T11:07:00Z">
                <w:pPr>
                  <w:pStyle w:val="Tabletext"/>
                  <w:spacing w:before="0" w:after="0"/>
                </w:pPr>
              </w:pPrChange>
            </w:pPr>
          </w:p>
          <w:p w:rsidR="0052112B" w:rsidRPr="002720A6" w:rsidRDefault="0052112B" w:rsidP="002B4870">
            <w:pPr>
              <w:pStyle w:val="Tabletext"/>
              <w:spacing w:before="0" w:after="0"/>
              <w:pPrChange w:id="1553" w:author="christe" w:date="2011-04-04T11:07:00Z">
                <w:pPr>
                  <w:pStyle w:val="Tabletext"/>
                  <w:spacing w:before="0" w:after="0"/>
                </w:pPr>
              </w:pPrChange>
            </w:pPr>
          </w:p>
          <w:p w:rsidR="0052112B" w:rsidRPr="002720A6" w:rsidRDefault="0052112B" w:rsidP="002B4870">
            <w:pPr>
              <w:pStyle w:val="Tabletext"/>
              <w:spacing w:before="0" w:after="0"/>
              <w:pPrChange w:id="1554" w:author="christe" w:date="2011-04-04T11:07:00Z">
                <w:pPr>
                  <w:pStyle w:val="Tabletext"/>
                  <w:spacing w:before="0" w:after="0"/>
                </w:pPr>
              </w:pPrChange>
            </w:pPr>
          </w:p>
          <w:p w:rsidR="0052112B" w:rsidRPr="002720A6" w:rsidRDefault="0052112B" w:rsidP="002B4870">
            <w:pPr>
              <w:pStyle w:val="Tabletext"/>
              <w:spacing w:before="0" w:after="0"/>
              <w:pPrChange w:id="1555"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Pr="002720A6" w:rsidRDefault="002B4870" w:rsidP="002B4870">
            <w:pPr>
              <w:pStyle w:val="Tabletext"/>
              <w:spacing w:before="0" w:after="0"/>
              <w:rPr>
                <w:rFonts w:hint="cs"/>
              </w:rPr>
              <w:pPrChange w:id="1556" w:author="christe" w:date="2011-04-04T11:07:00Z">
                <w:pPr>
                  <w:pStyle w:val="Tabletext"/>
                  <w:spacing w:before="0" w:after="0"/>
                </w:pPr>
              </w:pPrChange>
            </w:pPr>
          </w:p>
          <w:p w:rsidR="0052112B" w:rsidRPr="002720A6" w:rsidRDefault="0052112B" w:rsidP="002B4870">
            <w:pPr>
              <w:pStyle w:val="Tabletext"/>
              <w:spacing w:before="0" w:after="0"/>
              <w:pPrChange w:id="1557" w:author="christe" w:date="2011-04-04T11:07:00Z">
                <w:pPr>
                  <w:pStyle w:val="Tabletext"/>
                  <w:spacing w:before="0" w:after="0"/>
                </w:pPr>
              </w:pPrChange>
            </w:pPr>
          </w:p>
          <w:p w:rsidR="0052112B" w:rsidRDefault="0052112B" w:rsidP="002B4870">
            <w:pPr>
              <w:pStyle w:val="Tabletext"/>
              <w:spacing w:before="0" w:after="0"/>
              <w:pPrChange w:id="1558" w:author="christe" w:date="2011-04-04T11:07:00Z">
                <w:pPr>
                  <w:pStyle w:val="Tabletext"/>
                  <w:spacing w:before="0" w:after="0"/>
                </w:pPr>
              </w:pPrChange>
            </w:pPr>
            <w:r w:rsidRPr="002720A6">
              <w:t>580 000</w:t>
            </w:r>
          </w:p>
          <w:p w:rsidR="002B4870" w:rsidRPr="002720A6" w:rsidRDefault="002B4870" w:rsidP="002B4870">
            <w:pPr>
              <w:pStyle w:val="Tabletext"/>
              <w:spacing w:before="0" w:after="0"/>
            </w:pPr>
          </w:p>
          <w:p w:rsidR="0052112B" w:rsidRPr="002720A6" w:rsidRDefault="0052112B" w:rsidP="002B4870">
            <w:pPr>
              <w:pStyle w:val="Tabletext"/>
              <w:spacing w:before="0" w:after="0"/>
              <w:pPrChange w:id="1559" w:author="christe" w:date="2011-04-04T11:07:00Z">
                <w:pPr>
                  <w:pStyle w:val="Tabletext"/>
                  <w:spacing w:before="0" w:after="0"/>
                </w:pPr>
              </w:pPrChange>
            </w:pPr>
            <w:r w:rsidRPr="002720A6">
              <w:t>174 000</w:t>
            </w:r>
          </w:p>
          <w:p w:rsidR="0052112B" w:rsidRPr="002720A6" w:rsidRDefault="0052112B" w:rsidP="002B4870">
            <w:pPr>
              <w:pStyle w:val="Tabletext"/>
              <w:spacing w:before="0" w:after="0"/>
              <w:pPrChange w:id="1560" w:author="christe" w:date="2011-04-04T11:07:00Z">
                <w:pPr>
                  <w:pStyle w:val="Tabletext"/>
                  <w:spacing w:before="0" w:after="0"/>
                </w:pPr>
              </w:pPrChange>
            </w:pPr>
            <w:r w:rsidRPr="002720A6">
              <w:t>145 000</w:t>
            </w:r>
          </w:p>
          <w:p w:rsidR="0052112B" w:rsidRPr="002720A6" w:rsidRDefault="0052112B" w:rsidP="002B4870">
            <w:pPr>
              <w:pStyle w:val="Tabletext"/>
              <w:spacing w:before="0" w:after="0"/>
              <w:pPrChange w:id="1561" w:author="christe" w:date="2011-04-04T11:07:00Z">
                <w:pPr>
                  <w:pStyle w:val="Tabletext"/>
                  <w:spacing w:before="0" w:after="0"/>
                </w:pPr>
              </w:pPrChange>
            </w:pPr>
            <w:r>
              <w:rPr>
                <w:rFonts w:hint="cs"/>
                <w:rtl/>
              </w:rPr>
              <w:t>لا شيء</w:t>
            </w:r>
          </w:p>
          <w:p w:rsidR="0052112B" w:rsidRPr="002720A6" w:rsidRDefault="0052112B" w:rsidP="002B4870">
            <w:pPr>
              <w:pStyle w:val="Tabletext"/>
              <w:spacing w:before="0" w:after="0"/>
              <w:pPrChange w:id="1562" w:author="christe" w:date="2011-04-04T11:07:00Z">
                <w:pPr>
                  <w:pStyle w:val="Tabletext"/>
                  <w:spacing w:before="0" w:after="0"/>
                </w:pPr>
              </w:pPrChange>
            </w:pPr>
          </w:p>
          <w:p w:rsidR="0052112B" w:rsidRDefault="0052112B" w:rsidP="002B4870">
            <w:pPr>
              <w:pStyle w:val="Tabletext"/>
              <w:spacing w:before="0" w:after="0"/>
              <w:rPr>
                <w:rFonts w:hint="cs"/>
                <w:rtl/>
                <w:lang w:bidi="ar-EG"/>
              </w:rPr>
            </w:pPr>
          </w:p>
          <w:p w:rsidR="002B4870" w:rsidRDefault="002B4870" w:rsidP="002B4870">
            <w:pPr>
              <w:pStyle w:val="Tabletext"/>
              <w:spacing w:before="0" w:after="0"/>
              <w:rPr>
                <w:rFonts w:hint="cs"/>
                <w:rtl/>
                <w:lang w:bidi="ar-EG"/>
              </w:rPr>
            </w:pPr>
          </w:p>
          <w:p w:rsidR="002B4870" w:rsidRDefault="002B4870" w:rsidP="002B4870">
            <w:pPr>
              <w:pStyle w:val="Tabletext"/>
              <w:spacing w:before="0" w:after="0"/>
              <w:rPr>
                <w:rtl/>
                <w:lang w:bidi="ar-EG"/>
              </w:rPr>
            </w:pPr>
          </w:p>
          <w:p w:rsidR="0052112B" w:rsidRPr="002720A6" w:rsidRDefault="0052112B" w:rsidP="002B4870">
            <w:pPr>
              <w:pStyle w:val="Tabletext"/>
              <w:spacing w:before="0" w:after="0"/>
              <w:pPrChange w:id="1563" w:author="christe" w:date="2011-04-04T11:07:00Z">
                <w:pPr>
                  <w:pStyle w:val="Tabletext"/>
                  <w:spacing w:before="0" w:after="0"/>
                </w:pPr>
              </w:pPrChange>
            </w:pPr>
            <w:r w:rsidRPr="002720A6">
              <w:t>29 000 000</w:t>
            </w:r>
          </w:p>
          <w:p w:rsidR="0052112B" w:rsidRPr="002720A6" w:rsidRDefault="0052112B" w:rsidP="002B4870">
            <w:pPr>
              <w:pStyle w:val="Tabletext"/>
              <w:spacing w:before="0" w:after="0"/>
              <w:pPrChange w:id="1564" w:author="christe" w:date="2011-04-04T11:07:00Z">
                <w:pPr>
                  <w:pStyle w:val="Tabletext"/>
                  <w:spacing w:before="0" w:after="0"/>
                </w:pPr>
              </w:pPrChange>
            </w:pPr>
          </w:p>
          <w:p w:rsidR="0052112B" w:rsidRPr="002720A6" w:rsidRDefault="0052112B" w:rsidP="002B4870">
            <w:pPr>
              <w:pStyle w:val="Tabletext"/>
              <w:spacing w:before="0" w:after="0"/>
              <w:pPrChange w:id="1565" w:author="christe" w:date="2011-04-04T11:07:00Z">
                <w:pPr>
                  <w:pStyle w:val="Tabletext"/>
                  <w:spacing w:before="0" w:after="0"/>
                </w:pPr>
              </w:pPrChange>
            </w:pPr>
          </w:p>
          <w:p w:rsidR="0052112B" w:rsidRPr="002720A6" w:rsidRDefault="0052112B" w:rsidP="002B4870">
            <w:pPr>
              <w:pStyle w:val="Tabletext"/>
              <w:spacing w:before="0" w:after="0"/>
              <w:pPrChange w:id="1566" w:author="christe" w:date="2011-04-04T11:07:00Z">
                <w:pPr>
                  <w:pStyle w:val="Tabletext"/>
                  <w:spacing w:before="0" w:after="0"/>
                </w:pPr>
              </w:pPrChange>
            </w:pPr>
          </w:p>
          <w:p w:rsidR="0052112B" w:rsidRPr="002720A6" w:rsidRDefault="0052112B" w:rsidP="002B4870">
            <w:pPr>
              <w:pStyle w:val="Tabletext"/>
              <w:spacing w:before="0" w:after="0"/>
              <w:pPrChange w:id="1567" w:author="christe" w:date="2011-04-04T11:07:00Z">
                <w:pPr>
                  <w:pStyle w:val="Tabletext"/>
                  <w:spacing w:before="0" w:after="0"/>
                </w:pPr>
              </w:pPrChange>
            </w:pPr>
          </w:p>
          <w:p w:rsidR="0052112B" w:rsidRPr="002720A6" w:rsidRDefault="0052112B" w:rsidP="002B4870">
            <w:pPr>
              <w:pStyle w:val="Tabletext"/>
              <w:spacing w:before="0" w:after="0"/>
              <w:pPrChange w:id="1568" w:author="christe" w:date="2011-04-04T11:07:00Z">
                <w:pPr>
                  <w:pStyle w:val="Tabletext"/>
                  <w:spacing w:before="0" w:after="0"/>
                </w:pPr>
              </w:pPrChange>
            </w:pPr>
          </w:p>
          <w:p w:rsidR="0052112B" w:rsidRPr="002720A6" w:rsidRDefault="0052112B" w:rsidP="002B4870">
            <w:pPr>
              <w:pStyle w:val="Tabletext"/>
              <w:spacing w:before="0" w:after="0"/>
              <w:pPrChange w:id="1569" w:author="christe" w:date="2011-04-04T11:07:00Z">
                <w:pPr>
                  <w:pStyle w:val="Tabletext"/>
                  <w:spacing w:before="0" w:after="0"/>
                </w:pPr>
              </w:pPrChange>
            </w:pPr>
          </w:p>
          <w:p w:rsidR="0052112B" w:rsidRPr="002720A6" w:rsidRDefault="0052112B" w:rsidP="002B4870">
            <w:pPr>
              <w:pStyle w:val="Tabletext"/>
              <w:spacing w:before="0" w:after="0"/>
              <w:pPrChange w:id="1570" w:author="christe" w:date="2011-04-04T11:07:00Z">
                <w:pPr>
                  <w:pStyle w:val="Tabletext"/>
                  <w:spacing w:before="0" w:after="0"/>
                </w:pPr>
              </w:pPrChange>
            </w:pPr>
          </w:p>
          <w:p w:rsidR="0052112B" w:rsidRPr="002720A6" w:rsidRDefault="0052112B" w:rsidP="002B4870">
            <w:pPr>
              <w:pStyle w:val="Tabletext"/>
              <w:spacing w:before="0" w:after="0"/>
              <w:pPrChange w:id="1571" w:author="christe" w:date="2011-04-04T11:07:00Z">
                <w:pPr>
                  <w:pStyle w:val="Tabletext"/>
                  <w:spacing w:before="0" w:after="0"/>
                </w:pPr>
              </w:pPrChange>
            </w:pPr>
          </w:p>
          <w:p w:rsidR="0052112B" w:rsidRPr="002720A6" w:rsidRDefault="0052112B" w:rsidP="002B4870">
            <w:pPr>
              <w:pStyle w:val="Tabletext"/>
              <w:spacing w:before="0" w:after="0"/>
              <w:pPrChange w:id="1572" w:author="christe" w:date="2011-04-04T11:07:00Z">
                <w:pPr>
                  <w:pStyle w:val="Tabletext"/>
                  <w:spacing w:before="0" w:after="0"/>
                </w:pPr>
              </w:pPrChange>
            </w:pPr>
          </w:p>
          <w:p w:rsidR="0052112B" w:rsidRPr="002720A6" w:rsidRDefault="0052112B" w:rsidP="002B4870">
            <w:pPr>
              <w:pStyle w:val="Tabletext"/>
              <w:spacing w:before="0" w:after="0"/>
              <w:pPrChange w:id="1573" w:author="christe" w:date="2011-04-04T11:07:00Z">
                <w:pPr>
                  <w:pStyle w:val="Tabletext"/>
                  <w:spacing w:before="0" w:after="0"/>
                </w:pPr>
              </w:pPrChange>
            </w:pPr>
          </w:p>
          <w:p w:rsidR="0052112B" w:rsidRDefault="0052112B" w:rsidP="002B4870">
            <w:pPr>
              <w:pStyle w:val="Tabletext"/>
              <w:spacing w:before="0" w:after="0"/>
              <w:rPr>
                <w:rtl/>
              </w:rPr>
            </w:pPr>
          </w:p>
          <w:p w:rsidR="0052112B" w:rsidRDefault="0052112B" w:rsidP="002B4870">
            <w:pPr>
              <w:pStyle w:val="Tabletext"/>
              <w:spacing w:before="0" w:after="0"/>
              <w:rPr>
                <w:rFonts w:hint="cs"/>
                <w:rtl/>
              </w:rPr>
            </w:pPr>
          </w:p>
          <w:p w:rsidR="002B4870" w:rsidRPr="002720A6" w:rsidRDefault="002B4870" w:rsidP="002B4870">
            <w:pPr>
              <w:pStyle w:val="Tabletext"/>
              <w:spacing w:before="0" w:after="0"/>
              <w:pPrChange w:id="1574" w:author="christe" w:date="2011-04-04T11:07:00Z">
                <w:pPr>
                  <w:pStyle w:val="Tabletext"/>
                  <w:spacing w:before="0" w:after="0"/>
                </w:pPr>
              </w:pPrChange>
            </w:pPr>
          </w:p>
          <w:p w:rsidR="0052112B" w:rsidRPr="002720A6" w:rsidRDefault="0052112B" w:rsidP="002B4870">
            <w:pPr>
              <w:pStyle w:val="Tabletext"/>
              <w:spacing w:before="0" w:after="0"/>
              <w:pPrChange w:id="1575" w:author="christe" w:date="2011-04-04T11:07:00Z">
                <w:pPr>
                  <w:pStyle w:val="Tabletext"/>
                  <w:spacing w:before="0" w:after="0"/>
                </w:pPr>
              </w:pPrChange>
            </w:pPr>
            <w:r w:rsidRPr="002720A6">
              <w:t>11 600 000</w:t>
            </w:r>
          </w:p>
          <w:p w:rsidR="0052112B" w:rsidRDefault="0052112B" w:rsidP="002B4870">
            <w:pPr>
              <w:pStyle w:val="Tabletext"/>
              <w:spacing w:before="0" w:after="0"/>
              <w:rPr>
                <w:rtl/>
              </w:rPr>
            </w:pPr>
          </w:p>
          <w:p w:rsidR="002D6C84" w:rsidRPr="002720A6" w:rsidRDefault="002D6C84" w:rsidP="002B4870">
            <w:pPr>
              <w:pStyle w:val="Tabletext"/>
              <w:spacing w:before="0" w:after="0"/>
              <w:pPrChange w:id="1576" w:author="christe" w:date="2011-04-04T11:07:00Z">
                <w:pPr>
                  <w:pStyle w:val="Tabletext"/>
                  <w:spacing w:before="0" w:after="0"/>
                </w:pPr>
              </w:pPrChange>
            </w:pPr>
          </w:p>
          <w:p w:rsidR="0052112B" w:rsidRPr="002720A6" w:rsidRDefault="0052112B" w:rsidP="002B4870">
            <w:pPr>
              <w:pStyle w:val="Tabletext"/>
              <w:spacing w:before="0" w:after="0"/>
              <w:pPrChange w:id="1577" w:author="christe" w:date="2011-04-04T11:07:00Z">
                <w:pPr>
                  <w:pStyle w:val="Tabletext"/>
                  <w:spacing w:before="0" w:after="0"/>
                </w:pPr>
              </w:pPrChange>
            </w:pPr>
            <w:r w:rsidRPr="002720A6">
              <w:t>5 800 000</w:t>
            </w:r>
          </w:p>
          <w:p w:rsidR="0052112B" w:rsidRPr="002720A6" w:rsidRDefault="0052112B" w:rsidP="002B4870">
            <w:pPr>
              <w:pStyle w:val="Tabletext"/>
              <w:spacing w:before="0" w:after="0"/>
              <w:pPrChange w:id="1578" w:author="christe" w:date="2011-04-04T11:07:00Z">
                <w:pPr>
                  <w:pStyle w:val="Tabletext"/>
                  <w:spacing w:before="0" w:after="0"/>
                </w:pPr>
              </w:pPrChange>
            </w:pPr>
            <w:r w:rsidRPr="002720A6">
              <w:t>29 900 000</w:t>
            </w:r>
          </w:p>
          <w:p w:rsidR="0052112B" w:rsidRPr="002720A6" w:rsidRDefault="0052112B" w:rsidP="002B4870">
            <w:pPr>
              <w:pStyle w:val="Tabletext"/>
              <w:spacing w:before="0" w:after="0"/>
              <w:pPrChange w:id="1579" w:author="christe" w:date="2011-04-04T11:07:00Z">
                <w:pPr>
                  <w:pStyle w:val="Tabletext"/>
                  <w:spacing w:before="0" w:after="0"/>
                </w:pPr>
              </w:pPrChange>
            </w:pPr>
            <w:r w:rsidRPr="002720A6">
              <w:t>1 450 000</w:t>
            </w:r>
          </w:p>
          <w:p w:rsidR="0052112B" w:rsidRPr="002720A6" w:rsidRDefault="0052112B" w:rsidP="002B4870">
            <w:pPr>
              <w:pStyle w:val="Tabletext"/>
              <w:spacing w:before="0" w:after="0"/>
              <w:pPrChange w:id="1580" w:author="christe" w:date="2011-04-04T11:07:00Z">
                <w:pPr>
                  <w:pStyle w:val="Tabletext"/>
                  <w:spacing w:before="0" w:after="0"/>
                </w:pPr>
              </w:pPrChange>
            </w:pPr>
            <w:r w:rsidRPr="002720A6">
              <w:t>5 800 000</w:t>
            </w:r>
          </w:p>
          <w:p w:rsidR="0052112B" w:rsidRPr="002720A6" w:rsidRDefault="0052112B" w:rsidP="002B4870">
            <w:pPr>
              <w:pStyle w:val="Tabletext"/>
              <w:spacing w:before="0" w:after="0"/>
              <w:pPrChange w:id="1581" w:author="christe" w:date="2011-04-04T11:07:00Z">
                <w:pPr>
                  <w:pStyle w:val="Tabletext"/>
                  <w:spacing w:before="0" w:after="0"/>
                </w:pPr>
              </w:pPrChange>
            </w:pPr>
            <w:r w:rsidRPr="002720A6">
              <w:t>1 160 000</w:t>
            </w:r>
          </w:p>
        </w:tc>
        <w:tc>
          <w:tcPr>
            <w:tcW w:w="1417" w:type="dxa"/>
          </w:tcPr>
          <w:p w:rsidR="0052112B" w:rsidRPr="002720A6" w:rsidRDefault="0052112B" w:rsidP="002B4870">
            <w:pPr>
              <w:pStyle w:val="Tabletext"/>
              <w:spacing w:before="0" w:after="0"/>
              <w:pPrChange w:id="1582" w:author="christe" w:date="2011-04-04T11:07:00Z">
                <w:pPr>
                  <w:pStyle w:val="Tabletext"/>
                  <w:spacing w:before="0" w:after="0"/>
                </w:pPr>
              </w:pPrChange>
            </w:pPr>
          </w:p>
          <w:p w:rsidR="0052112B" w:rsidRPr="002720A6" w:rsidRDefault="0052112B" w:rsidP="002B4870">
            <w:pPr>
              <w:pStyle w:val="Tabletext"/>
              <w:spacing w:before="0" w:after="0"/>
              <w:pPrChange w:id="1583" w:author="christe" w:date="2011-04-04T11:07:00Z">
                <w:pPr>
                  <w:pStyle w:val="Tabletext"/>
                  <w:spacing w:before="0" w:after="0"/>
                </w:pPr>
              </w:pPrChange>
            </w:pPr>
          </w:p>
          <w:p w:rsidR="0052112B" w:rsidRPr="002720A6" w:rsidRDefault="0052112B" w:rsidP="002B4870">
            <w:pPr>
              <w:pStyle w:val="Tabletext"/>
              <w:spacing w:before="0" w:after="0"/>
              <w:pPrChange w:id="1584" w:author="christe" w:date="2011-04-04T11:07:00Z">
                <w:pPr>
                  <w:pStyle w:val="Tabletext"/>
                  <w:spacing w:before="0" w:after="0"/>
                </w:pPr>
              </w:pPrChange>
            </w:pPr>
          </w:p>
          <w:p w:rsidR="0052112B" w:rsidRPr="002720A6" w:rsidRDefault="0052112B" w:rsidP="002B4870">
            <w:pPr>
              <w:pStyle w:val="Tabletext"/>
              <w:spacing w:before="0" w:after="0"/>
              <w:pPrChange w:id="1585" w:author="christe" w:date="2011-04-04T11:07:00Z">
                <w:pPr>
                  <w:pStyle w:val="Tabletext"/>
                  <w:spacing w:before="0" w:after="0"/>
                </w:pPr>
              </w:pPrChange>
            </w:pPr>
            <w:r w:rsidRPr="002720A6">
              <w:t>1 160 000</w:t>
            </w:r>
          </w:p>
          <w:p w:rsidR="0052112B" w:rsidRPr="002720A6" w:rsidRDefault="0052112B" w:rsidP="002B4870">
            <w:pPr>
              <w:pStyle w:val="Tabletext"/>
              <w:spacing w:before="0" w:after="0"/>
              <w:pPrChange w:id="1586" w:author="christe" w:date="2011-04-04T11:07:00Z">
                <w:pPr>
                  <w:pStyle w:val="Tabletext"/>
                  <w:spacing w:before="0" w:after="0"/>
                </w:pPr>
              </w:pPrChange>
            </w:pPr>
          </w:p>
          <w:p w:rsidR="0052112B" w:rsidRPr="002720A6" w:rsidRDefault="0052112B" w:rsidP="002B4870">
            <w:pPr>
              <w:pStyle w:val="Tabletext"/>
              <w:spacing w:before="0" w:after="0"/>
              <w:pPrChange w:id="1587" w:author="christe" w:date="2011-04-04T11:07:00Z">
                <w:pPr>
                  <w:pStyle w:val="Tabletext"/>
                  <w:spacing w:before="0" w:after="0"/>
                </w:pPr>
              </w:pPrChange>
            </w:pPr>
            <w:r w:rsidRPr="002720A6">
              <w:t>1 450 000</w:t>
            </w:r>
          </w:p>
          <w:p w:rsidR="0052112B" w:rsidRPr="002720A6" w:rsidRDefault="0052112B" w:rsidP="002B4870">
            <w:pPr>
              <w:pStyle w:val="Tabletext"/>
              <w:spacing w:before="0" w:after="0"/>
              <w:pPrChange w:id="1588" w:author="christe" w:date="2011-04-04T11:07:00Z">
                <w:pPr>
                  <w:pStyle w:val="Tabletext"/>
                  <w:spacing w:before="0" w:after="0"/>
                </w:pPr>
              </w:pPrChange>
            </w:pPr>
            <w:r w:rsidRPr="002720A6">
              <w:t>1 740 000</w:t>
            </w:r>
          </w:p>
          <w:p w:rsidR="0052112B" w:rsidRPr="002720A6" w:rsidRDefault="0052112B" w:rsidP="002B4870">
            <w:pPr>
              <w:pStyle w:val="Tabletext"/>
              <w:spacing w:before="0" w:after="0"/>
              <w:pPrChange w:id="1589" w:author="christe" w:date="2011-04-04T11:07:00Z">
                <w:pPr>
                  <w:pStyle w:val="Tabletext"/>
                  <w:spacing w:before="0" w:after="0"/>
                </w:pPr>
              </w:pPrChange>
            </w:pPr>
          </w:p>
          <w:p w:rsidR="0052112B" w:rsidRPr="002720A6" w:rsidRDefault="0052112B" w:rsidP="002B4870">
            <w:pPr>
              <w:pStyle w:val="Tabletext"/>
              <w:spacing w:before="0" w:after="0"/>
              <w:pPrChange w:id="1590" w:author="christe" w:date="2011-04-04T11:07:00Z">
                <w:pPr>
                  <w:pStyle w:val="Tabletext"/>
                  <w:spacing w:before="0" w:after="0"/>
                </w:pPr>
              </w:pPrChange>
            </w:pPr>
          </w:p>
          <w:p w:rsidR="0052112B" w:rsidRDefault="0052112B"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r w:rsidRPr="002720A6">
              <w:t>2 900 000</w:t>
            </w:r>
          </w:p>
          <w:p w:rsidR="002B4870" w:rsidRDefault="002B4870" w:rsidP="002B4870">
            <w:pPr>
              <w:pStyle w:val="Tabletext"/>
              <w:spacing w:before="0" w:after="0"/>
              <w:rPr>
                <w:rFonts w:hint="cs"/>
                <w:rtl/>
              </w:rPr>
            </w:pPr>
          </w:p>
          <w:p w:rsidR="002B4870" w:rsidRPr="002720A6" w:rsidRDefault="002B4870" w:rsidP="002B4870">
            <w:pPr>
              <w:pStyle w:val="Tabletext"/>
              <w:spacing w:before="0" w:after="0"/>
              <w:pPrChange w:id="1591" w:author="christe" w:date="2011-04-04T11:07:00Z">
                <w:pPr>
                  <w:pStyle w:val="Tabletext"/>
                  <w:spacing w:before="0" w:after="0"/>
                </w:pPr>
              </w:pPrChange>
            </w:pPr>
          </w:p>
          <w:p w:rsidR="0052112B" w:rsidRPr="002720A6" w:rsidRDefault="0052112B" w:rsidP="002B4870">
            <w:pPr>
              <w:pStyle w:val="Tabletext"/>
              <w:spacing w:before="0" w:after="0"/>
              <w:pPrChange w:id="1592" w:author="christe" w:date="2011-04-04T11:07:00Z">
                <w:pPr>
                  <w:pStyle w:val="Tabletext"/>
                  <w:spacing w:before="0" w:after="0"/>
                </w:pPr>
              </w:pPrChange>
            </w:pPr>
            <w:r w:rsidRPr="002720A6">
              <w:t>348 000</w:t>
            </w:r>
          </w:p>
          <w:p w:rsidR="0052112B" w:rsidRPr="002720A6" w:rsidRDefault="0052112B" w:rsidP="002B4870">
            <w:pPr>
              <w:pStyle w:val="Tabletext"/>
              <w:spacing w:before="0" w:after="0"/>
              <w:pPrChange w:id="1593" w:author="christe" w:date="2011-04-04T11:07:00Z">
                <w:pPr>
                  <w:pStyle w:val="Tabletext"/>
                  <w:spacing w:before="0" w:after="0"/>
                </w:pPr>
              </w:pPrChange>
            </w:pPr>
            <w:r w:rsidRPr="002720A6">
              <w:t>145 000</w:t>
            </w:r>
          </w:p>
          <w:p w:rsidR="0052112B" w:rsidRPr="002720A6" w:rsidRDefault="0052112B" w:rsidP="002B4870">
            <w:pPr>
              <w:pStyle w:val="Tabletext"/>
              <w:spacing w:before="0" w:after="0"/>
              <w:pPrChange w:id="1594" w:author="christe" w:date="2011-04-04T11:07:00Z">
                <w:pPr>
                  <w:pStyle w:val="Tabletext"/>
                  <w:spacing w:before="0" w:after="0"/>
                </w:pPr>
              </w:pPrChange>
            </w:pPr>
            <w:r w:rsidRPr="002720A6">
              <w:t>116 000</w:t>
            </w:r>
          </w:p>
          <w:p w:rsidR="0052112B" w:rsidRPr="002720A6" w:rsidRDefault="0052112B" w:rsidP="002B4870">
            <w:pPr>
              <w:pStyle w:val="Tabletext"/>
              <w:spacing w:before="0" w:after="0"/>
              <w:pPrChange w:id="1595" w:author="christe" w:date="2011-04-04T11:07:00Z">
                <w:pPr>
                  <w:pStyle w:val="Tabletext"/>
                  <w:spacing w:before="0" w:after="0"/>
                </w:pPr>
              </w:pPrChange>
            </w:pPr>
            <w:r>
              <w:rPr>
                <w:rFonts w:hint="cs"/>
                <w:rtl/>
              </w:rPr>
              <w:t>لا شيء</w:t>
            </w:r>
          </w:p>
          <w:p w:rsidR="0052112B" w:rsidRPr="002720A6" w:rsidRDefault="0052112B" w:rsidP="002B4870">
            <w:pPr>
              <w:pStyle w:val="Tabletext"/>
              <w:spacing w:before="0" w:after="0"/>
              <w:pPrChange w:id="1596" w:author="christe" w:date="2011-04-04T11:07:00Z">
                <w:pPr>
                  <w:pStyle w:val="Tabletext"/>
                  <w:spacing w:before="0" w:after="0"/>
                </w:pPr>
              </w:pPrChange>
            </w:pPr>
          </w:p>
          <w:p w:rsidR="0052112B" w:rsidRPr="002720A6" w:rsidRDefault="0052112B" w:rsidP="002B4870">
            <w:pPr>
              <w:pStyle w:val="Tabletext"/>
              <w:spacing w:before="0" w:after="0"/>
              <w:pPrChange w:id="1597" w:author="christe" w:date="2011-04-04T11:07:00Z">
                <w:pPr>
                  <w:pStyle w:val="Tabletext"/>
                  <w:spacing w:before="0" w:after="0"/>
                </w:pPr>
              </w:pPrChange>
            </w:pPr>
          </w:p>
          <w:p w:rsidR="0052112B" w:rsidRPr="002720A6" w:rsidRDefault="0052112B" w:rsidP="002B4870">
            <w:pPr>
              <w:pStyle w:val="Tabletext"/>
              <w:spacing w:before="0" w:after="0"/>
              <w:pPrChange w:id="1598" w:author="christe" w:date="2011-04-04T11:07:00Z">
                <w:pPr>
                  <w:pStyle w:val="Tabletext"/>
                  <w:spacing w:before="0" w:after="0"/>
                </w:pPr>
              </w:pPrChange>
            </w:pPr>
          </w:p>
          <w:p w:rsidR="0052112B" w:rsidRPr="002720A6" w:rsidRDefault="0052112B" w:rsidP="002B4870">
            <w:pPr>
              <w:pStyle w:val="Tabletext"/>
              <w:spacing w:before="0" w:after="0"/>
              <w:pPrChange w:id="1599" w:author="christe" w:date="2011-04-04T11:07:00Z">
                <w:pPr>
                  <w:pStyle w:val="Tabletext"/>
                  <w:spacing w:before="0" w:after="0"/>
                </w:pPr>
              </w:pPrChange>
            </w:pPr>
          </w:p>
          <w:p w:rsidR="0052112B" w:rsidRPr="002720A6" w:rsidRDefault="0052112B" w:rsidP="002B4870">
            <w:pPr>
              <w:pStyle w:val="Tabletext"/>
              <w:spacing w:before="0" w:after="0"/>
              <w:pPrChange w:id="1600" w:author="christe" w:date="2011-04-04T11:07:00Z">
                <w:pPr>
                  <w:pStyle w:val="Tabletext"/>
                  <w:spacing w:before="0" w:after="0"/>
                </w:pPr>
              </w:pPrChange>
            </w:pPr>
          </w:p>
          <w:p w:rsidR="0052112B" w:rsidRDefault="0052112B" w:rsidP="002B4870">
            <w:pPr>
              <w:pStyle w:val="Tabletext"/>
              <w:spacing w:before="0" w:after="0"/>
              <w:rPr>
                <w:rtl/>
              </w:rPr>
            </w:pPr>
          </w:p>
          <w:p w:rsidR="0052112B" w:rsidRPr="002720A6" w:rsidRDefault="0052112B" w:rsidP="002B4870">
            <w:pPr>
              <w:pStyle w:val="Tabletext"/>
              <w:spacing w:before="0" w:after="0"/>
              <w:rPr>
                <w:lang w:bidi="ar-EG"/>
              </w:rPr>
              <w:pPrChange w:id="1601" w:author="christe" w:date="2011-04-04T11:07:00Z">
                <w:pPr>
                  <w:pStyle w:val="Tabletext"/>
                  <w:spacing w:before="0" w:after="0"/>
                </w:pPr>
              </w:pPrChange>
            </w:pPr>
          </w:p>
          <w:p w:rsidR="0052112B" w:rsidRDefault="0052112B" w:rsidP="002B4870">
            <w:pPr>
              <w:pStyle w:val="Tabletext"/>
              <w:spacing w:before="0" w:after="0"/>
              <w:pPrChange w:id="1602" w:author="christe" w:date="2011-04-04T11:07:00Z">
                <w:pPr>
                  <w:pStyle w:val="Tabletext"/>
                  <w:spacing w:before="0" w:after="0"/>
                </w:pPr>
              </w:pPrChange>
            </w:pPr>
            <w:r w:rsidRPr="002720A6">
              <w:t>5 800 000</w:t>
            </w:r>
          </w:p>
          <w:p w:rsidR="002B4870" w:rsidRPr="002720A6" w:rsidRDefault="002B4870" w:rsidP="002B4870">
            <w:pPr>
              <w:pStyle w:val="Tabletext"/>
              <w:spacing w:before="0" w:after="0"/>
            </w:pPr>
          </w:p>
          <w:p w:rsidR="0052112B" w:rsidRPr="002720A6" w:rsidRDefault="0052112B" w:rsidP="002B4870">
            <w:pPr>
              <w:pStyle w:val="Tabletext"/>
              <w:spacing w:before="0" w:after="0"/>
              <w:pPrChange w:id="1603" w:author="christe" w:date="2011-04-04T11:07:00Z">
                <w:pPr>
                  <w:pStyle w:val="Tabletext"/>
                  <w:spacing w:before="0" w:after="0"/>
                </w:pPr>
              </w:pPrChange>
            </w:pPr>
            <w:r w:rsidRPr="002720A6">
              <w:t>10 440 000</w:t>
            </w:r>
          </w:p>
          <w:p w:rsidR="0052112B" w:rsidRPr="002720A6" w:rsidRDefault="0052112B" w:rsidP="002B4870">
            <w:pPr>
              <w:pStyle w:val="Tabletext"/>
              <w:spacing w:before="0" w:after="0"/>
              <w:pPrChange w:id="1604" w:author="christe" w:date="2011-04-04T11:07:00Z">
                <w:pPr>
                  <w:pStyle w:val="Tabletext"/>
                  <w:spacing w:before="0" w:after="0"/>
                </w:pPr>
              </w:pPrChange>
            </w:pPr>
          </w:p>
          <w:p w:rsidR="0052112B" w:rsidRPr="002720A6" w:rsidRDefault="0052112B" w:rsidP="002B4870">
            <w:pPr>
              <w:pStyle w:val="Tabletext"/>
              <w:spacing w:before="0" w:after="0"/>
              <w:pPrChange w:id="1605" w:author="christe" w:date="2011-04-04T11:07:00Z">
                <w:pPr>
                  <w:pStyle w:val="Tabletext"/>
                  <w:spacing w:before="0" w:after="0"/>
                </w:pPr>
              </w:pPrChange>
            </w:pPr>
            <w:r w:rsidRPr="002720A6">
              <w:t>14 500 000</w:t>
            </w:r>
          </w:p>
          <w:p w:rsidR="0052112B" w:rsidRPr="002720A6" w:rsidRDefault="0052112B" w:rsidP="002B4870">
            <w:pPr>
              <w:pStyle w:val="Tabletext"/>
              <w:spacing w:before="0" w:after="0"/>
              <w:pPrChange w:id="1606" w:author="christe" w:date="2011-04-04T11:07:00Z">
                <w:pPr>
                  <w:pStyle w:val="Tabletext"/>
                  <w:spacing w:before="0" w:after="0"/>
                </w:pPr>
              </w:pPrChange>
            </w:pPr>
          </w:p>
          <w:p w:rsidR="0052112B" w:rsidRDefault="0052112B" w:rsidP="002B4870">
            <w:pPr>
              <w:pStyle w:val="Tabletext"/>
              <w:spacing w:before="0" w:after="0"/>
              <w:rPr>
                <w:rFonts w:hint="cs"/>
                <w:rtl/>
              </w:rPr>
              <w:pPrChange w:id="1607" w:author="christe" w:date="2011-04-04T11:07:00Z">
                <w:pPr>
                  <w:pStyle w:val="Tabletext"/>
                  <w:spacing w:before="0" w:after="0"/>
                </w:pPr>
              </w:pPrChange>
            </w:pPr>
            <w:r w:rsidRPr="002720A6">
              <w:t>17 400 000</w:t>
            </w:r>
          </w:p>
          <w:p w:rsidR="002B4870" w:rsidRDefault="002B4870" w:rsidP="002B4870">
            <w:pPr>
              <w:pStyle w:val="Tabletext"/>
              <w:spacing w:before="0" w:after="0"/>
              <w:rPr>
                <w:rFonts w:hint="cs"/>
                <w:rtl/>
              </w:rPr>
            </w:pPr>
          </w:p>
          <w:p w:rsidR="002B4870" w:rsidRDefault="002B4870" w:rsidP="002B4870">
            <w:pPr>
              <w:pStyle w:val="Tabletext"/>
              <w:spacing w:before="0" w:after="0"/>
              <w:rPr>
                <w:rFonts w:hint="cs"/>
                <w:rtl/>
              </w:rPr>
            </w:pPr>
          </w:p>
          <w:p w:rsidR="0052112B" w:rsidRPr="002720A6" w:rsidRDefault="0052112B" w:rsidP="002B4870">
            <w:pPr>
              <w:pStyle w:val="Tabletext"/>
              <w:spacing w:before="0" w:after="0"/>
              <w:pPrChange w:id="1608" w:author="christe" w:date="2011-04-04T11:07:00Z">
                <w:pPr>
                  <w:pStyle w:val="Tabletext"/>
                  <w:spacing w:before="0" w:after="0"/>
                </w:pPr>
              </w:pPrChange>
            </w:pPr>
            <w:r w:rsidRPr="002720A6">
              <w:t>3 480 000</w:t>
            </w:r>
          </w:p>
          <w:p w:rsidR="0052112B" w:rsidRDefault="0052112B" w:rsidP="002B4870">
            <w:pPr>
              <w:pStyle w:val="Tabletext"/>
              <w:spacing w:before="0" w:after="0"/>
              <w:rPr>
                <w:rtl/>
              </w:rPr>
            </w:pPr>
          </w:p>
          <w:p w:rsidR="002D6C84" w:rsidRPr="002720A6" w:rsidRDefault="002D6C84" w:rsidP="002B4870">
            <w:pPr>
              <w:pStyle w:val="Tabletext"/>
              <w:spacing w:before="0" w:after="0"/>
              <w:pPrChange w:id="1609" w:author="christe" w:date="2011-04-04T11:07:00Z">
                <w:pPr>
                  <w:pStyle w:val="Tabletext"/>
                  <w:spacing w:before="0" w:after="0"/>
                </w:pPr>
              </w:pPrChange>
            </w:pPr>
          </w:p>
          <w:p w:rsidR="0052112B" w:rsidRPr="002720A6" w:rsidRDefault="0052112B" w:rsidP="002B4870">
            <w:pPr>
              <w:pStyle w:val="Tabletext"/>
              <w:spacing w:before="0" w:after="0"/>
              <w:pPrChange w:id="1610" w:author="christe" w:date="2011-04-04T11:07:00Z">
                <w:pPr>
                  <w:pStyle w:val="Tabletext"/>
                  <w:spacing w:before="0" w:after="0"/>
                </w:pPr>
              </w:pPrChange>
            </w:pPr>
            <w:r w:rsidRPr="002720A6">
              <w:t>1 740 000</w:t>
            </w:r>
          </w:p>
          <w:p w:rsidR="0052112B" w:rsidRPr="002720A6" w:rsidRDefault="0052112B" w:rsidP="002B4870">
            <w:pPr>
              <w:pStyle w:val="Tabletext"/>
              <w:spacing w:before="0" w:after="0"/>
              <w:pPrChange w:id="1611" w:author="christe" w:date="2011-04-04T11:07:00Z">
                <w:pPr>
                  <w:pStyle w:val="Tabletext"/>
                  <w:spacing w:before="0" w:after="0"/>
                </w:pPr>
              </w:pPrChange>
            </w:pPr>
            <w:r w:rsidRPr="002720A6">
              <w:t>580 000</w:t>
            </w:r>
          </w:p>
          <w:p w:rsidR="0052112B" w:rsidRPr="002720A6" w:rsidRDefault="0052112B" w:rsidP="002B4870">
            <w:pPr>
              <w:pStyle w:val="Tabletext"/>
              <w:spacing w:before="0" w:after="0"/>
              <w:pPrChange w:id="1612" w:author="christe" w:date="2011-04-04T11:07:00Z">
                <w:pPr>
                  <w:pStyle w:val="Tabletext"/>
                  <w:spacing w:before="0" w:after="0"/>
                </w:pPr>
              </w:pPrChange>
            </w:pPr>
            <w:r w:rsidRPr="002720A6">
              <w:t>1 450 000</w:t>
            </w:r>
          </w:p>
          <w:p w:rsidR="0052112B" w:rsidRPr="002720A6" w:rsidRDefault="0052112B" w:rsidP="002B4870">
            <w:pPr>
              <w:pStyle w:val="Tabletext"/>
              <w:spacing w:before="0" w:after="0"/>
              <w:pPrChange w:id="1613" w:author="christe" w:date="2011-04-04T11:07:00Z">
                <w:pPr>
                  <w:pStyle w:val="Tabletext"/>
                  <w:spacing w:before="0" w:after="0"/>
                </w:pPr>
              </w:pPrChange>
            </w:pPr>
            <w:r w:rsidRPr="002720A6">
              <w:t>5 800 000</w:t>
            </w:r>
          </w:p>
          <w:p w:rsidR="0052112B" w:rsidRPr="002720A6" w:rsidRDefault="0052112B" w:rsidP="002B4870">
            <w:pPr>
              <w:pStyle w:val="Tabletext"/>
              <w:spacing w:before="0" w:after="0"/>
              <w:pPrChange w:id="1614" w:author="christe" w:date="2011-04-04T11:07:00Z">
                <w:pPr>
                  <w:pStyle w:val="Tabletext"/>
                  <w:spacing w:before="0" w:after="0"/>
                </w:pPr>
              </w:pPrChange>
            </w:pPr>
            <w:r w:rsidRPr="002720A6">
              <w:t>11 600 000</w:t>
            </w:r>
          </w:p>
        </w:tc>
      </w:tr>
    </w:tbl>
    <w:p w:rsidR="0052112B" w:rsidRPr="00526829" w:rsidRDefault="0052112B" w:rsidP="0052112B">
      <w:pPr>
        <w:pStyle w:val="headingb1"/>
        <w:rPr>
          <w:rtl/>
        </w:rPr>
      </w:pPr>
      <w:r w:rsidRPr="00526829">
        <w:rPr>
          <w:rFonts w:hint="cs"/>
          <w:rtl/>
        </w:rPr>
        <w:lastRenderedPageBreak/>
        <w:t>جيم</w:t>
      </w:r>
      <w:r>
        <w:rPr>
          <w:rFonts w:hint="cs"/>
          <w:rtl/>
        </w:rPr>
        <w:t xml:space="preserve"> -</w:t>
      </w:r>
      <w:r w:rsidRPr="00526829">
        <w:rPr>
          <w:rFonts w:hint="cs"/>
          <w:rtl/>
        </w:rPr>
        <w:t xml:space="preserve"> استخدام مؤقت للمحطات الكهربائية الراديوية</w:t>
      </w:r>
    </w:p>
    <w:tbl>
      <w:tblPr>
        <w:bidiVisual/>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25"/>
        <w:gridCol w:w="1426"/>
        <w:gridCol w:w="1626"/>
        <w:gridCol w:w="1626"/>
      </w:tblGrid>
      <w:tr w:rsidR="0052112B" w:rsidRPr="00922604" w:rsidTr="00436EAD">
        <w:trPr>
          <w:jc w:val="center"/>
        </w:trPr>
        <w:tc>
          <w:tcPr>
            <w:tcW w:w="3528" w:type="dxa"/>
            <w:vAlign w:val="center"/>
          </w:tcPr>
          <w:p w:rsidR="0052112B" w:rsidRPr="008C0DCE" w:rsidRDefault="0052112B" w:rsidP="00436EAD">
            <w:pPr>
              <w:pStyle w:val="Tablehead"/>
            </w:pPr>
            <w:r w:rsidRPr="008C0DCE">
              <w:rPr>
                <w:rFonts w:hint="cs"/>
                <w:rtl/>
                <w:lang w:val="fr-LU"/>
              </w:rPr>
              <w:t>الشبكات أو المحطات</w:t>
            </w:r>
          </w:p>
        </w:tc>
        <w:tc>
          <w:tcPr>
            <w:tcW w:w="1825" w:type="dxa"/>
            <w:vAlign w:val="center"/>
          </w:tcPr>
          <w:p w:rsidR="0052112B" w:rsidRPr="008C0DCE" w:rsidRDefault="0052112B" w:rsidP="00436EAD">
            <w:pPr>
              <w:pStyle w:val="Tablehead"/>
            </w:pPr>
            <w:r w:rsidRPr="008C0DCE">
              <w:rPr>
                <w:rFonts w:hint="cs"/>
                <w:rtl/>
                <w:lang w:val="fr-LU"/>
              </w:rPr>
              <w:t>رسوم تجميع الملف</w:t>
            </w:r>
          </w:p>
        </w:tc>
        <w:tc>
          <w:tcPr>
            <w:tcW w:w="1426" w:type="dxa"/>
            <w:vAlign w:val="center"/>
          </w:tcPr>
          <w:p w:rsidR="0052112B" w:rsidRPr="008C0DCE" w:rsidRDefault="00C00EBE" w:rsidP="00436EAD">
            <w:pPr>
              <w:pStyle w:val="Tablehead"/>
              <w:keepLines/>
              <w:spacing w:before="80" w:line="240" w:lineRule="exact"/>
              <w:rPr>
                <w:rFonts w:ascii="Times New Roman" w:hAnsi="Times New Roman"/>
                <w:rtl/>
                <w:lang w:bidi="ar-EG"/>
              </w:rPr>
            </w:pPr>
            <w:r>
              <w:rPr>
                <w:rFonts w:ascii="Times New Roman" w:hAnsi="Times New Roman" w:hint="cs"/>
                <w:rtl/>
                <w:lang w:val="fr-LU"/>
              </w:rPr>
              <w:t>رسوم التفتيش أو الزيارة</w:t>
            </w:r>
          </w:p>
        </w:tc>
        <w:tc>
          <w:tcPr>
            <w:tcW w:w="1626" w:type="dxa"/>
            <w:vAlign w:val="center"/>
          </w:tcPr>
          <w:p w:rsidR="0052112B" w:rsidRPr="008C0DCE" w:rsidRDefault="0052112B" w:rsidP="00436EAD">
            <w:pPr>
              <w:pStyle w:val="Tablehead"/>
            </w:pPr>
            <w:r w:rsidRPr="008C0DCE">
              <w:rPr>
                <w:rFonts w:hint="cs"/>
                <w:rtl/>
              </w:rPr>
              <w:t>المساهمة في تكاليف إدارة الطيف</w:t>
            </w:r>
          </w:p>
        </w:tc>
        <w:tc>
          <w:tcPr>
            <w:tcW w:w="1626" w:type="dxa"/>
            <w:vAlign w:val="center"/>
          </w:tcPr>
          <w:p w:rsidR="0052112B" w:rsidRPr="008C0DCE" w:rsidRDefault="0052112B" w:rsidP="00436EAD">
            <w:pPr>
              <w:pStyle w:val="Tablehead"/>
            </w:pPr>
            <w:r w:rsidRPr="008C0DCE">
              <w:rPr>
                <w:rFonts w:hint="cs"/>
                <w:rtl/>
              </w:rPr>
              <w:t>رسوم استعمال الترددات أو القنوات الراديوية الكهربائية</w:t>
            </w:r>
          </w:p>
        </w:tc>
      </w:tr>
      <w:tr w:rsidR="0052112B" w:rsidRPr="00922604" w:rsidTr="00436EAD">
        <w:trPr>
          <w:jc w:val="center"/>
        </w:trPr>
        <w:tc>
          <w:tcPr>
            <w:tcW w:w="3528" w:type="dxa"/>
          </w:tcPr>
          <w:p w:rsidR="0052112B" w:rsidRDefault="0052112B" w:rsidP="002B4870">
            <w:pPr>
              <w:pStyle w:val="Tabletext"/>
              <w:spacing w:before="0" w:after="0"/>
              <w:rPr>
                <w:rtl/>
              </w:rPr>
            </w:pPr>
            <w:r>
              <w:rPr>
                <w:rtl/>
              </w:rPr>
              <w:t>خدمات للأرض</w:t>
            </w:r>
          </w:p>
          <w:p w:rsidR="0052112B" w:rsidRDefault="0052112B" w:rsidP="002B4870">
            <w:pPr>
              <w:pStyle w:val="Tabletext"/>
              <w:spacing w:before="0" w:after="0"/>
              <w:rPr>
                <w:rtl/>
              </w:rPr>
            </w:pPr>
          </w:p>
          <w:p w:rsidR="0052112B" w:rsidRDefault="0052112B" w:rsidP="002B4870">
            <w:pPr>
              <w:pStyle w:val="Tabletext"/>
              <w:spacing w:before="0" w:after="0"/>
              <w:rPr>
                <w:rtl/>
              </w:rPr>
            </w:pPr>
            <w:r w:rsidRPr="002720A6">
              <w:t>.a1</w:t>
            </w:r>
            <w:r>
              <w:rPr>
                <w:rtl/>
              </w:rPr>
              <w:tab/>
              <w:t>محطة ثابتة أو قاعدة</w:t>
            </w:r>
          </w:p>
          <w:p w:rsidR="0052112B" w:rsidRDefault="0052112B" w:rsidP="002B4870">
            <w:pPr>
              <w:pStyle w:val="Tabletext"/>
              <w:spacing w:before="0" w:after="0"/>
              <w:rPr>
                <w:rtl/>
              </w:rPr>
            </w:pPr>
            <w:r w:rsidRPr="002720A6">
              <w:t>.a2</w:t>
            </w:r>
            <w:r>
              <w:rPr>
                <w:rtl/>
              </w:rPr>
              <w:tab/>
              <w:t>محطة متنقلة</w:t>
            </w:r>
          </w:p>
          <w:p w:rsidR="0052112B" w:rsidRDefault="0052112B" w:rsidP="002B4870">
            <w:pPr>
              <w:pStyle w:val="Tabletext"/>
              <w:spacing w:before="0" w:after="0"/>
              <w:rPr>
                <w:rtl/>
              </w:rPr>
            </w:pPr>
            <w:r w:rsidRPr="002720A6">
              <w:t>.a3</w:t>
            </w:r>
            <w:r>
              <w:rPr>
                <w:rtl/>
              </w:rPr>
              <w:tab/>
              <w:t>محطة محمولة</w:t>
            </w:r>
          </w:p>
          <w:p w:rsidR="0052112B" w:rsidRDefault="0052112B" w:rsidP="002B4870">
            <w:pPr>
              <w:pStyle w:val="Tabletext"/>
              <w:spacing w:before="0" w:after="0"/>
              <w:rPr>
                <w:rtl/>
              </w:rPr>
            </w:pPr>
          </w:p>
          <w:p w:rsidR="0052112B" w:rsidRDefault="0052112B" w:rsidP="002B4870">
            <w:pPr>
              <w:pStyle w:val="Tabletext"/>
              <w:spacing w:before="0" w:after="0"/>
              <w:rPr>
                <w:rtl/>
              </w:rPr>
            </w:pPr>
          </w:p>
          <w:p w:rsidR="0052112B" w:rsidRDefault="0052112B" w:rsidP="002B4870">
            <w:pPr>
              <w:pStyle w:val="Tabletext"/>
              <w:spacing w:before="0" w:after="0"/>
              <w:rPr>
                <w:rtl/>
              </w:rPr>
            </w:pPr>
            <w:r>
              <w:rPr>
                <w:rtl/>
              </w:rPr>
              <w:t>الخدمات الفضائية</w:t>
            </w:r>
          </w:p>
          <w:p w:rsidR="0052112B" w:rsidRDefault="0052112B" w:rsidP="002B4870">
            <w:pPr>
              <w:pStyle w:val="Tabletext"/>
              <w:spacing w:before="0" w:after="0"/>
              <w:rPr>
                <w:rtl/>
              </w:rPr>
            </w:pPr>
            <w:r w:rsidRPr="002720A6">
              <w:t>.a1</w:t>
            </w:r>
            <w:r>
              <w:rPr>
                <w:rtl/>
              </w:rPr>
              <w:tab/>
              <w:t>محطات ساحلية أو أرضية للطيران</w:t>
            </w:r>
          </w:p>
          <w:p w:rsidR="0052112B" w:rsidRDefault="0052112B" w:rsidP="002B4870">
            <w:pPr>
              <w:pStyle w:val="Tabletext"/>
              <w:spacing w:before="0" w:after="0"/>
              <w:rPr>
                <w:rtl/>
              </w:rPr>
            </w:pPr>
            <w:r w:rsidRPr="002720A6">
              <w:t>.a2</w:t>
            </w:r>
            <w:r>
              <w:rPr>
                <w:rtl/>
              </w:rPr>
              <w:tab/>
              <w:t>محطة أرضية متنقلة</w:t>
            </w:r>
          </w:p>
          <w:p w:rsidR="0052112B" w:rsidRPr="00DF737B" w:rsidRDefault="0052112B" w:rsidP="002B4870">
            <w:pPr>
              <w:pStyle w:val="Tabletext"/>
              <w:spacing w:before="0" w:after="0"/>
              <w:rPr>
                <w:rtl/>
              </w:rPr>
            </w:pPr>
            <w:r w:rsidRPr="002720A6">
              <w:t>.a3</w:t>
            </w:r>
            <w:r>
              <w:rPr>
                <w:rtl/>
              </w:rPr>
              <w:tab/>
              <w:t>محطات أرضية محمولة أو متنقلة</w:t>
            </w:r>
          </w:p>
        </w:tc>
        <w:tc>
          <w:tcPr>
            <w:tcW w:w="1825" w:type="dxa"/>
          </w:tcPr>
          <w:p w:rsidR="0052112B" w:rsidRPr="00DF737B" w:rsidRDefault="0052112B" w:rsidP="002B4870">
            <w:pPr>
              <w:pStyle w:val="Tabletext"/>
              <w:spacing w:before="0" w:after="0"/>
              <w:pPrChange w:id="1615" w:author="christe" w:date="2011-04-04T11:07:00Z">
                <w:pPr>
                  <w:pStyle w:val="TableText0"/>
                  <w:jc w:val="left"/>
                </w:pPr>
              </w:pPrChange>
            </w:pPr>
          </w:p>
          <w:p w:rsidR="0052112B" w:rsidRPr="00DF737B" w:rsidRDefault="0052112B" w:rsidP="002B4870">
            <w:pPr>
              <w:pStyle w:val="Tabletext"/>
              <w:spacing w:before="0" w:after="0"/>
              <w:pPrChange w:id="1616" w:author="christe" w:date="2011-04-04T11:07:00Z">
                <w:pPr>
                  <w:pStyle w:val="TableText0"/>
                  <w:jc w:val="left"/>
                </w:pPr>
              </w:pPrChange>
            </w:pPr>
          </w:p>
          <w:p w:rsidR="0052112B" w:rsidRPr="00DF737B" w:rsidRDefault="0052112B" w:rsidP="002B4870">
            <w:pPr>
              <w:pStyle w:val="Tabletext"/>
              <w:spacing w:before="0" w:after="0"/>
              <w:pPrChange w:id="1617" w:author="christe" w:date="2011-04-04T11:07:00Z">
                <w:pPr>
                  <w:pStyle w:val="TableText0"/>
                  <w:jc w:val="left"/>
                </w:pPr>
              </w:pPrChange>
            </w:pPr>
            <w:r>
              <w:rPr>
                <w:rFonts w:hint="cs"/>
                <w:rtl/>
              </w:rPr>
              <w:t>لا شيء</w:t>
            </w:r>
          </w:p>
          <w:p w:rsidR="0052112B" w:rsidRPr="00DF737B" w:rsidRDefault="0052112B" w:rsidP="002B4870">
            <w:pPr>
              <w:pStyle w:val="Tabletext"/>
              <w:spacing w:before="0" w:after="0"/>
              <w:pPrChange w:id="1618" w:author="christe" w:date="2011-04-04T11:07:00Z">
                <w:pPr>
                  <w:pStyle w:val="TableText0"/>
                  <w:jc w:val="left"/>
                </w:pPr>
              </w:pPrChange>
            </w:pPr>
            <w:r>
              <w:rPr>
                <w:rFonts w:hint="cs"/>
                <w:rtl/>
              </w:rPr>
              <w:t>لا شيء</w:t>
            </w:r>
          </w:p>
          <w:p w:rsidR="0052112B" w:rsidRPr="00DF737B" w:rsidRDefault="0052112B" w:rsidP="002B4870">
            <w:pPr>
              <w:pStyle w:val="Tabletext"/>
              <w:spacing w:before="0" w:after="0"/>
              <w:pPrChange w:id="1619" w:author="christe" w:date="2011-04-04T11:07:00Z">
                <w:pPr>
                  <w:pStyle w:val="TableText0"/>
                  <w:jc w:val="left"/>
                </w:pPr>
              </w:pPrChange>
            </w:pPr>
            <w:r>
              <w:rPr>
                <w:rFonts w:hint="cs"/>
                <w:rtl/>
              </w:rPr>
              <w:t>لا شيء</w:t>
            </w:r>
          </w:p>
          <w:p w:rsidR="0052112B" w:rsidRPr="00DF737B" w:rsidRDefault="0052112B" w:rsidP="002B4870">
            <w:pPr>
              <w:pStyle w:val="Tabletext"/>
              <w:spacing w:before="0" w:after="0"/>
              <w:pPrChange w:id="1620" w:author="christe" w:date="2011-04-04T11:07:00Z">
                <w:pPr>
                  <w:pStyle w:val="TableText0"/>
                  <w:jc w:val="left"/>
                </w:pPr>
              </w:pPrChange>
            </w:pPr>
          </w:p>
          <w:p w:rsidR="0052112B" w:rsidRPr="00DF737B" w:rsidRDefault="0052112B" w:rsidP="002B4870">
            <w:pPr>
              <w:pStyle w:val="Tabletext"/>
              <w:spacing w:before="0" w:after="0"/>
              <w:pPrChange w:id="1621" w:author="christe" w:date="2011-04-04T11:07:00Z">
                <w:pPr>
                  <w:pStyle w:val="TableText0"/>
                  <w:jc w:val="left"/>
                </w:pPr>
              </w:pPrChange>
            </w:pPr>
          </w:p>
          <w:p w:rsidR="0052112B" w:rsidRPr="00DF737B" w:rsidRDefault="0052112B" w:rsidP="002B4870">
            <w:pPr>
              <w:pStyle w:val="Tabletext"/>
              <w:spacing w:before="0" w:after="0"/>
              <w:pPrChange w:id="1622" w:author="christe" w:date="2011-04-04T11:07:00Z">
                <w:pPr>
                  <w:pStyle w:val="TableText0"/>
                  <w:jc w:val="left"/>
                </w:pPr>
              </w:pPrChange>
            </w:pPr>
          </w:p>
          <w:p w:rsidR="0052112B" w:rsidRDefault="0052112B" w:rsidP="002B4870">
            <w:pPr>
              <w:pStyle w:val="Tabletext"/>
              <w:spacing w:before="0" w:after="0"/>
              <w:rPr>
                <w:rtl/>
              </w:rPr>
              <w:pPrChange w:id="1623" w:author="christe" w:date="2011-04-04T11:07:00Z">
                <w:pPr>
                  <w:pStyle w:val="TableText0"/>
                  <w:jc w:val="left"/>
                </w:pPr>
              </w:pPrChange>
            </w:pPr>
            <w:r>
              <w:rPr>
                <w:rFonts w:hint="cs"/>
                <w:rtl/>
              </w:rPr>
              <w:t xml:space="preserve">لا شيء، لا شيء </w:t>
            </w:r>
          </w:p>
          <w:p w:rsidR="0052112B" w:rsidRPr="00DF737B" w:rsidRDefault="0052112B" w:rsidP="002B4870">
            <w:pPr>
              <w:pStyle w:val="Tabletext"/>
              <w:spacing w:before="0" w:after="0"/>
            </w:pPr>
            <w:r>
              <w:rPr>
                <w:rFonts w:hint="cs"/>
                <w:rtl/>
              </w:rPr>
              <w:t>لا شيء</w:t>
            </w:r>
          </w:p>
        </w:tc>
        <w:tc>
          <w:tcPr>
            <w:tcW w:w="1426" w:type="dxa"/>
          </w:tcPr>
          <w:p w:rsidR="0052112B" w:rsidRPr="00DF737B" w:rsidRDefault="0052112B" w:rsidP="002B4870">
            <w:pPr>
              <w:pStyle w:val="Tabletext"/>
              <w:spacing w:before="0" w:after="0"/>
              <w:pPrChange w:id="1624" w:author="christe" w:date="2011-04-04T11:07:00Z">
                <w:pPr>
                  <w:pStyle w:val="TableText0"/>
                  <w:jc w:val="left"/>
                </w:pPr>
              </w:pPrChange>
            </w:pPr>
          </w:p>
          <w:p w:rsidR="0052112B" w:rsidRPr="00DF737B" w:rsidRDefault="0052112B" w:rsidP="002B4870">
            <w:pPr>
              <w:pStyle w:val="Tabletext"/>
              <w:spacing w:before="0" w:after="0"/>
              <w:pPrChange w:id="1625" w:author="christe" w:date="2011-04-04T11:07:00Z">
                <w:pPr>
                  <w:pStyle w:val="TableText0"/>
                  <w:jc w:val="left"/>
                </w:pPr>
              </w:pPrChange>
            </w:pPr>
          </w:p>
          <w:p w:rsidR="0052112B" w:rsidRPr="00DF737B" w:rsidRDefault="0052112B" w:rsidP="002B4870">
            <w:pPr>
              <w:pStyle w:val="Tabletext"/>
              <w:spacing w:before="0" w:after="0"/>
              <w:pPrChange w:id="1626" w:author="christe" w:date="2011-04-04T11:07:00Z">
                <w:pPr>
                  <w:pStyle w:val="TableText0"/>
                  <w:jc w:val="left"/>
                </w:pPr>
              </w:pPrChange>
            </w:pPr>
            <w:r w:rsidRPr="00DF737B">
              <w:t>11 600</w:t>
            </w:r>
          </w:p>
          <w:p w:rsidR="0052112B" w:rsidRPr="00DF737B" w:rsidRDefault="0052112B" w:rsidP="002B4870">
            <w:pPr>
              <w:pStyle w:val="Tabletext"/>
              <w:spacing w:before="0" w:after="0"/>
              <w:pPrChange w:id="1627" w:author="christe" w:date="2011-04-04T11:07:00Z">
                <w:pPr>
                  <w:pStyle w:val="TableText0"/>
                  <w:jc w:val="left"/>
                </w:pPr>
              </w:pPrChange>
            </w:pPr>
            <w:r w:rsidRPr="00DF737B">
              <w:t>8 700</w:t>
            </w:r>
          </w:p>
          <w:p w:rsidR="0052112B" w:rsidRPr="00DF737B" w:rsidRDefault="0052112B" w:rsidP="002B4870">
            <w:pPr>
              <w:pStyle w:val="Tabletext"/>
              <w:spacing w:before="0" w:after="0"/>
              <w:pPrChange w:id="1628" w:author="christe" w:date="2011-04-04T11:07:00Z">
                <w:pPr>
                  <w:pStyle w:val="TableText0"/>
                  <w:jc w:val="left"/>
                </w:pPr>
              </w:pPrChange>
            </w:pPr>
            <w:r w:rsidRPr="00DF737B">
              <w:t>5 800</w:t>
            </w:r>
          </w:p>
          <w:p w:rsidR="0052112B" w:rsidRPr="00DF737B" w:rsidRDefault="0052112B" w:rsidP="002B4870">
            <w:pPr>
              <w:pStyle w:val="Tabletext"/>
              <w:spacing w:before="0" w:after="0"/>
              <w:pPrChange w:id="1629" w:author="christe" w:date="2011-04-04T11:07:00Z">
                <w:pPr>
                  <w:pStyle w:val="TableText0"/>
                  <w:jc w:val="left"/>
                </w:pPr>
              </w:pPrChange>
            </w:pPr>
          </w:p>
          <w:p w:rsidR="0052112B" w:rsidRPr="00DF737B" w:rsidRDefault="0052112B" w:rsidP="002B4870">
            <w:pPr>
              <w:pStyle w:val="Tabletext"/>
              <w:spacing w:before="0" w:after="0"/>
              <w:pPrChange w:id="1630" w:author="christe" w:date="2011-04-04T11:07:00Z">
                <w:pPr>
                  <w:pStyle w:val="TableText0"/>
                  <w:jc w:val="left"/>
                </w:pPr>
              </w:pPrChange>
            </w:pPr>
          </w:p>
          <w:p w:rsidR="0052112B" w:rsidRPr="00DF737B" w:rsidRDefault="0052112B" w:rsidP="002B4870">
            <w:pPr>
              <w:pStyle w:val="Tabletext"/>
              <w:spacing w:before="0" w:after="0"/>
              <w:pPrChange w:id="1631" w:author="christe" w:date="2011-04-04T11:07:00Z">
                <w:pPr>
                  <w:pStyle w:val="TableText0"/>
                  <w:jc w:val="left"/>
                </w:pPr>
              </w:pPrChange>
            </w:pPr>
          </w:p>
          <w:p w:rsidR="0052112B" w:rsidRPr="00DF737B" w:rsidRDefault="0052112B" w:rsidP="002B4870">
            <w:pPr>
              <w:pStyle w:val="Tabletext"/>
              <w:spacing w:before="0" w:after="0"/>
              <w:pPrChange w:id="1632" w:author="christe" w:date="2011-04-04T11:07:00Z">
                <w:pPr>
                  <w:pStyle w:val="TableText0"/>
                  <w:jc w:val="left"/>
                </w:pPr>
              </w:pPrChange>
            </w:pPr>
            <w:r w:rsidRPr="00DF737B">
              <w:t>29 000</w:t>
            </w:r>
          </w:p>
          <w:p w:rsidR="0052112B" w:rsidRPr="00DF737B" w:rsidRDefault="0052112B" w:rsidP="002B4870">
            <w:pPr>
              <w:pStyle w:val="Tabletext"/>
              <w:spacing w:before="0" w:after="0"/>
              <w:pPrChange w:id="1633" w:author="christe" w:date="2011-04-04T11:07:00Z">
                <w:pPr>
                  <w:pStyle w:val="TableText0"/>
                  <w:jc w:val="left"/>
                </w:pPr>
              </w:pPrChange>
            </w:pPr>
            <w:r w:rsidRPr="00DF737B">
              <w:t>17 400</w:t>
            </w:r>
          </w:p>
          <w:p w:rsidR="0052112B" w:rsidRPr="00DF737B" w:rsidRDefault="0052112B" w:rsidP="002B4870">
            <w:pPr>
              <w:pStyle w:val="Tabletext"/>
              <w:spacing w:before="0" w:after="0"/>
              <w:pPrChange w:id="1634" w:author="christe" w:date="2011-04-04T11:07:00Z">
                <w:pPr>
                  <w:pStyle w:val="TableText0"/>
                  <w:jc w:val="left"/>
                </w:pPr>
              </w:pPrChange>
            </w:pPr>
            <w:r w:rsidRPr="00DF737B">
              <w:t>11 600</w:t>
            </w:r>
          </w:p>
        </w:tc>
        <w:tc>
          <w:tcPr>
            <w:tcW w:w="1626" w:type="dxa"/>
          </w:tcPr>
          <w:p w:rsidR="0052112B" w:rsidRDefault="0052112B" w:rsidP="002B4870">
            <w:pPr>
              <w:pStyle w:val="Tabletext"/>
              <w:spacing w:before="0" w:after="0"/>
              <w:rPr>
                <w:rtl/>
              </w:rPr>
            </w:pPr>
          </w:p>
          <w:p w:rsidR="0052112B" w:rsidRDefault="0052112B" w:rsidP="002B4870">
            <w:pPr>
              <w:pStyle w:val="Tabletext"/>
              <w:spacing w:before="0" w:after="0"/>
              <w:rPr>
                <w:rtl/>
              </w:rPr>
            </w:pPr>
          </w:p>
          <w:p w:rsidR="0052112B" w:rsidRPr="00DF737B" w:rsidRDefault="0052112B" w:rsidP="002B4870">
            <w:pPr>
              <w:pStyle w:val="Tabletext"/>
              <w:spacing w:before="0" w:after="0"/>
              <w:pPrChange w:id="1635" w:author="christe" w:date="2011-04-04T11:07:00Z">
                <w:pPr>
                  <w:pStyle w:val="TableText0"/>
                  <w:ind w:left="1531" w:right="1531" w:hanging="737"/>
                  <w:jc w:val="left"/>
                </w:pPr>
              </w:pPrChange>
            </w:pPr>
            <w:r>
              <w:rPr>
                <w:rtl/>
              </w:rPr>
              <w:t>محسوبة للشهر الكامل تناسبياً مع الاستخدام</w:t>
            </w:r>
          </w:p>
        </w:tc>
        <w:tc>
          <w:tcPr>
            <w:tcW w:w="1626" w:type="dxa"/>
          </w:tcPr>
          <w:p w:rsidR="0052112B" w:rsidRDefault="0052112B" w:rsidP="002B4870">
            <w:pPr>
              <w:pStyle w:val="Tabletext"/>
              <w:spacing w:before="0" w:after="0"/>
              <w:rPr>
                <w:rtl/>
              </w:rPr>
            </w:pPr>
          </w:p>
          <w:p w:rsidR="0052112B" w:rsidRDefault="0052112B" w:rsidP="002B4870">
            <w:pPr>
              <w:pStyle w:val="Tabletext"/>
              <w:spacing w:before="0" w:after="0"/>
              <w:rPr>
                <w:rtl/>
              </w:rPr>
            </w:pPr>
          </w:p>
          <w:p w:rsidR="0052112B" w:rsidRPr="00DF737B" w:rsidRDefault="0052112B" w:rsidP="002B4870">
            <w:pPr>
              <w:pStyle w:val="Tabletext"/>
              <w:spacing w:before="0" w:after="0"/>
              <w:pPrChange w:id="1636" w:author="christe" w:date="2011-04-04T11:07:00Z">
                <w:pPr>
                  <w:pStyle w:val="TableText0"/>
                  <w:ind w:left="1531" w:right="1531" w:hanging="737"/>
                  <w:jc w:val="left"/>
                </w:pPr>
              </w:pPrChange>
            </w:pPr>
            <w:r>
              <w:rPr>
                <w:rtl/>
              </w:rPr>
              <w:t>محسوبة للشهر الكامل تناسبياً مع الاستخدام</w:t>
            </w:r>
          </w:p>
        </w:tc>
      </w:tr>
    </w:tbl>
    <w:p w:rsidR="0052112B" w:rsidRPr="002F60E5" w:rsidRDefault="0052112B" w:rsidP="0052112B">
      <w:pPr>
        <w:pStyle w:val="headingb1"/>
        <w:rPr>
          <w:rtl/>
        </w:rPr>
      </w:pPr>
      <w:r w:rsidRPr="002F60E5">
        <w:rPr>
          <w:rFonts w:hint="cs"/>
          <w:rtl/>
        </w:rPr>
        <w:t>دال</w:t>
      </w:r>
      <w:r>
        <w:rPr>
          <w:rFonts w:hint="cs"/>
          <w:rtl/>
        </w:rPr>
        <w:t xml:space="preserve"> -</w:t>
      </w:r>
      <w:r w:rsidRPr="002F60E5">
        <w:rPr>
          <w:rFonts w:hint="cs"/>
          <w:rtl/>
        </w:rPr>
        <w:tab/>
        <w:t>رسوم وضرائب أخرى</w:t>
      </w:r>
    </w:p>
    <w:p w:rsidR="0052112B" w:rsidRPr="008E13BB" w:rsidRDefault="0052112B" w:rsidP="0052112B">
      <w:pPr>
        <w:pStyle w:val="Headingi"/>
        <w:rPr>
          <w:rtl/>
        </w:rPr>
      </w:pPr>
      <w:r w:rsidRPr="008E13BB">
        <w:t>.I</w:t>
      </w:r>
      <w:r w:rsidRPr="008E13BB">
        <w:rPr>
          <w:rFonts w:hint="cs"/>
          <w:rtl/>
        </w:rPr>
        <w:tab/>
        <w:t>معدات خاصة</w:t>
      </w:r>
    </w:p>
    <w:p w:rsidR="0052112B" w:rsidRDefault="0052112B" w:rsidP="0052112B">
      <w:pPr>
        <w:pStyle w:val="enumlev1"/>
        <w:rPr>
          <w:rtl/>
        </w:rPr>
      </w:pPr>
      <w:r>
        <w:t>.1</w:t>
      </w:r>
      <w:r>
        <w:rPr>
          <w:rFonts w:hint="cs"/>
          <w:rtl/>
        </w:rPr>
        <w:tab/>
        <w:t xml:space="preserve">أجهزة إرسال واستقبال بقدرة منخفضة أو أجهزة </w:t>
      </w:r>
      <w:r>
        <w:t>CB</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52112B" w:rsidTr="00436EAD">
        <w:tc>
          <w:tcPr>
            <w:tcW w:w="4253" w:type="dxa"/>
            <w:shd w:val="clear" w:color="auto" w:fill="auto"/>
          </w:tcPr>
          <w:p w:rsidR="0052112B" w:rsidRDefault="0052112B" w:rsidP="00436EAD">
            <w:pPr>
              <w:tabs>
                <w:tab w:val="left" w:pos="567"/>
              </w:tabs>
              <w:spacing w:before="80" w:after="80" w:line="240" w:lineRule="exact"/>
            </w:pPr>
            <w:r>
              <w:rPr>
                <w:rFonts w:hint="cs"/>
                <w:rtl/>
              </w:rPr>
              <w:t>-</w:t>
            </w:r>
            <w:r>
              <w:rPr>
                <w:rFonts w:hint="cs"/>
                <w:rtl/>
              </w:rPr>
              <w:tab/>
              <w:t>رسم سنوي غير قابل للرد</w:t>
            </w:r>
          </w:p>
        </w:tc>
        <w:tc>
          <w:tcPr>
            <w:tcW w:w="3827" w:type="dxa"/>
            <w:shd w:val="clear" w:color="auto" w:fill="auto"/>
          </w:tcPr>
          <w:p w:rsidR="0052112B" w:rsidRDefault="0052112B" w:rsidP="00436EAD">
            <w:pPr>
              <w:tabs>
                <w:tab w:val="decimal" w:pos="851"/>
              </w:tabs>
              <w:spacing w:before="80" w:after="80" w:line="240" w:lineRule="exact"/>
              <w:jc w:val="left"/>
            </w:pPr>
            <w:r>
              <w:t>23</w:t>
            </w:r>
            <w:r w:rsidRPr="00CB6CBA">
              <w:t> </w:t>
            </w:r>
            <w:r>
              <w:t>200</w:t>
            </w:r>
            <w:r>
              <w:rPr>
                <w:rFonts w:hint="cs"/>
                <w:rtl/>
              </w:rPr>
              <w:t xml:space="preserve"> (بفرنكات الجماعة المالية الإفريقية)</w:t>
            </w:r>
          </w:p>
        </w:tc>
        <w:tc>
          <w:tcPr>
            <w:tcW w:w="1559" w:type="dxa"/>
            <w:shd w:val="clear" w:color="auto" w:fill="auto"/>
          </w:tcPr>
          <w:p w:rsidR="0052112B" w:rsidRPr="00CB6CBA" w:rsidRDefault="0052112B" w:rsidP="00436EAD">
            <w:pPr>
              <w:tabs>
                <w:tab w:val="decimal" w:pos="709"/>
              </w:tabs>
              <w:spacing w:before="80" w:after="80" w:line="240" w:lineRule="exact"/>
              <w:jc w:val="left"/>
            </w:pPr>
          </w:p>
        </w:tc>
      </w:tr>
    </w:tbl>
    <w:p w:rsidR="0052112B" w:rsidRDefault="0052112B" w:rsidP="0052112B">
      <w:pPr>
        <w:pStyle w:val="enumlev1"/>
        <w:rPr>
          <w:rtl/>
        </w:rPr>
      </w:pPr>
      <w:r>
        <w:t>.2</w:t>
      </w:r>
      <w:r>
        <w:rPr>
          <w:rFonts w:hint="cs"/>
          <w:rtl/>
        </w:rPr>
        <w:tab/>
        <w:t>تركيب راديو قيادة مخفَّض</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52112B" w:rsidTr="00436EAD">
        <w:tc>
          <w:tcPr>
            <w:tcW w:w="4253" w:type="dxa"/>
            <w:shd w:val="clear" w:color="auto" w:fill="auto"/>
          </w:tcPr>
          <w:p w:rsidR="0052112B" w:rsidRDefault="0052112B" w:rsidP="00436EAD">
            <w:pPr>
              <w:tabs>
                <w:tab w:val="left" w:pos="567"/>
              </w:tabs>
              <w:spacing w:before="80" w:after="80" w:line="240" w:lineRule="exact"/>
            </w:pPr>
            <w:r>
              <w:rPr>
                <w:rFonts w:hint="cs"/>
                <w:rtl/>
              </w:rPr>
              <w:t>-</w:t>
            </w:r>
            <w:r>
              <w:rPr>
                <w:rFonts w:hint="cs"/>
                <w:rtl/>
              </w:rPr>
              <w:tab/>
              <w:t xml:space="preserve">ضريبة خاصة لمدة </w:t>
            </w:r>
            <w:r>
              <w:t>5</w:t>
            </w:r>
            <w:r>
              <w:rPr>
                <w:rFonts w:hint="cs"/>
                <w:rtl/>
              </w:rPr>
              <w:t xml:space="preserve"> سنوات</w:t>
            </w:r>
          </w:p>
        </w:tc>
        <w:tc>
          <w:tcPr>
            <w:tcW w:w="3827" w:type="dxa"/>
            <w:shd w:val="clear" w:color="auto" w:fill="auto"/>
          </w:tcPr>
          <w:p w:rsidR="0052112B" w:rsidRDefault="0052112B" w:rsidP="00436EAD">
            <w:pPr>
              <w:tabs>
                <w:tab w:val="decimal" w:pos="851"/>
              </w:tabs>
              <w:spacing w:before="80" w:after="80" w:line="240" w:lineRule="exact"/>
              <w:jc w:val="left"/>
            </w:pPr>
            <w:r>
              <w:t>23</w:t>
            </w:r>
            <w:r w:rsidRPr="00CB6CBA">
              <w:t> </w:t>
            </w:r>
            <w:r>
              <w:t>200</w:t>
            </w:r>
            <w:r>
              <w:rPr>
                <w:rFonts w:hint="cs"/>
                <w:rtl/>
              </w:rPr>
              <w:t xml:space="preserve"> (بفرنكات الجماعة المالية الإفريقية)</w:t>
            </w:r>
          </w:p>
        </w:tc>
        <w:tc>
          <w:tcPr>
            <w:tcW w:w="1559" w:type="dxa"/>
            <w:shd w:val="clear" w:color="auto" w:fill="auto"/>
          </w:tcPr>
          <w:p w:rsidR="0052112B" w:rsidRPr="00CB6CBA" w:rsidRDefault="0052112B" w:rsidP="00436EAD">
            <w:pPr>
              <w:tabs>
                <w:tab w:val="decimal" w:pos="709"/>
              </w:tabs>
              <w:spacing w:before="80" w:after="80" w:line="240" w:lineRule="exact"/>
              <w:jc w:val="left"/>
            </w:pPr>
          </w:p>
        </w:tc>
      </w:tr>
    </w:tbl>
    <w:p w:rsidR="0052112B" w:rsidRPr="003C6B72" w:rsidRDefault="0052112B" w:rsidP="007E5E81">
      <w:pPr>
        <w:pStyle w:val="Headingi"/>
        <w:keepLines/>
        <w:rPr>
          <w:rtl/>
        </w:rPr>
      </w:pPr>
      <w:r w:rsidRPr="00A07C52">
        <w:t>.</w:t>
      </w:r>
      <w:r w:rsidRPr="003C6B72">
        <w:t>II</w:t>
      </w:r>
      <w:r>
        <w:rPr>
          <w:rFonts w:hint="cs"/>
          <w:rtl/>
        </w:rPr>
        <w:tab/>
      </w:r>
      <w:r w:rsidRPr="003C6B72">
        <w:rPr>
          <w:rFonts w:hint="cs"/>
          <w:rtl/>
        </w:rPr>
        <w:t>رسوم الرخصة/الشهادة</w:t>
      </w:r>
    </w:p>
    <w:tbl>
      <w:tblPr>
        <w:bidiVisual/>
        <w:tblW w:w="0" w:type="auto"/>
        <w:tblCellMar>
          <w:left w:w="0" w:type="dxa"/>
          <w:right w:w="0" w:type="dxa"/>
        </w:tblCellMar>
        <w:tblLook w:val="04A0" w:firstRow="1" w:lastRow="0" w:firstColumn="1" w:lastColumn="0" w:noHBand="0" w:noVBand="1"/>
      </w:tblPr>
      <w:tblGrid>
        <w:gridCol w:w="4253"/>
        <w:gridCol w:w="1417"/>
        <w:gridCol w:w="1701"/>
        <w:gridCol w:w="2268"/>
      </w:tblGrid>
      <w:tr w:rsidR="0052112B" w:rsidTr="00436EAD">
        <w:tc>
          <w:tcPr>
            <w:tcW w:w="4253" w:type="dxa"/>
            <w:shd w:val="clear" w:color="auto" w:fill="auto"/>
          </w:tcPr>
          <w:p w:rsidR="0052112B" w:rsidRDefault="0052112B" w:rsidP="007E5E81">
            <w:pPr>
              <w:keepNext/>
              <w:keepLines/>
              <w:tabs>
                <w:tab w:val="left" w:pos="794"/>
              </w:tabs>
              <w:spacing w:before="80" w:after="80" w:line="240" w:lineRule="exact"/>
              <w:jc w:val="center"/>
            </w:pPr>
          </w:p>
        </w:tc>
        <w:tc>
          <w:tcPr>
            <w:tcW w:w="1417" w:type="dxa"/>
            <w:shd w:val="clear" w:color="auto" w:fill="auto"/>
          </w:tcPr>
          <w:p w:rsidR="0052112B" w:rsidRDefault="0052112B" w:rsidP="007E5E81">
            <w:pPr>
              <w:keepNext/>
              <w:keepLines/>
              <w:tabs>
                <w:tab w:val="left" w:pos="794"/>
              </w:tabs>
              <w:spacing w:before="80" w:after="80" w:line="240" w:lineRule="exact"/>
              <w:jc w:val="center"/>
            </w:pPr>
            <w:r>
              <w:rPr>
                <w:rFonts w:hint="cs"/>
                <w:rtl/>
              </w:rPr>
              <w:t>رسم الإصدار الأصلي</w:t>
            </w:r>
          </w:p>
        </w:tc>
        <w:tc>
          <w:tcPr>
            <w:tcW w:w="1701" w:type="dxa"/>
            <w:shd w:val="clear" w:color="auto" w:fill="auto"/>
          </w:tcPr>
          <w:p w:rsidR="0052112B" w:rsidRDefault="0052112B" w:rsidP="007E5E81">
            <w:pPr>
              <w:keepNext/>
              <w:keepLines/>
              <w:tabs>
                <w:tab w:val="left" w:pos="708"/>
              </w:tabs>
              <w:spacing w:before="80" w:after="80" w:line="240" w:lineRule="exact"/>
              <w:ind w:left="364"/>
              <w:jc w:val="left"/>
            </w:pPr>
            <w:r>
              <w:rPr>
                <w:rFonts w:hint="cs"/>
                <w:rtl/>
              </w:rPr>
              <w:t>التجديد</w:t>
            </w:r>
          </w:p>
        </w:tc>
        <w:tc>
          <w:tcPr>
            <w:tcW w:w="2268" w:type="dxa"/>
            <w:shd w:val="clear" w:color="auto" w:fill="auto"/>
          </w:tcPr>
          <w:p w:rsidR="0052112B" w:rsidRDefault="0052112B" w:rsidP="007E5E81">
            <w:pPr>
              <w:keepNext/>
              <w:keepLines/>
              <w:tabs>
                <w:tab w:val="left" w:pos="794"/>
              </w:tabs>
              <w:spacing w:before="80" w:after="80" w:line="240" w:lineRule="exact"/>
              <w:jc w:val="center"/>
            </w:pPr>
            <w:r>
              <w:rPr>
                <w:rFonts w:hint="cs"/>
                <w:rtl/>
              </w:rPr>
              <w:t>نسخة طبق الأصل</w:t>
            </w:r>
          </w:p>
        </w:tc>
      </w:tr>
      <w:tr w:rsidR="0052112B" w:rsidTr="00436EAD">
        <w:tc>
          <w:tcPr>
            <w:tcW w:w="4253" w:type="dxa"/>
            <w:shd w:val="clear" w:color="auto" w:fill="auto"/>
          </w:tcPr>
          <w:p w:rsidR="0052112B" w:rsidRDefault="0052112B" w:rsidP="007E5E81">
            <w:pPr>
              <w:keepNext/>
              <w:keepLines/>
              <w:tabs>
                <w:tab w:val="left" w:pos="567"/>
              </w:tabs>
              <w:spacing w:before="80" w:after="80" w:line="240" w:lineRule="exact"/>
            </w:pPr>
            <w:r>
              <w:t>.1</w:t>
            </w:r>
            <w:r>
              <w:rPr>
                <w:rFonts w:hint="cs"/>
                <w:rtl/>
              </w:rPr>
              <w:tab/>
              <w:t>محطة هواة للطيران أو السفن</w:t>
            </w:r>
          </w:p>
        </w:tc>
        <w:tc>
          <w:tcPr>
            <w:tcW w:w="1417" w:type="dxa"/>
            <w:shd w:val="clear" w:color="auto" w:fill="auto"/>
          </w:tcPr>
          <w:p w:rsidR="0052112B" w:rsidRDefault="0052112B" w:rsidP="007E5E81">
            <w:pPr>
              <w:keepNext/>
              <w:keepLines/>
              <w:tabs>
                <w:tab w:val="decimal" w:pos="850"/>
              </w:tabs>
              <w:spacing w:before="80" w:after="80" w:line="240" w:lineRule="exact"/>
              <w:jc w:val="left"/>
            </w:pPr>
            <w:r w:rsidRPr="00CB6CBA">
              <w:t>5 800</w:t>
            </w:r>
          </w:p>
        </w:tc>
        <w:tc>
          <w:tcPr>
            <w:tcW w:w="1701" w:type="dxa"/>
            <w:shd w:val="clear" w:color="auto" w:fill="auto"/>
          </w:tcPr>
          <w:p w:rsidR="0052112B" w:rsidRDefault="0052112B" w:rsidP="007E5E81">
            <w:pPr>
              <w:keepNext/>
              <w:keepLines/>
              <w:tabs>
                <w:tab w:val="decimal" w:pos="850"/>
              </w:tabs>
              <w:spacing w:before="80" w:after="80" w:line="240" w:lineRule="exact"/>
              <w:jc w:val="left"/>
            </w:pPr>
            <w:r w:rsidRPr="00CB6CBA">
              <w:t>5 800</w:t>
            </w:r>
          </w:p>
        </w:tc>
        <w:tc>
          <w:tcPr>
            <w:tcW w:w="2268" w:type="dxa"/>
            <w:shd w:val="clear" w:color="auto" w:fill="auto"/>
          </w:tcPr>
          <w:p w:rsidR="0052112B" w:rsidRPr="00CB6CBA" w:rsidRDefault="0052112B" w:rsidP="007E5E81">
            <w:pPr>
              <w:keepNext/>
              <w:keepLines/>
              <w:tabs>
                <w:tab w:val="decimal" w:pos="1134"/>
              </w:tabs>
              <w:spacing w:before="80" w:after="80" w:line="240" w:lineRule="exact"/>
              <w:jc w:val="left"/>
              <w:rPr>
                <w:rtl/>
              </w:rPr>
            </w:pPr>
            <w:r w:rsidRPr="00CB6CBA">
              <w:t>11</w:t>
            </w:r>
            <w:r>
              <w:t xml:space="preserve"> </w:t>
            </w:r>
            <w:r w:rsidRPr="00CB6CBA">
              <w:t>600</w:t>
            </w:r>
          </w:p>
        </w:tc>
      </w:tr>
      <w:tr w:rsidR="0052112B" w:rsidTr="00436EAD">
        <w:tc>
          <w:tcPr>
            <w:tcW w:w="4253" w:type="dxa"/>
            <w:shd w:val="clear" w:color="auto" w:fill="auto"/>
          </w:tcPr>
          <w:p w:rsidR="0052112B" w:rsidRDefault="0052112B" w:rsidP="00436EAD">
            <w:pPr>
              <w:tabs>
                <w:tab w:val="left" w:pos="567"/>
              </w:tabs>
              <w:spacing w:before="80" w:after="80" w:line="240" w:lineRule="exact"/>
            </w:pPr>
            <w:r>
              <w:t>.2</w:t>
            </w:r>
            <w:r>
              <w:rPr>
                <w:rFonts w:hint="cs"/>
                <w:rtl/>
              </w:rPr>
              <w:tab/>
              <w:t>محطة هواة أرضية للطيران/السفن</w:t>
            </w:r>
          </w:p>
        </w:tc>
        <w:tc>
          <w:tcPr>
            <w:tcW w:w="1417" w:type="dxa"/>
            <w:shd w:val="clear" w:color="auto" w:fill="auto"/>
          </w:tcPr>
          <w:p w:rsidR="0052112B" w:rsidRDefault="0052112B" w:rsidP="00436EAD">
            <w:pPr>
              <w:tabs>
                <w:tab w:val="decimal" w:pos="850"/>
              </w:tabs>
              <w:spacing w:before="80" w:after="80" w:line="240" w:lineRule="exact"/>
              <w:jc w:val="left"/>
            </w:pPr>
            <w:r w:rsidRPr="00CB6CBA">
              <w:t>11</w:t>
            </w:r>
            <w:r>
              <w:t xml:space="preserve"> </w:t>
            </w:r>
            <w:r w:rsidRPr="00CB6CBA">
              <w:t>600</w:t>
            </w:r>
          </w:p>
        </w:tc>
        <w:tc>
          <w:tcPr>
            <w:tcW w:w="1701" w:type="dxa"/>
            <w:shd w:val="clear" w:color="auto" w:fill="auto"/>
          </w:tcPr>
          <w:p w:rsidR="0052112B" w:rsidRDefault="0052112B" w:rsidP="00436EAD">
            <w:pPr>
              <w:tabs>
                <w:tab w:val="decimal" w:pos="850"/>
              </w:tabs>
              <w:spacing w:before="80" w:after="80" w:line="240" w:lineRule="exact"/>
              <w:jc w:val="left"/>
            </w:pPr>
            <w:r w:rsidRPr="00CB6CBA">
              <w:t>11</w:t>
            </w:r>
            <w:r>
              <w:t xml:space="preserve"> </w:t>
            </w:r>
            <w:r w:rsidRPr="00CB6CBA">
              <w:t>600</w:t>
            </w:r>
          </w:p>
        </w:tc>
        <w:tc>
          <w:tcPr>
            <w:tcW w:w="2268" w:type="dxa"/>
            <w:shd w:val="clear" w:color="auto" w:fill="auto"/>
          </w:tcPr>
          <w:p w:rsidR="0052112B" w:rsidRDefault="0052112B" w:rsidP="00436EAD">
            <w:pPr>
              <w:tabs>
                <w:tab w:val="decimal" w:pos="1134"/>
              </w:tabs>
              <w:spacing w:before="80" w:after="80" w:line="240" w:lineRule="exact"/>
              <w:jc w:val="left"/>
            </w:pPr>
            <w:r w:rsidRPr="00CB6CBA">
              <w:t>23</w:t>
            </w:r>
            <w:r>
              <w:t xml:space="preserve"> </w:t>
            </w:r>
            <w:r w:rsidRPr="00CB6CBA">
              <w:t>200</w:t>
            </w:r>
          </w:p>
        </w:tc>
      </w:tr>
      <w:tr w:rsidR="0052112B" w:rsidTr="00436EAD">
        <w:tc>
          <w:tcPr>
            <w:tcW w:w="4253" w:type="dxa"/>
            <w:shd w:val="clear" w:color="auto" w:fill="auto"/>
          </w:tcPr>
          <w:p w:rsidR="0052112B" w:rsidRPr="00CB6CBA" w:rsidRDefault="0052112B" w:rsidP="00436EAD">
            <w:pPr>
              <w:tabs>
                <w:tab w:val="left" w:pos="567"/>
              </w:tabs>
              <w:spacing w:before="80" w:after="80" w:line="240" w:lineRule="exact"/>
            </w:pPr>
            <w:r>
              <w:t>.3</w:t>
            </w:r>
            <w:r>
              <w:rPr>
                <w:rFonts w:hint="cs"/>
                <w:rtl/>
              </w:rPr>
              <w:tab/>
              <w:t>شهادة المشغِّل</w:t>
            </w:r>
          </w:p>
        </w:tc>
        <w:tc>
          <w:tcPr>
            <w:tcW w:w="1417" w:type="dxa"/>
            <w:shd w:val="clear" w:color="auto" w:fill="auto"/>
          </w:tcPr>
          <w:p w:rsidR="0052112B" w:rsidRPr="00CB6CBA" w:rsidRDefault="0052112B" w:rsidP="00436EAD">
            <w:pPr>
              <w:tabs>
                <w:tab w:val="decimal" w:pos="850"/>
              </w:tabs>
              <w:spacing w:before="80" w:after="80" w:line="240" w:lineRule="exact"/>
              <w:jc w:val="left"/>
            </w:pPr>
            <w:r w:rsidRPr="00CB6CBA">
              <w:t>5 800</w:t>
            </w:r>
          </w:p>
        </w:tc>
        <w:tc>
          <w:tcPr>
            <w:tcW w:w="1701" w:type="dxa"/>
            <w:shd w:val="clear" w:color="auto" w:fill="auto"/>
          </w:tcPr>
          <w:p w:rsidR="0052112B" w:rsidRPr="00CB6CBA" w:rsidRDefault="0052112B" w:rsidP="00436EAD">
            <w:pPr>
              <w:tabs>
                <w:tab w:val="decimal" w:pos="708"/>
              </w:tabs>
              <w:spacing w:before="80" w:after="80" w:line="240" w:lineRule="exact"/>
              <w:ind w:left="567"/>
              <w:jc w:val="left"/>
              <w:rPr>
                <w:rtl/>
              </w:rPr>
            </w:pPr>
            <w:r>
              <w:t>–</w:t>
            </w:r>
          </w:p>
        </w:tc>
        <w:tc>
          <w:tcPr>
            <w:tcW w:w="2268" w:type="dxa"/>
            <w:shd w:val="clear" w:color="auto" w:fill="auto"/>
          </w:tcPr>
          <w:p w:rsidR="0052112B" w:rsidRPr="00CB6CBA" w:rsidRDefault="0052112B" w:rsidP="00436EAD">
            <w:pPr>
              <w:tabs>
                <w:tab w:val="decimal" w:pos="1134"/>
              </w:tabs>
              <w:spacing w:before="80" w:after="80" w:line="240" w:lineRule="exact"/>
              <w:jc w:val="left"/>
            </w:pPr>
            <w:r w:rsidRPr="00CB6CBA">
              <w:t>11 600</w:t>
            </w:r>
          </w:p>
        </w:tc>
      </w:tr>
    </w:tbl>
    <w:p w:rsidR="0052112B" w:rsidRPr="000A34D2" w:rsidRDefault="0052112B" w:rsidP="0052112B">
      <w:pPr>
        <w:pStyle w:val="Headingi"/>
        <w:rPr>
          <w:rtl/>
        </w:rPr>
      </w:pPr>
      <w:r w:rsidRPr="000A34D2">
        <w:t>.III</w:t>
      </w:r>
      <w:r w:rsidRPr="000A34D2">
        <w:rPr>
          <w:rFonts w:hint="cs"/>
          <w:rtl/>
        </w:rPr>
        <w:tab/>
        <w:t>رسوم الامتحان لإصدار شهادة المشغِّل</w:t>
      </w:r>
    </w:p>
    <w:p w:rsidR="0052112B" w:rsidRDefault="0052112B" w:rsidP="0052112B">
      <w:pPr>
        <w:pStyle w:val="enumlev1"/>
        <w:rPr>
          <w:rtl/>
        </w:rPr>
      </w:pPr>
      <w:r>
        <w:t>.1</w:t>
      </w:r>
      <w:r>
        <w:rPr>
          <w:rFonts w:hint="cs"/>
          <w:rtl/>
        </w:rPr>
        <w:tab/>
        <w:t>مشغل التلغراف الراديوي لمحطة سُفن</w:t>
      </w:r>
    </w:p>
    <w:tbl>
      <w:tblPr>
        <w:bidiVisual/>
        <w:tblW w:w="0" w:type="auto"/>
        <w:tblCellMar>
          <w:left w:w="0" w:type="dxa"/>
          <w:right w:w="0" w:type="dxa"/>
        </w:tblCellMar>
        <w:tblLook w:val="04A0" w:firstRow="1" w:lastRow="0" w:firstColumn="1" w:lastColumn="0" w:noHBand="0" w:noVBand="1"/>
      </w:tblPr>
      <w:tblGrid>
        <w:gridCol w:w="4253"/>
        <w:gridCol w:w="1417"/>
        <w:gridCol w:w="1701"/>
        <w:gridCol w:w="2268"/>
      </w:tblGrid>
      <w:tr w:rsidR="0052112B" w:rsidTr="00436EAD">
        <w:tc>
          <w:tcPr>
            <w:tcW w:w="4253" w:type="dxa"/>
            <w:shd w:val="clear" w:color="auto" w:fill="auto"/>
          </w:tcPr>
          <w:p w:rsidR="0052112B" w:rsidRDefault="0052112B" w:rsidP="00436EAD">
            <w:pPr>
              <w:tabs>
                <w:tab w:val="left" w:pos="567"/>
                <w:tab w:val="left" w:pos="794"/>
              </w:tabs>
              <w:spacing w:before="80" w:after="80" w:line="240" w:lineRule="exact"/>
              <w:rPr>
                <w:rtl/>
              </w:rPr>
            </w:pPr>
          </w:p>
        </w:tc>
        <w:tc>
          <w:tcPr>
            <w:tcW w:w="1417" w:type="dxa"/>
            <w:shd w:val="clear" w:color="auto" w:fill="auto"/>
          </w:tcPr>
          <w:p w:rsidR="0052112B" w:rsidRDefault="0052112B" w:rsidP="00436EAD">
            <w:pPr>
              <w:tabs>
                <w:tab w:val="left" w:pos="794"/>
                <w:tab w:val="decimal" w:pos="850"/>
              </w:tabs>
              <w:spacing w:before="80" w:after="80" w:line="240" w:lineRule="exact"/>
              <w:jc w:val="left"/>
            </w:pPr>
          </w:p>
        </w:tc>
        <w:tc>
          <w:tcPr>
            <w:tcW w:w="3969" w:type="dxa"/>
            <w:gridSpan w:val="2"/>
            <w:shd w:val="clear" w:color="auto" w:fill="auto"/>
          </w:tcPr>
          <w:p w:rsidR="0052112B" w:rsidRDefault="0052112B" w:rsidP="00436EAD">
            <w:pPr>
              <w:tabs>
                <w:tab w:val="decimal" w:pos="709"/>
                <w:tab w:val="left" w:pos="794"/>
              </w:tabs>
              <w:spacing w:before="80" w:after="80" w:line="240" w:lineRule="exact"/>
              <w:ind w:left="1275"/>
              <w:jc w:val="left"/>
            </w:pPr>
            <w:r>
              <w:rPr>
                <w:rFonts w:hint="cs"/>
                <w:rtl/>
              </w:rPr>
              <w:t>(بفرنكات الجماعة المالية الإفريقية)</w:t>
            </w:r>
          </w:p>
        </w:tc>
      </w:tr>
      <w:tr w:rsidR="0052112B" w:rsidTr="00436EAD">
        <w:tc>
          <w:tcPr>
            <w:tcW w:w="4253" w:type="dxa"/>
            <w:shd w:val="clear" w:color="auto" w:fill="auto"/>
          </w:tcPr>
          <w:p w:rsidR="0052112B" w:rsidRDefault="009B0F6B" w:rsidP="009B0F6B">
            <w:pPr>
              <w:tabs>
                <w:tab w:val="left" w:pos="567"/>
              </w:tabs>
              <w:spacing w:before="80" w:after="80" w:line="240" w:lineRule="exact"/>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t>شهادة عامة لمشغِّل الاتصالات الراديوية</w:t>
            </w:r>
          </w:p>
        </w:tc>
        <w:tc>
          <w:tcPr>
            <w:tcW w:w="1417" w:type="dxa"/>
            <w:shd w:val="clear" w:color="auto" w:fill="auto"/>
          </w:tcPr>
          <w:p w:rsidR="0052112B" w:rsidRDefault="0052112B" w:rsidP="00436EAD">
            <w:pPr>
              <w:tabs>
                <w:tab w:val="decimal" w:pos="850"/>
              </w:tabs>
              <w:spacing w:before="80" w:after="80" w:line="240" w:lineRule="exact"/>
              <w:jc w:val="left"/>
            </w:pPr>
          </w:p>
        </w:tc>
        <w:tc>
          <w:tcPr>
            <w:tcW w:w="1701" w:type="dxa"/>
            <w:shd w:val="clear" w:color="auto" w:fill="auto"/>
          </w:tcPr>
          <w:p w:rsidR="0052112B" w:rsidRDefault="0052112B" w:rsidP="00436EAD">
            <w:pPr>
              <w:tabs>
                <w:tab w:val="decimal" w:pos="851"/>
              </w:tabs>
              <w:spacing w:before="80" w:after="80" w:line="240" w:lineRule="exact"/>
              <w:jc w:val="left"/>
            </w:pPr>
          </w:p>
        </w:tc>
        <w:tc>
          <w:tcPr>
            <w:tcW w:w="2268" w:type="dxa"/>
            <w:shd w:val="clear" w:color="auto" w:fill="auto"/>
          </w:tcPr>
          <w:p w:rsidR="0052112B" w:rsidRPr="00CB6CBA" w:rsidRDefault="0052112B" w:rsidP="00436EAD">
            <w:pPr>
              <w:tabs>
                <w:tab w:val="decimal" w:pos="1417"/>
              </w:tabs>
              <w:spacing w:before="80" w:after="80" w:line="240" w:lineRule="exact"/>
              <w:jc w:val="left"/>
            </w:pPr>
            <w:r>
              <w:t>58 000</w:t>
            </w:r>
          </w:p>
        </w:tc>
      </w:tr>
      <w:tr w:rsidR="0052112B" w:rsidTr="00436EAD">
        <w:tc>
          <w:tcPr>
            <w:tcW w:w="4253" w:type="dxa"/>
            <w:shd w:val="clear" w:color="auto" w:fill="auto"/>
          </w:tcPr>
          <w:p w:rsidR="0052112B" w:rsidRDefault="0052112B" w:rsidP="00436EAD">
            <w:pPr>
              <w:tabs>
                <w:tab w:val="left" w:pos="567"/>
              </w:tabs>
              <w:spacing w:before="80" w:after="80" w:line="240" w:lineRule="exact"/>
            </w:pPr>
            <w:r>
              <w:rPr>
                <w:rFonts w:hint="cs"/>
                <w:rtl/>
              </w:rPr>
              <w:t>ب)</w:t>
            </w:r>
            <w:r>
              <w:rPr>
                <w:rFonts w:hint="cs"/>
                <w:rtl/>
              </w:rPr>
              <w:tab/>
              <w:t>مشغِّل تلغراف راديوي من الدرجة الأولى</w:t>
            </w:r>
          </w:p>
        </w:tc>
        <w:tc>
          <w:tcPr>
            <w:tcW w:w="1417" w:type="dxa"/>
            <w:shd w:val="clear" w:color="auto" w:fill="auto"/>
          </w:tcPr>
          <w:p w:rsidR="0052112B" w:rsidRDefault="0052112B" w:rsidP="00436EAD">
            <w:pPr>
              <w:tabs>
                <w:tab w:val="decimal" w:pos="850"/>
              </w:tabs>
              <w:spacing w:before="80" w:after="80" w:line="240" w:lineRule="exact"/>
              <w:jc w:val="left"/>
            </w:pPr>
          </w:p>
        </w:tc>
        <w:tc>
          <w:tcPr>
            <w:tcW w:w="1701" w:type="dxa"/>
            <w:shd w:val="clear" w:color="auto" w:fill="auto"/>
          </w:tcPr>
          <w:p w:rsidR="0052112B" w:rsidRDefault="0052112B" w:rsidP="00436EAD">
            <w:pPr>
              <w:tabs>
                <w:tab w:val="decimal" w:pos="851"/>
              </w:tabs>
              <w:spacing w:before="80" w:after="80" w:line="240" w:lineRule="exact"/>
              <w:jc w:val="left"/>
            </w:pPr>
          </w:p>
        </w:tc>
        <w:tc>
          <w:tcPr>
            <w:tcW w:w="2268" w:type="dxa"/>
            <w:shd w:val="clear" w:color="auto" w:fill="auto"/>
          </w:tcPr>
          <w:p w:rsidR="0052112B" w:rsidRDefault="0052112B" w:rsidP="00436EAD">
            <w:pPr>
              <w:tabs>
                <w:tab w:val="decimal" w:pos="1417"/>
              </w:tabs>
              <w:spacing w:before="80" w:after="80" w:line="240" w:lineRule="exact"/>
              <w:jc w:val="left"/>
            </w:pPr>
            <w:r>
              <w:t>29 000</w:t>
            </w:r>
          </w:p>
        </w:tc>
      </w:tr>
      <w:tr w:rsidR="0052112B" w:rsidTr="00436EAD">
        <w:tc>
          <w:tcPr>
            <w:tcW w:w="4253" w:type="dxa"/>
            <w:shd w:val="clear" w:color="auto" w:fill="auto"/>
          </w:tcPr>
          <w:p w:rsidR="0052112B" w:rsidRPr="00CB6CBA" w:rsidRDefault="0052112B" w:rsidP="00436EAD">
            <w:pPr>
              <w:tabs>
                <w:tab w:val="left" w:pos="567"/>
              </w:tabs>
              <w:spacing w:before="80" w:after="80" w:line="240" w:lineRule="exact"/>
            </w:pPr>
            <w:r>
              <w:rPr>
                <w:rFonts w:hint="cs"/>
                <w:rtl/>
              </w:rPr>
              <w:t>ج)</w:t>
            </w:r>
            <w:r>
              <w:rPr>
                <w:rFonts w:hint="cs"/>
                <w:rtl/>
              </w:rPr>
              <w:tab/>
              <w:t>مشغِّل تلغراف راديوي من الدرجة الثانية</w:t>
            </w:r>
          </w:p>
        </w:tc>
        <w:tc>
          <w:tcPr>
            <w:tcW w:w="1417" w:type="dxa"/>
            <w:shd w:val="clear" w:color="auto" w:fill="auto"/>
          </w:tcPr>
          <w:p w:rsidR="0052112B" w:rsidRPr="00CB6CBA" w:rsidRDefault="0052112B" w:rsidP="00436EAD">
            <w:pPr>
              <w:tabs>
                <w:tab w:val="decimal" w:pos="850"/>
              </w:tabs>
              <w:spacing w:before="80" w:after="80" w:line="240" w:lineRule="exact"/>
              <w:jc w:val="left"/>
            </w:pPr>
          </w:p>
        </w:tc>
        <w:tc>
          <w:tcPr>
            <w:tcW w:w="1701" w:type="dxa"/>
            <w:shd w:val="clear" w:color="auto" w:fill="auto"/>
          </w:tcPr>
          <w:p w:rsidR="0052112B" w:rsidRPr="00CB6CBA" w:rsidRDefault="0052112B" w:rsidP="00436EAD">
            <w:pPr>
              <w:tabs>
                <w:tab w:val="decimal" w:pos="708"/>
              </w:tabs>
              <w:spacing w:before="80" w:after="80" w:line="240" w:lineRule="exact"/>
              <w:jc w:val="left"/>
            </w:pPr>
          </w:p>
        </w:tc>
        <w:tc>
          <w:tcPr>
            <w:tcW w:w="2268" w:type="dxa"/>
            <w:shd w:val="clear" w:color="auto" w:fill="auto"/>
          </w:tcPr>
          <w:p w:rsidR="0052112B" w:rsidRPr="00CB6CBA" w:rsidRDefault="0052112B" w:rsidP="00436EAD">
            <w:pPr>
              <w:tabs>
                <w:tab w:val="decimal" w:pos="1417"/>
              </w:tabs>
              <w:spacing w:before="80" w:after="80" w:line="240" w:lineRule="exact"/>
              <w:jc w:val="left"/>
            </w:pPr>
            <w:r>
              <w:t>29 000</w:t>
            </w:r>
          </w:p>
        </w:tc>
      </w:tr>
      <w:tr w:rsidR="0052112B" w:rsidTr="00436EAD">
        <w:tc>
          <w:tcPr>
            <w:tcW w:w="4253" w:type="dxa"/>
            <w:shd w:val="clear" w:color="auto" w:fill="auto"/>
          </w:tcPr>
          <w:p w:rsidR="0052112B" w:rsidRDefault="0052112B" w:rsidP="009B0F6B">
            <w:pPr>
              <w:tabs>
                <w:tab w:val="left" w:pos="567"/>
                <w:tab w:val="left" w:pos="794"/>
              </w:tabs>
              <w:spacing w:before="80" w:after="80" w:line="240" w:lineRule="exact"/>
              <w:rPr>
                <w:rtl/>
              </w:rPr>
            </w:pPr>
            <w:r>
              <w:rPr>
                <w:rFonts w:hint="cs"/>
                <w:rtl/>
              </w:rPr>
              <w:t>د</w:t>
            </w:r>
            <w:r w:rsidR="009B0F6B">
              <w:rPr>
                <w:rFonts w:hint="cs"/>
                <w:rtl/>
              </w:rPr>
              <w:t xml:space="preserve"> </w:t>
            </w:r>
            <w:r>
              <w:rPr>
                <w:rFonts w:hint="cs"/>
                <w:rtl/>
              </w:rPr>
              <w:t>)</w:t>
            </w:r>
            <w:r>
              <w:rPr>
                <w:rFonts w:hint="cs"/>
                <w:rtl/>
              </w:rPr>
              <w:tab/>
              <w:t>شهادة مشغِّل تلغراف راديوي خاص</w:t>
            </w:r>
          </w:p>
        </w:tc>
        <w:tc>
          <w:tcPr>
            <w:tcW w:w="1417" w:type="dxa"/>
            <w:shd w:val="clear" w:color="auto" w:fill="auto"/>
          </w:tcPr>
          <w:p w:rsidR="0052112B" w:rsidRPr="00CB6CBA" w:rsidRDefault="0052112B" w:rsidP="00436EAD">
            <w:pPr>
              <w:tabs>
                <w:tab w:val="left" w:pos="794"/>
                <w:tab w:val="decimal" w:pos="850"/>
              </w:tabs>
              <w:spacing w:before="80" w:after="80" w:line="240" w:lineRule="exact"/>
              <w:jc w:val="left"/>
            </w:pPr>
          </w:p>
        </w:tc>
        <w:tc>
          <w:tcPr>
            <w:tcW w:w="1701" w:type="dxa"/>
            <w:shd w:val="clear" w:color="auto" w:fill="auto"/>
          </w:tcPr>
          <w:p w:rsidR="0052112B" w:rsidRDefault="0052112B" w:rsidP="00436EAD">
            <w:pPr>
              <w:tabs>
                <w:tab w:val="decimal" w:pos="708"/>
                <w:tab w:val="left" w:pos="794"/>
              </w:tabs>
              <w:spacing w:before="80" w:after="80" w:line="240" w:lineRule="exact"/>
              <w:jc w:val="left"/>
            </w:pPr>
          </w:p>
        </w:tc>
        <w:tc>
          <w:tcPr>
            <w:tcW w:w="2268" w:type="dxa"/>
            <w:shd w:val="clear" w:color="auto" w:fill="auto"/>
          </w:tcPr>
          <w:p w:rsidR="0052112B" w:rsidRPr="00CB6CBA" w:rsidRDefault="0052112B" w:rsidP="00436EAD">
            <w:pPr>
              <w:tabs>
                <w:tab w:val="decimal" w:pos="1417"/>
              </w:tabs>
              <w:spacing w:before="80" w:after="80" w:line="240" w:lineRule="exact"/>
              <w:jc w:val="left"/>
              <w:rPr>
                <w:rtl/>
              </w:rPr>
            </w:pPr>
            <w:r>
              <w:t>29 000</w:t>
            </w:r>
          </w:p>
        </w:tc>
      </w:tr>
    </w:tbl>
    <w:p w:rsidR="0052112B" w:rsidRDefault="0052112B" w:rsidP="00FA72A0">
      <w:pPr>
        <w:pStyle w:val="enumlev1"/>
        <w:keepNext/>
        <w:keepLines/>
        <w:rPr>
          <w:rtl/>
        </w:rPr>
      </w:pPr>
      <w:r>
        <w:t>.2</w:t>
      </w:r>
      <w:r>
        <w:rPr>
          <w:rFonts w:hint="cs"/>
          <w:rtl/>
        </w:rPr>
        <w:tab/>
        <w:t>مشغّل تلغراف راديوي لمحطات طيران أو سفن</w:t>
      </w:r>
    </w:p>
    <w:tbl>
      <w:tblPr>
        <w:bidiVisual/>
        <w:tblW w:w="0" w:type="auto"/>
        <w:tblCellMar>
          <w:left w:w="0" w:type="dxa"/>
          <w:right w:w="0" w:type="dxa"/>
        </w:tblCellMar>
        <w:tblLook w:val="04A0" w:firstRow="1" w:lastRow="0" w:firstColumn="1" w:lastColumn="0" w:noHBand="0" w:noVBand="1"/>
      </w:tblPr>
      <w:tblGrid>
        <w:gridCol w:w="4253"/>
        <w:gridCol w:w="1417"/>
        <w:gridCol w:w="1984"/>
        <w:gridCol w:w="1985"/>
      </w:tblGrid>
      <w:tr w:rsidR="0052112B" w:rsidTr="00436EAD">
        <w:tc>
          <w:tcPr>
            <w:tcW w:w="4253" w:type="dxa"/>
            <w:shd w:val="clear" w:color="auto" w:fill="auto"/>
          </w:tcPr>
          <w:p w:rsidR="0052112B" w:rsidRDefault="0052112B" w:rsidP="00FA72A0">
            <w:pPr>
              <w:keepNext/>
              <w:keepLines/>
              <w:tabs>
                <w:tab w:val="left" w:pos="567"/>
                <w:tab w:val="left" w:pos="794"/>
              </w:tabs>
              <w:spacing w:before="80" w:after="80" w:line="240" w:lineRule="exact"/>
              <w:rPr>
                <w:rtl/>
              </w:rPr>
            </w:pPr>
          </w:p>
        </w:tc>
        <w:tc>
          <w:tcPr>
            <w:tcW w:w="1417" w:type="dxa"/>
            <w:shd w:val="clear" w:color="auto" w:fill="auto"/>
          </w:tcPr>
          <w:p w:rsidR="0052112B" w:rsidRDefault="0052112B" w:rsidP="00FA72A0">
            <w:pPr>
              <w:keepNext/>
              <w:keepLines/>
              <w:tabs>
                <w:tab w:val="left" w:pos="794"/>
                <w:tab w:val="decimal" w:pos="850"/>
              </w:tabs>
              <w:spacing w:before="80" w:after="80" w:line="240" w:lineRule="exact"/>
              <w:jc w:val="left"/>
            </w:pPr>
          </w:p>
        </w:tc>
        <w:tc>
          <w:tcPr>
            <w:tcW w:w="3969" w:type="dxa"/>
            <w:gridSpan w:val="2"/>
            <w:shd w:val="clear" w:color="auto" w:fill="auto"/>
          </w:tcPr>
          <w:p w:rsidR="0052112B" w:rsidRDefault="0052112B" w:rsidP="00FA72A0">
            <w:pPr>
              <w:keepNext/>
              <w:keepLines/>
              <w:tabs>
                <w:tab w:val="decimal" w:pos="709"/>
                <w:tab w:val="left" w:pos="794"/>
              </w:tabs>
              <w:spacing w:before="80" w:after="80" w:line="240" w:lineRule="exact"/>
              <w:ind w:left="1275"/>
              <w:jc w:val="left"/>
            </w:pPr>
            <w:r>
              <w:rPr>
                <w:rFonts w:hint="cs"/>
                <w:rtl/>
              </w:rPr>
              <w:t>(بفرنكات الجماعة المالية الإفريقية)</w:t>
            </w:r>
          </w:p>
        </w:tc>
      </w:tr>
      <w:tr w:rsidR="0052112B" w:rsidTr="00436EAD">
        <w:tc>
          <w:tcPr>
            <w:tcW w:w="4253" w:type="dxa"/>
            <w:shd w:val="clear" w:color="auto" w:fill="auto"/>
          </w:tcPr>
          <w:p w:rsidR="0052112B" w:rsidRDefault="009B0F6B" w:rsidP="009B0F6B">
            <w:pPr>
              <w:pStyle w:val="enumlev1"/>
              <w:tabs>
                <w:tab w:val="left" w:pos="794"/>
              </w:tabs>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t>شهادة عامة</w:t>
            </w:r>
          </w:p>
        </w:tc>
        <w:tc>
          <w:tcPr>
            <w:tcW w:w="1417" w:type="dxa"/>
            <w:shd w:val="clear" w:color="auto" w:fill="auto"/>
          </w:tcPr>
          <w:p w:rsidR="0052112B" w:rsidRDefault="0052112B" w:rsidP="00436EAD">
            <w:pPr>
              <w:tabs>
                <w:tab w:val="decimal" w:pos="850"/>
              </w:tabs>
              <w:spacing w:before="80" w:after="80" w:line="240" w:lineRule="exact"/>
              <w:jc w:val="left"/>
            </w:pPr>
          </w:p>
        </w:tc>
        <w:tc>
          <w:tcPr>
            <w:tcW w:w="1984" w:type="dxa"/>
            <w:shd w:val="clear" w:color="auto" w:fill="auto"/>
          </w:tcPr>
          <w:p w:rsidR="0052112B" w:rsidRDefault="0052112B" w:rsidP="00436EAD">
            <w:pPr>
              <w:tabs>
                <w:tab w:val="decimal" w:pos="851"/>
              </w:tabs>
              <w:spacing w:before="80" w:after="80" w:line="240" w:lineRule="exact"/>
              <w:jc w:val="left"/>
            </w:pPr>
          </w:p>
        </w:tc>
        <w:tc>
          <w:tcPr>
            <w:tcW w:w="1985" w:type="dxa"/>
            <w:shd w:val="clear" w:color="auto" w:fill="auto"/>
          </w:tcPr>
          <w:p w:rsidR="0052112B" w:rsidRPr="00CB6CBA" w:rsidRDefault="0052112B" w:rsidP="00436EAD">
            <w:pPr>
              <w:tabs>
                <w:tab w:val="decimal" w:pos="1134"/>
              </w:tabs>
              <w:spacing w:before="80" w:after="80" w:line="240" w:lineRule="exact"/>
              <w:jc w:val="left"/>
            </w:pPr>
            <w:r>
              <w:t>14 500</w:t>
            </w:r>
          </w:p>
        </w:tc>
      </w:tr>
      <w:tr w:rsidR="0052112B" w:rsidTr="00436EAD">
        <w:tc>
          <w:tcPr>
            <w:tcW w:w="4253" w:type="dxa"/>
            <w:shd w:val="clear" w:color="auto" w:fill="auto"/>
          </w:tcPr>
          <w:p w:rsidR="0052112B" w:rsidRDefault="0052112B" w:rsidP="00436EAD">
            <w:pPr>
              <w:pStyle w:val="enumlev1"/>
              <w:tabs>
                <w:tab w:val="left" w:pos="794"/>
              </w:tabs>
            </w:pPr>
            <w:r>
              <w:rPr>
                <w:rFonts w:hint="cs"/>
                <w:rtl/>
              </w:rPr>
              <w:lastRenderedPageBreak/>
              <w:t>ب)</w:t>
            </w:r>
            <w:r>
              <w:rPr>
                <w:rFonts w:hint="cs"/>
                <w:rtl/>
              </w:rPr>
              <w:tab/>
              <w:t>شهادة محدودة</w:t>
            </w:r>
          </w:p>
        </w:tc>
        <w:tc>
          <w:tcPr>
            <w:tcW w:w="1417" w:type="dxa"/>
            <w:shd w:val="clear" w:color="auto" w:fill="auto"/>
          </w:tcPr>
          <w:p w:rsidR="0052112B" w:rsidRDefault="0052112B" w:rsidP="00436EAD">
            <w:pPr>
              <w:tabs>
                <w:tab w:val="decimal" w:pos="850"/>
              </w:tabs>
              <w:spacing w:before="80" w:after="80" w:line="240" w:lineRule="exact"/>
              <w:jc w:val="left"/>
            </w:pPr>
          </w:p>
        </w:tc>
        <w:tc>
          <w:tcPr>
            <w:tcW w:w="1984" w:type="dxa"/>
            <w:shd w:val="clear" w:color="auto" w:fill="auto"/>
          </w:tcPr>
          <w:p w:rsidR="0052112B" w:rsidRDefault="0052112B" w:rsidP="00436EAD">
            <w:pPr>
              <w:tabs>
                <w:tab w:val="decimal" w:pos="851"/>
              </w:tabs>
              <w:spacing w:before="80" w:after="80" w:line="240" w:lineRule="exact"/>
              <w:jc w:val="left"/>
            </w:pPr>
          </w:p>
        </w:tc>
        <w:tc>
          <w:tcPr>
            <w:tcW w:w="1985" w:type="dxa"/>
            <w:shd w:val="clear" w:color="auto" w:fill="auto"/>
          </w:tcPr>
          <w:p w:rsidR="0052112B" w:rsidRPr="00CB6CBA" w:rsidRDefault="0052112B" w:rsidP="00436EAD">
            <w:pPr>
              <w:tabs>
                <w:tab w:val="decimal" w:pos="1134"/>
              </w:tabs>
              <w:spacing w:before="80" w:after="80" w:line="240" w:lineRule="exact"/>
              <w:jc w:val="left"/>
            </w:pPr>
            <w:r>
              <w:t>14 500</w:t>
            </w:r>
          </w:p>
        </w:tc>
      </w:tr>
    </w:tbl>
    <w:p w:rsidR="0052112B" w:rsidRDefault="0052112B" w:rsidP="0052112B">
      <w:pPr>
        <w:pStyle w:val="enumlev1"/>
        <w:rPr>
          <w:rtl/>
        </w:rPr>
      </w:pPr>
      <w:r>
        <w:t>.3</w:t>
      </w:r>
      <w:r>
        <w:rPr>
          <w:rFonts w:hint="cs"/>
          <w:rtl/>
        </w:rPr>
        <w:tab/>
        <w:t>شهادة مشغِّل لمحطة هواة راديوية</w:t>
      </w:r>
    </w:p>
    <w:tbl>
      <w:tblPr>
        <w:bidiVisual/>
        <w:tblW w:w="0" w:type="auto"/>
        <w:tblCellMar>
          <w:left w:w="0" w:type="dxa"/>
          <w:right w:w="0" w:type="dxa"/>
        </w:tblCellMar>
        <w:tblLook w:val="04A0" w:firstRow="1" w:lastRow="0" w:firstColumn="1" w:lastColumn="0" w:noHBand="0" w:noVBand="1"/>
      </w:tblPr>
      <w:tblGrid>
        <w:gridCol w:w="4253"/>
        <w:gridCol w:w="1417"/>
        <w:gridCol w:w="1984"/>
        <w:gridCol w:w="1985"/>
      </w:tblGrid>
      <w:tr w:rsidR="0052112B" w:rsidTr="00436EAD">
        <w:tc>
          <w:tcPr>
            <w:tcW w:w="4253" w:type="dxa"/>
            <w:shd w:val="clear" w:color="auto" w:fill="auto"/>
          </w:tcPr>
          <w:p w:rsidR="0052112B" w:rsidRDefault="0052112B" w:rsidP="00436EAD">
            <w:pPr>
              <w:tabs>
                <w:tab w:val="left" w:pos="567"/>
                <w:tab w:val="left" w:pos="794"/>
              </w:tabs>
              <w:spacing w:before="80" w:after="80" w:line="240" w:lineRule="exact"/>
              <w:rPr>
                <w:rtl/>
              </w:rPr>
            </w:pPr>
          </w:p>
        </w:tc>
        <w:tc>
          <w:tcPr>
            <w:tcW w:w="1417" w:type="dxa"/>
            <w:shd w:val="clear" w:color="auto" w:fill="auto"/>
          </w:tcPr>
          <w:p w:rsidR="0052112B" w:rsidRDefault="0052112B" w:rsidP="00436EAD">
            <w:pPr>
              <w:tabs>
                <w:tab w:val="left" w:pos="794"/>
                <w:tab w:val="decimal" w:pos="850"/>
              </w:tabs>
              <w:spacing w:before="80" w:after="80" w:line="240" w:lineRule="exact"/>
              <w:jc w:val="left"/>
            </w:pPr>
          </w:p>
        </w:tc>
        <w:tc>
          <w:tcPr>
            <w:tcW w:w="3969" w:type="dxa"/>
            <w:gridSpan w:val="2"/>
            <w:shd w:val="clear" w:color="auto" w:fill="auto"/>
          </w:tcPr>
          <w:p w:rsidR="0052112B" w:rsidRDefault="0052112B" w:rsidP="00436EAD">
            <w:pPr>
              <w:tabs>
                <w:tab w:val="decimal" w:pos="709"/>
                <w:tab w:val="left" w:pos="794"/>
              </w:tabs>
              <w:spacing w:before="80" w:after="80" w:line="240" w:lineRule="exact"/>
              <w:ind w:left="1275"/>
              <w:jc w:val="left"/>
            </w:pPr>
            <w:r>
              <w:rPr>
                <w:rFonts w:hint="cs"/>
                <w:rtl/>
              </w:rPr>
              <w:t>(بفرنكات الجماعة المالية الإفريقية)</w:t>
            </w:r>
          </w:p>
        </w:tc>
      </w:tr>
      <w:tr w:rsidR="0052112B" w:rsidTr="00436EAD">
        <w:tc>
          <w:tcPr>
            <w:tcW w:w="4253" w:type="dxa"/>
            <w:shd w:val="clear" w:color="auto" w:fill="auto"/>
          </w:tcPr>
          <w:p w:rsidR="0052112B" w:rsidRDefault="008B31D9" w:rsidP="008B31D9">
            <w:pPr>
              <w:pStyle w:val="enumlev1"/>
              <w:tabs>
                <w:tab w:val="left" w:pos="794"/>
              </w:tabs>
            </w:pPr>
            <w:r>
              <w:rPr>
                <w:rFonts w:hint="cs"/>
                <w:rtl/>
              </w:rPr>
              <w:t xml:space="preserve"> </w:t>
            </w:r>
            <w:r w:rsidR="0052112B">
              <w:rPr>
                <w:rFonts w:hint="cs"/>
                <w:rtl/>
              </w:rPr>
              <w:t>أ</w:t>
            </w:r>
            <w:r>
              <w:rPr>
                <w:rFonts w:hint="cs"/>
                <w:rtl/>
              </w:rPr>
              <w:t xml:space="preserve"> </w:t>
            </w:r>
            <w:r w:rsidR="0052112B">
              <w:rPr>
                <w:rFonts w:hint="cs"/>
                <w:rtl/>
              </w:rPr>
              <w:t>)</w:t>
            </w:r>
            <w:r w:rsidR="0052112B">
              <w:rPr>
                <w:rFonts w:hint="cs"/>
                <w:rtl/>
              </w:rPr>
              <w:tab/>
              <w:t>مشغِّل تلغراف راديوي</w:t>
            </w:r>
          </w:p>
        </w:tc>
        <w:tc>
          <w:tcPr>
            <w:tcW w:w="1417" w:type="dxa"/>
            <w:shd w:val="clear" w:color="auto" w:fill="auto"/>
          </w:tcPr>
          <w:p w:rsidR="0052112B" w:rsidRDefault="0052112B" w:rsidP="00436EAD">
            <w:pPr>
              <w:tabs>
                <w:tab w:val="decimal" w:pos="850"/>
              </w:tabs>
              <w:spacing w:before="80" w:after="80" w:line="240" w:lineRule="exact"/>
              <w:jc w:val="left"/>
            </w:pPr>
          </w:p>
        </w:tc>
        <w:tc>
          <w:tcPr>
            <w:tcW w:w="1984" w:type="dxa"/>
            <w:shd w:val="clear" w:color="auto" w:fill="auto"/>
          </w:tcPr>
          <w:p w:rsidR="0052112B" w:rsidRDefault="0052112B" w:rsidP="00436EAD">
            <w:pPr>
              <w:tabs>
                <w:tab w:val="decimal" w:pos="851"/>
              </w:tabs>
              <w:spacing w:before="80" w:after="80" w:line="240" w:lineRule="exact"/>
              <w:jc w:val="left"/>
            </w:pPr>
          </w:p>
        </w:tc>
        <w:tc>
          <w:tcPr>
            <w:tcW w:w="1985" w:type="dxa"/>
            <w:shd w:val="clear" w:color="auto" w:fill="auto"/>
          </w:tcPr>
          <w:p w:rsidR="0052112B" w:rsidRPr="00CB6CBA" w:rsidRDefault="0052112B" w:rsidP="00436EAD">
            <w:pPr>
              <w:tabs>
                <w:tab w:val="decimal" w:pos="1134"/>
              </w:tabs>
              <w:spacing w:before="80" w:after="80" w:line="240" w:lineRule="exact"/>
              <w:jc w:val="left"/>
            </w:pPr>
            <w:r>
              <w:t>14 500</w:t>
            </w:r>
          </w:p>
        </w:tc>
      </w:tr>
      <w:tr w:rsidR="0052112B" w:rsidTr="00436EAD">
        <w:tc>
          <w:tcPr>
            <w:tcW w:w="4253" w:type="dxa"/>
            <w:shd w:val="clear" w:color="auto" w:fill="auto"/>
          </w:tcPr>
          <w:p w:rsidR="0052112B" w:rsidRDefault="0052112B" w:rsidP="00436EAD">
            <w:pPr>
              <w:pStyle w:val="enumlev1"/>
              <w:tabs>
                <w:tab w:val="left" w:pos="794"/>
              </w:tabs>
            </w:pPr>
            <w:r>
              <w:rPr>
                <w:rFonts w:hint="cs"/>
                <w:rtl/>
              </w:rPr>
              <w:t>ب)</w:t>
            </w:r>
            <w:r>
              <w:rPr>
                <w:rFonts w:hint="cs"/>
                <w:rtl/>
              </w:rPr>
              <w:tab/>
              <w:t>مشغِّل هاتف راديوي</w:t>
            </w:r>
          </w:p>
        </w:tc>
        <w:tc>
          <w:tcPr>
            <w:tcW w:w="1417" w:type="dxa"/>
            <w:shd w:val="clear" w:color="auto" w:fill="auto"/>
          </w:tcPr>
          <w:p w:rsidR="0052112B" w:rsidRDefault="0052112B" w:rsidP="00436EAD">
            <w:pPr>
              <w:tabs>
                <w:tab w:val="decimal" w:pos="850"/>
              </w:tabs>
              <w:spacing w:before="80" w:after="80" w:line="240" w:lineRule="exact"/>
              <w:jc w:val="left"/>
            </w:pPr>
          </w:p>
        </w:tc>
        <w:tc>
          <w:tcPr>
            <w:tcW w:w="1984" w:type="dxa"/>
            <w:shd w:val="clear" w:color="auto" w:fill="auto"/>
          </w:tcPr>
          <w:p w:rsidR="0052112B" w:rsidRDefault="0052112B" w:rsidP="00436EAD">
            <w:pPr>
              <w:tabs>
                <w:tab w:val="decimal" w:pos="851"/>
              </w:tabs>
              <w:spacing w:before="80" w:after="80" w:line="240" w:lineRule="exact"/>
              <w:jc w:val="left"/>
            </w:pPr>
          </w:p>
        </w:tc>
        <w:tc>
          <w:tcPr>
            <w:tcW w:w="1985" w:type="dxa"/>
            <w:shd w:val="clear" w:color="auto" w:fill="auto"/>
          </w:tcPr>
          <w:p w:rsidR="0052112B" w:rsidRPr="00CB6CBA" w:rsidRDefault="0052112B" w:rsidP="00436EAD">
            <w:pPr>
              <w:tabs>
                <w:tab w:val="decimal" w:pos="1134"/>
              </w:tabs>
              <w:spacing w:before="80" w:after="80" w:line="240" w:lineRule="exact"/>
              <w:jc w:val="left"/>
            </w:pPr>
            <w:r>
              <w:t>14 500</w:t>
            </w:r>
          </w:p>
        </w:tc>
      </w:tr>
    </w:tbl>
    <w:p w:rsidR="0052112B" w:rsidRPr="005E45D0" w:rsidRDefault="0052112B" w:rsidP="0052112B">
      <w:pPr>
        <w:pStyle w:val="Headingi"/>
      </w:pPr>
      <w:r w:rsidRPr="00910139">
        <w:t>.IV</w:t>
      </w:r>
      <w:r>
        <w:rPr>
          <w:rFonts w:hint="cs"/>
          <w:rtl/>
        </w:rPr>
        <w:tab/>
        <w:t>رسوم إصدار التراخيص</w:t>
      </w:r>
    </w:p>
    <w:tbl>
      <w:tblPr>
        <w:bidiVisual/>
        <w:tblW w:w="0" w:type="auto"/>
        <w:tblCellMar>
          <w:left w:w="0" w:type="dxa"/>
          <w:right w:w="0" w:type="dxa"/>
        </w:tblCellMar>
        <w:tblLook w:val="04A0" w:firstRow="1" w:lastRow="0" w:firstColumn="1" w:lastColumn="0" w:noHBand="0" w:noVBand="1"/>
      </w:tblPr>
      <w:tblGrid>
        <w:gridCol w:w="4107"/>
        <w:gridCol w:w="2835"/>
        <w:gridCol w:w="712"/>
        <w:gridCol w:w="1985"/>
      </w:tblGrid>
      <w:tr w:rsidR="0052112B" w:rsidTr="00436EAD">
        <w:tc>
          <w:tcPr>
            <w:tcW w:w="4110" w:type="dxa"/>
            <w:shd w:val="clear" w:color="auto" w:fill="auto"/>
          </w:tcPr>
          <w:p w:rsidR="0052112B" w:rsidRDefault="0052112B" w:rsidP="00436EAD">
            <w:pPr>
              <w:tabs>
                <w:tab w:val="left" w:pos="794"/>
              </w:tabs>
              <w:spacing w:before="80" w:after="80" w:line="240" w:lineRule="exact"/>
              <w:jc w:val="center"/>
            </w:pPr>
          </w:p>
        </w:tc>
        <w:tc>
          <w:tcPr>
            <w:tcW w:w="2835" w:type="dxa"/>
            <w:shd w:val="clear" w:color="auto" w:fill="auto"/>
          </w:tcPr>
          <w:p w:rsidR="0052112B" w:rsidRDefault="0052112B" w:rsidP="00436EAD">
            <w:pPr>
              <w:tabs>
                <w:tab w:val="left" w:pos="794"/>
              </w:tabs>
              <w:spacing w:before="80" w:after="80" w:line="240" w:lineRule="exact"/>
              <w:jc w:val="center"/>
            </w:pPr>
            <w:r>
              <w:rPr>
                <w:rFonts w:hint="cs"/>
                <w:rtl/>
              </w:rPr>
              <w:t>رسم تجميع الملف</w:t>
            </w:r>
            <w:r>
              <w:rPr>
                <w:rFonts w:hint="cs"/>
                <w:rtl/>
              </w:rPr>
              <w:br/>
              <w:t>(بفرنكات الجماعة المالية الإفريقية)</w:t>
            </w:r>
          </w:p>
        </w:tc>
        <w:tc>
          <w:tcPr>
            <w:tcW w:w="2694" w:type="dxa"/>
            <w:gridSpan w:val="2"/>
            <w:shd w:val="clear" w:color="auto" w:fill="auto"/>
          </w:tcPr>
          <w:p w:rsidR="0052112B" w:rsidRDefault="0052112B" w:rsidP="00436EAD">
            <w:pPr>
              <w:tabs>
                <w:tab w:val="left" w:pos="794"/>
              </w:tabs>
              <w:spacing w:before="80" w:after="80" w:line="240" w:lineRule="exact"/>
              <w:jc w:val="center"/>
            </w:pPr>
            <w:r>
              <w:rPr>
                <w:rFonts w:hint="cs"/>
                <w:rtl/>
              </w:rPr>
              <w:t>رسم الترخيص</w:t>
            </w:r>
            <w:r>
              <w:rPr>
                <w:rFonts w:hint="cs"/>
                <w:rtl/>
              </w:rPr>
              <w:br/>
              <w:t>(بفرنكات الجماعة المالية الإفريقية)</w:t>
            </w:r>
          </w:p>
        </w:tc>
      </w:tr>
      <w:tr w:rsidR="0052112B" w:rsidTr="00436EAD">
        <w:tc>
          <w:tcPr>
            <w:tcW w:w="4107" w:type="dxa"/>
            <w:shd w:val="clear" w:color="auto" w:fill="auto"/>
          </w:tcPr>
          <w:p w:rsidR="0052112B" w:rsidRDefault="0052112B" w:rsidP="00436EAD">
            <w:pPr>
              <w:tabs>
                <w:tab w:val="left" w:pos="496"/>
              </w:tabs>
              <w:spacing w:before="80" w:after="80" w:line="240" w:lineRule="exact"/>
            </w:pPr>
            <w:r>
              <w:t>.1</w:t>
            </w:r>
            <w:r>
              <w:rPr>
                <w:rFonts w:hint="cs"/>
                <w:rtl/>
              </w:rPr>
              <w:tab/>
              <w:t>عامل تركيب خاص</w:t>
            </w:r>
          </w:p>
        </w:tc>
        <w:tc>
          <w:tcPr>
            <w:tcW w:w="3547" w:type="dxa"/>
            <w:gridSpan w:val="2"/>
            <w:shd w:val="clear" w:color="auto" w:fill="auto"/>
          </w:tcPr>
          <w:p w:rsidR="0052112B" w:rsidRDefault="0052112B" w:rsidP="00436EAD">
            <w:pPr>
              <w:tabs>
                <w:tab w:val="decimal" w:pos="1703"/>
              </w:tabs>
              <w:spacing w:before="80" w:after="80" w:line="240" w:lineRule="exact"/>
              <w:jc w:val="left"/>
            </w:pPr>
            <w:r>
              <w:t>58</w:t>
            </w:r>
            <w:r w:rsidRPr="00CB6CBA">
              <w:t> </w:t>
            </w:r>
            <w:r>
              <w:t>000</w:t>
            </w:r>
          </w:p>
        </w:tc>
        <w:tc>
          <w:tcPr>
            <w:tcW w:w="1985" w:type="dxa"/>
            <w:shd w:val="clear" w:color="auto" w:fill="auto"/>
          </w:tcPr>
          <w:p w:rsidR="0052112B" w:rsidRPr="00CB6CBA" w:rsidRDefault="0052112B" w:rsidP="00436EAD">
            <w:pPr>
              <w:tabs>
                <w:tab w:val="decimal" w:pos="1134"/>
              </w:tabs>
              <w:spacing w:before="80" w:after="80" w:line="240" w:lineRule="exact"/>
              <w:jc w:val="left"/>
            </w:pPr>
            <w:r>
              <w:t>348 000</w:t>
            </w:r>
          </w:p>
        </w:tc>
      </w:tr>
      <w:tr w:rsidR="0052112B" w:rsidTr="00436EAD">
        <w:tc>
          <w:tcPr>
            <w:tcW w:w="4107" w:type="dxa"/>
            <w:shd w:val="clear" w:color="auto" w:fill="auto"/>
          </w:tcPr>
          <w:p w:rsidR="0052112B" w:rsidRDefault="0052112B" w:rsidP="00436EAD">
            <w:pPr>
              <w:tabs>
                <w:tab w:val="left" w:pos="496"/>
              </w:tabs>
              <w:spacing w:before="80" w:after="80" w:line="240" w:lineRule="exact"/>
            </w:pPr>
            <w:r>
              <w:t>.2</w:t>
            </w:r>
            <w:r>
              <w:rPr>
                <w:rFonts w:hint="cs"/>
                <w:rtl/>
              </w:rPr>
              <w:tab/>
              <w:t>تصريح إعادة البيع</w:t>
            </w:r>
          </w:p>
        </w:tc>
        <w:tc>
          <w:tcPr>
            <w:tcW w:w="3547" w:type="dxa"/>
            <w:gridSpan w:val="2"/>
            <w:shd w:val="clear" w:color="auto" w:fill="auto"/>
          </w:tcPr>
          <w:p w:rsidR="0052112B" w:rsidRDefault="0052112B" w:rsidP="00436EAD">
            <w:pPr>
              <w:tabs>
                <w:tab w:val="decimal" w:pos="1703"/>
              </w:tabs>
              <w:spacing w:before="80" w:after="80" w:line="240" w:lineRule="exact"/>
              <w:jc w:val="left"/>
            </w:pPr>
            <w:r>
              <w:t>58</w:t>
            </w:r>
            <w:r w:rsidRPr="00CB6CBA">
              <w:t> </w:t>
            </w:r>
            <w:r>
              <w:t>000</w:t>
            </w:r>
          </w:p>
        </w:tc>
        <w:tc>
          <w:tcPr>
            <w:tcW w:w="1985" w:type="dxa"/>
            <w:shd w:val="clear" w:color="auto" w:fill="auto"/>
          </w:tcPr>
          <w:p w:rsidR="0052112B" w:rsidRDefault="0052112B" w:rsidP="00436EAD">
            <w:pPr>
              <w:tabs>
                <w:tab w:val="decimal" w:pos="1134"/>
              </w:tabs>
              <w:spacing w:before="80" w:after="80" w:line="240" w:lineRule="exact"/>
              <w:jc w:val="left"/>
            </w:pPr>
            <w:r>
              <w:t>145 000</w:t>
            </w:r>
          </w:p>
        </w:tc>
      </w:tr>
      <w:tr w:rsidR="0052112B" w:rsidTr="00436EAD">
        <w:tc>
          <w:tcPr>
            <w:tcW w:w="4107" w:type="dxa"/>
            <w:shd w:val="clear" w:color="auto" w:fill="auto"/>
          </w:tcPr>
          <w:p w:rsidR="0052112B" w:rsidRPr="00CB6CBA" w:rsidRDefault="0052112B" w:rsidP="00436EAD">
            <w:pPr>
              <w:tabs>
                <w:tab w:val="left" w:pos="496"/>
              </w:tabs>
              <w:spacing w:before="80" w:after="80" w:line="240" w:lineRule="exact"/>
            </w:pPr>
            <w:r>
              <w:t>.3</w:t>
            </w:r>
            <w:r>
              <w:rPr>
                <w:rFonts w:hint="cs"/>
                <w:rtl/>
              </w:rPr>
              <w:tab/>
              <w:t>معدات طرفية بسيطة</w:t>
            </w:r>
          </w:p>
        </w:tc>
        <w:tc>
          <w:tcPr>
            <w:tcW w:w="3547" w:type="dxa"/>
            <w:gridSpan w:val="2"/>
            <w:shd w:val="clear" w:color="auto" w:fill="auto"/>
          </w:tcPr>
          <w:p w:rsidR="0052112B" w:rsidRPr="00CB6CBA" w:rsidRDefault="0052112B" w:rsidP="00436EAD">
            <w:pPr>
              <w:tabs>
                <w:tab w:val="decimal" w:pos="1703"/>
              </w:tabs>
              <w:spacing w:before="80" w:after="80" w:line="240" w:lineRule="exact"/>
              <w:jc w:val="left"/>
            </w:pPr>
            <w:r w:rsidRPr="00CB6CBA">
              <w:t>5 800</w:t>
            </w:r>
          </w:p>
        </w:tc>
        <w:tc>
          <w:tcPr>
            <w:tcW w:w="1985" w:type="dxa"/>
            <w:shd w:val="clear" w:color="auto" w:fill="auto"/>
          </w:tcPr>
          <w:p w:rsidR="0052112B" w:rsidRPr="00CB6CBA" w:rsidRDefault="0052112B" w:rsidP="00436EAD">
            <w:pPr>
              <w:tabs>
                <w:tab w:val="decimal" w:pos="1134"/>
              </w:tabs>
              <w:spacing w:before="80" w:after="80" w:line="240" w:lineRule="exact"/>
              <w:jc w:val="left"/>
            </w:pPr>
            <w:r>
              <w:t>58</w:t>
            </w:r>
            <w:r w:rsidRPr="00CB6CBA">
              <w:t> </w:t>
            </w:r>
            <w:r>
              <w:t>000</w:t>
            </w:r>
          </w:p>
        </w:tc>
      </w:tr>
      <w:tr w:rsidR="0052112B" w:rsidTr="00436EAD">
        <w:tc>
          <w:tcPr>
            <w:tcW w:w="4107" w:type="dxa"/>
            <w:shd w:val="clear" w:color="auto" w:fill="auto"/>
          </w:tcPr>
          <w:p w:rsidR="0052112B" w:rsidRDefault="0052112B" w:rsidP="00436EAD">
            <w:pPr>
              <w:tabs>
                <w:tab w:val="left" w:pos="496"/>
              </w:tabs>
              <w:spacing w:before="80" w:after="80" w:line="240" w:lineRule="exact"/>
            </w:pPr>
            <w:r>
              <w:t>.4</w:t>
            </w:r>
            <w:r>
              <w:rPr>
                <w:rtl/>
              </w:rPr>
              <w:tab/>
            </w:r>
            <w:r>
              <w:rPr>
                <w:rFonts w:hint="cs"/>
                <w:rtl/>
              </w:rPr>
              <w:t>معدات طرفية معقَّدة</w:t>
            </w:r>
          </w:p>
        </w:tc>
        <w:tc>
          <w:tcPr>
            <w:tcW w:w="3547" w:type="dxa"/>
            <w:gridSpan w:val="2"/>
            <w:shd w:val="clear" w:color="auto" w:fill="auto"/>
          </w:tcPr>
          <w:p w:rsidR="0052112B" w:rsidRDefault="0052112B" w:rsidP="00436EAD">
            <w:pPr>
              <w:tabs>
                <w:tab w:val="decimal" w:pos="1703"/>
              </w:tabs>
              <w:spacing w:before="80" w:after="80" w:line="240" w:lineRule="exact"/>
              <w:jc w:val="left"/>
            </w:pPr>
            <w:r>
              <w:t>11</w:t>
            </w:r>
            <w:r w:rsidRPr="00CB6CBA">
              <w:t> </w:t>
            </w:r>
            <w:r>
              <w:t>600</w:t>
            </w:r>
          </w:p>
        </w:tc>
        <w:tc>
          <w:tcPr>
            <w:tcW w:w="1985" w:type="dxa"/>
            <w:shd w:val="clear" w:color="auto" w:fill="auto"/>
          </w:tcPr>
          <w:p w:rsidR="0052112B" w:rsidRDefault="0052112B" w:rsidP="00436EAD">
            <w:pPr>
              <w:tabs>
                <w:tab w:val="decimal" w:pos="1134"/>
              </w:tabs>
              <w:spacing w:before="80" w:after="80" w:line="240" w:lineRule="exact"/>
              <w:jc w:val="left"/>
            </w:pPr>
            <w:r>
              <w:t>11</w:t>
            </w:r>
            <w:r w:rsidRPr="00CB6CBA">
              <w:t> </w:t>
            </w:r>
            <w:r>
              <w:t>600</w:t>
            </w:r>
          </w:p>
        </w:tc>
      </w:tr>
    </w:tbl>
    <w:p w:rsidR="0052112B" w:rsidRDefault="0052112B" w:rsidP="0052112B">
      <w:pPr>
        <w:pStyle w:val="Headingi"/>
        <w:rPr>
          <w:rtl/>
        </w:rPr>
      </w:pPr>
      <w:r w:rsidRPr="00910139">
        <w:t>.V</w:t>
      </w:r>
      <w:r>
        <w:rPr>
          <w:rFonts w:hint="cs"/>
          <w:rtl/>
        </w:rPr>
        <w:tab/>
        <w:t>ضريبة التدخل في الشبكات</w:t>
      </w:r>
    </w:p>
    <w:tbl>
      <w:tblPr>
        <w:bidiVisual/>
        <w:tblW w:w="0" w:type="auto"/>
        <w:tblCellMar>
          <w:left w:w="0" w:type="dxa"/>
          <w:right w:w="0" w:type="dxa"/>
        </w:tblCellMar>
        <w:tblLook w:val="04A0" w:firstRow="1" w:lastRow="0" w:firstColumn="1" w:lastColumn="0" w:noHBand="0" w:noVBand="1"/>
      </w:tblPr>
      <w:tblGrid>
        <w:gridCol w:w="7654"/>
        <w:gridCol w:w="1985"/>
      </w:tblGrid>
      <w:tr w:rsidR="0052112B" w:rsidTr="00436EAD">
        <w:tc>
          <w:tcPr>
            <w:tcW w:w="9639" w:type="dxa"/>
            <w:gridSpan w:val="2"/>
            <w:shd w:val="clear" w:color="auto" w:fill="auto"/>
          </w:tcPr>
          <w:p w:rsidR="0052112B" w:rsidRDefault="0052112B" w:rsidP="00436EAD">
            <w:pPr>
              <w:tabs>
                <w:tab w:val="left" w:pos="794"/>
              </w:tabs>
              <w:spacing w:before="80" w:after="80" w:line="240" w:lineRule="exact"/>
              <w:jc w:val="right"/>
            </w:pPr>
            <w:r>
              <w:rPr>
                <w:rFonts w:hint="cs"/>
                <w:rtl/>
              </w:rPr>
              <w:t>(بفرنكات الجماعة المالية الإفريقية)</w:t>
            </w:r>
          </w:p>
        </w:tc>
      </w:tr>
      <w:tr w:rsidR="0052112B" w:rsidTr="00436EAD">
        <w:tc>
          <w:tcPr>
            <w:tcW w:w="7654" w:type="dxa"/>
            <w:shd w:val="clear" w:color="auto" w:fill="auto"/>
          </w:tcPr>
          <w:p w:rsidR="0052112B" w:rsidRDefault="0052112B" w:rsidP="00436EAD">
            <w:pPr>
              <w:tabs>
                <w:tab w:val="left" w:pos="496"/>
              </w:tabs>
              <w:spacing w:before="80" w:after="80" w:line="240" w:lineRule="exact"/>
            </w:pPr>
            <w:r>
              <w:t>.1</w:t>
            </w:r>
            <w:r>
              <w:rPr>
                <w:rFonts w:hint="cs"/>
                <w:rtl/>
              </w:rPr>
              <w:tab/>
              <w:t>التداخل</w:t>
            </w:r>
          </w:p>
        </w:tc>
        <w:tc>
          <w:tcPr>
            <w:tcW w:w="1985" w:type="dxa"/>
            <w:shd w:val="clear" w:color="auto" w:fill="auto"/>
          </w:tcPr>
          <w:p w:rsidR="0052112B" w:rsidRPr="00CB6CBA" w:rsidRDefault="0052112B" w:rsidP="00436EAD">
            <w:pPr>
              <w:tabs>
                <w:tab w:val="decimal" w:pos="1134"/>
              </w:tabs>
              <w:spacing w:before="80" w:after="80" w:line="240" w:lineRule="exact"/>
              <w:jc w:val="left"/>
            </w:pPr>
            <w:r>
              <w:t>116 000</w:t>
            </w:r>
          </w:p>
        </w:tc>
      </w:tr>
      <w:tr w:rsidR="0052112B" w:rsidTr="00436EAD">
        <w:tc>
          <w:tcPr>
            <w:tcW w:w="7654" w:type="dxa"/>
            <w:shd w:val="clear" w:color="auto" w:fill="auto"/>
          </w:tcPr>
          <w:p w:rsidR="0052112B" w:rsidRDefault="0052112B" w:rsidP="00436EAD">
            <w:pPr>
              <w:tabs>
                <w:tab w:val="left" w:pos="496"/>
              </w:tabs>
              <w:spacing w:before="80" w:after="80" w:line="240" w:lineRule="exact"/>
            </w:pPr>
            <w:r>
              <w:t>.2</w:t>
            </w:r>
            <w:r>
              <w:rPr>
                <w:rFonts w:hint="cs"/>
                <w:rtl/>
              </w:rPr>
              <w:tab/>
              <w:t>تركيبات لا تطابق المواصفات</w:t>
            </w:r>
          </w:p>
        </w:tc>
        <w:tc>
          <w:tcPr>
            <w:tcW w:w="1985" w:type="dxa"/>
            <w:shd w:val="clear" w:color="auto" w:fill="auto"/>
          </w:tcPr>
          <w:p w:rsidR="0052112B" w:rsidRDefault="0052112B" w:rsidP="00436EAD">
            <w:pPr>
              <w:tabs>
                <w:tab w:val="decimal" w:pos="1134"/>
              </w:tabs>
              <w:spacing w:before="80" w:after="80" w:line="240" w:lineRule="exact"/>
              <w:jc w:val="left"/>
            </w:pPr>
            <w:r>
              <w:t>145 000</w:t>
            </w:r>
          </w:p>
        </w:tc>
      </w:tr>
      <w:tr w:rsidR="0052112B" w:rsidTr="00436EAD">
        <w:tc>
          <w:tcPr>
            <w:tcW w:w="7654" w:type="dxa"/>
            <w:shd w:val="clear" w:color="auto" w:fill="auto"/>
          </w:tcPr>
          <w:p w:rsidR="0052112B" w:rsidRPr="00CB6CBA" w:rsidRDefault="0052112B" w:rsidP="00436EAD">
            <w:pPr>
              <w:tabs>
                <w:tab w:val="left" w:pos="496"/>
              </w:tabs>
              <w:spacing w:before="80" w:after="80" w:line="240" w:lineRule="exact"/>
            </w:pPr>
            <w:r>
              <w:t>.3</w:t>
            </w:r>
            <w:r>
              <w:rPr>
                <w:rFonts w:hint="cs"/>
                <w:rtl/>
              </w:rPr>
              <w:tab/>
              <w:t>متفرقات</w:t>
            </w:r>
          </w:p>
        </w:tc>
        <w:tc>
          <w:tcPr>
            <w:tcW w:w="1985" w:type="dxa"/>
            <w:shd w:val="clear" w:color="auto" w:fill="auto"/>
          </w:tcPr>
          <w:p w:rsidR="0052112B" w:rsidRPr="00CB6CBA" w:rsidRDefault="0052112B" w:rsidP="00436EAD">
            <w:pPr>
              <w:tabs>
                <w:tab w:val="decimal" w:pos="1134"/>
              </w:tabs>
              <w:spacing w:before="80" w:after="80" w:line="240" w:lineRule="exact"/>
              <w:jc w:val="left"/>
            </w:pPr>
            <w:r>
              <w:t>58</w:t>
            </w:r>
            <w:r w:rsidRPr="00CB6CBA">
              <w:t> </w:t>
            </w:r>
            <w:r>
              <w:t>000</w:t>
            </w:r>
          </w:p>
        </w:tc>
      </w:tr>
    </w:tbl>
    <w:p w:rsidR="0052112B" w:rsidRDefault="0052112B" w:rsidP="0052112B">
      <w:pPr>
        <w:pStyle w:val="Headingi"/>
        <w:rPr>
          <w:rtl/>
        </w:rPr>
      </w:pPr>
      <w:r w:rsidRPr="005E45D0">
        <w:t>.VI</w:t>
      </w:r>
      <w:r>
        <w:rPr>
          <w:rFonts w:hint="cs"/>
          <w:rtl/>
        </w:rPr>
        <w:tab/>
        <w:t>الوسم</w:t>
      </w:r>
    </w:p>
    <w:tbl>
      <w:tblPr>
        <w:bidiVisual/>
        <w:tblW w:w="0" w:type="auto"/>
        <w:tblCellMar>
          <w:left w:w="0" w:type="dxa"/>
          <w:right w:w="0" w:type="dxa"/>
        </w:tblCellMar>
        <w:tblLook w:val="04A0" w:firstRow="1" w:lastRow="0" w:firstColumn="1" w:lastColumn="0" w:noHBand="0" w:noVBand="1"/>
      </w:tblPr>
      <w:tblGrid>
        <w:gridCol w:w="7654"/>
        <w:gridCol w:w="1985"/>
      </w:tblGrid>
      <w:tr w:rsidR="0052112B" w:rsidTr="00436EAD">
        <w:tc>
          <w:tcPr>
            <w:tcW w:w="9639" w:type="dxa"/>
            <w:gridSpan w:val="2"/>
            <w:shd w:val="clear" w:color="auto" w:fill="auto"/>
          </w:tcPr>
          <w:p w:rsidR="0052112B" w:rsidRDefault="0052112B" w:rsidP="00436EAD">
            <w:pPr>
              <w:tabs>
                <w:tab w:val="left" w:pos="794"/>
              </w:tabs>
              <w:spacing w:before="80" w:after="80" w:line="240" w:lineRule="exact"/>
              <w:jc w:val="right"/>
            </w:pPr>
            <w:r>
              <w:rPr>
                <w:rFonts w:hint="cs"/>
                <w:rtl/>
              </w:rPr>
              <w:t>(بفرنكات الجماعة المالية الإفريقية)</w:t>
            </w:r>
          </w:p>
        </w:tc>
      </w:tr>
      <w:tr w:rsidR="0052112B" w:rsidTr="00436EAD">
        <w:tc>
          <w:tcPr>
            <w:tcW w:w="7654" w:type="dxa"/>
            <w:shd w:val="clear" w:color="auto" w:fill="auto"/>
          </w:tcPr>
          <w:p w:rsidR="0052112B" w:rsidRDefault="0052112B" w:rsidP="00436EAD">
            <w:pPr>
              <w:tabs>
                <w:tab w:val="left" w:pos="496"/>
              </w:tabs>
              <w:spacing w:before="80" w:after="80" w:line="240" w:lineRule="exact"/>
            </w:pPr>
            <w:r>
              <w:t>.1</w:t>
            </w:r>
            <w:r>
              <w:rPr>
                <w:rFonts w:hint="cs"/>
                <w:rtl/>
              </w:rPr>
              <w:tab/>
              <w:t>جهاز ثابت</w:t>
            </w:r>
          </w:p>
        </w:tc>
        <w:tc>
          <w:tcPr>
            <w:tcW w:w="1985" w:type="dxa"/>
            <w:shd w:val="clear" w:color="auto" w:fill="auto"/>
          </w:tcPr>
          <w:p w:rsidR="0052112B" w:rsidRPr="00CB6CBA" w:rsidRDefault="0052112B" w:rsidP="00436EAD">
            <w:pPr>
              <w:tabs>
                <w:tab w:val="decimal" w:pos="1134"/>
              </w:tabs>
              <w:spacing w:before="80" w:after="80" w:line="240" w:lineRule="exact"/>
              <w:jc w:val="left"/>
            </w:pPr>
            <w:r>
              <w:t>2 900</w:t>
            </w:r>
          </w:p>
        </w:tc>
      </w:tr>
      <w:tr w:rsidR="0052112B" w:rsidTr="00436EAD">
        <w:tc>
          <w:tcPr>
            <w:tcW w:w="7654" w:type="dxa"/>
            <w:shd w:val="clear" w:color="auto" w:fill="auto"/>
          </w:tcPr>
          <w:p w:rsidR="0052112B" w:rsidRDefault="0052112B" w:rsidP="00436EAD">
            <w:pPr>
              <w:tabs>
                <w:tab w:val="left" w:pos="496"/>
              </w:tabs>
              <w:spacing w:before="80" w:after="80" w:line="240" w:lineRule="exact"/>
            </w:pPr>
            <w:r>
              <w:t>.2</w:t>
            </w:r>
            <w:r>
              <w:rPr>
                <w:rFonts w:hint="cs"/>
                <w:rtl/>
              </w:rPr>
              <w:tab/>
              <w:t>جهاز متنقل</w:t>
            </w:r>
          </w:p>
        </w:tc>
        <w:tc>
          <w:tcPr>
            <w:tcW w:w="1985" w:type="dxa"/>
            <w:shd w:val="clear" w:color="auto" w:fill="auto"/>
          </w:tcPr>
          <w:p w:rsidR="0052112B" w:rsidRDefault="0052112B" w:rsidP="00436EAD">
            <w:pPr>
              <w:tabs>
                <w:tab w:val="decimal" w:pos="1134"/>
              </w:tabs>
              <w:spacing w:before="80" w:after="80" w:line="240" w:lineRule="exact"/>
              <w:jc w:val="left"/>
            </w:pPr>
            <w:r>
              <w:t>1 740</w:t>
            </w:r>
          </w:p>
        </w:tc>
      </w:tr>
      <w:tr w:rsidR="0052112B" w:rsidTr="00436EAD">
        <w:tc>
          <w:tcPr>
            <w:tcW w:w="7654" w:type="dxa"/>
            <w:shd w:val="clear" w:color="auto" w:fill="auto"/>
          </w:tcPr>
          <w:p w:rsidR="0052112B" w:rsidRPr="00CB6CBA" w:rsidRDefault="0052112B" w:rsidP="00436EAD">
            <w:pPr>
              <w:tabs>
                <w:tab w:val="left" w:pos="496"/>
              </w:tabs>
              <w:spacing w:before="80" w:after="80" w:line="240" w:lineRule="exact"/>
            </w:pPr>
            <w:r>
              <w:t>.3</w:t>
            </w:r>
            <w:r>
              <w:rPr>
                <w:rFonts w:hint="cs"/>
                <w:rtl/>
              </w:rPr>
              <w:tab/>
              <w:t>جهاز يد</w:t>
            </w:r>
          </w:p>
        </w:tc>
        <w:tc>
          <w:tcPr>
            <w:tcW w:w="1985" w:type="dxa"/>
            <w:shd w:val="clear" w:color="auto" w:fill="auto"/>
          </w:tcPr>
          <w:p w:rsidR="0052112B" w:rsidRPr="00CB6CBA" w:rsidRDefault="0052112B" w:rsidP="00436EAD">
            <w:pPr>
              <w:tabs>
                <w:tab w:val="decimal" w:pos="1134"/>
              </w:tabs>
              <w:spacing w:before="80" w:after="80" w:line="240" w:lineRule="exact"/>
              <w:jc w:val="left"/>
            </w:pPr>
            <w:r>
              <w:t>1</w:t>
            </w:r>
            <w:r w:rsidRPr="00CB6CBA">
              <w:t> </w:t>
            </w:r>
            <w:r>
              <w:t>160</w:t>
            </w:r>
          </w:p>
        </w:tc>
      </w:tr>
    </w:tbl>
    <w:p w:rsidR="0052112B" w:rsidRDefault="0052112B" w:rsidP="0052112B">
      <w:pPr>
        <w:spacing w:after="120"/>
        <w:rPr>
          <w:rtl/>
          <w:lang w:val="fr-LU"/>
        </w:rPr>
      </w:pPr>
    </w:p>
    <w:p w:rsidR="008B31D9" w:rsidRDefault="008B31D9">
      <w:pPr>
        <w:overflowPunct/>
        <w:autoSpaceDE/>
        <w:autoSpaceDN/>
        <w:bidi w:val="0"/>
        <w:adjustRightInd/>
        <w:spacing w:before="0" w:line="240" w:lineRule="auto"/>
        <w:jc w:val="left"/>
        <w:textAlignment w:val="auto"/>
        <w:rPr>
          <w:rFonts w:ascii="Times New Roman Bold" w:hAnsi="Times New Roman Bold"/>
          <w:b/>
          <w:bCs/>
          <w:w w:val="103"/>
          <w:kern w:val="14"/>
          <w:sz w:val="28"/>
          <w:szCs w:val="36"/>
          <w:rtl/>
          <w:lang w:val="fr-LU" w:eastAsia="en-US"/>
        </w:rPr>
      </w:pPr>
      <w:r>
        <w:rPr>
          <w:rFonts w:ascii="Times New Roman Bold" w:hAnsi="Times New Roman Bold"/>
          <w:sz w:val="28"/>
          <w:szCs w:val="36"/>
          <w:rtl/>
          <w:lang w:val="fr-LU"/>
        </w:rPr>
        <w:br w:type="page"/>
      </w:r>
    </w:p>
    <w:p w:rsidR="0052112B" w:rsidRPr="00336FEF" w:rsidRDefault="0052112B" w:rsidP="00025DAD">
      <w:pPr>
        <w:pStyle w:val="Title30"/>
        <w:keepNext/>
        <w:spacing w:line="192" w:lineRule="auto"/>
        <w:rPr>
          <w:rFonts w:ascii="Times New Roman Bold" w:hAnsi="Times New Roman Bold" w:cs="Traditional Arabic"/>
          <w:sz w:val="28"/>
          <w:szCs w:val="36"/>
          <w:rtl/>
          <w:lang w:val="fr-LU"/>
        </w:rPr>
      </w:pPr>
      <w:r w:rsidRPr="00336FEF">
        <w:rPr>
          <w:rFonts w:ascii="Times New Roman Bold" w:hAnsi="Times New Roman Bold" w:cs="Traditional Arabic" w:hint="cs"/>
          <w:sz w:val="28"/>
          <w:szCs w:val="36"/>
          <w:rtl/>
          <w:lang w:val="fr-LU"/>
        </w:rPr>
        <w:lastRenderedPageBreak/>
        <w:t>جمهورية كوت ديفوار</w:t>
      </w:r>
    </w:p>
    <w:p w:rsidR="0052112B" w:rsidRDefault="0052112B" w:rsidP="00025DAD">
      <w:pPr>
        <w:pStyle w:val="Title30"/>
        <w:keepNext/>
        <w:spacing w:line="192" w:lineRule="auto"/>
        <w:rPr>
          <w:rtl/>
          <w:lang w:val="fr-LU"/>
        </w:rPr>
      </w:pPr>
      <w:r w:rsidRPr="00336FEF">
        <w:rPr>
          <w:rFonts w:ascii="Times New Roman Bold" w:hAnsi="Times New Roman Bold" w:cs="Traditional Arabic" w:hint="cs"/>
          <w:sz w:val="28"/>
          <w:szCs w:val="36"/>
          <w:rtl/>
          <w:lang w:val="fr-LU"/>
        </w:rPr>
        <w:t>اتفاقية إصدار امتياز</w:t>
      </w:r>
    </w:p>
    <w:p w:rsidR="0052112B" w:rsidRDefault="0052112B" w:rsidP="00025DAD">
      <w:pPr>
        <w:pStyle w:val="AnnexNotitle"/>
        <w:rPr>
          <w:rtl/>
        </w:rPr>
      </w:pPr>
      <w:r w:rsidRPr="00025DAD">
        <w:rPr>
          <w:rFonts w:hint="cs"/>
          <w:rtl/>
        </w:rPr>
        <w:t>الملحق</w:t>
      </w:r>
      <w:r>
        <w:rPr>
          <w:rFonts w:hint="cs"/>
          <w:rtl/>
          <w:lang w:val="fr-LU"/>
        </w:rPr>
        <w:t xml:space="preserve"> </w:t>
      </w:r>
      <w:r>
        <w:t>15</w:t>
      </w:r>
    </w:p>
    <w:p w:rsidR="0052112B" w:rsidRPr="008B506D" w:rsidRDefault="0052112B" w:rsidP="0052112B">
      <w:pPr>
        <w:pStyle w:val="AnnexNotitle"/>
        <w:spacing w:after="240"/>
        <w:rPr>
          <w:rtl/>
          <w:lang w:val="fr-LU"/>
        </w:rPr>
      </w:pPr>
      <w:r w:rsidRPr="008B506D">
        <w:rPr>
          <w:rFonts w:hint="cs"/>
          <w:rtl/>
          <w:lang w:val="fr-LU"/>
        </w:rPr>
        <w:t>مسودة مرسوم تحديد الرسوم والضرائب والأتعاب على الاتصالات الراديوية</w:t>
      </w:r>
    </w:p>
    <w:p w:rsidR="0052112B" w:rsidRPr="008B506D" w:rsidRDefault="0052112B" w:rsidP="0052112B">
      <w:pPr>
        <w:pStyle w:val="Title30"/>
        <w:spacing w:line="192" w:lineRule="auto"/>
        <w:rPr>
          <w:rFonts w:ascii="Times New Roman Bold" w:hAnsi="Times New Roman Bold" w:cs="Traditional Arabic"/>
          <w:b w:val="0"/>
          <w:bCs w:val="0"/>
          <w:sz w:val="28"/>
          <w:szCs w:val="36"/>
          <w:rtl/>
          <w:lang w:val="fr-LU"/>
        </w:rPr>
      </w:pPr>
      <w:r w:rsidRPr="008B506D">
        <w:rPr>
          <w:rFonts w:ascii="Times New Roman Bold" w:hAnsi="Times New Roman Bold" w:cs="Traditional Arabic" w:hint="cs"/>
          <w:b w:val="0"/>
          <w:bCs w:val="0"/>
          <w:sz w:val="28"/>
          <w:szCs w:val="36"/>
          <w:rtl/>
          <w:lang w:val="fr-LU"/>
        </w:rPr>
        <w:t>جمهورية كوت ديفوار</w:t>
      </w:r>
    </w:p>
    <w:p w:rsidR="0052112B" w:rsidRPr="005E45D0" w:rsidRDefault="0052112B" w:rsidP="0052112B">
      <w:pPr>
        <w:spacing w:after="240"/>
        <w:jc w:val="center"/>
        <w:rPr>
          <w:rtl/>
          <w:lang w:val="fr-LU"/>
        </w:rPr>
      </w:pPr>
      <w:r>
        <w:rPr>
          <w:rFonts w:hint="cs"/>
          <w:rtl/>
          <w:lang w:val="fr-LU"/>
        </w:rPr>
        <w:t>الوحدة - النظام - العمل</w:t>
      </w:r>
    </w:p>
    <w:p w:rsidR="0052112B" w:rsidRDefault="0052112B" w:rsidP="0052112B">
      <w:pPr>
        <w:spacing w:after="360"/>
        <w:rPr>
          <w:rtl/>
          <w:lang w:val="fr-LU"/>
        </w:rPr>
      </w:pPr>
      <w:r>
        <w:rPr>
          <w:rFonts w:hint="cs"/>
          <w:rtl/>
          <w:lang w:val="fr-LU"/>
        </w:rPr>
        <w:t xml:space="preserve">وزارة البنية التحتية الاقتصادية </w:t>
      </w:r>
      <w:r>
        <w:rPr>
          <w:rFonts w:hint="cs"/>
          <w:rtl/>
          <w:lang w:val="fr-LU"/>
        </w:rPr>
        <w:tab/>
      </w:r>
      <w:r>
        <w:rPr>
          <w:rFonts w:hint="cs"/>
          <w:rtl/>
          <w:lang w:val="fr-LU"/>
        </w:rPr>
        <w:tab/>
      </w:r>
      <w:r>
        <w:rPr>
          <w:rFonts w:hint="cs"/>
          <w:rtl/>
          <w:lang w:val="fr-LU"/>
        </w:rPr>
        <w:tab/>
      </w:r>
      <w:r>
        <w:rPr>
          <w:rFonts w:hint="cs"/>
          <w:rtl/>
          <w:lang w:val="fr-LU"/>
        </w:rPr>
        <w:tab/>
      </w:r>
      <w:r>
        <w:rPr>
          <w:rFonts w:hint="cs"/>
          <w:rtl/>
          <w:lang w:val="fr-LU"/>
        </w:rPr>
        <w:tab/>
      </w:r>
      <w:r>
        <w:rPr>
          <w:rFonts w:hint="cs"/>
          <w:rtl/>
          <w:lang w:val="fr-LU"/>
        </w:rPr>
        <w:tab/>
        <w:t>وزارة الشؤون المالية</w:t>
      </w:r>
    </w:p>
    <w:p w:rsidR="0052112B" w:rsidRPr="00025DAD" w:rsidRDefault="0052112B" w:rsidP="00025DAD">
      <w:pPr>
        <w:spacing w:before="240" w:after="120"/>
        <w:jc w:val="center"/>
        <w:rPr>
          <w:sz w:val="26"/>
          <w:szCs w:val="36"/>
          <w:rtl/>
        </w:rPr>
      </w:pPr>
      <w:r w:rsidRPr="00025DAD">
        <w:rPr>
          <w:rFonts w:hint="cs"/>
          <w:sz w:val="26"/>
          <w:szCs w:val="36"/>
          <w:rtl/>
          <w:lang w:val="fr-LU"/>
        </w:rPr>
        <w:t xml:space="preserve">القانون رقم </w:t>
      </w:r>
      <w:r w:rsidRPr="00025DAD">
        <w:rPr>
          <w:sz w:val="26"/>
          <w:szCs w:val="36"/>
        </w:rPr>
        <w:t>173/97</w:t>
      </w:r>
      <w:r w:rsidRPr="00025DAD">
        <w:rPr>
          <w:rFonts w:hint="cs"/>
          <w:sz w:val="26"/>
          <w:szCs w:val="36"/>
          <w:rtl/>
        </w:rPr>
        <w:t xml:space="preserve"> المؤرخ </w:t>
      </w:r>
      <w:r w:rsidR="00025DAD">
        <w:rPr>
          <w:sz w:val="26"/>
          <w:szCs w:val="36"/>
        </w:rPr>
        <w:t>79</w:t>
      </w:r>
      <w:r w:rsidRPr="00025DAD">
        <w:rPr>
          <w:sz w:val="26"/>
          <w:szCs w:val="36"/>
        </w:rPr>
        <w:t>/3/</w:t>
      </w:r>
      <w:r w:rsidR="00025DAD">
        <w:rPr>
          <w:sz w:val="26"/>
          <w:szCs w:val="36"/>
        </w:rPr>
        <w:t>19</w:t>
      </w:r>
      <w:r w:rsidRPr="00025DAD">
        <w:rPr>
          <w:rFonts w:hint="cs"/>
          <w:sz w:val="26"/>
          <w:szCs w:val="36"/>
          <w:rtl/>
        </w:rPr>
        <w:t xml:space="preserve"> لتحديد الرسوم</w:t>
      </w:r>
    </w:p>
    <w:p w:rsidR="0052112B" w:rsidRPr="008211CA" w:rsidRDefault="0052112B" w:rsidP="0052112B">
      <w:pPr>
        <w:spacing w:after="120"/>
        <w:jc w:val="center"/>
        <w:rPr>
          <w:sz w:val="28"/>
          <w:szCs w:val="36"/>
          <w:rtl/>
        </w:rPr>
      </w:pPr>
      <w:r w:rsidRPr="008211CA">
        <w:rPr>
          <w:rFonts w:hint="cs"/>
          <w:sz w:val="28"/>
          <w:szCs w:val="36"/>
          <w:rtl/>
        </w:rPr>
        <w:t>والضرائب والأتعاب في خدمات الاتصالات الراديوية</w:t>
      </w:r>
    </w:p>
    <w:p w:rsidR="0052112B" w:rsidRPr="008211CA" w:rsidRDefault="0052112B" w:rsidP="0052112B">
      <w:pPr>
        <w:spacing w:after="240"/>
        <w:jc w:val="center"/>
        <w:rPr>
          <w:sz w:val="28"/>
          <w:szCs w:val="36"/>
          <w:rtl/>
        </w:rPr>
      </w:pPr>
      <w:r w:rsidRPr="008211CA">
        <w:rPr>
          <w:rFonts w:hint="cs"/>
          <w:sz w:val="28"/>
          <w:szCs w:val="36"/>
          <w:rtl/>
        </w:rPr>
        <w:t>رئيس الجمهورية</w:t>
      </w:r>
    </w:p>
    <w:p w:rsidR="0052112B" w:rsidRDefault="0052112B" w:rsidP="0052112B">
      <w:pPr>
        <w:spacing w:after="120"/>
        <w:rPr>
          <w:rtl/>
          <w:lang w:val="fr-LU"/>
        </w:rPr>
      </w:pPr>
      <w:r>
        <w:rPr>
          <w:rFonts w:hint="cs"/>
          <w:rtl/>
          <w:lang w:val="fr-LU"/>
        </w:rPr>
        <w:t>إذ يضع في الاعتبار التقرير المشترك لوزارة الاقتصاد والمالية ووزارة البنية التحتية الاقتصادية.</w:t>
      </w:r>
    </w:p>
    <w:p w:rsidR="0052112B" w:rsidRDefault="0052112B" w:rsidP="0052112B">
      <w:pPr>
        <w:spacing w:after="120"/>
        <w:rPr>
          <w:rtl/>
          <w:lang w:val="fr-LU"/>
        </w:rPr>
      </w:pPr>
      <w:r>
        <w:rPr>
          <w:rFonts w:hint="cs"/>
          <w:rtl/>
          <w:lang w:val="fr-LU"/>
        </w:rPr>
        <w:t>وإذ يضع في الاعتبار الدستور.</w:t>
      </w:r>
    </w:p>
    <w:p w:rsidR="0052112B" w:rsidRDefault="0052112B" w:rsidP="008B31D9">
      <w:pPr>
        <w:spacing w:after="120"/>
        <w:rPr>
          <w:rtl/>
          <w:lang w:val="fr-LU"/>
        </w:rPr>
      </w:pPr>
      <w:r>
        <w:rPr>
          <w:rFonts w:hint="cs"/>
          <w:rtl/>
          <w:lang w:val="fr-LU"/>
        </w:rPr>
        <w:t xml:space="preserve">وإذ يضع في الاعتبار القانون رقم </w:t>
      </w:r>
      <w:r w:rsidR="008B31D9">
        <w:t>95-</w:t>
      </w:r>
      <w:r>
        <w:t>526</w:t>
      </w:r>
      <w:r>
        <w:rPr>
          <w:rFonts w:hint="cs"/>
          <w:rtl/>
        </w:rPr>
        <w:t xml:space="preserve"> المؤرخ </w:t>
      </w:r>
      <w:r>
        <w:t>7</w:t>
      </w:r>
      <w:r>
        <w:rPr>
          <w:rFonts w:hint="cs"/>
          <w:rtl/>
        </w:rPr>
        <w:t xml:space="preserve"> يوليو </w:t>
      </w:r>
      <w:r>
        <w:t>1995</w:t>
      </w:r>
      <w:r>
        <w:rPr>
          <w:rFonts w:hint="cs"/>
          <w:rtl/>
          <w:lang w:val="fr-LU"/>
        </w:rPr>
        <w:t xml:space="preserve"> بشأن قانون الاتصالات.</w:t>
      </w:r>
    </w:p>
    <w:p w:rsidR="0052112B" w:rsidRPr="003F6246" w:rsidRDefault="0052112B" w:rsidP="008B31D9">
      <w:pPr>
        <w:spacing w:after="120"/>
        <w:rPr>
          <w:spacing w:val="-2"/>
          <w:rtl/>
        </w:rPr>
      </w:pPr>
      <w:r w:rsidRPr="003F6246">
        <w:rPr>
          <w:rFonts w:hint="cs"/>
          <w:spacing w:val="-2"/>
          <w:rtl/>
          <w:lang w:val="fr-LU"/>
        </w:rPr>
        <w:t xml:space="preserve">وإذ يضع في الاعتبار المرسوم رقم </w:t>
      </w:r>
      <w:r w:rsidR="008B31D9">
        <w:rPr>
          <w:spacing w:val="-2"/>
        </w:rPr>
        <w:t>85-</w:t>
      </w:r>
      <w:r w:rsidRPr="003F6246">
        <w:rPr>
          <w:spacing w:val="-2"/>
        </w:rPr>
        <w:t>1089</w:t>
      </w:r>
      <w:r w:rsidRPr="003F6246">
        <w:rPr>
          <w:rFonts w:hint="cs"/>
          <w:spacing w:val="-2"/>
          <w:rtl/>
        </w:rPr>
        <w:t xml:space="preserve"> المؤرخ </w:t>
      </w:r>
      <w:r w:rsidRPr="003F6246">
        <w:rPr>
          <w:spacing w:val="-2"/>
        </w:rPr>
        <w:t>16</w:t>
      </w:r>
      <w:r w:rsidRPr="003F6246">
        <w:rPr>
          <w:rFonts w:hint="cs"/>
          <w:spacing w:val="-2"/>
          <w:rtl/>
        </w:rPr>
        <w:t xml:space="preserve"> أكتوبر </w:t>
      </w:r>
      <w:r w:rsidRPr="003F6246">
        <w:rPr>
          <w:spacing w:val="-2"/>
        </w:rPr>
        <w:t>1985</w:t>
      </w:r>
      <w:r w:rsidRPr="003F6246">
        <w:rPr>
          <w:rFonts w:hint="cs"/>
          <w:spacing w:val="-2"/>
          <w:rtl/>
        </w:rPr>
        <w:t xml:space="preserve"> لتحديد لوائح الكهرباء الراديوية الخاصة في كوت ديفوار.</w:t>
      </w:r>
    </w:p>
    <w:p w:rsidR="0052112B" w:rsidRPr="008D45B5" w:rsidRDefault="0052112B" w:rsidP="008B31D9">
      <w:pPr>
        <w:spacing w:after="120"/>
        <w:rPr>
          <w:rtl/>
        </w:rPr>
      </w:pPr>
      <w:r>
        <w:rPr>
          <w:rFonts w:hint="cs"/>
          <w:rtl/>
        </w:rPr>
        <w:t xml:space="preserve">وإذ يضع في الاعتبار المرسوم رقم </w:t>
      </w:r>
      <w:r w:rsidR="008B31D9">
        <w:t>95-</w:t>
      </w:r>
      <w:r>
        <w:t>554</w:t>
      </w:r>
      <w:r>
        <w:rPr>
          <w:rFonts w:hint="cs"/>
          <w:rtl/>
        </w:rPr>
        <w:t xml:space="preserve"> المؤرخ </w:t>
      </w:r>
      <w:r>
        <w:t>19</w:t>
      </w:r>
      <w:r>
        <w:rPr>
          <w:rFonts w:hint="cs"/>
          <w:rtl/>
        </w:rPr>
        <w:t xml:space="preserve"> يوليو </w:t>
      </w:r>
      <w:r>
        <w:t>1995</w:t>
      </w:r>
      <w:r>
        <w:rPr>
          <w:rFonts w:hint="cs"/>
          <w:rtl/>
        </w:rPr>
        <w:t xml:space="preserve"> لتحديد تنظيم وتسيير كيان عام خاص يسمى فيما بعد وكالة الاتصالات في كوت ديفوار.</w:t>
      </w:r>
    </w:p>
    <w:p w:rsidR="0052112B" w:rsidRDefault="0052112B" w:rsidP="008B31D9">
      <w:pPr>
        <w:spacing w:after="120"/>
        <w:rPr>
          <w:rtl/>
        </w:rPr>
      </w:pPr>
      <w:r>
        <w:rPr>
          <w:rFonts w:hint="cs"/>
          <w:rtl/>
          <w:lang w:val="fr-LU"/>
        </w:rPr>
        <w:t xml:space="preserve">وإذ يضع في الاعتبار المرسوم رقم </w:t>
      </w:r>
      <w:r w:rsidR="008B31D9">
        <w:t>96-PR/002</w:t>
      </w:r>
      <w:r>
        <w:rPr>
          <w:rFonts w:hint="cs"/>
          <w:rtl/>
        </w:rPr>
        <w:t xml:space="preserve"> المؤرخ </w:t>
      </w:r>
      <w:r>
        <w:t>26</w:t>
      </w:r>
      <w:r>
        <w:rPr>
          <w:rFonts w:hint="cs"/>
          <w:rtl/>
        </w:rPr>
        <w:t xml:space="preserve"> يناير </w:t>
      </w:r>
      <w:r>
        <w:t>1996</w:t>
      </w:r>
      <w:r>
        <w:rPr>
          <w:rFonts w:hint="cs"/>
          <w:rtl/>
        </w:rPr>
        <w:t xml:space="preserve"> بتعيين الحكومة؛ بصيغته المعدَّلة بموجب المرسوم رقم</w:t>
      </w:r>
      <w:r>
        <w:rPr>
          <w:rFonts w:hint="eastAsia"/>
          <w:rtl/>
        </w:rPr>
        <w:t> </w:t>
      </w:r>
      <w:r w:rsidR="008B31D9">
        <w:t>96-PR/10</w:t>
      </w:r>
      <w:r>
        <w:rPr>
          <w:rFonts w:hint="cs"/>
          <w:rtl/>
        </w:rPr>
        <w:t xml:space="preserve"> المؤرخ </w:t>
      </w:r>
      <w:r>
        <w:t>10</w:t>
      </w:r>
      <w:r>
        <w:rPr>
          <w:rFonts w:hint="cs"/>
          <w:rtl/>
        </w:rPr>
        <w:t xml:space="preserve"> أغسطس </w:t>
      </w:r>
      <w:r>
        <w:t>1996</w:t>
      </w:r>
      <w:r>
        <w:rPr>
          <w:rFonts w:hint="cs"/>
          <w:rtl/>
        </w:rPr>
        <w:t>.</w:t>
      </w:r>
    </w:p>
    <w:p w:rsidR="0052112B" w:rsidRDefault="0052112B" w:rsidP="008B31D9">
      <w:pPr>
        <w:spacing w:after="120"/>
        <w:rPr>
          <w:rtl/>
        </w:rPr>
      </w:pPr>
      <w:r>
        <w:rPr>
          <w:rFonts w:hint="cs"/>
          <w:rtl/>
        </w:rPr>
        <w:t xml:space="preserve">وإذ يضع في الاعتبار المرسوم رقم </w:t>
      </w:r>
      <w:r>
        <w:t>96-17</w:t>
      </w:r>
      <w:r w:rsidR="008B31D9">
        <w:t>9</w:t>
      </w:r>
      <w:r>
        <w:rPr>
          <w:rFonts w:hint="cs"/>
          <w:rtl/>
        </w:rPr>
        <w:t xml:space="preserve"> المؤرخ </w:t>
      </w:r>
      <w:r>
        <w:t>1</w:t>
      </w:r>
      <w:r>
        <w:rPr>
          <w:rFonts w:hint="cs"/>
          <w:rtl/>
        </w:rPr>
        <w:t xml:space="preserve"> مارس </w:t>
      </w:r>
      <w:r>
        <w:t>1996</w:t>
      </w:r>
      <w:r>
        <w:rPr>
          <w:rFonts w:hint="cs"/>
          <w:rtl/>
        </w:rPr>
        <w:t xml:space="preserve"> لتحديد اختصاصات أعضاء الحكومة.</w:t>
      </w:r>
    </w:p>
    <w:p w:rsidR="0052112B" w:rsidRPr="008B31D9" w:rsidRDefault="0052112B" w:rsidP="0052112B">
      <w:pPr>
        <w:spacing w:before="240"/>
        <w:jc w:val="center"/>
        <w:rPr>
          <w:sz w:val="30"/>
          <w:szCs w:val="40"/>
          <w:rtl/>
        </w:rPr>
      </w:pPr>
      <w:r w:rsidRPr="008B31D9">
        <w:rPr>
          <w:rFonts w:hint="cs"/>
          <w:sz w:val="30"/>
          <w:szCs w:val="40"/>
          <w:rtl/>
        </w:rPr>
        <w:t>وبعد أن نظر مجلس الوزراء في:</w:t>
      </w:r>
    </w:p>
    <w:p w:rsidR="0052112B" w:rsidRPr="008B31D9" w:rsidRDefault="0052112B" w:rsidP="0052112B">
      <w:pPr>
        <w:spacing w:before="0" w:after="240"/>
        <w:jc w:val="center"/>
        <w:rPr>
          <w:sz w:val="30"/>
          <w:szCs w:val="40"/>
          <w:rtl/>
        </w:rPr>
      </w:pPr>
      <w:r w:rsidRPr="008B31D9">
        <w:rPr>
          <w:rFonts w:hint="cs"/>
          <w:sz w:val="30"/>
          <w:szCs w:val="40"/>
          <w:rtl/>
        </w:rPr>
        <w:t>المرسوم</w:t>
      </w:r>
    </w:p>
    <w:p w:rsidR="0052112B" w:rsidRPr="00632A4E" w:rsidRDefault="0052112B" w:rsidP="0052112B">
      <w:pPr>
        <w:spacing w:before="240"/>
        <w:jc w:val="center"/>
        <w:rPr>
          <w:sz w:val="28"/>
          <w:szCs w:val="40"/>
          <w:rtl/>
        </w:rPr>
      </w:pPr>
      <w:r w:rsidRPr="00632A4E">
        <w:rPr>
          <w:rFonts w:hint="cs"/>
          <w:sz w:val="28"/>
          <w:szCs w:val="40"/>
          <w:rtl/>
        </w:rPr>
        <w:t>الفص</w:t>
      </w:r>
      <w:r w:rsidR="008B31D9">
        <w:rPr>
          <w:rFonts w:hint="cs"/>
          <w:sz w:val="28"/>
          <w:szCs w:val="40"/>
          <w:rtl/>
        </w:rPr>
        <w:t>ـ</w:t>
      </w:r>
      <w:r w:rsidRPr="00632A4E">
        <w:rPr>
          <w:rFonts w:hint="cs"/>
          <w:sz w:val="28"/>
          <w:szCs w:val="40"/>
          <w:rtl/>
        </w:rPr>
        <w:t>ل الأول</w:t>
      </w:r>
    </w:p>
    <w:p w:rsidR="0052112B" w:rsidRPr="00632A4E" w:rsidRDefault="0052112B" w:rsidP="008B31D9">
      <w:pPr>
        <w:spacing w:before="240"/>
        <w:jc w:val="center"/>
        <w:rPr>
          <w:sz w:val="28"/>
          <w:szCs w:val="40"/>
          <w:rtl/>
        </w:rPr>
      </w:pPr>
      <w:r w:rsidRPr="00632A4E">
        <w:rPr>
          <w:rFonts w:hint="cs"/>
          <w:sz w:val="28"/>
          <w:szCs w:val="40"/>
          <w:rtl/>
        </w:rPr>
        <w:t xml:space="preserve">أحكام عامة: </w:t>
      </w:r>
      <w:r w:rsidR="008B31D9">
        <w:rPr>
          <w:rFonts w:hint="cs"/>
          <w:sz w:val="28"/>
          <w:szCs w:val="40"/>
          <w:rtl/>
        </w:rPr>
        <w:t>مجال</w:t>
      </w:r>
      <w:r w:rsidRPr="00632A4E">
        <w:rPr>
          <w:rFonts w:hint="cs"/>
          <w:sz w:val="28"/>
          <w:szCs w:val="40"/>
          <w:rtl/>
        </w:rPr>
        <w:t xml:space="preserve"> التطبيق</w:t>
      </w:r>
    </w:p>
    <w:p w:rsidR="0052112B" w:rsidRDefault="0052112B" w:rsidP="0052112B">
      <w:pPr>
        <w:pStyle w:val="Normalaftertitle0"/>
        <w:rPr>
          <w:rtl/>
        </w:rPr>
      </w:pPr>
      <w:r>
        <w:rPr>
          <w:rFonts w:hint="cs"/>
          <w:rtl/>
          <w:lang w:val="fr-LU"/>
        </w:rPr>
        <w:t xml:space="preserve">المادة </w:t>
      </w:r>
      <w:r>
        <w:t>1</w:t>
      </w:r>
      <w:r>
        <w:rPr>
          <w:rFonts w:hint="cs"/>
          <w:rtl/>
        </w:rPr>
        <w:t>:</w:t>
      </w:r>
      <w:r>
        <w:rPr>
          <w:rFonts w:hint="cs"/>
          <w:rtl/>
        </w:rPr>
        <w:tab/>
        <w:t xml:space="preserve">تطبيقاً لأحكام المواد </w:t>
      </w:r>
      <w:r>
        <w:t>6</w:t>
      </w:r>
      <w:r>
        <w:rPr>
          <w:rFonts w:hint="cs"/>
          <w:rtl/>
        </w:rPr>
        <w:t xml:space="preserve"> و</w:t>
      </w:r>
      <w:r>
        <w:t>8</w:t>
      </w:r>
      <w:r>
        <w:rPr>
          <w:rFonts w:hint="cs"/>
          <w:rtl/>
        </w:rPr>
        <w:t xml:space="preserve"> و</w:t>
      </w:r>
      <w:r>
        <w:t>20</w:t>
      </w:r>
      <w:r>
        <w:rPr>
          <w:rFonts w:hint="cs"/>
          <w:rtl/>
        </w:rPr>
        <w:t xml:space="preserve"> و</w:t>
      </w:r>
      <w:r>
        <w:t>24</w:t>
      </w:r>
      <w:r>
        <w:rPr>
          <w:rFonts w:hint="cs"/>
          <w:rtl/>
        </w:rPr>
        <w:t xml:space="preserve"> و</w:t>
      </w:r>
      <w:r>
        <w:t>51</w:t>
      </w:r>
      <w:r>
        <w:rPr>
          <w:rFonts w:hint="cs"/>
          <w:rtl/>
        </w:rPr>
        <w:t xml:space="preserve"> من القانون رقم </w:t>
      </w:r>
      <w:r>
        <w:t>526-95</w:t>
      </w:r>
      <w:r>
        <w:rPr>
          <w:rFonts w:hint="cs"/>
          <w:rtl/>
        </w:rPr>
        <w:t xml:space="preserve"> المؤرخ </w:t>
      </w:r>
      <w:r>
        <w:t>7</w:t>
      </w:r>
      <w:r>
        <w:rPr>
          <w:rFonts w:hint="cs"/>
          <w:rtl/>
        </w:rPr>
        <w:t xml:space="preserve"> يوليو </w:t>
      </w:r>
      <w:r>
        <w:t>1995</w:t>
      </w:r>
      <w:r>
        <w:rPr>
          <w:rFonts w:hint="cs"/>
          <w:rtl/>
        </w:rPr>
        <w:t xml:space="preserve"> لتحديد قانون الاتصالات، يتضمن هذا المرسوم تحديداً للرسوم والضرائب والأتعاب والمساهمات المستحقة لوكالة الاتصالات في كوت ديفوار على مقدمي الطلبات أو أصحاب التصاريح في موضوعات الاتصالات الراديوية.</w:t>
      </w:r>
    </w:p>
    <w:p w:rsidR="0052112B" w:rsidRPr="00632A4E" w:rsidRDefault="0052112B" w:rsidP="00025DAD">
      <w:pPr>
        <w:keepNext/>
        <w:spacing w:before="240"/>
        <w:jc w:val="center"/>
        <w:rPr>
          <w:sz w:val="28"/>
          <w:szCs w:val="40"/>
          <w:rtl/>
        </w:rPr>
      </w:pPr>
      <w:r w:rsidRPr="00632A4E">
        <w:rPr>
          <w:rFonts w:hint="cs"/>
          <w:sz w:val="28"/>
          <w:szCs w:val="40"/>
          <w:rtl/>
        </w:rPr>
        <w:lastRenderedPageBreak/>
        <w:t>الفص</w:t>
      </w:r>
      <w:r w:rsidR="008B31D9">
        <w:rPr>
          <w:rFonts w:hint="cs"/>
          <w:sz w:val="28"/>
          <w:szCs w:val="40"/>
          <w:rtl/>
        </w:rPr>
        <w:t>ـ</w:t>
      </w:r>
      <w:r w:rsidRPr="00632A4E">
        <w:rPr>
          <w:rFonts w:hint="cs"/>
          <w:sz w:val="28"/>
          <w:szCs w:val="40"/>
          <w:rtl/>
        </w:rPr>
        <w:t>ل الثاني</w:t>
      </w:r>
    </w:p>
    <w:p w:rsidR="0052112B" w:rsidRPr="00632A4E" w:rsidRDefault="0052112B" w:rsidP="00025DAD">
      <w:pPr>
        <w:keepNext/>
        <w:spacing w:before="240"/>
        <w:jc w:val="center"/>
        <w:rPr>
          <w:sz w:val="28"/>
          <w:szCs w:val="40"/>
          <w:rtl/>
        </w:rPr>
      </w:pPr>
      <w:r w:rsidRPr="00632A4E">
        <w:rPr>
          <w:rFonts w:hint="cs"/>
          <w:sz w:val="28"/>
          <w:szCs w:val="40"/>
          <w:rtl/>
        </w:rPr>
        <w:t>الرسوم والأتعاب والمساهمات المنطبقة على الشبكات والمحطات الكهربائية الراديوية</w:t>
      </w:r>
    </w:p>
    <w:p w:rsidR="0052112B" w:rsidRDefault="0052112B" w:rsidP="008B31D9">
      <w:pPr>
        <w:pStyle w:val="Normalaftertitle0"/>
        <w:tabs>
          <w:tab w:val="clear" w:pos="1191"/>
          <w:tab w:val="left" w:pos="1559"/>
        </w:tabs>
        <w:rPr>
          <w:rtl/>
        </w:rPr>
      </w:pPr>
      <w:r>
        <w:rPr>
          <w:rFonts w:hint="cs"/>
          <w:rtl/>
        </w:rPr>
        <w:t>الباب الأول:</w:t>
      </w:r>
      <w:r w:rsidR="008B31D9">
        <w:rPr>
          <w:rFonts w:hint="cs"/>
          <w:rtl/>
        </w:rPr>
        <w:t xml:space="preserve"> </w:t>
      </w:r>
      <w:r>
        <w:rPr>
          <w:rFonts w:hint="cs"/>
          <w:rtl/>
        </w:rPr>
        <w:t>الشبكات الكهربائية الراديوية للخدمات والشبكات المتنقلة والثابتة والشبكات والمحطات الأرضية للخدمات الساتلية الثابتة والخدمات الساتلية المتنقلة.</w:t>
      </w:r>
    </w:p>
    <w:p w:rsidR="0052112B" w:rsidRDefault="0052112B" w:rsidP="008B31D9">
      <w:pPr>
        <w:spacing w:after="120"/>
        <w:rPr>
          <w:rtl/>
        </w:rPr>
      </w:pPr>
      <w:r>
        <w:rPr>
          <w:rFonts w:hint="cs"/>
          <w:rtl/>
        </w:rPr>
        <w:t xml:space="preserve">المادة </w:t>
      </w:r>
      <w:r>
        <w:t>2</w:t>
      </w:r>
      <w:r>
        <w:rPr>
          <w:rFonts w:hint="cs"/>
          <w:rtl/>
        </w:rPr>
        <w:t>:</w:t>
      </w:r>
      <w:r w:rsidR="008B31D9">
        <w:rPr>
          <w:rFonts w:hint="cs"/>
          <w:rtl/>
        </w:rPr>
        <w:t xml:space="preserve"> </w:t>
      </w:r>
      <w:r>
        <w:rPr>
          <w:rFonts w:hint="cs"/>
          <w:rtl/>
        </w:rPr>
        <w:t>يتعيَّن على طالبي أو حائزي تصاريح تتصل بالشبكات الكهربائية الراديوية للخدمات المتنقلة الثابتة وللأرض، وكذلك الشبكات والمحطات الأرضية للخدمات الساتلية المتنقلة والثابتة دفع رسوم وأتعاب ومساهمات على النحو التالي:</w:t>
      </w:r>
    </w:p>
    <w:p w:rsidR="0052112B" w:rsidRDefault="0052112B" w:rsidP="0052112B">
      <w:pPr>
        <w:pStyle w:val="enumlev1"/>
      </w:pPr>
      <w:r>
        <w:rPr>
          <w:rFonts w:hint="cs"/>
          <w:rtl/>
        </w:rPr>
        <w:t>-</w:t>
      </w:r>
      <w:r>
        <w:rPr>
          <w:rFonts w:hint="cs"/>
          <w:rtl/>
        </w:rPr>
        <w:tab/>
        <w:t>رسوم تجميع الملف؛</w:t>
      </w:r>
    </w:p>
    <w:p w:rsidR="0052112B" w:rsidRDefault="0052112B" w:rsidP="0052112B">
      <w:pPr>
        <w:pStyle w:val="enumlev1"/>
      </w:pPr>
      <w:r>
        <w:rPr>
          <w:rFonts w:hint="cs"/>
          <w:rtl/>
        </w:rPr>
        <w:t>-</w:t>
      </w:r>
      <w:r>
        <w:rPr>
          <w:rFonts w:hint="cs"/>
          <w:rtl/>
        </w:rPr>
        <w:tab/>
        <w:t>رسوم مراقبة المحطات الكهربائية الراديوية؛</w:t>
      </w:r>
    </w:p>
    <w:p w:rsidR="0052112B" w:rsidRDefault="0052112B" w:rsidP="0052112B">
      <w:pPr>
        <w:pStyle w:val="enumlev1"/>
      </w:pPr>
      <w:r>
        <w:rPr>
          <w:rFonts w:hint="cs"/>
          <w:rtl/>
        </w:rPr>
        <w:t>-</w:t>
      </w:r>
      <w:r>
        <w:rPr>
          <w:rFonts w:hint="cs"/>
          <w:rtl/>
        </w:rPr>
        <w:tab/>
        <w:t>المساهمة في تكاليف الإدارة؛</w:t>
      </w:r>
    </w:p>
    <w:p w:rsidR="0052112B" w:rsidRDefault="0052112B" w:rsidP="0052112B">
      <w:pPr>
        <w:pStyle w:val="enumlev1"/>
        <w:rPr>
          <w:rtl/>
        </w:rPr>
      </w:pPr>
      <w:r>
        <w:rPr>
          <w:rFonts w:hint="cs"/>
          <w:rtl/>
        </w:rPr>
        <w:t>-</w:t>
      </w:r>
      <w:r>
        <w:rPr>
          <w:rFonts w:hint="cs"/>
          <w:rtl/>
        </w:rPr>
        <w:tab/>
        <w:t>رسوم استعمال الترددات الكهربائية الراديوية.</w:t>
      </w:r>
    </w:p>
    <w:p w:rsidR="0052112B" w:rsidRDefault="0052112B" w:rsidP="008B31D9">
      <w:pPr>
        <w:spacing w:after="120"/>
        <w:rPr>
          <w:rtl/>
        </w:rPr>
      </w:pPr>
      <w:r>
        <w:rPr>
          <w:rFonts w:hint="cs"/>
          <w:rtl/>
        </w:rPr>
        <w:t>الباب الثاني:</w:t>
      </w:r>
      <w:r w:rsidR="008B31D9">
        <w:rPr>
          <w:rFonts w:hint="cs"/>
          <w:rtl/>
        </w:rPr>
        <w:t xml:space="preserve"> </w:t>
      </w:r>
      <w:r>
        <w:rPr>
          <w:rFonts w:hint="cs"/>
          <w:rtl/>
        </w:rPr>
        <w:t>المحطات الأرضية المجتمعية لأغراض الاستقبال فقط.</w:t>
      </w:r>
    </w:p>
    <w:p w:rsidR="0052112B" w:rsidRDefault="0052112B" w:rsidP="008B31D9">
      <w:pPr>
        <w:spacing w:after="120"/>
        <w:rPr>
          <w:rtl/>
        </w:rPr>
      </w:pPr>
      <w:r>
        <w:rPr>
          <w:rFonts w:hint="cs"/>
          <w:rtl/>
        </w:rPr>
        <w:t xml:space="preserve">المادة </w:t>
      </w:r>
      <w:r>
        <w:t>3</w:t>
      </w:r>
      <w:r>
        <w:rPr>
          <w:rFonts w:hint="cs"/>
          <w:rtl/>
        </w:rPr>
        <w:t>:</w:t>
      </w:r>
      <w:r w:rsidR="008B31D9">
        <w:rPr>
          <w:rFonts w:hint="cs"/>
          <w:rtl/>
        </w:rPr>
        <w:t xml:space="preserve"> </w:t>
      </w:r>
      <w:r>
        <w:rPr>
          <w:rFonts w:hint="cs"/>
          <w:rtl/>
        </w:rPr>
        <w:t xml:space="preserve">يكون دفع الرسوم والأتعاب والمساهمات المنصوص عليها في المادة </w:t>
      </w:r>
      <w:r>
        <w:t>2</w:t>
      </w:r>
      <w:r>
        <w:rPr>
          <w:rFonts w:hint="cs"/>
          <w:rtl/>
        </w:rPr>
        <w:t xml:space="preserve"> أعلاه مستحقاً على طالبي أو حائزي التصاريح المتصلة بإقامة إذاعة راديوية لأغراض الاستقبال الجماعي أو الاستقبال من محطات إعادة التوزيع وفقاً لأحكام المادة</w:t>
      </w:r>
      <w:r>
        <w:rPr>
          <w:rFonts w:hint="eastAsia"/>
          <w:rtl/>
        </w:rPr>
        <w:t> </w:t>
      </w:r>
      <w:r>
        <w:t>20</w:t>
      </w:r>
      <w:r>
        <w:rPr>
          <w:rFonts w:hint="cs"/>
          <w:rtl/>
        </w:rPr>
        <w:t xml:space="preserve"> من القانون رقم </w:t>
      </w:r>
      <w:r w:rsidR="008B31D9">
        <w:t>95-</w:t>
      </w:r>
      <w:r>
        <w:t>526</w:t>
      </w:r>
      <w:r>
        <w:rPr>
          <w:rFonts w:hint="cs"/>
          <w:rtl/>
        </w:rPr>
        <w:t xml:space="preserve"> المؤرخ </w:t>
      </w:r>
      <w:r>
        <w:t>7</w:t>
      </w:r>
      <w:r>
        <w:rPr>
          <w:rFonts w:hint="cs"/>
          <w:rtl/>
        </w:rPr>
        <w:t xml:space="preserve"> يوليو </w:t>
      </w:r>
      <w:r>
        <w:t>1995</w:t>
      </w:r>
      <w:r>
        <w:rPr>
          <w:rFonts w:hint="cs"/>
          <w:rtl/>
        </w:rPr>
        <w:t xml:space="preserve"> الذي يحدد قانون الاتصالات.</w:t>
      </w:r>
    </w:p>
    <w:p w:rsidR="0052112B" w:rsidRDefault="0052112B" w:rsidP="008B31D9">
      <w:pPr>
        <w:spacing w:after="120"/>
        <w:rPr>
          <w:rtl/>
        </w:rPr>
      </w:pPr>
      <w:r>
        <w:rPr>
          <w:rFonts w:hint="cs"/>
          <w:rtl/>
        </w:rPr>
        <w:t>الباب الثالث:</w:t>
      </w:r>
      <w:r w:rsidR="008B31D9">
        <w:rPr>
          <w:rFonts w:hint="cs"/>
          <w:rtl/>
        </w:rPr>
        <w:t xml:space="preserve"> </w:t>
      </w:r>
      <w:r>
        <w:rPr>
          <w:rFonts w:hint="cs"/>
          <w:rtl/>
        </w:rPr>
        <w:t>محطات الهواة.</w:t>
      </w:r>
    </w:p>
    <w:p w:rsidR="0052112B" w:rsidRDefault="0052112B" w:rsidP="008B31D9">
      <w:pPr>
        <w:spacing w:after="120"/>
        <w:rPr>
          <w:rtl/>
        </w:rPr>
      </w:pPr>
      <w:r>
        <w:rPr>
          <w:rFonts w:hint="cs"/>
          <w:rtl/>
        </w:rPr>
        <w:t xml:space="preserve">المادة </w:t>
      </w:r>
      <w:r>
        <w:t>4</w:t>
      </w:r>
      <w:r>
        <w:rPr>
          <w:rFonts w:hint="cs"/>
          <w:rtl/>
        </w:rPr>
        <w:t>:</w:t>
      </w:r>
      <w:r w:rsidR="008B31D9">
        <w:rPr>
          <w:rFonts w:hint="cs"/>
          <w:rtl/>
        </w:rPr>
        <w:t xml:space="preserve"> </w:t>
      </w:r>
      <w:r>
        <w:rPr>
          <w:rFonts w:hint="cs"/>
          <w:rtl/>
        </w:rPr>
        <w:t>يتعيَّن على طالبي أو حائزي تصاريح محطات الهواة دفع الرسوم التالية:</w:t>
      </w:r>
    </w:p>
    <w:p w:rsidR="0052112B" w:rsidRDefault="0052112B" w:rsidP="0052112B">
      <w:pPr>
        <w:pStyle w:val="enumlev1"/>
      </w:pPr>
      <w:r>
        <w:rPr>
          <w:rFonts w:hint="cs"/>
          <w:rtl/>
        </w:rPr>
        <w:t>-</w:t>
      </w:r>
      <w:r>
        <w:rPr>
          <w:rFonts w:hint="cs"/>
          <w:rtl/>
        </w:rPr>
        <w:tab/>
        <w:t>رسوم تجميع الملف.</w:t>
      </w:r>
    </w:p>
    <w:p w:rsidR="0052112B" w:rsidRDefault="0052112B" w:rsidP="0052112B">
      <w:pPr>
        <w:pStyle w:val="enumlev1"/>
      </w:pPr>
      <w:r>
        <w:rPr>
          <w:rFonts w:hint="cs"/>
          <w:rtl/>
        </w:rPr>
        <w:t>-</w:t>
      </w:r>
      <w:r>
        <w:rPr>
          <w:rFonts w:hint="cs"/>
          <w:rtl/>
        </w:rPr>
        <w:tab/>
        <w:t>أتعاب مراقبة المحطات.</w:t>
      </w:r>
    </w:p>
    <w:p w:rsidR="0052112B" w:rsidRDefault="0052112B" w:rsidP="008B31D9">
      <w:pPr>
        <w:spacing w:after="120"/>
        <w:rPr>
          <w:rtl/>
        </w:rPr>
      </w:pPr>
      <w:r>
        <w:rPr>
          <w:rFonts w:hint="cs"/>
          <w:rtl/>
        </w:rPr>
        <w:t>الباب الرابع:</w:t>
      </w:r>
      <w:r w:rsidR="008B31D9">
        <w:rPr>
          <w:rFonts w:hint="cs"/>
          <w:rtl/>
        </w:rPr>
        <w:t xml:space="preserve"> </w:t>
      </w:r>
      <w:r>
        <w:rPr>
          <w:rFonts w:hint="cs"/>
          <w:rtl/>
        </w:rPr>
        <w:t>الاستخدام المؤقت للمحطات الكهربائية الراديوية.</w:t>
      </w:r>
    </w:p>
    <w:p w:rsidR="0052112B" w:rsidRDefault="0052112B" w:rsidP="008B31D9">
      <w:pPr>
        <w:spacing w:after="120"/>
        <w:rPr>
          <w:rtl/>
        </w:rPr>
      </w:pPr>
      <w:r>
        <w:rPr>
          <w:rFonts w:hint="cs"/>
          <w:rtl/>
        </w:rPr>
        <w:t xml:space="preserve">المادة </w:t>
      </w:r>
      <w:r>
        <w:t>5</w:t>
      </w:r>
      <w:r>
        <w:rPr>
          <w:rFonts w:hint="cs"/>
          <w:rtl/>
        </w:rPr>
        <w:t>:</w:t>
      </w:r>
      <w:r w:rsidR="008B31D9">
        <w:rPr>
          <w:rFonts w:hint="cs"/>
          <w:rtl/>
        </w:rPr>
        <w:t xml:space="preserve"> </w:t>
      </w:r>
      <w:r>
        <w:rPr>
          <w:rFonts w:hint="cs"/>
          <w:rtl/>
        </w:rPr>
        <w:t>يتعيَّن على المحطات الكهربائية الراديوية للأرض وكذلك المحطات الأرضية الفضائية التي تستخدم على أساس مؤقت دفع الأتعاب والرسوم التالية:</w:t>
      </w:r>
    </w:p>
    <w:p w:rsidR="0052112B" w:rsidRDefault="0052112B" w:rsidP="0052112B">
      <w:pPr>
        <w:pStyle w:val="enumlev1"/>
      </w:pPr>
      <w:r>
        <w:rPr>
          <w:rFonts w:hint="cs"/>
          <w:rtl/>
        </w:rPr>
        <w:t>-</w:t>
      </w:r>
      <w:r>
        <w:rPr>
          <w:rFonts w:hint="cs"/>
          <w:rtl/>
        </w:rPr>
        <w:tab/>
        <w:t>رسم مراقبة؛</w:t>
      </w:r>
    </w:p>
    <w:p w:rsidR="0052112B" w:rsidRDefault="0052112B" w:rsidP="0052112B">
      <w:pPr>
        <w:pStyle w:val="enumlev1"/>
      </w:pPr>
      <w:r>
        <w:rPr>
          <w:rFonts w:hint="cs"/>
          <w:rtl/>
        </w:rPr>
        <w:t>-</w:t>
      </w:r>
      <w:r>
        <w:rPr>
          <w:rFonts w:hint="cs"/>
          <w:rtl/>
        </w:rPr>
        <w:tab/>
        <w:t>رسم المساهمة في تكاليف وأتعاب الإدارة لاستعمال الترددات الكهربائية الراديوية المحسوبة على أساس شهري.</w:t>
      </w:r>
    </w:p>
    <w:p w:rsidR="0052112B" w:rsidRDefault="0052112B" w:rsidP="008B31D9">
      <w:pPr>
        <w:spacing w:after="120"/>
        <w:rPr>
          <w:rtl/>
        </w:rPr>
      </w:pPr>
      <w:r>
        <w:rPr>
          <w:rFonts w:hint="cs"/>
          <w:rtl/>
        </w:rPr>
        <w:t>الباب الخامس:</w:t>
      </w:r>
      <w:r w:rsidR="008B31D9">
        <w:rPr>
          <w:rFonts w:hint="cs"/>
          <w:rtl/>
        </w:rPr>
        <w:t xml:space="preserve"> </w:t>
      </w:r>
      <w:r>
        <w:rPr>
          <w:rFonts w:hint="cs"/>
          <w:rtl/>
        </w:rPr>
        <w:t xml:space="preserve">أجهزة الإرسال والاستقبال ذات القدرة المنخفضة أو أجهزة </w:t>
      </w:r>
      <w:r>
        <w:t>CB</w:t>
      </w:r>
      <w:r>
        <w:rPr>
          <w:rFonts w:hint="cs"/>
          <w:rtl/>
        </w:rPr>
        <w:t>.</w:t>
      </w:r>
    </w:p>
    <w:p w:rsidR="0052112B" w:rsidRDefault="0052112B" w:rsidP="0052112B">
      <w:pPr>
        <w:spacing w:after="120"/>
        <w:rPr>
          <w:rtl/>
        </w:rPr>
      </w:pPr>
      <w:r>
        <w:rPr>
          <w:rFonts w:hint="cs"/>
          <w:rtl/>
        </w:rPr>
        <w:t xml:space="preserve">المادة </w:t>
      </w:r>
      <w:r>
        <w:t>6</w:t>
      </w:r>
      <w:r>
        <w:rPr>
          <w:rFonts w:hint="cs"/>
          <w:rtl/>
        </w:rPr>
        <w:t>:</w:t>
      </w:r>
      <w:r>
        <w:rPr>
          <w:rFonts w:hint="cs"/>
          <w:rtl/>
        </w:rPr>
        <w:tab/>
        <w:t xml:space="preserve">يخضع استعمال أجهزة الإرسال والاستقبال التي تعمل على قنوات بسيطة تسمى أجهزة قناة المواطنين </w:t>
      </w:r>
      <w:r>
        <w:t>(CB)</w:t>
      </w:r>
      <w:r>
        <w:rPr>
          <w:rFonts w:hint="cs"/>
          <w:rtl/>
        </w:rPr>
        <w:t xml:space="preserve"> لدفع رسم غير قابل للاسترداد ولا يتم رده عند منح التصريح.</w:t>
      </w:r>
    </w:p>
    <w:p w:rsidR="0052112B" w:rsidRPr="000A4657" w:rsidRDefault="0052112B" w:rsidP="0052112B">
      <w:pPr>
        <w:spacing w:after="120"/>
        <w:rPr>
          <w:spacing w:val="-4"/>
          <w:rtl/>
        </w:rPr>
      </w:pPr>
      <w:r w:rsidRPr="000A4657">
        <w:rPr>
          <w:rFonts w:hint="cs"/>
          <w:spacing w:val="-4"/>
          <w:rtl/>
        </w:rPr>
        <w:t xml:space="preserve">ولا يخضع لهذا الرسم أجهزة </w:t>
      </w:r>
      <w:r w:rsidRPr="000A4657">
        <w:rPr>
          <w:spacing w:val="-4"/>
        </w:rPr>
        <w:t>CB</w:t>
      </w:r>
      <w:r w:rsidRPr="000A4657">
        <w:rPr>
          <w:rFonts w:hint="cs"/>
          <w:spacing w:val="-4"/>
          <w:rtl/>
        </w:rPr>
        <w:t xml:space="preserve"> التي تضم </w:t>
      </w:r>
      <w:r w:rsidRPr="000A4657">
        <w:rPr>
          <w:spacing w:val="-4"/>
        </w:rPr>
        <w:t>40</w:t>
      </w:r>
      <w:r w:rsidRPr="000A4657">
        <w:rPr>
          <w:rFonts w:hint="cs"/>
          <w:spacing w:val="-4"/>
          <w:rtl/>
        </w:rPr>
        <w:t xml:space="preserve"> قناة كحد أقصى تعمل حصرياً في تشكيل زاوية وتصل قدرتها القصوى إلى</w:t>
      </w:r>
      <w:r>
        <w:rPr>
          <w:rFonts w:hint="eastAsia"/>
          <w:spacing w:val="-4"/>
          <w:rtl/>
        </w:rPr>
        <w:t> </w:t>
      </w:r>
      <w:r w:rsidRPr="000A4657">
        <w:rPr>
          <w:spacing w:val="-4"/>
        </w:rPr>
        <w:t>4W</w:t>
      </w:r>
      <w:r w:rsidRPr="000A4657">
        <w:rPr>
          <w:rFonts w:hint="cs"/>
          <w:spacing w:val="-4"/>
          <w:rtl/>
        </w:rPr>
        <w:t>.</w:t>
      </w:r>
    </w:p>
    <w:p w:rsidR="0052112B" w:rsidRDefault="0052112B" w:rsidP="008B31D9">
      <w:pPr>
        <w:spacing w:after="120"/>
        <w:rPr>
          <w:rtl/>
        </w:rPr>
      </w:pPr>
      <w:r>
        <w:rPr>
          <w:rFonts w:hint="cs"/>
          <w:rtl/>
        </w:rPr>
        <w:t>الباب السادس:</w:t>
      </w:r>
      <w:r w:rsidR="008B31D9">
        <w:rPr>
          <w:rFonts w:hint="cs"/>
          <w:rtl/>
        </w:rPr>
        <w:t xml:space="preserve"> </w:t>
      </w:r>
      <w:r>
        <w:rPr>
          <w:rFonts w:hint="cs"/>
          <w:rtl/>
        </w:rPr>
        <w:t>تركيب راديو القيادة المخفَّض.</w:t>
      </w:r>
    </w:p>
    <w:p w:rsidR="0052112B" w:rsidRPr="00814CDD" w:rsidRDefault="0052112B" w:rsidP="0052112B">
      <w:pPr>
        <w:spacing w:after="120"/>
        <w:rPr>
          <w:spacing w:val="-4"/>
          <w:rtl/>
        </w:rPr>
      </w:pPr>
      <w:r w:rsidRPr="00814CDD">
        <w:rPr>
          <w:rFonts w:hint="cs"/>
          <w:spacing w:val="-4"/>
          <w:rtl/>
        </w:rPr>
        <w:t xml:space="preserve">المادة </w:t>
      </w:r>
      <w:r w:rsidRPr="00814CDD">
        <w:rPr>
          <w:spacing w:val="-4"/>
        </w:rPr>
        <w:t>7</w:t>
      </w:r>
      <w:r w:rsidRPr="00814CDD">
        <w:rPr>
          <w:rFonts w:hint="cs"/>
          <w:spacing w:val="-4"/>
          <w:rtl/>
        </w:rPr>
        <w:t>:</w:t>
      </w:r>
      <w:r>
        <w:rPr>
          <w:rFonts w:hint="cs"/>
          <w:spacing w:val="-4"/>
          <w:rtl/>
        </w:rPr>
        <w:tab/>
      </w:r>
      <w:r w:rsidRPr="00814CDD">
        <w:rPr>
          <w:rFonts w:hint="cs"/>
          <w:spacing w:val="-4"/>
          <w:rtl/>
        </w:rPr>
        <w:t xml:space="preserve">استعمال أجهزة الإرسال والاستقبال المخفَّضة التي تقل قدرتها عن خمسة </w:t>
      </w:r>
      <w:r>
        <w:rPr>
          <w:spacing w:val="-4"/>
        </w:rPr>
        <w:t>(</w:t>
      </w:r>
      <w:r w:rsidRPr="00814CDD">
        <w:rPr>
          <w:spacing w:val="-4"/>
        </w:rPr>
        <w:t>5</w:t>
      </w:r>
      <w:r>
        <w:rPr>
          <w:spacing w:val="-4"/>
        </w:rPr>
        <w:t>)</w:t>
      </w:r>
      <w:r w:rsidRPr="00814CDD">
        <w:rPr>
          <w:rFonts w:hint="cs"/>
          <w:spacing w:val="-4"/>
          <w:rtl/>
        </w:rPr>
        <w:t xml:space="preserve"> واط بغرض استخدامها كراديو قيادة، باستثناء الأجهزة المصرح لها بالحق الكامل، يخضع لدفع ضرائب لمدة خمس</w:t>
      </w:r>
      <w:r>
        <w:rPr>
          <w:rFonts w:hint="cs"/>
          <w:spacing w:val="-4"/>
          <w:rtl/>
        </w:rPr>
        <w:t xml:space="preserve"> </w:t>
      </w:r>
      <w:r>
        <w:rPr>
          <w:spacing w:val="-4"/>
        </w:rPr>
        <w:t>(</w:t>
      </w:r>
      <w:r w:rsidRPr="00814CDD">
        <w:rPr>
          <w:spacing w:val="-4"/>
        </w:rPr>
        <w:t>5</w:t>
      </w:r>
      <w:r>
        <w:rPr>
          <w:spacing w:val="-4"/>
        </w:rPr>
        <w:t>)</w:t>
      </w:r>
      <w:r w:rsidRPr="00814CDD">
        <w:rPr>
          <w:rFonts w:hint="cs"/>
          <w:spacing w:val="-4"/>
          <w:rtl/>
        </w:rPr>
        <w:t xml:space="preserve"> سنوات يتم تحصيلها مقدماً وغير قابلة للاسترداد.</w:t>
      </w:r>
    </w:p>
    <w:p w:rsidR="0052112B" w:rsidRDefault="0052112B" w:rsidP="008B31D9">
      <w:pPr>
        <w:keepNext/>
        <w:keepLines/>
        <w:spacing w:after="120"/>
        <w:rPr>
          <w:rtl/>
        </w:rPr>
      </w:pPr>
      <w:r>
        <w:rPr>
          <w:rFonts w:hint="cs"/>
          <w:rtl/>
        </w:rPr>
        <w:lastRenderedPageBreak/>
        <w:t>الباب السابع:</w:t>
      </w:r>
      <w:r w:rsidR="008B31D9">
        <w:rPr>
          <w:rFonts w:hint="cs"/>
          <w:rtl/>
        </w:rPr>
        <w:t xml:space="preserve"> </w:t>
      </w:r>
      <w:r>
        <w:rPr>
          <w:rFonts w:hint="cs"/>
          <w:rtl/>
        </w:rPr>
        <w:t>الرسوم والأتعاب الكهربائية الراديوية.</w:t>
      </w:r>
    </w:p>
    <w:p w:rsidR="0052112B" w:rsidRDefault="0052112B" w:rsidP="008B31D9">
      <w:pPr>
        <w:keepNext/>
        <w:spacing w:after="120"/>
        <w:rPr>
          <w:rtl/>
        </w:rPr>
      </w:pPr>
      <w:r>
        <w:rPr>
          <w:rFonts w:hint="cs"/>
          <w:rtl/>
        </w:rPr>
        <w:t xml:space="preserve">المادة </w:t>
      </w:r>
      <w:r>
        <w:t>8</w:t>
      </w:r>
      <w:r>
        <w:rPr>
          <w:rFonts w:hint="cs"/>
          <w:rtl/>
        </w:rPr>
        <w:t>:</w:t>
      </w:r>
      <w:r w:rsidR="008B31D9">
        <w:rPr>
          <w:rFonts w:hint="cs"/>
          <w:rtl/>
        </w:rPr>
        <w:t xml:space="preserve"> </w:t>
      </w:r>
      <w:r>
        <w:rPr>
          <w:rFonts w:hint="cs"/>
          <w:rtl/>
        </w:rPr>
        <w:t>فيما يلي نص طرائق دفع الرسوم والأتعاب والمساهمات المنصوص عليها في الأبواب من الأول إلى الرابع أعلاه:</w:t>
      </w:r>
    </w:p>
    <w:p w:rsidR="0052112B" w:rsidRDefault="0052112B" w:rsidP="0052112B">
      <w:pPr>
        <w:pStyle w:val="enumlev1"/>
      </w:pPr>
      <w:r>
        <w:rPr>
          <w:rFonts w:hint="cs"/>
          <w:rtl/>
        </w:rPr>
        <w:t>-</w:t>
      </w:r>
      <w:r>
        <w:rPr>
          <w:rFonts w:hint="cs"/>
          <w:rtl/>
        </w:rPr>
        <w:tab/>
        <w:t>رسوم تجميع الملف والأتعاب غير القابلة للاسترداد تدفع مقدماً قبل إصدار التصريح؛</w:t>
      </w:r>
    </w:p>
    <w:p w:rsidR="0052112B" w:rsidRDefault="0052112B" w:rsidP="0052112B">
      <w:pPr>
        <w:pStyle w:val="enumlev1"/>
      </w:pPr>
      <w:r>
        <w:rPr>
          <w:rFonts w:hint="cs"/>
          <w:rtl/>
        </w:rPr>
        <w:t>-</w:t>
      </w:r>
      <w:r>
        <w:rPr>
          <w:rFonts w:hint="cs"/>
          <w:rtl/>
        </w:rPr>
        <w:tab/>
        <w:t>أتعاب مراقبة المحطات والمساهمات في تكاليف الإدارة وتدفع مقدماً وتستحق الدفع سنوياً وغير قابلة للاسترداد؛</w:t>
      </w:r>
    </w:p>
    <w:p w:rsidR="0052112B" w:rsidRDefault="0052112B" w:rsidP="0052112B">
      <w:pPr>
        <w:pStyle w:val="enumlev1"/>
      </w:pPr>
      <w:r>
        <w:rPr>
          <w:rFonts w:hint="cs"/>
          <w:rtl/>
        </w:rPr>
        <w:t>-</w:t>
      </w:r>
      <w:r>
        <w:rPr>
          <w:rFonts w:hint="cs"/>
          <w:rtl/>
        </w:rPr>
        <w:tab/>
        <w:t>الرسوم المفروضة على استعمال الترددات الكهربائية تدفع سنوياً وتبدأ السنة الأولى بعد تاريخ إدخال المحطات في</w:t>
      </w:r>
      <w:r>
        <w:rPr>
          <w:rFonts w:hint="eastAsia"/>
          <w:rtl/>
        </w:rPr>
        <w:t> </w:t>
      </w:r>
      <w:r>
        <w:rPr>
          <w:rFonts w:hint="cs"/>
          <w:rtl/>
        </w:rPr>
        <w:t xml:space="preserve">الخدمة في حين تبدأ السنوات التالية اعتباراً من </w:t>
      </w:r>
      <w:r>
        <w:t>1</w:t>
      </w:r>
      <w:r>
        <w:rPr>
          <w:rFonts w:hint="cs"/>
          <w:rtl/>
        </w:rPr>
        <w:t xml:space="preserve"> يناير.</w:t>
      </w:r>
    </w:p>
    <w:p w:rsidR="0052112B" w:rsidRDefault="0052112B" w:rsidP="0052112B">
      <w:pPr>
        <w:spacing w:after="120"/>
        <w:rPr>
          <w:rtl/>
        </w:rPr>
      </w:pPr>
      <w:r>
        <w:rPr>
          <w:rFonts w:hint="cs"/>
          <w:rtl/>
        </w:rPr>
        <w:t xml:space="preserve">المادة </w:t>
      </w:r>
      <w:r>
        <w:t>9</w:t>
      </w:r>
      <w:r>
        <w:rPr>
          <w:rFonts w:hint="cs"/>
          <w:rtl/>
        </w:rPr>
        <w:t>:</w:t>
      </w:r>
      <w:r>
        <w:rPr>
          <w:rFonts w:hint="cs"/>
          <w:rtl/>
        </w:rPr>
        <w:tab/>
        <w:t>يتم إثبات دفع الرسوم والأتعاب بإصدار مستند يلصق على الجهاز أو المركبة أو السفينة أو المحطات المتنقلة.</w:t>
      </w:r>
    </w:p>
    <w:p w:rsidR="0052112B" w:rsidRPr="00224EA3" w:rsidRDefault="0052112B" w:rsidP="00255FCD">
      <w:pPr>
        <w:keepNext/>
        <w:spacing w:before="360"/>
        <w:jc w:val="center"/>
        <w:rPr>
          <w:sz w:val="28"/>
          <w:szCs w:val="40"/>
          <w:rtl/>
        </w:rPr>
      </w:pPr>
      <w:r w:rsidRPr="00224EA3">
        <w:rPr>
          <w:rFonts w:hint="cs"/>
          <w:sz w:val="28"/>
          <w:szCs w:val="40"/>
          <w:rtl/>
        </w:rPr>
        <w:t>الفص</w:t>
      </w:r>
      <w:r w:rsidR="008B31D9">
        <w:rPr>
          <w:rFonts w:hint="cs"/>
          <w:sz w:val="28"/>
          <w:szCs w:val="40"/>
          <w:rtl/>
        </w:rPr>
        <w:t>ـ</w:t>
      </w:r>
      <w:r w:rsidRPr="00224EA3">
        <w:rPr>
          <w:rFonts w:hint="cs"/>
          <w:sz w:val="28"/>
          <w:szCs w:val="40"/>
          <w:rtl/>
        </w:rPr>
        <w:t>ل الثالث</w:t>
      </w:r>
    </w:p>
    <w:p w:rsidR="0052112B" w:rsidRPr="00224EA3" w:rsidRDefault="0052112B" w:rsidP="00025DAD">
      <w:pPr>
        <w:keepNext/>
        <w:spacing w:before="240"/>
        <w:jc w:val="center"/>
        <w:rPr>
          <w:sz w:val="28"/>
          <w:szCs w:val="40"/>
          <w:rtl/>
        </w:rPr>
      </w:pPr>
      <w:r w:rsidRPr="00224EA3">
        <w:rPr>
          <w:rFonts w:hint="cs"/>
          <w:sz w:val="28"/>
          <w:szCs w:val="40"/>
          <w:rtl/>
        </w:rPr>
        <w:t>الرسوم والأتعاب الأخرى</w:t>
      </w:r>
    </w:p>
    <w:p w:rsidR="0052112B" w:rsidRDefault="0052112B" w:rsidP="008B31D9">
      <w:pPr>
        <w:pStyle w:val="Normalaftertitle0"/>
        <w:tabs>
          <w:tab w:val="clear" w:pos="1191"/>
          <w:tab w:val="left" w:pos="1559"/>
        </w:tabs>
        <w:rPr>
          <w:rtl/>
        </w:rPr>
      </w:pPr>
      <w:r>
        <w:rPr>
          <w:rFonts w:hint="cs"/>
          <w:rtl/>
        </w:rPr>
        <w:t>الباب الأول:</w:t>
      </w:r>
      <w:r w:rsidR="008B31D9">
        <w:rPr>
          <w:rFonts w:hint="cs"/>
          <w:rtl/>
        </w:rPr>
        <w:t xml:space="preserve"> </w:t>
      </w:r>
      <w:r>
        <w:rPr>
          <w:rFonts w:hint="cs"/>
          <w:rtl/>
        </w:rPr>
        <w:t>رسوم الامتحانات.</w:t>
      </w:r>
    </w:p>
    <w:p w:rsidR="0052112B" w:rsidRDefault="0052112B" w:rsidP="008B31D9">
      <w:pPr>
        <w:spacing w:after="120"/>
        <w:rPr>
          <w:rtl/>
        </w:rPr>
      </w:pPr>
      <w:r>
        <w:rPr>
          <w:rFonts w:hint="cs"/>
          <w:rtl/>
        </w:rPr>
        <w:t xml:space="preserve">المادة </w:t>
      </w:r>
      <w:r>
        <w:t>10</w:t>
      </w:r>
      <w:r>
        <w:rPr>
          <w:rFonts w:hint="cs"/>
          <w:rtl/>
        </w:rPr>
        <w:t>:</w:t>
      </w:r>
      <w:r w:rsidR="008B31D9">
        <w:rPr>
          <w:rFonts w:hint="cs"/>
          <w:rtl/>
        </w:rPr>
        <w:t xml:space="preserve"> </w:t>
      </w:r>
      <w:r>
        <w:rPr>
          <w:rFonts w:hint="cs"/>
          <w:rtl/>
        </w:rPr>
        <w:t xml:space="preserve">للحصول على شهادات مشغِّل التلغراف الراديوي أو مشغِّل الهاتف الراديوي أو شهادة </w:t>
      </w:r>
      <w:r w:rsidR="008B31D9">
        <w:rPr>
          <w:rFonts w:hint="cs"/>
          <w:rtl/>
        </w:rPr>
        <w:t>للاثنين</w:t>
      </w:r>
      <w:r>
        <w:rPr>
          <w:rFonts w:hint="cs"/>
          <w:rtl/>
        </w:rPr>
        <w:t xml:space="preserve"> معاً، يتم دفع رسوم الامتحانات قبل بداية الامتحان. وتدفع نفس هذه الرسوم أيضاً لإصدار شهادة (شهادات) للحاصلين على شهادات عسكرية للعمل كمشغلين على هذه الأجهزة.</w:t>
      </w:r>
    </w:p>
    <w:p w:rsidR="0052112B" w:rsidRDefault="0052112B" w:rsidP="008B31D9">
      <w:pPr>
        <w:spacing w:after="120"/>
        <w:rPr>
          <w:rtl/>
        </w:rPr>
      </w:pPr>
      <w:r>
        <w:rPr>
          <w:rFonts w:hint="cs"/>
          <w:rtl/>
        </w:rPr>
        <w:t xml:space="preserve">المادة </w:t>
      </w:r>
      <w:r>
        <w:t>11</w:t>
      </w:r>
      <w:r>
        <w:rPr>
          <w:rFonts w:hint="cs"/>
          <w:rtl/>
        </w:rPr>
        <w:t>:</w:t>
      </w:r>
      <w:r w:rsidR="008B31D9">
        <w:rPr>
          <w:rFonts w:hint="cs"/>
          <w:rtl/>
        </w:rPr>
        <w:t xml:space="preserve"> </w:t>
      </w:r>
      <w:r>
        <w:rPr>
          <w:rFonts w:hint="cs"/>
          <w:rtl/>
        </w:rPr>
        <w:t>في سياق إصدار أو تجديد أو تحديد نسخة طبق الأصل من رخصة الهواة الراديوية أو الطيران أو السفن ورخصة المشغِّل يتم دفع رسوم غير قابلة للاسترداد.</w:t>
      </w:r>
    </w:p>
    <w:p w:rsidR="0052112B" w:rsidRDefault="0052112B" w:rsidP="008B31D9">
      <w:pPr>
        <w:spacing w:after="120"/>
        <w:rPr>
          <w:rtl/>
        </w:rPr>
      </w:pPr>
      <w:r>
        <w:rPr>
          <w:rFonts w:hint="cs"/>
          <w:rtl/>
        </w:rPr>
        <w:t>الباب الثاني:</w:t>
      </w:r>
      <w:r w:rsidR="008B31D9">
        <w:rPr>
          <w:rFonts w:hint="cs"/>
          <w:rtl/>
        </w:rPr>
        <w:t xml:space="preserve"> </w:t>
      </w:r>
      <w:r>
        <w:rPr>
          <w:rFonts w:hint="cs"/>
          <w:rtl/>
        </w:rPr>
        <w:t>رسوم التداخل.</w:t>
      </w:r>
    </w:p>
    <w:p w:rsidR="0052112B" w:rsidRDefault="0052112B" w:rsidP="008B31D9">
      <w:pPr>
        <w:spacing w:after="120"/>
        <w:rPr>
          <w:rtl/>
        </w:rPr>
      </w:pPr>
      <w:r>
        <w:rPr>
          <w:rFonts w:hint="cs"/>
          <w:rtl/>
        </w:rPr>
        <w:t xml:space="preserve">المادة </w:t>
      </w:r>
      <w:r>
        <w:t>12</w:t>
      </w:r>
      <w:r>
        <w:rPr>
          <w:rFonts w:hint="cs"/>
          <w:rtl/>
        </w:rPr>
        <w:t>:</w:t>
      </w:r>
      <w:r w:rsidR="008B31D9">
        <w:rPr>
          <w:rFonts w:hint="cs"/>
          <w:rtl/>
        </w:rPr>
        <w:t xml:space="preserve"> </w:t>
      </w:r>
      <w:r>
        <w:rPr>
          <w:rFonts w:hint="cs"/>
          <w:rtl/>
        </w:rPr>
        <w:t>يتم دفع رسوم استثنائية عند التداخل الكهربائي الراديوي في الترددات التي يتم تشغيلها بصورة منتظمة أو المنشآت التي لا تحترم القواعد المنصوص عليها في الفصل الثاني أعلاه ويستتبع ذلك دفع رسوم غير قابلة للاسترداد عن كل حالة تداخل. ويدفع هذه الضريبة صاحب المحطة التي تتداخل في المحطات الأخرى أو صاحب المنشأة غير المتوافقة.</w:t>
      </w:r>
    </w:p>
    <w:p w:rsidR="0052112B" w:rsidRDefault="0052112B" w:rsidP="008B31D9">
      <w:pPr>
        <w:spacing w:after="120"/>
        <w:rPr>
          <w:rtl/>
        </w:rPr>
      </w:pPr>
      <w:r>
        <w:rPr>
          <w:rFonts w:hint="cs"/>
          <w:rtl/>
        </w:rPr>
        <w:t>الباب الثالث:</w:t>
      </w:r>
      <w:r w:rsidR="008B31D9">
        <w:rPr>
          <w:rFonts w:hint="cs"/>
          <w:rtl/>
        </w:rPr>
        <w:t xml:space="preserve"> </w:t>
      </w:r>
      <w:r>
        <w:rPr>
          <w:rFonts w:hint="cs"/>
          <w:rtl/>
        </w:rPr>
        <w:t>رسوم الإدخال في الخدمة.</w:t>
      </w:r>
    </w:p>
    <w:p w:rsidR="0052112B" w:rsidRDefault="0052112B" w:rsidP="008B31D9">
      <w:pPr>
        <w:spacing w:after="120"/>
        <w:rPr>
          <w:rtl/>
        </w:rPr>
      </w:pPr>
      <w:r>
        <w:rPr>
          <w:rFonts w:hint="cs"/>
          <w:rtl/>
        </w:rPr>
        <w:t xml:space="preserve">المادة </w:t>
      </w:r>
      <w:r>
        <w:t>13</w:t>
      </w:r>
      <w:r>
        <w:rPr>
          <w:rFonts w:hint="cs"/>
          <w:rtl/>
        </w:rPr>
        <w:t>:</w:t>
      </w:r>
      <w:r w:rsidR="008B31D9">
        <w:rPr>
          <w:rFonts w:hint="cs"/>
          <w:rtl/>
        </w:rPr>
        <w:t xml:space="preserve"> </w:t>
      </w:r>
      <w:r>
        <w:rPr>
          <w:rFonts w:hint="cs"/>
          <w:rtl/>
        </w:rPr>
        <w:t>يستحق دفع رسوم غير قابلة للاسترداد على تصريح إدخال معدات طرفية في الخدمة وتصريح الجهات الخاصة لتركيب اتصالات راديوية على النحو التالي:</w:t>
      </w:r>
    </w:p>
    <w:p w:rsidR="0052112B" w:rsidRDefault="0052112B" w:rsidP="0052112B">
      <w:pPr>
        <w:pStyle w:val="enumlev1"/>
        <w:rPr>
          <w:rtl/>
        </w:rPr>
      </w:pPr>
      <w:r>
        <w:t>1</w:t>
      </w:r>
      <w:r>
        <w:rPr>
          <w:rFonts w:hint="cs"/>
          <w:rtl/>
        </w:rPr>
        <w:t>)</w:t>
      </w:r>
      <w:r>
        <w:rPr>
          <w:rFonts w:hint="cs"/>
          <w:rtl/>
        </w:rPr>
        <w:tab/>
      </w:r>
      <w:r>
        <w:rPr>
          <w:rFonts w:hint="cs"/>
          <w:b/>
          <w:bCs/>
          <w:rtl/>
        </w:rPr>
        <w:t>على المعدات</w:t>
      </w:r>
      <w:r>
        <w:rPr>
          <w:rFonts w:hint="cs"/>
          <w:rtl/>
        </w:rPr>
        <w:t>: رسم تجميع الملف ورسم المراقبة التقنية للمعدات.</w:t>
      </w:r>
    </w:p>
    <w:p w:rsidR="0052112B" w:rsidRPr="00224EA3" w:rsidRDefault="0052112B" w:rsidP="0052112B">
      <w:pPr>
        <w:pStyle w:val="enumlev1"/>
        <w:rPr>
          <w:spacing w:val="-4"/>
          <w:rtl/>
        </w:rPr>
      </w:pPr>
      <w:r w:rsidRPr="00652C56">
        <w:t>2</w:t>
      </w:r>
      <w:r w:rsidRPr="00652C56">
        <w:rPr>
          <w:rFonts w:hint="cs"/>
          <w:rtl/>
        </w:rPr>
        <w:t>)</w:t>
      </w:r>
      <w:r w:rsidRPr="00652C56">
        <w:rPr>
          <w:rFonts w:hint="cs"/>
          <w:rtl/>
        </w:rPr>
        <w:tab/>
      </w:r>
      <w:r w:rsidRPr="00224EA3">
        <w:rPr>
          <w:rFonts w:hint="cs"/>
          <w:b/>
          <w:bCs/>
          <w:spacing w:val="-4"/>
          <w:rtl/>
        </w:rPr>
        <w:t>جهات التركيب الخاصة</w:t>
      </w:r>
      <w:r w:rsidRPr="00224EA3">
        <w:rPr>
          <w:rFonts w:hint="cs"/>
          <w:spacing w:val="-4"/>
          <w:rtl/>
        </w:rPr>
        <w:t>: يتم دفع رسم لتجميع الملف وأتعاب إصدار تصريح التشغيل أثناء إصدار أو تجديد التصريح.</w:t>
      </w:r>
    </w:p>
    <w:p w:rsidR="00255FCD" w:rsidRDefault="00255FCD">
      <w:pPr>
        <w:overflowPunct/>
        <w:autoSpaceDE/>
        <w:autoSpaceDN/>
        <w:bidi w:val="0"/>
        <w:adjustRightInd/>
        <w:spacing w:before="0" w:line="240" w:lineRule="auto"/>
        <w:jc w:val="left"/>
        <w:textAlignment w:val="auto"/>
        <w:rPr>
          <w:sz w:val="28"/>
          <w:szCs w:val="40"/>
          <w:rtl/>
        </w:rPr>
      </w:pPr>
      <w:r>
        <w:rPr>
          <w:sz w:val="28"/>
          <w:szCs w:val="40"/>
          <w:rtl/>
        </w:rPr>
        <w:br w:type="page"/>
      </w:r>
    </w:p>
    <w:p w:rsidR="0052112B" w:rsidRPr="00224EA3" w:rsidRDefault="0052112B" w:rsidP="008B31D9">
      <w:pPr>
        <w:keepNext/>
        <w:spacing w:before="360"/>
        <w:jc w:val="center"/>
        <w:rPr>
          <w:sz w:val="28"/>
          <w:szCs w:val="40"/>
          <w:rtl/>
        </w:rPr>
      </w:pPr>
      <w:bookmarkStart w:id="1637" w:name="_GoBack"/>
      <w:bookmarkEnd w:id="1637"/>
      <w:r w:rsidRPr="00224EA3">
        <w:rPr>
          <w:rFonts w:hint="cs"/>
          <w:sz w:val="28"/>
          <w:szCs w:val="40"/>
          <w:rtl/>
        </w:rPr>
        <w:lastRenderedPageBreak/>
        <w:t>الفص</w:t>
      </w:r>
      <w:r w:rsidR="008B31D9">
        <w:rPr>
          <w:rFonts w:hint="cs"/>
          <w:sz w:val="28"/>
          <w:szCs w:val="40"/>
          <w:rtl/>
        </w:rPr>
        <w:t>ـ</w:t>
      </w:r>
      <w:r w:rsidRPr="00224EA3">
        <w:rPr>
          <w:rFonts w:hint="cs"/>
          <w:sz w:val="28"/>
          <w:szCs w:val="40"/>
          <w:rtl/>
        </w:rPr>
        <w:t>ل الرابع</w:t>
      </w:r>
    </w:p>
    <w:p w:rsidR="0052112B" w:rsidRPr="00224EA3" w:rsidRDefault="0052112B" w:rsidP="00025DAD">
      <w:pPr>
        <w:keepNext/>
        <w:spacing w:before="240"/>
        <w:jc w:val="center"/>
        <w:rPr>
          <w:sz w:val="28"/>
          <w:szCs w:val="40"/>
          <w:rtl/>
        </w:rPr>
      </w:pPr>
      <w:r w:rsidRPr="00224EA3">
        <w:rPr>
          <w:rFonts w:hint="cs"/>
          <w:sz w:val="28"/>
          <w:szCs w:val="40"/>
          <w:rtl/>
        </w:rPr>
        <w:t>أحكام جزائية</w:t>
      </w:r>
    </w:p>
    <w:p w:rsidR="0052112B" w:rsidRDefault="0052112B" w:rsidP="00255FCD">
      <w:pPr>
        <w:pStyle w:val="Normalaftertitle0"/>
        <w:tabs>
          <w:tab w:val="clear" w:pos="1191"/>
          <w:tab w:val="left" w:pos="1559"/>
        </w:tabs>
        <w:rPr>
          <w:rtl/>
        </w:rPr>
      </w:pPr>
      <w:r>
        <w:rPr>
          <w:rFonts w:hint="cs"/>
          <w:rtl/>
        </w:rPr>
        <w:t xml:space="preserve">المادة </w:t>
      </w:r>
      <w:r>
        <w:t>14</w:t>
      </w:r>
      <w:r>
        <w:rPr>
          <w:rFonts w:hint="cs"/>
          <w:rtl/>
        </w:rPr>
        <w:t>:</w:t>
      </w:r>
      <w:r w:rsidR="008B31D9">
        <w:rPr>
          <w:rFonts w:hint="cs"/>
          <w:rtl/>
        </w:rPr>
        <w:t xml:space="preserve"> </w:t>
      </w:r>
      <w:r>
        <w:rPr>
          <w:rFonts w:hint="cs"/>
          <w:rtl/>
        </w:rPr>
        <w:t xml:space="preserve">أي انتهاك لأحكام هذا المرسوم تعاقب بموجب المادتين </w:t>
      </w:r>
      <w:r>
        <w:t>14</w:t>
      </w:r>
      <w:r>
        <w:rPr>
          <w:rFonts w:hint="cs"/>
          <w:rtl/>
        </w:rPr>
        <w:t xml:space="preserve"> و</w:t>
      </w:r>
      <w:r>
        <w:t>35</w:t>
      </w:r>
      <w:r>
        <w:rPr>
          <w:rFonts w:hint="cs"/>
          <w:rtl/>
        </w:rPr>
        <w:t xml:space="preserve"> من القانون رقم </w:t>
      </w:r>
      <w:r w:rsidR="00255FCD">
        <w:t>95-</w:t>
      </w:r>
      <w:r>
        <w:t>526</w:t>
      </w:r>
      <w:r>
        <w:rPr>
          <w:rFonts w:hint="cs"/>
          <w:rtl/>
        </w:rPr>
        <w:t xml:space="preserve"> المؤرخ </w:t>
      </w:r>
      <w:r>
        <w:t>7</w:t>
      </w:r>
      <w:r>
        <w:rPr>
          <w:rFonts w:hint="cs"/>
          <w:rtl/>
        </w:rPr>
        <w:t xml:space="preserve"> يوليو</w:t>
      </w:r>
      <w:r>
        <w:rPr>
          <w:rFonts w:hint="eastAsia"/>
          <w:rtl/>
        </w:rPr>
        <w:t> </w:t>
      </w:r>
      <w:r>
        <w:t>1995</w:t>
      </w:r>
      <w:r>
        <w:rPr>
          <w:rFonts w:hint="cs"/>
          <w:rtl/>
        </w:rPr>
        <w:t xml:space="preserve"> بشأن قانون الاتصالات.</w:t>
      </w:r>
    </w:p>
    <w:p w:rsidR="0052112B" w:rsidRDefault="0052112B" w:rsidP="008B31D9">
      <w:pPr>
        <w:spacing w:after="120"/>
        <w:rPr>
          <w:rtl/>
        </w:rPr>
      </w:pPr>
      <w:r>
        <w:rPr>
          <w:rFonts w:hint="cs"/>
          <w:rtl/>
        </w:rPr>
        <w:t xml:space="preserve">المادة </w:t>
      </w:r>
      <w:r>
        <w:t>15</w:t>
      </w:r>
      <w:r>
        <w:rPr>
          <w:rFonts w:hint="cs"/>
          <w:rtl/>
        </w:rPr>
        <w:t>:</w:t>
      </w:r>
      <w:r w:rsidR="008B31D9">
        <w:rPr>
          <w:rFonts w:hint="cs"/>
          <w:rtl/>
        </w:rPr>
        <w:t xml:space="preserve"> </w:t>
      </w:r>
      <w:r>
        <w:rPr>
          <w:rFonts w:hint="cs"/>
          <w:rtl/>
        </w:rPr>
        <w:t>بالإضافة إلى ذلك</w:t>
      </w:r>
      <w:r w:rsidR="008B31D9">
        <w:rPr>
          <w:rFonts w:hint="cs"/>
          <w:rtl/>
        </w:rPr>
        <w:t>،</w:t>
      </w:r>
      <w:r>
        <w:rPr>
          <w:rFonts w:hint="cs"/>
          <w:rtl/>
        </w:rPr>
        <w:t xml:space="preserve"> يؤدي الإخفاق في دفع الرسوم والأتعاب والمساهمات المطلوبة إلى وقف التصريح وإغلاق المعدات الكهربائية الراديوية.</w:t>
      </w:r>
    </w:p>
    <w:p w:rsidR="0052112B" w:rsidRPr="00224EA3" w:rsidRDefault="0052112B" w:rsidP="00025DAD">
      <w:pPr>
        <w:keepNext/>
        <w:spacing w:before="240"/>
        <w:jc w:val="center"/>
        <w:rPr>
          <w:sz w:val="28"/>
          <w:szCs w:val="40"/>
          <w:rtl/>
        </w:rPr>
      </w:pPr>
      <w:r w:rsidRPr="00224EA3">
        <w:rPr>
          <w:rFonts w:hint="cs"/>
          <w:sz w:val="28"/>
          <w:szCs w:val="40"/>
          <w:rtl/>
        </w:rPr>
        <w:t>الفص</w:t>
      </w:r>
      <w:r w:rsidR="00255FCD">
        <w:rPr>
          <w:rFonts w:hint="cs"/>
          <w:sz w:val="28"/>
          <w:szCs w:val="40"/>
          <w:rtl/>
        </w:rPr>
        <w:t>ـ</w:t>
      </w:r>
      <w:r w:rsidRPr="00224EA3">
        <w:rPr>
          <w:rFonts w:hint="cs"/>
          <w:sz w:val="28"/>
          <w:szCs w:val="40"/>
          <w:rtl/>
        </w:rPr>
        <w:t>ل الخامس</w:t>
      </w:r>
    </w:p>
    <w:p w:rsidR="0052112B" w:rsidRPr="00224EA3" w:rsidRDefault="0052112B" w:rsidP="00025DAD">
      <w:pPr>
        <w:keepNext/>
        <w:spacing w:before="240"/>
        <w:jc w:val="center"/>
        <w:rPr>
          <w:sz w:val="28"/>
          <w:szCs w:val="40"/>
          <w:rtl/>
        </w:rPr>
      </w:pPr>
      <w:r w:rsidRPr="00224EA3">
        <w:rPr>
          <w:rFonts w:hint="cs"/>
          <w:sz w:val="28"/>
          <w:szCs w:val="40"/>
          <w:rtl/>
        </w:rPr>
        <w:t>أحكام ختامية</w:t>
      </w:r>
    </w:p>
    <w:p w:rsidR="0052112B" w:rsidRDefault="0052112B" w:rsidP="00255FCD">
      <w:pPr>
        <w:pStyle w:val="Normalaftertitle0"/>
        <w:tabs>
          <w:tab w:val="clear" w:pos="1191"/>
          <w:tab w:val="left" w:pos="1559"/>
        </w:tabs>
        <w:rPr>
          <w:rtl/>
        </w:rPr>
      </w:pPr>
      <w:r>
        <w:rPr>
          <w:rFonts w:hint="cs"/>
          <w:rtl/>
        </w:rPr>
        <w:t xml:space="preserve">المادة </w:t>
      </w:r>
      <w:r>
        <w:t>16</w:t>
      </w:r>
      <w:r>
        <w:rPr>
          <w:rFonts w:hint="cs"/>
          <w:rtl/>
        </w:rPr>
        <w:t>:</w:t>
      </w:r>
      <w:r w:rsidR="00255FCD">
        <w:rPr>
          <w:rFonts w:hint="cs"/>
          <w:rtl/>
        </w:rPr>
        <w:t xml:space="preserve"> </w:t>
      </w:r>
      <w:r>
        <w:rPr>
          <w:rFonts w:hint="cs"/>
          <w:rtl/>
        </w:rPr>
        <w:t>يتحدد مقدار الرسوم والأتعاب والمساهمات التي يتعيَّن دفعها وفقاً لأحكام هذا المرسوم بموجب أمر وزاري مشترك لوزير الاقتصاد والمالية والوزير المسؤول عن الاتصالات.</w:t>
      </w:r>
    </w:p>
    <w:p w:rsidR="0052112B" w:rsidRDefault="0052112B" w:rsidP="00255FCD">
      <w:pPr>
        <w:spacing w:after="120"/>
        <w:rPr>
          <w:rtl/>
        </w:rPr>
      </w:pPr>
      <w:r>
        <w:rPr>
          <w:rFonts w:hint="cs"/>
          <w:rtl/>
        </w:rPr>
        <w:t xml:space="preserve">المادة </w:t>
      </w:r>
      <w:r>
        <w:t>17</w:t>
      </w:r>
      <w:r>
        <w:rPr>
          <w:rFonts w:hint="cs"/>
          <w:rtl/>
        </w:rPr>
        <w:t>:</w:t>
      </w:r>
      <w:r w:rsidR="00255FCD">
        <w:rPr>
          <w:rFonts w:hint="cs"/>
          <w:rtl/>
        </w:rPr>
        <w:t xml:space="preserve"> </w:t>
      </w:r>
      <w:r>
        <w:rPr>
          <w:rFonts w:hint="cs"/>
          <w:rtl/>
        </w:rPr>
        <w:t xml:space="preserve">تلغى أي أحكام أخرى سابقة تتناقض مع هذا المرسوم وخاصة المواد </w:t>
      </w:r>
      <w:r>
        <w:t>16</w:t>
      </w:r>
      <w:r>
        <w:rPr>
          <w:rFonts w:hint="cs"/>
          <w:rtl/>
        </w:rPr>
        <w:t xml:space="preserve"> و</w:t>
      </w:r>
      <w:r>
        <w:t>17</w:t>
      </w:r>
      <w:r>
        <w:rPr>
          <w:rFonts w:hint="cs"/>
          <w:rtl/>
        </w:rPr>
        <w:t xml:space="preserve"> </w:t>
      </w:r>
      <w:r>
        <w:t>18</w:t>
      </w:r>
      <w:r>
        <w:rPr>
          <w:rFonts w:hint="cs"/>
          <w:rtl/>
        </w:rPr>
        <w:t xml:space="preserve"> و</w:t>
      </w:r>
      <w:r>
        <w:t>19</w:t>
      </w:r>
      <w:r>
        <w:rPr>
          <w:rFonts w:hint="cs"/>
          <w:rtl/>
        </w:rPr>
        <w:t xml:space="preserve"> و</w:t>
      </w:r>
      <w:r>
        <w:t>20</w:t>
      </w:r>
      <w:r>
        <w:rPr>
          <w:rFonts w:hint="cs"/>
          <w:rtl/>
        </w:rPr>
        <w:t xml:space="preserve"> و</w:t>
      </w:r>
      <w:r>
        <w:t>21</w:t>
      </w:r>
      <w:r>
        <w:rPr>
          <w:rFonts w:hint="cs"/>
          <w:rtl/>
        </w:rPr>
        <w:t xml:space="preserve"> و</w:t>
      </w:r>
      <w:r>
        <w:t>22</w:t>
      </w:r>
      <w:r>
        <w:rPr>
          <w:rFonts w:hint="cs"/>
          <w:rtl/>
        </w:rPr>
        <w:t xml:space="preserve"> من المرسوم رقم </w:t>
      </w:r>
      <w:r w:rsidR="00255FCD">
        <w:t>85</w:t>
      </w:r>
      <w:r w:rsidR="00255FCD">
        <w:noBreakHyphen/>
      </w:r>
      <w:r>
        <w:t>1089</w:t>
      </w:r>
      <w:r>
        <w:rPr>
          <w:rFonts w:hint="cs"/>
          <w:rtl/>
        </w:rPr>
        <w:t xml:space="preserve"> المؤرخ </w:t>
      </w:r>
      <w:r>
        <w:t>16</w:t>
      </w:r>
      <w:r>
        <w:rPr>
          <w:rFonts w:hint="cs"/>
          <w:rtl/>
        </w:rPr>
        <w:t xml:space="preserve"> أكتوبر </w:t>
      </w:r>
      <w:r>
        <w:t>1985</w:t>
      </w:r>
      <w:r>
        <w:rPr>
          <w:rFonts w:hint="cs"/>
          <w:rtl/>
        </w:rPr>
        <w:t xml:space="preserve"> التي تحدِّد اللوائح المتعلقة بالكهرباء الراديوية الخاصة.</w:t>
      </w:r>
    </w:p>
    <w:p w:rsidR="0052112B" w:rsidRDefault="0052112B" w:rsidP="00255FCD">
      <w:pPr>
        <w:spacing w:after="120"/>
        <w:rPr>
          <w:rtl/>
        </w:rPr>
      </w:pPr>
      <w:r>
        <w:rPr>
          <w:rFonts w:hint="cs"/>
          <w:rtl/>
        </w:rPr>
        <w:t xml:space="preserve">المادة </w:t>
      </w:r>
      <w:r>
        <w:t>18</w:t>
      </w:r>
      <w:r>
        <w:rPr>
          <w:rFonts w:hint="cs"/>
          <w:rtl/>
        </w:rPr>
        <w:t>:</w:t>
      </w:r>
      <w:r w:rsidR="00255FCD">
        <w:rPr>
          <w:rFonts w:hint="cs"/>
          <w:rtl/>
        </w:rPr>
        <w:t xml:space="preserve"> </w:t>
      </w:r>
      <w:r>
        <w:rPr>
          <w:rFonts w:hint="cs"/>
          <w:rtl/>
        </w:rPr>
        <w:t>يدخل هذا المرسوم حيز التنفيذ اعتباراً من تاريخ توقيعه وينشر في الجريدة الرسمية لجمهورية كوت ديفوار.</w:t>
      </w:r>
    </w:p>
    <w:p w:rsidR="0052112B" w:rsidRDefault="0052112B" w:rsidP="00255FCD">
      <w:pPr>
        <w:spacing w:after="120"/>
        <w:rPr>
          <w:rtl/>
        </w:rPr>
      </w:pPr>
      <w:r>
        <w:rPr>
          <w:rFonts w:hint="cs"/>
          <w:rtl/>
        </w:rPr>
        <w:t xml:space="preserve">المادة </w:t>
      </w:r>
      <w:r>
        <w:t>19</w:t>
      </w:r>
      <w:r>
        <w:rPr>
          <w:rFonts w:hint="cs"/>
          <w:rtl/>
        </w:rPr>
        <w:t>:</w:t>
      </w:r>
      <w:r w:rsidR="00255FCD">
        <w:rPr>
          <w:rFonts w:hint="cs"/>
          <w:rtl/>
        </w:rPr>
        <w:t xml:space="preserve"> </w:t>
      </w:r>
      <w:r>
        <w:rPr>
          <w:rFonts w:hint="cs"/>
          <w:rtl/>
        </w:rPr>
        <w:t>يضطلع الوزير المسؤول عن الاتصالات والوزير المسؤول عن الاقتصاد والمالية بالمسؤولية حسب مجال اختصاص كل منهما في تنفيذ هذا المرسوم.</w:t>
      </w:r>
    </w:p>
    <w:p w:rsidR="0052112B" w:rsidRDefault="0052112B" w:rsidP="0052112B">
      <w:pPr>
        <w:spacing w:after="120"/>
        <w:rPr>
          <w:rtl/>
        </w:rPr>
      </w:pPr>
    </w:p>
    <w:p w:rsidR="0052112B" w:rsidRPr="000D0712" w:rsidRDefault="0052112B" w:rsidP="0052112B">
      <w:pPr>
        <w:spacing w:after="120"/>
        <w:rPr>
          <w:rtl/>
        </w:rPr>
      </w:pPr>
      <w:r>
        <w:rPr>
          <w:rFonts w:hint="cs"/>
          <w:rtl/>
        </w:rPr>
        <w:t>حرر في أبيدجان</w:t>
      </w:r>
    </w:p>
    <w:p w:rsidR="00FA72A0" w:rsidRDefault="0052112B" w:rsidP="00FA72A0">
      <w:pPr>
        <w:spacing w:after="120"/>
        <w:rPr>
          <w:rtl/>
        </w:rPr>
      </w:pPr>
      <w:r>
        <w:rPr>
          <w:rFonts w:hint="cs"/>
          <w:rtl/>
        </w:rPr>
        <w:t>أنري كونان بيدي</w:t>
      </w:r>
    </w:p>
    <w:p w:rsidR="00FA72A0" w:rsidRDefault="00FA72A0" w:rsidP="00AA1187">
      <w:pPr>
        <w:pStyle w:val="Reasons"/>
      </w:pPr>
    </w:p>
    <w:p w:rsidR="00FA72A0" w:rsidRDefault="00FA72A0" w:rsidP="00FA72A0">
      <w:pPr>
        <w:spacing w:before="600" w:line="240" w:lineRule="auto"/>
        <w:jc w:val="center"/>
      </w:pPr>
      <w:r>
        <w:t>______________</w:t>
      </w:r>
    </w:p>
    <w:p w:rsidR="00422D17" w:rsidRPr="00FA72A0" w:rsidRDefault="0052112B" w:rsidP="00FA72A0">
      <w:pPr>
        <w:spacing w:after="120"/>
        <w:rPr>
          <w:rtl/>
        </w:rPr>
      </w:pPr>
      <w:r>
        <w:rPr>
          <w:b/>
          <w:bCs/>
          <w:noProof/>
          <w:sz w:val="32"/>
          <w:szCs w:val="32"/>
          <w:rtl/>
          <w:lang w:eastAsia="zh-CN"/>
        </w:rPr>
        <mc:AlternateContent>
          <mc:Choice Requires="wps">
            <w:drawing>
              <wp:anchor distT="0" distB="0" distL="114300" distR="114300" simplePos="0" relativeHeight="251657728" behindDoc="0" locked="0" layoutInCell="1" allowOverlap="1" wp14:anchorId="045229C3" wp14:editId="5F18DA4E">
                <wp:simplePos x="0" y="0"/>
                <wp:positionH relativeFrom="column">
                  <wp:posOffset>377190</wp:posOffset>
                </wp:positionH>
                <wp:positionV relativeFrom="paragraph">
                  <wp:posOffset>6843395</wp:posOffset>
                </wp:positionV>
                <wp:extent cx="3314700" cy="1371600"/>
                <wp:effectExtent l="1905" t="635"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1D9" w:rsidRPr="00646882" w:rsidRDefault="008B31D9" w:rsidP="005F01A2">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AF1F7F">
                              <w:rPr>
                                <w:rFonts w:ascii="Tahoma" w:hAnsi="Tahoma"/>
                                <w:b/>
                                <w:bCs/>
                                <w:color w:val="008000"/>
                                <w:sz w:val="34"/>
                                <w:szCs w:val="54"/>
                                <w:lang w:bidi="ar-EG"/>
                              </w:rPr>
                              <w:t>X</w:t>
                            </w:r>
                          </w:p>
                          <w:p w:rsidR="008B31D9" w:rsidRPr="005F01A2" w:rsidRDefault="008B31D9" w:rsidP="005F01A2">
                            <w:pPr>
                              <w:spacing w:line="168" w:lineRule="auto"/>
                              <w:ind w:right="-126"/>
                              <w:jc w:val="right"/>
                              <w:rPr>
                                <w:rFonts w:ascii="Tahoma" w:hAnsi="Tahoma"/>
                                <w:b/>
                                <w:bCs/>
                                <w:color w:val="000068"/>
                                <w:sz w:val="36"/>
                                <w:szCs w:val="56"/>
                                <w:rtl/>
                                <w:lang w:bidi="ar-EG"/>
                              </w:rPr>
                            </w:pPr>
                            <w:r w:rsidRPr="00646882">
                              <w:rPr>
                                <w:rFonts w:ascii="Tahoma" w:hAnsi="Tahoma" w:hint="cs"/>
                                <w:b/>
                                <w:bCs/>
                                <w:color w:val="008000"/>
                                <w:sz w:val="36"/>
                                <w:szCs w:val="56"/>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TC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7nUQYsNbOa9l&#10;9QQaVhIUBmqE2QeLRqrvGA0wRzKsv22pYhi17wW8gyQkxA4etyHTWQQbdW5Zn1uoKAEqwwajcbk0&#10;47Da9opvGog0vjwhb+Ht1Nyp+jmrw4uDWeHIHeaaHUbne+f1PH0Xv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H0ZU&#10;wrsCAADFBQAADgAAAAAAAAAAAAAAAAAuAgAAZHJzL2Uyb0RvYy54bWxQSwECLQAUAAYACAAAACEA&#10;8qfjyN8AAAAMAQAADwAAAAAAAAAAAAAAAAAVBQAAZHJzL2Rvd25yZXYueG1sUEsFBgAAAAAEAAQA&#10;8wAAACEGAAAAAA==&#10;" filled="f" stroked="f">
                <v:textbox>
                  <w:txbxContent>
                    <w:p w:rsidR="008B31D9" w:rsidRPr="00646882" w:rsidRDefault="008B31D9" w:rsidP="005F01A2">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AF1F7F">
                        <w:rPr>
                          <w:rFonts w:ascii="Tahoma" w:hAnsi="Tahoma"/>
                          <w:b/>
                          <w:bCs/>
                          <w:color w:val="008000"/>
                          <w:sz w:val="34"/>
                          <w:szCs w:val="54"/>
                          <w:lang w:bidi="ar-EG"/>
                        </w:rPr>
                        <w:t>X</w:t>
                      </w:r>
                    </w:p>
                    <w:p w:rsidR="008B31D9" w:rsidRPr="005F01A2" w:rsidRDefault="008B31D9" w:rsidP="005F01A2">
                      <w:pPr>
                        <w:spacing w:line="168" w:lineRule="auto"/>
                        <w:ind w:right="-126"/>
                        <w:jc w:val="right"/>
                        <w:rPr>
                          <w:rFonts w:ascii="Tahoma" w:hAnsi="Tahoma"/>
                          <w:b/>
                          <w:bCs/>
                          <w:color w:val="000068"/>
                          <w:sz w:val="36"/>
                          <w:szCs w:val="56"/>
                          <w:rtl/>
                          <w:lang w:bidi="ar-EG"/>
                        </w:rPr>
                      </w:pPr>
                      <w:r w:rsidRPr="00646882">
                        <w:rPr>
                          <w:rFonts w:ascii="Tahoma" w:hAnsi="Tahoma" w:hint="cs"/>
                          <w:b/>
                          <w:bCs/>
                          <w:color w:val="008000"/>
                          <w:sz w:val="36"/>
                          <w:szCs w:val="56"/>
                          <w:rtl/>
                          <w:lang w:bidi="ar-EG"/>
                        </w:rPr>
                        <w:t>؟؟؟؟؟</w:t>
                      </w:r>
                    </w:p>
                  </w:txbxContent>
                </v:textbox>
              </v:shape>
            </w:pict>
          </mc:Fallback>
        </mc:AlternateContent>
      </w:r>
    </w:p>
    <w:sectPr w:rsidR="00422D17" w:rsidRPr="00FA72A0" w:rsidSect="00D316EC">
      <w:headerReference w:type="even" r:id="rId234"/>
      <w:headerReference w:type="default" r:id="rId235"/>
      <w:footerReference w:type="first" r:id="rId236"/>
      <w:pgSz w:w="11907" w:h="16834" w:code="9"/>
      <w:pgMar w:top="1418" w:right="1134" w:bottom="567" w:left="1134" w:header="567" w:footer="510"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1D9" w:rsidRDefault="008B31D9">
      <w:r>
        <w:separator/>
      </w:r>
    </w:p>
  </w:endnote>
  <w:endnote w:type="continuationSeparator" w:id="0">
    <w:p w:rsidR="008B31D9" w:rsidRDefault="008B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arSymbol">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Zurich Ex BT">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436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Pr="005E066B" w:rsidRDefault="008B31D9" w:rsidP="00436EAD">
    <w:pPr>
      <w:pStyle w:val="Footer"/>
      <w:rPr>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Pr="00E50746" w:rsidRDefault="008B31D9" w:rsidP="00436EAD">
    <w:pPr>
      <w:pStyle w:val="Foo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Pr="00E50746" w:rsidRDefault="008B31D9" w:rsidP="00436EAD">
    <w:pPr>
      <w:pStyle w:val="Footer"/>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pPr>
      <w:pStyle w:val="Footer"/>
    </w:pPr>
    <w:fldSimple w:instr=" FILENAME \p \* MERGEFORMAT ">
      <w:r>
        <w:t>P:\ARA\ITU-R\RAPPORT\SM\2012\POOL\SM2012-3(9-10)A.docx</w:t>
      </w:r>
    </w:fldSimple>
    <w:r>
      <w:tab/>
    </w:r>
    <w:r>
      <w:fldChar w:fldCharType="begin"/>
    </w:r>
    <w:r>
      <w:instrText xml:space="preserve"> savedate \@ dd.MM.yy </w:instrText>
    </w:r>
    <w:r>
      <w:fldChar w:fldCharType="separate"/>
    </w:r>
    <w:r>
      <w:t>03.01.12</w:t>
    </w:r>
    <w:r>
      <w:fldChar w:fldCharType="end"/>
    </w:r>
    <w:r>
      <w:tab/>
    </w:r>
    <w:r>
      <w:fldChar w:fldCharType="begin"/>
    </w:r>
    <w:r>
      <w:instrText xml:space="preserve"> printdate \@ dd.MM.yy </w:instrText>
    </w:r>
    <w:r>
      <w:fldChar w:fldCharType="separate"/>
    </w:r>
    <w:r>
      <w:t>23.12.11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1D9" w:rsidRDefault="008B31D9" w:rsidP="00E1601B">
      <w:pPr>
        <w:spacing w:line="240" w:lineRule="auto"/>
      </w:pPr>
      <w:r>
        <w:t>____________________</w:t>
      </w:r>
    </w:p>
  </w:footnote>
  <w:footnote w:type="continuationSeparator" w:id="0">
    <w:p w:rsidR="008B31D9" w:rsidRDefault="008B31D9">
      <w:r>
        <w:continuationSeparator/>
      </w:r>
    </w:p>
  </w:footnote>
  <w:footnote w:id="1">
    <w:p w:rsidR="008B31D9" w:rsidRPr="00106B8F" w:rsidRDefault="008B31D9" w:rsidP="00AA79FE">
      <w:pPr>
        <w:pStyle w:val="FootnoteText"/>
        <w:keepLines w:val="0"/>
        <w:spacing w:before="120"/>
        <w:rPr>
          <w:rtl/>
          <w:lang w:val="en-GB"/>
        </w:rPr>
      </w:pPr>
      <w:r>
        <w:rPr>
          <w:rStyle w:val="FootnoteReference"/>
        </w:rPr>
        <w:footnoteRef/>
      </w:r>
      <w:r>
        <w:rPr>
          <w:rtl/>
        </w:rPr>
        <w:t xml:space="preserve"> </w:t>
      </w:r>
      <w:r>
        <w:rPr>
          <w:rFonts w:hint="cs"/>
          <w:rtl/>
        </w:rPr>
        <w:tab/>
      </w:r>
      <w:r w:rsidRPr="00106B8F">
        <w:rPr>
          <w:rFonts w:hint="cs"/>
          <w:rtl/>
          <w:lang w:val="en-GB"/>
        </w:rPr>
        <w:t xml:space="preserve">المصدر: أ. م. يوسف، و </w:t>
      </w:r>
      <w:r>
        <w:rPr>
          <w:rFonts w:hint="cs"/>
          <w:rtl/>
          <w:lang w:val="en-GB"/>
        </w:rPr>
        <w:t>إ</w:t>
      </w:r>
      <w:r w:rsidRPr="00106B8F">
        <w:rPr>
          <w:rFonts w:hint="cs"/>
          <w:rtl/>
          <w:lang w:val="en-GB"/>
        </w:rPr>
        <w:t xml:space="preserve">. </w:t>
      </w:r>
      <w:proofErr w:type="spellStart"/>
      <w:r w:rsidRPr="00106B8F">
        <w:rPr>
          <w:rFonts w:hint="cs"/>
          <w:rtl/>
          <w:lang w:val="en-GB"/>
        </w:rPr>
        <w:t>كالمان</w:t>
      </w:r>
      <w:proofErr w:type="spellEnd"/>
      <w:r w:rsidRPr="00106B8F">
        <w:rPr>
          <w:rFonts w:hint="cs"/>
          <w:rtl/>
          <w:lang w:val="en-GB"/>
        </w:rPr>
        <w:t xml:space="preserve">، ول. </w:t>
      </w:r>
      <w:proofErr w:type="spellStart"/>
      <w:r w:rsidRPr="00106B8F">
        <w:rPr>
          <w:rFonts w:hint="cs"/>
          <w:rtl/>
          <w:lang w:val="en-GB"/>
        </w:rPr>
        <w:t>بن</w:t>
      </w:r>
      <w:r>
        <w:rPr>
          <w:rFonts w:hint="cs"/>
          <w:rtl/>
          <w:lang w:val="en-GB"/>
        </w:rPr>
        <w:t>‍</w:t>
      </w:r>
      <w:r w:rsidRPr="00106B8F">
        <w:rPr>
          <w:rFonts w:hint="cs"/>
          <w:rtl/>
          <w:lang w:val="en-GB"/>
        </w:rPr>
        <w:t>زوني</w:t>
      </w:r>
      <w:proofErr w:type="spellEnd"/>
      <w:r w:rsidRPr="00106B8F">
        <w:rPr>
          <w:lang w:val="en-GB"/>
        </w:rPr>
        <w:t>"</w:t>
      </w:r>
      <w:proofErr w:type="spellStart"/>
      <w:r w:rsidRPr="00106B8F">
        <w:rPr>
          <w:lang w:val="en-GB"/>
        </w:rPr>
        <w:t>Technico</w:t>
      </w:r>
      <w:proofErr w:type="spellEnd"/>
      <w:r w:rsidRPr="00106B8F">
        <w:rPr>
          <w:lang w:val="en-GB"/>
        </w:rPr>
        <w:t>-Economic Methods For Radio Spectrum Assignment"</w:t>
      </w:r>
      <w:r w:rsidRPr="00106B8F">
        <w:rPr>
          <w:rFonts w:hint="cs"/>
          <w:rtl/>
          <w:lang w:val="en-GB"/>
        </w:rPr>
        <w:t xml:space="preserve">، في مجلة </w:t>
      </w:r>
      <w:proofErr w:type="spellStart"/>
      <w:r w:rsidRPr="00106B8F">
        <w:rPr>
          <w:rFonts w:hint="cs"/>
          <w:rtl/>
          <w:lang w:val="en-GB"/>
        </w:rPr>
        <w:t>كميونكيشن</w:t>
      </w:r>
      <w:proofErr w:type="spellEnd"/>
      <w:r w:rsidRPr="00106B8F">
        <w:rPr>
          <w:rFonts w:hint="cs"/>
          <w:rtl/>
          <w:lang w:val="en-GB"/>
        </w:rPr>
        <w:t xml:space="preserve"> التي تصدر عن معهد المهندسين الكهربائيين والإلكترونيين، يونيو </w:t>
      </w:r>
      <w:r w:rsidRPr="00106B8F">
        <w:rPr>
          <w:lang w:val="en-GB"/>
        </w:rPr>
        <w:t>1995</w:t>
      </w:r>
      <w:r w:rsidRPr="00106B8F">
        <w:rPr>
          <w:rFonts w:hint="cs"/>
          <w:rtl/>
          <w:lang w:val="en-GB"/>
        </w:rPr>
        <w:t>.</w:t>
      </w:r>
    </w:p>
  </w:footnote>
  <w:footnote w:id="2">
    <w:p w:rsidR="008B31D9" w:rsidRPr="00586DDB" w:rsidRDefault="008B31D9" w:rsidP="00836925">
      <w:pPr>
        <w:pStyle w:val="FootnoteText"/>
        <w:spacing w:before="120"/>
        <w:rPr>
          <w:spacing w:val="-4"/>
        </w:rPr>
      </w:pPr>
      <w:r>
        <w:rPr>
          <w:rStyle w:val="FootnoteReference"/>
        </w:rPr>
        <w:footnoteRef/>
      </w:r>
      <w:r>
        <w:rPr>
          <w:rtl/>
        </w:rPr>
        <w:t xml:space="preserve"> </w:t>
      </w:r>
      <w:r>
        <w:rPr>
          <w:rFonts w:hint="cs"/>
          <w:rtl/>
        </w:rPr>
        <w:tab/>
      </w:r>
      <w:r w:rsidRPr="00586DDB">
        <w:rPr>
          <w:rFonts w:hint="cs"/>
          <w:spacing w:val="-4"/>
          <w:rtl/>
        </w:rPr>
        <w:t xml:space="preserve">سميث - نيرا </w:t>
      </w:r>
      <w:r w:rsidRPr="00586DDB">
        <w:rPr>
          <w:spacing w:val="-4"/>
        </w:rPr>
        <w:t>(1996)</w:t>
      </w:r>
      <w:r w:rsidRPr="00586DDB">
        <w:rPr>
          <w:rFonts w:hint="cs"/>
          <w:spacing w:val="-4"/>
          <w:rtl/>
        </w:rPr>
        <w:t xml:space="preserve"> - دراسة عن استخدام تسعير الطيف </w:t>
      </w:r>
      <w:r w:rsidRPr="00586DDB">
        <w:rPr>
          <w:spacing w:val="-4"/>
        </w:rPr>
        <w:t>Study into the Use of Spectrum Pricing</w:t>
      </w:r>
      <w:r w:rsidRPr="00586DDB">
        <w:rPr>
          <w:rFonts w:hint="cs"/>
          <w:spacing w:val="-4"/>
          <w:rtl/>
        </w:rPr>
        <w:t xml:space="preserve">؛ تقرير أعدته مجموعة سميث ونيرا لوكالة الراديو في المملكة المتحدة. انظر أيضاً </w:t>
      </w:r>
      <w:r w:rsidRPr="00586DDB">
        <w:rPr>
          <w:spacing w:val="-4"/>
        </w:rPr>
        <w:t xml:space="preserve">Report by Europe Economics </w:t>
      </w:r>
      <w:r w:rsidRPr="00586DDB">
        <w:rPr>
          <w:spacing w:val="-4"/>
          <w:szCs w:val="17"/>
        </w:rPr>
        <w:t>for OFCOM</w:t>
      </w:r>
      <w:r w:rsidRPr="00586DDB">
        <w:rPr>
          <w:rFonts w:hint="cs"/>
          <w:spacing w:val="-4"/>
          <w:szCs w:val="17"/>
          <w:rtl/>
        </w:rPr>
        <w:t xml:space="preserve"> </w:t>
      </w:r>
      <w:r w:rsidRPr="00586DDB">
        <w:rPr>
          <w:rFonts w:hint="cs"/>
          <w:spacing w:val="-4"/>
          <w:rtl/>
        </w:rPr>
        <w:t xml:space="preserve">، عن السنة المنتهية في </w:t>
      </w:r>
      <w:r w:rsidRPr="00586DDB">
        <w:rPr>
          <w:spacing w:val="-4"/>
        </w:rPr>
        <w:t>31</w:t>
      </w:r>
      <w:r w:rsidRPr="00586DDB">
        <w:rPr>
          <w:rFonts w:hint="cs"/>
          <w:spacing w:val="-4"/>
          <w:rtl/>
        </w:rPr>
        <w:t xml:space="preserve"> مارس </w:t>
      </w:r>
      <w:r w:rsidRPr="00586DDB">
        <w:rPr>
          <w:spacing w:val="-4"/>
        </w:rPr>
        <w:t>2006</w:t>
      </w:r>
      <w:r w:rsidRPr="00586DDB">
        <w:rPr>
          <w:rFonts w:hint="cs"/>
          <w:spacing w:val="-4"/>
          <w:rtl/>
        </w:rPr>
        <w:t>.</w:t>
      </w:r>
    </w:p>
  </w:footnote>
  <w:footnote w:id="3">
    <w:p w:rsidR="008B31D9" w:rsidRPr="00197332" w:rsidRDefault="008B31D9" w:rsidP="007F5D11">
      <w:pPr>
        <w:pStyle w:val="FootnoteText"/>
        <w:keepLines w:val="0"/>
        <w:spacing w:before="120"/>
        <w:rPr>
          <w:w w:val="103"/>
          <w:rtl/>
        </w:rPr>
      </w:pPr>
      <w:r w:rsidRPr="008D659D">
        <w:rPr>
          <w:rStyle w:val="FootnoteReference"/>
          <w:w w:val="103"/>
          <w:rtl/>
        </w:rPr>
        <w:footnoteRef/>
      </w:r>
      <w:r w:rsidRPr="008D659D">
        <w:rPr>
          <w:w w:val="103"/>
          <w:rtl/>
        </w:rPr>
        <w:tab/>
      </w:r>
      <w:r w:rsidRPr="00197332">
        <w:rPr>
          <w:rFonts w:hint="cs"/>
          <w:rtl/>
        </w:rPr>
        <w:t xml:space="preserve">ف. </w:t>
      </w:r>
      <w:proofErr w:type="spellStart"/>
      <w:r w:rsidRPr="00197332">
        <w:rPr>
          <w:rFonts w:hint="cs"/>
          <w:rtl/>
        </w:rPr>
        <w:t>نوزدرين</w:t>
      </w:r>
      <w:proofErr w:type="spellEnd"/>
      <w:r>
        <w:rPr>
          <w:rFonts w:hint="cs"/>
          <w:w w:val="103"/>
          <w:rtl/>
        </w:rPr>
        <w:t xml:space="preserve"> </w:t>
      </w:r>
      <w:r>
        <w:rPr>
          <w:w w:val="103"/>
        </w:rPr>
        <w:t>[2003]</w:t>
      </w:r>
      <w:r>
        <w:rPr>
          <w:rFonts w:hint="cs"/>
          <w:w w:val="103"/>
          <w:rtl/>
        </w:rPr>
        <w:t xml:space="preserve"> تسعير الطيف، حلقة دراسية في الاتصالات الراديوية الإقليمية، لوساكا </w:t>
      </w:r>
      <w:r>
        <w:rPr>
          <w:w w:val="103"/>
        </w:rPr>
        <w:t>2003</w:t>
      </w:r>
      <w:r>
        <w:rPr>
          <w:rFonts w:hint="cs"/>
          <w:w w:val="103"/>
          <w:rtl/>
        </w:rPr>
        <w:t>.</w:t>
      </w:r>
    </w:p>
  </w:footnote>
  <w:footnote w:id="4">
    <w:p w:rsidR="008B31D9" w:rsidRPr="003F44FD" w:rsidRDefault="008B31D9" w:rsidP="00FC010A">
      <w:pPr>
        <w:pStyle w:val="FootnoteText"/>
        <w:keepLines w:val="0"/>
        <w:spacing w:line="240" w:lineRule="auto"/>
        <w:rPr>
          <w:w w:val="103"/>
          <w:rtl/>
        </w:rPr>
      </w:pPr>
      <w:r w:rsidRPr="00664411">
        <w:rPr>
          <w:rStyle w:val="FootnoteReference"/>
          <w:w w:val="103"/>
          <w:rtl/>
        </w:rPr>
        <w:footnoteRef/>
      </w:r>
      <w:r w:rsidRPr="00664411">
        <w:rPr>
          <w:w w:val="103"/>
          <w:rtl/>
        </w:rPr>
        <w:tab/>
      </w:r>
      <w:r w:rsidRPr="00751377">
        <w:t>ERC (1998) Report on the Introduction of Economic Criteria in Spectrum Management and the Principles of Fees and Charging in the CEPT, ERC Report 53, March, Manchester</w:t>
      </w:r>
    </w:p>
  </w:footnote>
  <w:footnote w:id="5">
    <w:p w:rsidR="008B31D9" w:rsidRPr="006C75EC" w:rsidRDefault="008B31D9" w:rsidP="00FC010A">
      <w:pPr>
        <w:pStyle w:val="FootnoteText"/>
        <w:keepLines w:val="0"/>
        <w:spacing w:before="120"/>
        <w:rPr>
          <w:w w:val="103"/>
          <w:rtl/>
        </w:rPr>
      </w:pPr>
      <w:r w:rsidRPr="006C75EC">
        <w:rPr>
          <w:rStyle w:val="FootnoteReference"/>
          <w:w w:val="103"/>
          <w:rtl/>
        </w:rPr>
        <w:footnoteRef/>
      </w:r>
      <w:r w:rsidRPr="006C75EC">
        <w:rPr>
          <w:w w:val="103"/>
          <w:rtl/>
        </w:rPr>
        <w:tab/>
      </w:r>
      <w:r w:rsidRPr="00751377">
        <w:t>MCMILLAN [1994] Why auction the spectrum? University of California</w:t>
      </w:r>
      <w:r w:rsidRPr="00751377">
        <w:rPr>
          <w:rFonts w:hint="cs"/>
          <w:rtl/>
        </w:rPr>
        <w:t>.</w:t>
      </w:r>
    </w:p>
  </w:footnote>
  <w:footnote w:id="6">
    <w:p w:rsidR="008B31D9" w:rsidRPr="00B41191" w:rsidRDefault="008B31D9" w:rsidP="00FC010A">
      <w:pPr>
        <w:pStyle w:val="FootnoteText"/>
        <w:keepLines w:val="0"/>
        <w:spacing w:before="120"/>
        <w:rPr>
          <w:w w:val="103"/>
          <w:rtl/>
        </w:rPr>
      </w:pPr>
      <w:r w:rsidRPr="006C75EC">
        <w:rPr>
          <w:rStyle w:val="FootnoteReference"/>
          <w:w w:val="103"/>
          <w:rtl/>
        </w:rPr>
        <w:footnoteRef/>
      </w:r>
      <w:r w:rsidRPr="00B41191">
        <w:rPr>
          <w:w w:val="103"/>
          <w:rtl/>
        </w:rPr>
        <w:tab/>
      </w:r>
      <w:r w:rsidRPr="00751377">
        <w:t xml:space="preserve">MCMILLAN, J. [Summer 1994] Selling Spectrum Rights. </w:t>
      </w:r>
      <w:r w:rsidRPr="00751377">
        <w:rPr>
          <w:i/>
          <w:iCs/>
          <w:spacing w:val="20"/>
        </w:rPr>
        <w:t>J. Economic Perspectives.</w:t>
      </w:r>
      <w:r w:rsidRPr="00751377">
        <w:rPr>
          <w:rFonts w:hint="cs"/>
          <w:w w:val="103"/>
          <w:rtl/>
        </w:rPr>
        <w:t>.</w:t>
      </w:r>
    </w:p>
  </w:footnote>
  <w:footnote w:id="7">
    <w:p w:rsidR="008B31D9" w:rsidRPr="00B31281" w:rsidRDefault="008B31D9" w:rsidP="00FC010A">
      <w:pPr>
        <w:pStyle w:val="FootnoteText"/>
        <w:keepLines w:val="0"/>
        <w:spacing w:line="240" w:lineRule="auto"/>
        <w:rPr>
          <w:w w:val="103"/>
          <w:szCs w:val="17"/>
          <w:rtl/>
        </w:rPr>
      </w:pPr>
      <w:r w:rsidRPr="00B31281">
        <w:rPr>
          <w:rStyle w:val="FootnoteReference"/>
          <w:w w:val="103"/>
          <w:rtl/>
        </w:rPr>
        <w:footnoteRef/>
      </w:r>
      <w:r w:rsidRPr="00B31281">
        <w:rPr>
          <w:w w:val="103"/>
          <w:rtl/>
        </w:rPr>
        <w:tab/>
      </w:r>
      <w:r w:rsidRPr="00751377">
        <w:t xml:space="preserve">BYKHOVSKY, M. A., KUSHTUEV, A. I., NOZDRIN, V. V. and PAVLIOUK, A. P. [1998] Auctions as an effective contemporary method of spectrum management. </w:t>
      </w:r>
      <w:proofErr w:type="spellStart"/>
      <w:r w:rsidRPr="00751377">
        <w:rPr>
          <w:i/>
          <w:iCs/>
          <w:spacing w:val="18"/>
        </w:rPr>
        <w:t>Elektrosvyaz</w:t>
      </w:r>
      <w:proofErr w:type="spellEnd"/>
      <w:r>
        <w:rPr>
          <w:rFonts w:hint="cs"/>
          <w:w w:val="103"/>
          <w:szCs w:val="17"/>
          <w:rtl/>
        </w:rPr>
        <w:t>.</w:t>
      </w:r>
    </w:p>
  </w:footnote>
  <w:footnote w:id="8">
    <w:p w:rsidR="008B31D9" w:rsidRPr="003C7C27" w:rsidRDefault="008B31D9" w:rsidP="00C03883">
      <w:pPr>
        <w:pStyle w:val="FootnoteText"/>
        <w:keepLines w:val="0"/>
        <w:spacing w:line="240" w:lineRule="auto"/>
        <w:rPr>
          <w:w w:val="103"/>
          <w:szCs w:val="17"/>
          <w:rtl/>
        </w:rPr>
      </w:pPr>
      <w:r w:rsidRPr="00327FC8">
        <w:rPr>
          <w:rStyle w:val="FootnoteReference"/>
          <w:w w:val="103"/>
          <w:rtl/>
        </w:rPr>
        <w:footnoteRef/>
      </w:r>
      <w:r w:rsidRPr="00327FC8">
        <w:rPr>
          <w:w w:val="103"/>
          <w:rtl/>
        </w:rPr>
        <w:tab/>
      </w:r>
      <w:r w:rsidRPr="007B50F0">
        <w:rPr>
          <w:spacing w:val="4"/>
        </w:rPr>
        <w:t xml:space="preserve">BYKHOVSKY, M. A. [1993] Frequency planning of cellular mobile networks. </w:t>
      </w:r>
      <w:proofErr w:type="spellStart"/>
      <w:r w:rsidRPr="007B50F0">
        <w:rPr>
          <w:i/>
          <w:iCs/>
        </w:rPr>
        <w:t>Elektrosvyaz</w:t>
      </w:r>
      <w:proofErr w:type="spellEnd"/>
      <w:r w:rsidRPr="007B50F0">
        <w:rPr>
          <w:rFonts w:hint="cs"/>
          <w:w w:val="103"/>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436EAD">
    <w:pPr>
      <w:pStyle w:val="Header"/>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143</w:t>
    </w:r>
    <w:r>
      <w:rPr>
        <w:rStyle w:val="PageNumber"/>
        <w:rtl/>
      </w:rPr>
      <w:fldChar w:fldCharType="end"/>
    </w:r>
  </w:p>
  <w:p w:rsidR="008B31D9" w:rsidRDefault="008B31D9" w:rsidP="00436E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Pr="005E066B" w:rsidRDefault="008B31D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55FCD">
      <w:rPr>
        <w:rStyle w:val="PageNumber"/>
        <w:rFonts w:ascii="Times New Roman" w:hAnsi="Times New Roman" w:cs="Times New Roman"/>
        <w:noProof/>
        <w:szCs w:val="22"/>
        <w:rtl/>
      </w:rPr>
      <w:t>171</w:t>
    </w:r>
    <w:r w:rsidRPr="005E066B">
      <w:rPr>
        <w:rStyle w:val="PageNumber"/>
        <w:rFonts w:ascii="Times New Roman" w:hAnsi="Times New Roman" w:cs="Times New Roman"/>
        <w:szCs w:val="22"/>
        <w:rtl/>
      </w:rPr>
      <w:fldChar w:fldCharType="end"/>
    </w:r>
  </w:p>
  <w:p w:rsidR="008B31D9" w:rsidRDefault="008B31D9" w:rsidP="00D316EC">
    <w:pPr>
      <w:pStyle w:val="Header"/>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t>2012</w:t>
    </w:r>
    <w:r>
      <w:noBreakHyphen/>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436EAD">
    <w:pPr>
      <w:pStyle w:val="Header"/>
    </w:pPr>
    <w:r>
      <w:rPr>
        <w:noProof/>
        <w:lang w:eastAsia="zh-CN"/>
      </w:rPr>
      <w:drawing>
        <wp:anchor distT="0" distB="0" distL="114300" distR="114300" simplePos="0" relativeHeight="251659264"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226"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436EAD">
    <w:pPr>
      <w:pStyle w:val="Header"/>
      <w:tabs>
        <w:tab w:val="right" w:pos="5953"/>
      </w:tabs>
      <w:jc w:val="left"/>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cxliii</w:t>
    </w:r>
    <w:r>
      <w:rPr>
        <w:rStyle w:val="PageNumber"/>
        <w:rtl/>
      </w:rPr>
      <w:fldChar w:fldCharType="end"/>
    </w:r>
    <w:r>
      <w:rPr>
        <w:rStyle w:val="PageNumber"/>
        <w:rFonts w:hint="cs"/>
        <w:rtl/>
      </w:rPr>
      <w:tab/>
    </w:r>
    <w:r>
      <w:rPr>
        <w:rFonts w:hint="cs"/>
        <w:rtl/>
      </w:rPr>
      <w:t xml:space="preserve">التقرير </w:t>
    </w:r>
    <w:r w:rsidRPr="002C0F17">
      <w:rPr>
        <w:rtl/>
      </w:rPr>
      <w:t xml:space="preserve"> </w:t>
    </w:r>
    <w:r w:rsidRPr="002C0F17">
      <w:t>ITU-R</w:t>
    </w:r>
    <w:r>
      <w:t xml:space="preserve"> </w:t>
    </w:r>
    <w:r w:rsidRPr="002C0F17">
      <w:t xml:space="preserve"> </w:t>
    </w:r>
    <w:r>
      <w:t>SM.2012-3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D316EC">
    <w:pPr>
      <w:pStyle w:val="Header"/>
      <w:tabs>
        <w:tab w:val="center" w:pos="4819"/>
        <w:tab w:val="right" w:pos="9639"/>
        <w:tab w:val="left" w:pos="12727"/>
        <w:tab w:val="left" w:pos="13577"/>
        <w:tab w:val="left" w:pos="13861"/>
      </w:tabs>
      <w:ind w:hanging="6"/>
      <w:jc w:val="left"/>
      <w:rPr>
        <w:rtl/>
      </w:rPr>
    </w:pPr>
    <w:r w:rsidRPr="00656806">
      <w:rPr>
        <w:rFonts w:hint="cs"/>
        <w:rtl/>
      </w:rPr>
      <w:tab/>
    </w:r>
    <w:r w:rsidRPr="00656806">
      <w:rPr>
        <w:rFonts w:hint="cs"/>
        <w:rtl/>
      </w:rPr>
      <w:tab/>
      <w:t xml:space="preserve">التقرير  </w:t>
    </w:r>
    <w:r w:rsidRPr="00656806">
      <w:t>ITU-R  SM.</w:t>
    </w:r>
    <w:r>
      <w:t>2012</w:t>
    </w:r>
    <w:r>
      <w:noBreakHyphen/>
      <w:t>3</w:t>
    </w:r>
    <w:r w:rsidRPr="00656806">
      <w:rPr>
        <w:rtl/>
      </w:rPr>
      <w:tab/>
    </w:r>
    <w:r w:rsidRPr="00AB6C81">
      <w:rPr>
        <w:szCs w:val="22"/>
        <w:rtl/>
      </w:rPr>
      <w:fldChar w:fldCharType="begin"/>
    </w:r>
    <w:r w:rsidRPr="00AB6C81">
      <w:rPr>
        <w:szCs w:val="22"/>
      </w:rPr>
      <w:instrText xml:space="preserve">PAGE  </w:instrText>
    </w:r>
    <w:r w:rsidRPr="00AB6C81">
      <w:rPr>
        <w:szCs w:val="22"/>
        <w:rtl/>
      </w:rPr>
      <w:fldChar w:fldCharType="separate"/>
    </w:r>
    <w:r>
      <w:rPr>
        <w:noProof/>
        <w:szCs w:val="22"/>
      </w:rPr>
      <w:t>ii</w:t>
    </w:r>
    <w:r w:rsidRPr="00AB6C81">
      <w:rPr>
        <w:szCs w:val="22"/>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Pr="00E30107" w:rsidRDefault="008B31D9" w:rsidP="00436EAD">
    <w:pPr>
      <w:pStyle w:val="Header"/>
      <w:tabs>
        <w:tab w:val="right" w:pos="5953"/>
      </w:tabs>
      <w:jc w:val="left"/>
      <w:rPr>
        <w:rFonts w:ascii="Calibri" w:hAnsi="Calibri"/>
      </w:rPr>
    </w:pPr>
    <w:r w:rsidRPr="008968FD">
      <w:rPr>
        <w:rStyle w:val="PageNumber"/>
        <w:szCs w:val="22"/>
        <w:rtl/>
      </w:rPr>
      <w:fldChar w:fldCharType="begin"/>
    </w:r>
    <w:r w:rsidRPr="008968FD">
      <w:rPr>
        <w:rStyle w:val="PageNumber"/>
        <w:szCs w:val="22"/>
      </w:rPr>
      <w:instrText xml:space="preserve">PAGE  </w:instrText>
    </w:r>
    <w:r w:rsidRPr="008968FD">
      <w:rPr>
        <w:rStyle w:val="PageNumber"/>
        <w:szCs w:val="22"/>
        <w:rtl/>
      </w:rPr>
      <w:fldChar w:fldCharType="separate"/>
    </w:r>
    <w:r>
      <w:rPr>
        <w:rStyle w:val="PageNumber"/>
        <w:noProof/>
        <w:szCs w:val="22"/>
        <w:rtl/>
      </w:rPr>
      <w:t>143</w:t>
    </w:r>
    <w:r w:rsidRPr="008968FD">
      <w:rPr>
        <w:rStyle w:val="PageNumber"/>
        <w:szCs w:val="22"/>
        <w:rtl/>
      </w:rPr>
      <w:fldChar w:fldCharType="end"/>
    </w:r>
    <w:r>
      <w:rPr>
        <w:rStyle w:val="PageNumber"/>
        <w:rFonts w:hint="cs"/>
        <w:rtl/>
      </w:rPr>
      <w:tab/>
    </w:r>
    <w:r>
      <w:rPr>
        <w:rFonts w:hint="cs"/>
        <w:rtl/>
      </w:rPr>
      <w:t xml:space="preserve">التقرير </w:t>
    </w:r>
    <w:r w:rsidRPr="002C0F17">
      <w:rPr>
        <w:rtl/>
      </w:rPr>
      <w:t xml:space="preserve"> </w:t>
    </w:r>
    <w:r w:rsidRPr="002C0F17">
      <w:t>ITU-R</w:t>
    </w:r>
    <w:r>
      <w:t xml:space="preserve"> </w:t>
    </w:r>
    <w:r w:rsidRPr="002C0F17">
      <w:t xml:space="preserve"> </w:t>
    </w:r>
    <w:r>
      <w:t>SM.2012-3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D316EC">
    <w:pPr>
      <w:pStyle w:val="Header"/>
      <w:tabs>
        <w:tab w:val="center" w:pos="4819"/>
        <w:tab w:val="right" w:pos="9639"/>
        <w:tab w:val="left" w:pos="12727"/>
        <w:tab w:val="left" w:pos="13577"/>
        <w:tab w:val="left" w:pos="13861"/>
      </w:tabs>
      <w:ind w:hanging="6"/>
      <w:jc w:val="left"/>
      <w:rPr>
        <w:rStyle w:val="PageNumber"/>
        <w:rtl/>
      </w:rPr>
    </w:pPr>
    <w:r>
      <w:rPr>
        <w:rFonts w:hint="cs"/>
        <w:rtl/>
      </w:rPr>
      <w:tab/>
    </w:r>
    <w:r w:rsidRPr="00656806">
      <w:rPr>
        <w:rFonts w:hint="cs"/>
        <w:rtl/>
      </w:rPr>
      <w:tab/>
      <w:t xml:space="preserve">التقرير  </w:t>
    </w:r>
    <w:r w:rsidRPr="00656806">
      <w:t>ITU-R  SM.</w:t>
    </w:r>
    <w:r>
      <w:t>2012</w:t>
    </w:r>
    <w:r>
      <w:noBreakHyphen/>
      <w:t>3</w:t>
    </w:r>
    <w:r w:rsidRPr="00656806">
      <w:rPr>
        <w:rtl/>
      </w:rPr>
      <w:tab/>
    </w:r>
    <w:r w:rsidRPr="00AB6C81">
      <w:rPr>
        <w:szCs w:val="22"/>
        <w:rtl/>
      </w:rPr>
      <w:fldChar w:fldCharType="begin"/>
    </w:r>
    <w:r w:rsidRPr="00AB6C81">
      <w:rPr>
        <w:szCs w:val="22"/>
      </w:rPr>
      <w:instrText xml:space="preserve">PAGE  </w:instrText>
    </w:r>
    <w:r w:rsidRPr="00AB6C81">
      <w:rPr>
        <w:szCs w:val="22"/>
        <w:rtl/>
      </w:rPr>
      <w:fldChar w:fldCharType="separate"/>
    </w:r>
    <w:r>
      <w:rPr>
        <w:noProof/>
        <w:szCs w:val="22"/>
        <w:rtl/>
      </w:rPr>
      <w:t>41</w:t>
    </w:r>
    <w:r w:rsidRPr="00AB6C81">
      <w:rPr>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D316EC">
    <w:pPr>
      <w:pStyle w:val="Header"/>
      <w:tabs>
        <w:tab w:val="center" w:pos="4819"/>
        <w:tab w:val="right" w:pos="9639"/>
        <w:tab w:val="left" w:pos="12727"/>
        <w:tab w:val="left" w:pos="13577"/>
        <w:tab w:val="left" w:pos="13861"/>
      </w:tabs>
      <w:ind w:hanging="6"/>
      <w:jc w:val="left"/>
      <w:rPr>
        <w:rtl/>
      </w:rPr>
    </w:pPr>
    <w:r w:rsidRPr="00656806">
      <w:rPr>
        <w:rtl/>
      </w:rPr>
      <w:tab/>
    </w:r>
    <w:r w:rsidRPr="00656806">
      <w:rPr>
        <w:rFonts w:hint="cs"/>
        <w:rtl/>
      </w:rPr>
      <w:tab/>
      <w:t xml:space="preserve">التقرير  </w:t>
    </w:r>
    <w:r w:rsidRPr="00656806">
      <w:t>ITU-R  SM.</w:t>
    </w:r>
    <w:r>
      <w:t>2012</w:t>
    </w:r>
    <w:r>
      <w:noBreakHyphen/>
      <w:t>3</w:t>
    </w:r>
    <w:r w:rsidRPr="00656806">
      <w:rPr>
        <w:rtl/>
      </w:rPr>
      <w:tab/>
    </w:r>
    <w:r w:rsidRPr="00AB6C81">
      <w:rPr>
        <w:szCs w:val="22"/>
        <w:rtl/>
      </w:rPr>
      <w:fldChar w:fldCharType="begin"/>
    </w:r>
    <w:r w:rsidRPr="00AB6C81">
      <w:rPr>
        <w:szCs w:val="22"/>
      </w:rPr>
      <w:instrText xml:space="preserve">PAGE  </w:instrText>
    </w:r>
    <w:r w:rsidRPr="00AB6C81">
      <w:rPr>
        <w:szCs w:val="22"/>
        <w:rtl/>
      </w:rPr>
      <w:fldChar w:fldCharType="separate"/>
    </w:r>
    <w:r>
      <w:rPr>
        <w:noProof/>
        <w:szCs w:val="22"/>
        <w:rtl/>
      </w:rPr>
      <w:t>1</w:t>
    </w:r>
    <w:r w:rsidRPr="00AB6C81">
      <w:rPr>
        <w:szCs w:val="22"/>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D316EC">
    <w:pPr>
      <w:pStyle w:val="Header"/>
      <w:tabs>
        <w:tab w:val="center" w:pos="7195"/>
        <w:tab w:val="right" w:pos="14566"/>
      </w:tabs>
      <w:jc w:val="left"/>
      <w:rPr>
        <w:rFonts w:ascii="Calibri" w:hAnsi="Calibri"/>
        <w:rtl/>
      </w:rPr>
    </w:pPr>
    <w:r w:rsidRPr="008968FD">
      <w:rPr>
        <w:rStyle w:val="PageNumber"/>
        <w:szCs w:val="22"/>
        <w:rtl/>
      </w:rPr>
      <w:fldChar w:fldCharType="begin"/>
    </w:r>
    <w:r w:rsidRPr="008968FD">
      <w:rPr>
        <w:rStyle w:val="PageNumber"/>
        <w:szCs w:val="22"/>
      </w:rPr>
      <w:instrText xml:space="preserve">PAGE  </w:instrText>
    </w:r>
    <w:r w:rsidRPr="008968FD">
      <w:rPr>
        <w:rStyle w:val="PageNumber"/>
        <w:szCs w:val="22"/>
        <w:rtl/>
      </w:rPr>
      <w:fldChar w:fldCharType="separate"/>
    </w:r>
    <w:r>
      <w:rPr>
        <w:rStyle w:val="PageNumber"/>
        <w:noProof/>
        <w:szCs w:val="22"/>
        <w:rtl/>
      </w:rPr>
      <w:t>42</w:t>
    </w:r>
    <w:r w:rsidRPr="008968FD">
      <w:rPr>
        <w:rStyle w:val="PageNumber"/>
        <w:szCs w:val="22"/>
        <w:rtl/>
      </w:rPr>
      <w:fldChar w:fldCharType="end"/>
    </w:r>
    <w:r>
      <w:rPr>
        <w:rStyle w:val="PageNumber"/>
        <w:rFonts w:hint="cs"/>
        <w:rtl/>
      </w:rPr>
      <w:tab/>
    </w:r>
    <w:r>
      <w:rPr>
        <w:rFonts w:hint="cs"/>
        <w:rtl/>
      </w:rPr>
      <w:t xml:space="preserve">التقرير </w:t>
    </w:r>
    <w:r w:rsidRPr="002C0F17">
      <w:rPr>
        <w:rtl/>
      </w:rPr>
      <w:t xml:space="preserve"> </w:t>
    </w:r>
    <w:r w:rsidRPr="002C0F17">
      <w:t>ITU-R</w:t>
    </w:r>
    <w:r>
      <w:t xml:space="preserve"> </w:t>
    </w:r>
    <w:r w:rsidRPr="002C0F17">
      <w:t xml:space="preserve"> </w:t>
    </w:r>
    <w:r>
      <w:t>SM.2012-3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D9" w:rsidRDefault="008B31D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143</w:t>
    </w:r>
    <w:r>
      <w:rPr>
        <w:rStyle w:val="PageNumber"/>
        <w:rtl/>
      </w:rPr>
      <w:fldChar w:fldCharType="end"/>
    </w:r>
  </w:p>
  <w:p w:rsidR="008B31D9" w:rsidRDefault="008B31D9" w:rsidP="00A0453F">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9.25pt;height:9.25pt" o:bullet="t">
        <v:imagedata r:id="rId1" o:title=""/>
      </v:shape>
    </w:pict>
  </w:numPicBullet>
  <w:abstractNum w:abstractNumId="0">
    <w:nsid w:val="00000001"/>
    <w:multiLevelType w:val="multilevel"/>
    <w:tmpl w:val="00000001"/>
    <w:lvl w:ilvl="0">
      <w:start w:val="1"/>
      <w:numFmt w:val="none"/>
      <w:pStyle w:val="CEOHeader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060E63F7"/>
    <w:multiLevelType w:val="multilevel"/>
    <w:tmpl w:val="C17C2C62"/>
    <w:lvl w:ilvl="0">
      <w:start w:val="1"/>
      <w:numFmt w:val="none"/>
      <w:pStyle w:val="heading0"/>
      <w:suff w:val="space"/>
      <w:lvlText w:val=""/>
      <w:lvlJc w:val="left"/>
      <w:rPr>
        <w:rFonts w:ascii="Times New Roman Bold" w:hAnsi="Times New Roman Bold" w:cs="Times New Roman" w:hint="default"/>
        <w:b/>
        <w:i w:val="0"/>
        <w:caps/>
        <w:sz w:val="28"/>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
    <w:nsid w:val="28FF7C6E"/>
    <w:multiLevelType w:val="hybridMultilevel"/>
    <w:tmpl w:val="D1DA13B6"/>
    <w:lvl w:ilvl="0" w:tplc="1E286AD8">
      <w:start w:val="1"/>
      <w:numFmt w:val="decimal"/>
      <w:pStyle w:val="CEOHeading1-Numbered"/>
      <w:lvlText w:val="%1."/>
      <w:lvlJc w:val="left"/>
      <w:pPr>
        <w:tabs>
          <w:tab w:val="num" w:pos="360"/>
        </w:tabs>
        <w:ind w:left="360" w:hanging="360"/>
      </w:pPr>
      <w:rPr>
        <w:rFonts w:cs="Times New Roman" w:hint="default"/>
      </w:rPr>
    </w:lvl>
    <w:lvl w:ilvl="1" w:tplc="594E7094">
      <w:start w:val="1"/>
      <w:numFmt w:val="lowerLetter"/>
      <w:lvlText w:val="%2."/>
      <w:lvlJc w:val="left"/>
      <w:pPr>
        <w:tabs>
          <w:tab w:val="num" w:pos="1440"/>
        </w:tabs>
        <w:ind w:left="1440" w:hanging="360"/>
      </w:pPr>
      <w:rPr>
        <w:rFonts w:cs="Times New Roman"/>
      </w:rPr>
    </w:lvl>
    <w:lvl w:ilvl="2" w:tplc="379248F4">
      <w:start w:val="1"/>
      <w:numFmt w:val="lowerRoman"/>
      <w:lvlText w:val="%3."/>
      <w:lvlJc w:val="right"/>
      <w:pPr>
        <w:tabs>
          <w:tab w:val="num" w:pos="2160"/>
        </w:tabs>
        <w:ind w:left="2160" w:hanging="180"/>
      </w:pPr>
      <w:rPr>
        <w:rFonts w:cs="Times New Roman"/>
      </w:rPr>
    </w:lvl>
    <w:lvl w:ilvl="3" w:tplc="2E828B66">
      <w:start w:val="1"/>
      <w:numFmt w:val="decimal"/>
      <w:lvlText w:val="%4."/>
      <w:lvlJc w:val="left"/>
      <w:pPr>
        <w:tabs>
          <w:tab w:val="num" w:pos="2880"/>
        </w:tabs>
        <w:ind w:left="2880" w:hanging="360"/>
      </w:pPr>
      <w:rPr>
        <w:rFonts w:cs="Times New Roman"/>
      </w:rPr>
    </w:lvl>
    <w:lvl w:ilvl="4" w:tplc="5C549498">
      <w:start w:val="1"/>
      <w:numFmt w:val="lowerLetter"/>
      <w:lvlText w:val="%5."/>
      <w:lvlJc w:val="left"/>
      <w:pPr>
        <w:tabs>
          <w:tab w:val="num" w:pos="3600"/>
        </w:tabs>
        <w:ind w:left="3600" w:hanging="360"/>
      </w:pPr>
      <w:rPr>
        <w:rFonts w:cs="Times New Roman"/>
      </w:rPr>
    </w:lvl>
    <w:lvl w:ilvl="5" w:tplc="194024DC">
      <w:start w:val="1"/>
      <w:numFmt w:val="lowerRoman"/>
      <w:lvlText w:val="%6."/>
      <w:lvlJc w:val="right"/>
      <w:pPr>
        <w:tabs>
          <w:tab w:val="num" w:pos="4320"/>
        </w:tabs>
        <w:ind w:left="4320" w:hanging="180"/>
      </w:pPr>
      <w:rPr>
        <w:rFonts w:cs="Times New Roman"/>
      </w:rPr>
    </w:lvl>
    <w:lvl w:ilvl="6" w:tplc="6B66CA3C">
      <w:start w:val="1"/>
      <w:numFmt w:val="decimal"/>
      <w:lvlText w:val="%7."/>
      <w:lvlJc w:val="left"/>
      <w:pPr>
        <w:tabs>
          <w:tab w:val="num" w:pos="5040"/>
        </w:tabs>
        <w:ind w:left="5040" w:hanging="360"/>
      </w:pPr>
      <w:rPr>
        <w:rFonts w:cs="Times New Roman"/>
      </w:rPr>
    </w:lvl>
    <w:lvl w:ilvl="7" w:tplc="0D9A1FE2">
      <w:start w:val="1"/>
      <w:numFmt w:val="lowerLetter"/>
      <w:lvlText w:val="%8."/>
      <w:lvlJc w:val="left"/>
      <w:pPr>
        <w:tabs>
          <w:tab w:val="num" w:pos="5760"/>
        </w:tabs>
        <w:ind w:left="5760" w:hanging="360"/>
      </w:pPr>
      <w:rPr>
        <w:rFonts w:cs="Times New Roman"/>
      </w:rPr>
    </w:lvl>
    <w:lvl w:ilvl="8" w:tplc="6B72817C">
      <w:start w:val="1"/>
      <w:numFmt w:val="lowerRoman"/>
      <w:lvlText w:val="%9."/>
      <w:lvlJc w:val="right"/>
      <w:pPr>
        <w:tabs>
          <w:tab w:val="num" w:pos="6480"/>
        </w:tabs>
        <w:ind w:left="6480" w:hanging="180"/>
      </w:pPr>
      <w:rPr>
        <w:rFonts w:cs="Times New Roman"/>
      </w:rPr>
    </w:lvl>
  </w:abstractNum>
  <w:abstractNum w:abstractNumId="6">
    <w:nsid w:val="35D1554C"/>
    <w:multiLevelType w:val="hybridMultilevel"/>
    <w:tmpl w:val="F62469F4"/>
    <w:lvl w:ilvl="0" w:tplc="3E20D9A0">
      <w:start w:val="1"/>
      <w:numFmt w:val="bullet"/>
      <w:pStyle w:val="CEOindent-endash"/>
      <w:lvlText w:val="–"/>
      <w:lvlJc w:val="left"/>
      <w:pPr>
        <w:tabs>
          <w:tab w:val="num" w:pos="1134"/>
        </w:tabs>
        <w:ind w:left="1134" w:hanging="360"/>
      </w:pPr>
      <w:rPr>
        <w:rFonts w:ascii="Verdana" w:hAnsi="Verdana" w:hint="default"/>
        <w:color w:val="auto"/>
      </w:rPr>
    </w:lvl>
    <w:lvl w:ilvl="1" w:tplc="4CBAFFF4">
      <w:start w:val="1"/>
      <w:numFmt w:val="bullet"/>
      <w:lvlText w:val="o"/>
      <w:lvlJc w:val="left"/>
      <w:pPr>
        <w:tabs>
          <w:tab w:val="num" w:pos="1865"/>
        </w:tabs>
        <w:ind w:left="1865" w:hanging="360"/>
      </w:pPr>
      <w:rPr>
        <w:rFonts w:ascii="Courier New" w:hAnsi="Courier New" w:hint="default"/>
      </w:rPr>
    </w:lvl>
    <w:lvl w:ilvl="2" w:tplc="CCEE556E">
      <w:start w:val="1"/>
      <w:numFmt w:val="bullet"/>
      <w:lvlText w:val=""/>
      <w:lvlJc w:val="left"/>
      <w:pPr>
        <w:tabs>
          <w:tab w:val="num" w:pos="2585"/>
        </w:tabs>
        <w:ind w:left="2585" w:hanging="360"/>
      </w:pPr>
      <w:rPr>
        <w:rFonts w:ascii="Wingdings" w:hAnsi="Wingdings" w:hint="default"/>
      </w:rPr>
    </w:lvl>
    <w:lvl w:ilvl="3" w:tplc="F31E5C4C">
      <w:start w:val="1"/>
      <w:numFmt w:val="bullet"/>
      <w:lvlText w:val=""/>
      <w:lvlJc w:val="left"/>
      <w:pPr>
        <w:tabs>
          <w:tab w:val="num" w:pos="3305"/>
        </w:tabs>
        <w:ind w:left="3305" w:hanging="360"/>
      </w:pPr>
      <w:rPr>
        <w:rFonts w:ascii="Symbol" w:hAnsi="Symbol" w:hint="default"/>
      </w:rPr>
    </w:lvl>
    <w:lvl w:ilvl="4" w:tplc="4F4A5394">
      <w:start w:val="1"/>
      <w:numFmt w:val="bullet"/>
      <w:lvlText w:val="o"/>
      <w:lvlJc w:val="left"/>
      <w:pPr>
        <w:tabs>
          <w:tab w:val="num" w:pos="4025"/>
        </w:tabs>
        <w:ind w:left="4025" w:hanging="360"/>
      </w:pPr>
      <w:rPr>
        <w:rFonts w:ascii="Courier New" w:hAnsi="Courier New" w:hint="default"/>
      </w:rPr>
    </w:lvl>
    <w:lvl w:ilvl="5" w:tplc="B5B459EC">
      <w:start w:val="1"/>
      <w:numFmt w:val="bullet"/>
      <w:lvlText w:val=""/>
      <w:lvlJc w:val="left"/>
      <w:pPr>
        <w:tabs>
          <w:tab w:val="num" w:pos="4745"/>
        </w:tabs>
        <w:ind w:left="4745" w:hanging="360"/>
      </w:pPr>
      <w:rPr>
        <w:rFonts w:ascii="Wingdings" w:hAnsi="Wingdings" w:hint="default"/>
      </w:rPr>
    </w:lvl>
    <w:lvl w:ilvl="6" w:tplc="178A82C6">
      <w:start w:val="1"/>
      <w:numFmt w:val="bullet"/>
      <w:lvlText w:val=""/>
      <w:lvlJc w:val="left"/>
      <w:pPr>
        <w:tabs>
          <w:tab w:val="num" w:pos="5465"/>
        </w:tabs>
        <w:ind w:left="5465" w:hanging="360"/>
      </w:pPr>
      <w:rPr>
        <w:rFonts w:ascii="Symbol" w:hAnsi="Symbol" w:hint="default"/>
      </w:rPr>
    </w:lvl>
    <w:lvl w:ilvl="7" w:tplc="5CBC3256">
      <w:start w:val="1"/>
      <w:numFmt w:val="bullet"/>
      <w:lvlText w:val="o"/>
      <w:lvlJc w:val="left"/>
      <w:pPr>
        <w:tabs>
          <w:tab w:val="num" w:pos="6185"/>
        </w:tabs>
        <w:ind w:left="6185" w:hanging="360"/>
      </w:pPr>
      <w:rPr>
        <w:rFonts w:ascii="Courier New" w:hAnsi="Courier New" w:hint="default"/>
      </w:rPr>
    </w:lvl>
    <w:lvl w:ilvl="8" w:tplc="9D3692DE">
      <w:start w:val="1"/>
      <w:numFmt w:val="bullet"/>
      <w:lvlText w:val=""/>
      <w:lvlJc w:val="left"/>
      <w:pPr>
        <w:tabs>
          <w:tab w:val="num" w:pos="6905"/>
        </w:tabs>
        <w:ind w:left="6905" w:hanging="360"/>
      </w:pPr>
      <w:rPr>
        <w:rFonts w:ascii="Wingdings" w:hAnsi="Wingdings" w:hint="default"/>
      </w:rPr>
    </w:lvl>
  </w:abstractNum>
  <w:abstractNum w:abstractNumId="7">
    <w:nsid w:val="37B45925"/>
    <w:multiLevelType w:val="singleLevel"/>
    <w:tmpl w:val="28C4C12F"/>
    <w:lvl w:ilvl="0">
      <w:start w:val="7"/>
      <w:numFmt w:val="decimal"/>
      <w:lvlText w:val="[%1]"/>
      <w:lvlJc w:val="left"/>
      <w:pPr>
        <w:tabs>
          <w:tab w:val="num" w:pos="792"/>
        </w:tabs>
        <w:ind w:left="792" w:hanging="792"/>
      </w:pPr>
      <w:rPr>
        <w:rFonts w:cs="Times New Roman"/>
        <w:color w:val="000000"/>
      </w:rPr>
    </w:lvl>
  </w:abstractNum>
  <w:abstractNum w:abstractNumId="8">
    <w:nsid w:val="37ED3CC0"/>
    <w:multiLevelType w:val="hybridMultilevel"/>
    <w:tmpl w:val="1A881D94"/>
    <w:styleLink w:val="11"/>
    <w:lvl w:ilvl="0" w:tplc="287A33FE">
      <w:start w:val="1"/>
      <w:numFmt w:val="bullet"/>
      <w:pStyle w:val="CEOEndashListNoIndent"/>
      <w:lvlText w:val="–"/>
      <w:lvlJc w:val="left"/>
      <w:pPr>
        <w:tabs>
          <w:tab w:val="num" w:pos="2237"/>
        </w:tabs>
        <w:ind w:left="2237"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1775F4"/>
    <w:multiLevelType w:val="hybridMultilevel"/>
    <w:tmpl w:val="6762B042"/>
    <w:lvl w:ilvl="0" w:tplc="3FDADA78">
      <w:start w:val="1"/>
      <w:numFmt w:val="decimal"/>
      <w:pStyle w:val="CEOcontribution-H123"/>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0">
    <w:nsid w:val="5B505F91"/>
    <w:multiLevelType w:val="hybridMultilevel"/>
    <w:tmpl w:val="7EC83216"/>
    <w:lvl w:ilvl="0" w:tplc="4D8078BC">
      <w:numFmt w:val="bullet"/>
      <w:pStyle w:val="CEOIndent-bulletsblackdot"/>
      <w:lvlText w:val=""/>
      <w:lvlJc w:val="left"/>
      <w:pPr>
        <w:tabs>
          <w:tab w:val="num" w:pos="284"/>
        </w:tabs>
        <w:ind w:left="284" w:hanging="284"/>
      </w:pPr>
      <w:rPr>
        <w:rFonts w:ascii="Symbol" w:hAnsi="Symbol" w:hint="default"/>
      </w:rPr>
    </w:lvl>
    <w:lvl w:ilvl="1" w:tplc="600644C6">
      <w:start w:val="1"/>
      <w:numFmt w:val="bullet"/>
      <w:lvlText w:val="o"/>
      <w:lvlJc w:val="left"/>
      <w:pPr>
        <w:tabs>
          <w:tab w:val="num" w:pos="1440"/>
        </w:tabs>
        <w:ind w:left="1440" w:hanging="360"/>
      </w:pPr>
      <w:rPr>
        <w:rFonts w:ascii="Courier New" w:hAnsi="Courier New" w:hint="default"/>
      </w:rPr>
    </w:lvl>
    <w:lvl w:ilvl="2" w:tplc="D8001712">
      <w:start w:val="1"/>
      <w:numFmt w:val="bullet"/>
      <w:lvlText w:val=""/>
      <w:lvlJc w:val="left"/>
      <w:pPr>
        <w:tabs>
          <w:tab w:val="num" w:pos="2160"/>
        </w:tabs>
        <w:ind w:left="2160" w:hanging="360"/>
      </w:pPr>
      <w:rPr>
        <w:rFonts w:ascii="Wingdings" w:hAnsi="Wingdings" w:hint="default"/>
      </w:rPr>
    </w:lvl>
    <w:lvl w:ilvl="3" w:tplc="5C582540">
      <w:start w:val="1"/>
      <w:numFmt w:val="bullet"/>
      <w:lvlText w:val=""/>
      <w:lvlJc w:val="left"/>
      <w:pPr>
        <w:tabs>
          <w:tab w:val="num" w:pos="2880"/>
        </w:tabs>
        <w:ind w:left="2880" w:hanging="360"/>
      </w:pPr>
      <w:rPr>
        <w:rFonts w:ascii="Symbol" w:hAnsi="Symbol" w:hint="default"/>
      </w:rPr>
    </w:lvl>
    <w:lvl w:ilvl="4" w:tplc="96269338">
      <w:start w:val="1"/>
      <w:numFmt w:val="bullet"/>
      <w:lvlText w:val="o"/>
      <w:lvlJc w:val="left"/>
      <w:pPr>
        <w:tabs>
          <w:tab w:val="num" w:pos="3600"/>
        </w:tabs>
        <w:ind w:left="3600" w:hanging="360"/>
      </w:pPr>
      <w:rPr>
        <w:rFonts w:ascii="Courier New" w:hAnsi="Courier New" w:hint="default"/>
      </w:rPr>
    </w:lvl>
    <w:lvl w:ilvl="5" w:tplc="3018983C">
      <w:start w:val="1"/>
      <w:numFmt w:val="bullet"/>
      <w:lvlText w:val=""/>
      <w:lvlJc w:val="left"/>
      <w:pPr>
        <w:tabs>
          <w:tab w:val="num" w:pos="4320"/>
        </w:tabs>
        <w:ind w:left="4320" w:hanging="360"/>
      </w:pPr>
      <w:rPr>
        <w:rFonts w:ascii="Wingdings" w:hAnsi="Wingdings" w:hint="default"/>
      </w:rPr>
    </w:lvl>
    <w:lvl w:ilvl="6" w:tplc="C6AC6B6C">
      <w:start w:val="1"/>
      <w:numFmt w:val="bullet"/>
      <w:lvlText w:val=""/>
      <w:lvlJc w:val="left"/>
      <w:pPr>
        <w:tabs>
          <w:tab w:val="num" w:pos="5040"/>
        </w:tabs>
        <w:ind w:left="5040" w:hanging="360"/>
      </w:pPr>
      <w:rPr>
        <w:rFonts w:ascii="Symbol" w:hAnsi="Symbol" w:hint="default"/>
      </w:rPr>
    </w:lvl>
    <w:lvl w:ilvl="7" w:tplc="7448728A">
      <w:start w:val="1"/>
      <w:numFmt w:val="bullet"/>
      <w:lvlText w:val="o"/>
      <w:lvlJc w:val="left"/>
      <w:pPr>
        <w:tabs>
          <w:tab w:val="num" w:pos="5760"/>
        </w:tabs>
        <w:ind w:left="5760" w:hanging="360"/>
      </w:pPr>
      <w:rPr>
        <w:rFonts w:ascii="Courier New" w:hAnsi="Courier New" w:hint="default"/>
      </w:rPr>
    </w:lvl>
    <w:lvl w:ilvl="8" w:tplc="BB0EA334">
      <w:start w:val="1"/>
      <w:numFmt w:val="bullet"/>
      <w:lvlText w:val=""/>
      <w:lvlJc w:val="left"/>
      <w:pPr>
        <w:tabs>
          <w:tab w:val="num" w:pos="6480"/>
        </w:tabs>
        <w:ind w:left="6480" w:hanging="360"/>
      </w:pPr>
      <w:rPr>
        <w:rFonts w:ascii="Wingdings" w:hAnsi="Wingdings" w:hint="default"/>
      </w:rPr>
    </w:lvl>
  </w:abstractNum>
  <w:abstractNum w:abstractNumId="11">
    <w:nsid w:val="66D96243"/>
    <w:multiLevelType w:val="hybridMultilevel"/>
    <w:tmpl w:val="68D4E2BE"/>
    <w:name w:val="SEQ1"/>
    <w:lvl w:ilvl="0" w:tplc="D8B2D8E0">
      <w:start w:val="1"/>
      <w:numFmt w:val="lowerLetter"/>
      <w:pStyle w:val="CEOIndent1-abc"/>
      <w:lvlText w:val="%1."/>
      <w:lvlJc w:val="left"/>
      <w:pPr>
        <w:tabs>
          <w:tab w:val="num" w:pos="1494"/>
        </w:tabs>
        <w:ind w:left="1494" w:hanging="360"/>
      </w:pPr>
      <w:rPr>
        <w:rFonts w:ascii="Verdana" w:hAnsi="Verdana" w:cs="Times New Roman" w:hint="default"/>
        <w:b w:val="0"/>
        <w:i w:val="0"/>
        <w:sz w:val="18"/>
      </w:rPr>
    </w:lvl>
    <w:lvl w:ilvl="1" w:tplc="A3DE2208">
      <w:start w:val="1"/>
      <w:numFmt w:val="lowerLetter"/>
      <w:lvlText w:val="%2."/>
      <w:lvlJc w:val="left"/>
      <w:pPr>
        <w:tabs>
          <w:tab w:val="num" w:pos="1440"/>
        </w:tabs>
        <w:ind w:left="1440" w:hanging="360"/>
      </w:pPr>
      <w:rPr>
        <w:rFonts w:cs="Times New Roman"/>
      </w:rPr>
    </w:lvl>
    <w:lvl w:ilvl="2" w:tplc="135E4A4C">
      <w:start w:val="1"/>
      <w:numFmt w:val="lowerRoman"/>
      <w:lvlText w:val="%3."/>
      <w:lvlJc w:val="right"/>
      <w:pPr>
        <w:tabs>
          <w:tab w:val="num" w:pos="2160"/>
        </w:tabs>
        <w:ind w:left="2160" w:hanging="180"/>
      </w:pPr>
      <w:rPr>
        <w:rFonts w:cs="Times New Roman"/>
      </w:rPr>
    </w:lvl>
    <w:lvl w:ilvl="3" w:tplc="AC280402">
      <w:start w:val="1"/>
      <w:numFmt w:val="decimal"/>
      <w:lvlText w:val="%4."/>
      <w:lvlJc w:val="left"/>
      <w:pPr>
        <w:tabs>
          <w:tab w:val="num" w:pos="2880"/>
        </w:tabs>
        <w:ind w:left="2880" w:hanging="360"/>
      </w:pPr>
      <w:rPr>
        <w:rFonts w:cs="Times New Roman"/>
      </w:rPr>
    </w:lvl>
    <w:lvl w:ilvl="4" w:tplc="2DB4B32C">
      <w:start w:val="1"/>
      <w:numFmt w:val="lowerLetter"/>
      <w:lvlText w:val="%5."/>
      <w:lvlJc w:val="left"/>
      <w:pPr>
        <w:tabs>
          <w:tab w:val="num" w:pos="3600"/>
        </w:tabs>
        <w:ind w:left="3600" w:hanging="360"/>
      </w:pPr>
      <w:rPr>
        <w:rFonts w:cs="Times New Roman"/>
      </w:rPr>
    </w:lvl>
    <w:lvl w:ilvl="5" w:tplc="191A6EB4">
      <w:start w:val="1"/>
      <w:numFmt w:val="lowerRoman"/>
      <w:lvlText w:val="%6."/>
      <w:lvlJc w:val="right"/>
      <w:pPr>
        <w:tabs>
          <w:tab w:val="num" w:pos="4320"/>
        </w:tabs>
        <w:ind w:left="4320" w:hanging="180"/>
      </w:pPr>
      <w:rPr>
        <w:rFonts w:cs="Times New Roman"/>
      </w:rPr>
    </w:lvl>
    <w:lvl w:ilvl="6" w:tplc="5B24F7D4">
      <w:start w:val="1"/>
      <w:numFmt w:val="decimal"/>
      <w:lvlText w:val="%7."/>
      <w:lvlJc w:val="left"/>
      <w:pPr>
        <w:tabs>
          <w:tab w:val="num" w:pos="5040"/>
        </w:tabs>
        <w:ind w:left="5040" w:hanging="360"/>
      </w:pPr>
      <w:rPr>
        <w:rFonts w:cs="Times New Roman"/>
      </w:rPr>
    </w:lvl>
    <w:lvl w:ilvl="7" w:tplc="12A8FF70">
      <w:start w:val="1"/>
      <w:numFmt w:val="lowerLetter"/>
      <w:lvlText w:val="%8."/>
      <w:lvlJc w:val="left"/>
      <w:pPr>
        <w:tabs>
          <w:tab w:val="num" w:pos="5760"/>
        </w:tabs>
        <w:ind w:left="5760" w:hanging="360"/>
      </w:pPr>
      <w:rPr>
        <w:rFonts w:cs="Times New Roman"/>
      </w:rPr>
    </w:lvl>
    <w:lvl w:ilvl="8" w:tplc="048242DE">
      <w:start w:val="1"/>
      <w:numFmt w:val="lowerRoman"/>
      <w:lvlText w:val="%9."/>
      <w:lvlJc w:val="right"/>
      <w:pPr>
        <w:tabs>
          <w:tab w:val="num" w:pos="6480"/>
        </w:tabs>
        <w:ind w:left="6480" w:hanging="180"/>
      </w:pPr>
      <w:rPr>
        <w:rFonts w:cs="Times New Roman"/>
      </w:rPr>
    </w:lvl>
  </w:abstractNum>
  <w:abstractNum w:abstractNumId="12">
    <w:nsid w:val="6FCD77C4"/>
    <w:multiLevelType w:val="singleLevel"/>
    <w:tmpl w:val="679F69AB"/>
    <w:lvl w:ilvl="0">
      <w:start w:val="1"/>
      <w:numFmt w:val="decimal"/>
      <w:lvlText w:val="[%1]"/>
      <w:lvlJc w:val="left"/>
      <w:pPr>
        <w:tabs>
          <w:tab w:val="num" w:pos="792"/>
        </w:tabs>
        <w:ind w:left="792" w:hanging="792"/>
      </w:pPr>
      <w:rPr>
        <w:rFonts w:cs="Times New Roman"/>
        <w:color w:val="000000"/>
      </w:rPr>
    </w:lvl>
  </w:abstractNum>
  <w:abstractNum w:abstractNumId="13">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pStyle w:val="MTLN1"/>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pStyle w:val="MTLN2"/>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pStyle w:val="MTLN3"/>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pStyle w:val="MTLN6"/>
      <w:lvlText w:val="(%6)"/>
      <w:lvlJc w:val="left"/>
      <w:pPr>
        <w:tabs>
          <w:tab w:val="num" w:pos="3600"/>
        </w:tabs>
        <w:ind w:left="3600" w:hanging="720"/>
      </w:pPr>
      <w:rPr>
        <w:rFonts w:cs="Times New Roman" w:hint="default"/>
      </w:rPr>
    </w:lvl>
    <w:lvl w:ilvl="6">
      <w:start w:val="1"/>
      <w:numFmt w:val="lowerLetter"/>
      <w:pStyle w:val="MTLN7"/>
      <w:lvlText w:val="%7)"/>
      <w:lvlJc w:val="left"/>
      <w:pPr>
        <w:tabs>
          <w:tab w:val="num" w:pos="4320"/>
        </w:tabs>
        <w:ind w:left="4320" w:hanging="720"/>
      </w:pPr>
      <w:rPr>
        <w:rFonts w:cs="Times New Roman" w:hint="default"/>
      </w:rPr>
    </w:lvl>
    <w:lvl w:ilvl="7">
      <w:start w:val="1"/>
      <w:numFmt w:val="lowerRoman"/>
      <w:pStyle w:val="MTLN8"/>
      <w:lvlText w:val="%8)"/>
      <w:lvlJc w:val="left"/>
      <w:pPr>
        <w:tabs>
          <w:tab w:val="num" w:pos="4320"/>
        </w:tabs>
        <w:ind w:left="4320" w:hanging="720"/>
      </w:pPr>
      <w:rPr>
        <w:rFonts w:cs="Times New Roman" w:hint="default"/>
      </w:rPr>
    </w:lvl>
    <w:lvl w:ilvl="8">
      <w:start w:val="1"/>
      <w:numFmt w:val="upperLetter"/>
      <w:pStyle w:val="MTLN9"/>
      <w:lvlText w:val="%9)"/>
      <w:lvlJc w:val="left"/>
      <w:pPr>
        <w:tabs>
          <w:tab w:val="num" w:pos="4320"/>
        </w:tabs>
        <w:ind w:left="4320" w:hanging="720"/>
      </w:pPr>
      <w:rPr>
        <w:rFonts w:cs="Times New Roman" w:hint="default"/>
      </w:rPr>
    </w:lvl>
  </w:abstractNum>
  <w:abstractNum w:abstractNumId="14">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pStyle w:val="Style2"/>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7B803F8C"/>
    <w:multiLevelType w:val="hybridMultilevel"/>
    <w:tmpl w:val="29843874"/>
    <w:lvl w:ilvl="0" w:tplc="32740FE0">
      <w:start w:val="1"/>
      <w:numFmt w:val="lowerLetter"/>
      <w:lvlText w:val="%1."/>
      <w:lvlJc w:val="left"/>
      <w:pPr>
        <w:tabs>
          <w:tab w:val="num" w:pos="1440"/>
        </w:tabs>
        <w:ind w:left="1440" w:hanging="360"/>
      </w:pPr>
      <w:rPr>
        <w:rFonts w:cs="Times New Roman" w:hint="default"/>
      </w:rPr>
    </w:lvl>
    <w:lvl w:ilvl="1" w:tplc="540CD8B4">
      <w:start w:val="1"/>
      <w:numFmt w:val="lowerLetter"/>
      <w:pStyle w:val="CEOindent-abc"/>
      <w:lvlText w:val="%2."/>
      <w:lvlJc w:val="left"/>
      <w:pPr>
        <w:tabs>
          <w:tab w:val="num" w:pos="1440"/>
        </w:tabs>
        <w:ind w:left="1440" w:hanging="360"/>
      </w:pPr>
      <w:rPr>
        <w:rFonts w:cs="Times New Roman" w:hint="default"/>
      </w:rPr>
    </w:lvl>
    <w:lvl w:ilvl="2" w:tplc="171E3A20">
      <w:start w:val="1"/>
      <w:numFmt w:val="lowerRoman"/>
      <w:lvlText w:val="%3."/>
      <w:lvlJc w:val="right"/>
      <w:pPr>
        <w:tabs>
          <w:tab w:val="num" w:pos="2160"/>
        </w:tabs>
        <w:ind w:left="2160" w:hanging="180"/>
      </w:pPr>
      <w:rPr>
        <w:rFonts w:cs="Times New Roman"/>
      </w:rPr>
    </w:lvl>
    <w:lvl w:ilvl="3" w:tplc="286AF382">
      <w:start w:val="1"/>
      <w:numFmt w:val="decimal"/>
      <w:lvlText w:val="%4."/>
      <w:lvlJc w:val="left"/>
      <w:pPr>
        <w:tabs>
          <w:tab w:val="num" w:pos="2880"/>
        </w:tabs>
        <w:ind w:left="2880" w:hanging="360"/>
      </w:pPr>
      <w:rPr>
        <w:rFonts w:cs="Times New Roman"/>
      </w:rPr>
    </w:lvl>
    <w:lvl w:ilvl="4" w:tplc="66984C3A">
      <w:start w:val="1"/>
      <w:numFmt w:val="lowerLetter"/>
      <w:lvlText w:val="%5."/>
      <w:lvlJc w:val="left"/>
      <w:pPr>
        <w:tabs>
          <w:tab w:val="num" w:pos="3600"/>
        </w:tabs>
        <w:ind w:left="3600" w:hanging="360"/>
      </w:pPr>
      <w:rPr>
        <w:rFonts w:cs="Times New Roman"/>
      </w:rPr>
    </w:lvl>
    <w:lvl w:ilvl="5" w:tplc="9C784ED2">
      <w:start w:val="1"/>
      <w:numFmt w:val="lowerRoman"/>
      <w:lvlText w:val="%6."/>
      <w:lvlJc w:val="right"/>
      <w:pPr>
        <w:tabs>
          <w:tab w:val="num" w:pos="4320"/>
        </w:tabs>
        <w:ind w:left="4320" w:hanging="180"/>
      </w:pPr>
      <w:rPr>
        <w:rFonts w:cs="Times New Roman"/>
      </w:rPr>
    </w:lvl>
    <w:lvl w:ilvl="6" w:tplc="4AFCF776">
      <w:start w:val="1"/>
      <w:numFmt w:val="decimal"/>
      <w:lvlText w:val="%7."/>
      <w:lvlJc w:val="left"/>
      <w:pPr>
        <w:tabs>
          <w:tab w:val="num" w:pos="5040"/>
        </w:tabs>
        <w:ind w:left="5040" w:hanging="360"/>
      </w:pPr>
      <w:rPr>
        <w:rFonts w:cs="Times New Roman"/>
      </w:rPr>
    </w:lvl>
    <w:lvl w:ilvl="7" w:tplc="01487A70">
      <w:start w:val="1"/>
      <w:numFmt w:val="lowerLetter"/>
      <w:lvlText w:val="%8."/>
      <w:lvlJc w:val="left"/>
      <w:pPr>
        <w:tabs>
          <w:tab w:val="num" w:pos="5760"/>
        </w:tabs>
        <w:ind w:left="5760" w:hanging="360"/>
      </w:pPr>
      <w:rPr>
        <w:rFonts w:cs="Times New Roman"/>
      </w:rPr>
    </w:lvl>
    <w:lvl w:ilvl="8" w:tplc="A3F8EF58">
      <w:start w:val="1"/>
      <w:numFmt w:val="lowerRoman"/>
      <w:lvlText w:val="%9."/>
      <w:lvlJc w:val="right"/>
      <w:pPr>
        <w:tabs>
          <w:tab w:val="num" w:pos="6480"/>
        </w:tabs>
        <w:ind w:left="6480" w:hanging="180"/>
      </w:pPr>
      <w:rPr>
        <w:rFonts w:cs="Times New Roman"/>
      </w:rPr>
    </w:lvl>
  </w:abstractNum>
  <w:num w:numId="1">
    <w:abstractNumId w:val="1"/>
  </w:num>
  <w:num w:numId="2">
    <w:abstractNumId w:val="8"/>
  </w:num>
  <w:num w:numId="3">
    <w:abstractNumId w:val="5"/>
  </w:num>
  <w:num w:numId="4">
    <w:abstractNumId w:val="11"/>
  </w:num>
  <w:num w:numId="5">
    <w:abstractNumId w:val="9"/>
  </w:num>
  <w:num w:numId="6">
    <w:abstractNumId w:val="15"/>
  </w:num>
  <w:num w:numId="7">
    <w:abstractNumId w:val="10"/>
  </w:num>
  <w:num w:numId="8">
    <w:abstractNumId w:val="4"/>
  </w:num>
  <w:num w:numId="9">
    <w:abstractNumId w:val="6"/>
  </w:num>
  <w:num w:numId="10">
    <w:abstractNumId w:val="0"/>
  </w:num>
  <w:num w:numId="11">
    <w:abstractNumId w:val="2"/>
  </w:num>
  <w:num w:numId="12">
    <w:abstractNumId w:val="14"/>
  </w:num>
  <w:num w:numId="13">
    <w:abstractNumId w:val="13"/>
  </w:num>
  <w:num w:numId="14">
    <w:abstractNumId w:val="3"/>
  </w:num>
  <w:num w:numId="15">
    <w:abstractNumId w:val="12"/>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27C9"/>
    <w:rsid w:val="00002849"/>
    <w:rsid w:val="00004474"/>
    <w:rsid w:val="00025DAD"/>
    <w:rsid w:val="00027907"/>
    <w:rsid w:val="00042E57"/>
    <w:rsid w:val="000473FF"/>
    <w:rsid w:val="000522D1"/>
    <w:rsid w:val="00060110"/>
    <w:rsid w:val="00066E4F"/>
    <w:rsid w:val="00067954"/>
    <w:rsid w:val="00081122"/>
    <w:rsid w:val="00096F01"/>
    <w:rsid w:val="000A079C"/>
    <w:rsid w:val="000B30D7"/>
    <w:rsid w:val="000F46BB"/>
    <w:rsid w:val="000F6D38"/>
    <w:rsid w:val="001048FC"/>
    <w:rsid w:val="00113EE4"/>
    <w:rsid w:val="001231D6"/>
    <w:rsid w:val="00132731"/>
    <w:rsid w:val="00140B98"/>
    <w:rsid w:val="001568ED"/>
    <w:rsid w:val="00157F03"/>
    <w:rsid w:val="0016556F"/>
    <w:rsid w:val="001658EE"/>
    <w:rsid w:val="0017413D"/>
    <w:rsid w:val="00174982"/>
    <w:rsid w:val="00182385"/>
    <w:rsid w:val="00183CAB"/>
    <w:rsid w:val="001A36E4"/>
    <w:rsid w:val="001B03B8"/>
    <w:rsid w:val="001D1F49"/>
    <w:rsid w:val="001D2146"/>
    <w:rsid w:val="001E0B6B"/>
    <w:rsid w:val="001E282D"/>
    <w:rsid w:val="001F23C7"/>
    <w:rsid w:val="00201143"/>
    <w:rsid w:val="002137FD"/>
    <w:rsid w:val="002144CB"/>
    <w:rsid w:val="00230502"/>
    <w:rsid w:val="00252264"/>
    <w:rsid w:val="00254786"/>
    <w:rsid w:val="00255FCD"/>
    <w:rsid w:val="00263FFA"/>
    <w:rsid w:val="00271843"/>
    <w:rsid w:val="00277143"/>
    <w:rsid w:val="00287681"/>
    <w:rsid w:val="002971E7"/>
    <w:rsid w:val="002B261D"/>
    <w:rsid w:val="002B4870"/>
    <w:rsid w:val="002C0F17"/>
    <w:rsid w:val="002C1FE8"/>
    <w:rsid w:val="002D3483"/>
    <w:rsid w:val="002D6C84"/>
    <w:rsid w:val="002E7058"/>
    <w:rsid w:val="00303491"/>
    <w:rsid w:val="00304728"/>
    <w:rsid w:val="0030719D"/>
    <w:rsid w:val="00314E5F"/>
    <w:rsid w:val="00333511"/>
    <w:rsid w:val="00334742"/>
    <w:rsid w:val="00340205"/>
    <w:rsid w:val="00345E91"/>
    <w:rsid w:val="00356779"/>
    <w:rsid w:val="003573DB"/>
    <w:rsid w:val="00380511"/>
    <w:rsid w:val="00382DCB"/>
    <w:rsid w:val="003B025F"/>
    <w:rsid w:val="003C32A3"/>
    <w:rsid w:val="003D07F3"/>
    <w:rsid w:val="003D307E"/>
    <w:rsid w:val="003D40E1"/>
    <w:rsid w:val="003D43EB"/>
    <w:rsid w:val="003F15D8"/>
    <w:rsid w:val="003F3F6A"/>
    <w:rsid w:val="00402F6B"/>
    <w:rsid w:val="004046ED"/>
    <w:rsid w:val="00422D17"/>
    <w:rsid w:val="00425B0B"/>
    <w:rsid w:val="0042647B"/>
    <w:rsid w:val="00436EAD"/>
    <w:rsid w:val="0044201D"/>
    <w:rsid w:val="004910A2"/>
    <w:rsid w:val="004B094A"/>
    <w:rsid w:val="004B580A"/>
    <w:rsid w:val="004D79B4"/>
    <w:rsid w:val="004E1620"/>
    <w:rsid w:val="004E2DF3"/>
    <w:rsid w:val="004E6B1C"/>
    <w:rsid w:val="004E7D1E"/>
    <w:rsid w:val="004F0A6A"/>
    <w:rsid w:val="004F316F"/>
    <w:rsid w:val="00501895"/>
    <w:rsid w:val="00506547"/>
    <w:rsid w:val="00511801"/>
    <w:rsid w:val="0052112B"/>
    <w:rsid w:val="00522BF8"/>
    <w:rsid w:val="00527EAF"/>
    <w:rsid w:val="005514CA"/>
    <w:rsid w:val="00551A82"/>
    <w:rsid w:val="0056060A"/>
    <w:rsid w:val="0056217E"/>
    <w:rsid w:val="00566E8D"/>
    <w:rsid w:val="00577803"/>
    <w:rsid w:val="00584B8F"/>
    <w:rsid w:val="00587D82"/>
    <w:rsid w:val="0059020C"/>
    <w:rsid w:val="00590C52"/>
    <w:rsid w:val="00591053"/>
    <w:rsid w:val="005960C8"/>
    <w:rsid w:val="005A018F"/>
    <w:rsid w:val="005B530B"/>
    <w:rsid w:val="005B5518"/>
    <w:rsid w:val="005C397A"/>
    <w:rsid w:val="005C43CD"/>
    <w:rsid w:val="005D4BF1"/>
    <w:rsid w:val="005D6161"/>
    <w:rsid w:val="005D6A35"/>
    <w:rsid w:val="005E066B"/>
    <w:rsid w:val="005E27AD"/>
    <w:rsid w:val="005F01A2"/>
    <w:rsid w:val="005F24EB"/>
    <w:rsid w:val="005F3E06"/>
    <w:rsid w:val="005F3FD2"/>
    <w:rsid w:val="00612980"/>
    <w:rsid w:val="00633384"/>
    <w:rsid w:val="00646882"/>
    <w:rsid w:val="006518FF"/>
    <w:rsid w:val="00667C08"/>
    <w:rsid w:val="00676FD9"/>
    <w:rsid w:val="00680372"/>
    <w:rsid w:val="00686ACA"/>
    <w:rsid w:val="00687180"/>
    <w:rsid w:val="00692DD2"/>
    <w:rsid w:val="006B0BCA"/>
    <w:rsid w:val="006F0DD4"/>
    <w:rsid w:val="006F262D"/>
    <w:rsid w:val="00710AC6"/>
    <w:rsid w:val="00727858"/>
    <w:rsid w:val="007362CE"/>
    <w:rsid w:val="007449D6"/>
    <w:rsid w:val="00796F0C"/>
    <w:rsid w:val="007A2715"/>
    <w:rsid w:val="007B1739"/>
    <w:rsid w:val="007C58FE"/>
    <w:rsid w:val="007D6825"/>
    <w:rsid w:val="007D7E68"/>
    <w:rsid w:val="007E230C"/>
    <w:rsid w:val="007E5E81"/>
    <w:rsid w:val="007F5D11"/>
    <w:rsid w:val="007F686A"/>
    <w:rsid w:val="00802B34"/>
    <w:rsid w:val="00811188"/>
    <w:rsid w:val="008113E9"/>
    <w:rsid w:val="00815E12"/>
    <w:rsid w:val="0083115C"/>
    <w:rsid w:val="00832C06"/>
    <w:rsid w:val="00836925"/>
    <w:rsid w:val="00846C0D"/>
    <w:rsid w:val="00852681"/>
    <w:rsid w:val="008656C3"/>
    <w:rsid w:val="008670B1"/>
    <w:rsid w:val="008734CF"/>
    <w:rsid w:val="0087637B"/>
    <w:rsid w:val="0087705A"/>
    <w:rsid w:val="00894394"/>
    <w:rsid w:val="008B31D9"/>
    <w:rsid w:val="008B76A0"/>
    <w:rsid w:val="008C5CCB"/>
    <w:rsid w:val="008C6A66"/>
    <w:rsid w:val="008C733D"/>
    <w:rsid w:val="008C7622"/>
    <w:rsid w:val="00904910"/>
    <w:rsid w:val="00912A86"/>
    <w:rsid w:val="00917BEE"/>
    <w:rsid w:val="00925FAA"/>
    <w:rsid w:val="00930F9D"/>
    <w:rsid w:val="009352F6"/>
    <w:rsid w:val="00936CB4"/>
    <w:rsid w:val="00950C74"/>
    <w:rsid w:val="009533AE"/>
    <w:rsid w:val="0096112A"/>
    <w:rsid w:val="009643BD"/>
    <w:rsid w:val="00964A11"/>
    <w:rsid w:val="00972570"/>
    <w:rsid w:val="009801CB"/>
    <w:rsid w:val="009845C0"/>
    <w:rsid w:val="00990A4A"/>
    <w:rsid w:val="009964E8"/>
    <w:rsid w:val="009A3464"/>
    <w:rsid w:val="009B0F6B"/>
    <w:rsid w:val="009B13EC"/>
    <w:rsid w:val="009B1D28"/>
    <w:rsid w:val="009B2887"/>
    <w:rsid w:val="009B6128"/>
    <w:rsid w:val="009C6655"/>
    <w:rsid w:val="009D0296"/>
    <w:rsid w:val="009D1C7C"/>
    <w:rsid w:val="009F79E0"/>
    <w:rsid w:val="00A0453F"/>
    <w:rsid w:val="00A163C1"/>
    <w:rsid w:val="00A2420C"/>
    <w:rsid w:val="00A26223"/>
    <w:rsid w:val="00A5007F"/>
    <w:rsid w:val="00A5477B"/>
    <w:rsid w:val="00A56B17"/>
    <w:rsid w:val="00A56CCF"/>
    <w:rsid w:val="00A70D90"/>
    <w:rsid w:val="00A73D10"/>
    <w:rsid w:val="00A74771"/>
    <w:rsid w:val="00A93136"/>
    <w:rsid w:val="00A96D62"/>
    <w:rsid w:val="00AA1187"/>
    <w:rsid w:val="00AA5AA8"/>
    <w:rsid w:val="00AA79FE"/>
    <w:rsid w:val="00AB2BD9"/>
    <w:rsid w:val="00AB39C2"/>
    <w:rsid w:val="00AD74B5"/>
    <w:rsid w:val="00AE09F4"/>
    <w:rsid w:val="00AE2234"/>
    <w:rsid w:val="00AE3671"/>
    <w:rsid w:val="00AE46C8"/>
    <w:rsid w:val="00AE7C5A"/>
    <w:rsid w:val="00AF1F7F"/>
    <w:rsid w:val="00AF5F81"/>
    <w:rsid w:val="00AF6ABB"/>
    <w:rsid w:val="00B16E8C"/>
    <w:rsid w:val="00B22D33"/>
    <w:rsid w:val="00B244FA"/>
    <w:rsid w:val="00B37510"/>
    <w:rsid w:val="00B452E5"/>
    <w:rsid w:val="00B65B79"/>
    <w:rsid w:val="00B93D8C"/>
    <w:rsid w:val="00B978E1"/>
    <w:rsid w:val="00BD0656"/>
    <w:rsid w:val="00BE0D0E"/>
    <w:rsid w:val="00BF3DD6"/>
    <w:rsid w:val="00C00EBE"/>
    <w:rsid w:val="00C03883"/>
    <w:rsid w:val="00C04244"/>
    <w:rsid w:val="00C1100F"/>
    <w:rsid w:val="00C15CAA"/>
    <w:rsid w:val="00C166BC"/>
    <w:rsid w:val="00C3132D"/>
    <w:rsid w:val="00C46925"/>
    <w:rsid w:val="00C50B28"/>
    <w:rsid w:val="00C53F27"/>
    <w:rsid w:val="00C641D5"/>
    <w:rsid w:val="00C71576"/>
    <w:rsid w:val="00C93F89"/>
    <w:rsid w:val="00C94B6E"/>
    <w:rsid w:val="00CB4BE8"/>
    <w:rsid w:val="00CC3688"/>
    <w:rsid w:val="00CC48AA"/>
    <w:rsid w:val="00CC6EA6"/>
    <w:rsid w:val="00CD71D4"/>
    <w:rsid w:val="00CE1C47"/>
    <w:rsid w:val="00CF545E"/>
    <w:rsid w:val="00CF5881"/>
    <w:rsid w:val="00CF73A8"/>
    <w:rsid w:val="00D1199F"/>
    <w:rsid w:val="00D2107D"/>
    <w:rsid w:val="00D23D39"/>
    <w:rsid w:val="00D30FE6"/>
    <w:rsid w:val="00D316EC"/>
    <w:rsid w:val="00D34703"/>
    <w:rsid w:val="00D41EFD"/>
    <w:rsid w:val="00D85FA6"/>
    <w:rsid w:val="00D90B3E"/>
    <w:rsid w:val="00D9522E"/>
    <w:rsid w:val="00DA348F"/>
    <w:rsid w:val="00DB3D2A"/>
    <w:rsid w:val="00DC7E91"/>
    <w:rsid w:val="00DD2FE9"/>
    <w:rsid w:val="00DD670F"/>
    <w:rsid w:val="00DE4D21"/>
    <w:rsid w:val="00E103BB"/>
    <w:rsid w:val="00E12EB0"/>
    <w:rsid w:val="00E1601B"/>
    <w:rsid w:val="00E3032C"/>
    <w:rsid w:val="00E419DC"/>
    <w:rsid w:val="00E44910"/>
    <w:rsid w:val="00E45633"/>
    <w:rsid w:val="00E45AFF"/>
    <w:rsid w:val="00E53852"/>
    <w:rsid w:val="00E577A6"/>
    <w:rsid w:val="00E6418C"/>
    <w:rsid w:val="00E64E3A"/>
    <w:rsid w:val="00E650A3"/>
    <w:rsid w:val="00E736B4"/>
    <w:rsid w:val="00E76B29"/>
    <w:rsid w:val="00E9048A"/>
    <w:rsid w:val="00EA32FF"/>
    <w:rsid w:val="00EC2BCA"/>
    <w:rsid w:val="00EC4C60"/>
    <w:rsid w:val="00EF0744"/>
    <w:rsid w:val="00EF16FB"/>
    <w:rsid w:val="00EF277F"/>
    <w:rsid w:val="00EF7CB5"/>
    <w:rsid w:val="00F0319F"/>
    <w:rsid w:val="00F2191E"/>
    <w:rsid w:val="00F22C87"/>
    <w:rsid w:val="00F3359B"/>
    <w:rsid w:val="00F37B38"/>
    <w:rsid w:val="00F40BC5"/>
    <w:rsid w:val="00F41158"/>
    <w:rsid w:val="00F75CB4"/>
    <w:rsid w:val="00F82FD6"/>
    <w:rsid w:val="00F95755"/>
    <w:rsid w:val="00FA183C"/>
    <w:rsid w:val="00FA37BC"/>
    <w:rsid w:val="00FA3938"/>
    <w:rsid w:val="00FA72A0"/>
    <w:rsid w:val="00FC010A"/>
    <w:rsid w:val="00FC205C"/>
    <w:rsid w:val="00FC3646"/>
    <w:rsid w:val="00FD000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EF277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rsid w:val="00EF277F"/>
    <w:pPr>
      <w:keepNext/>
      <w:keepLines/>
      <w:spacing w:before="480"/>
      <w:jc w:val="center"/>
    </w:pPr>
    <w:rPr>
      <w:caps/>
      <w:sz w:val="26"/>
      <w:szCs w:val="36"/>
    </w:rPr>
  </w:style>
  <w:style w:type="paragraph" w:customStyle="1" w:styleId="Arttitle">
    <w:name w:val="Art_title"/>
    <w:basedOn w:val="Normal"/>
    <w:next w:val="Normalaftertitle"/>
    <w:rsid w:val="00EF277F"/>
    <w:pPr>
      <w:keepNext/>
      <w:keepLines/>
      <w:spacing w:before="240"/>
      <w:jc w:val="center"/>
    </w:pPr>
    <w:rPr>
      <w:rFonts w:ascii="Times New Roman Bold" w:hAnsi="Times New Roman Bold"/>
      <w:b/>
      <w:bCs/>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rsid w:val="007F5D11"/>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ing1Char">
    <w:name w:val="Heading 1 Char"/>
    <w:link w:val="Heading1"/>
    <w:rsid w:val="0052112B"/>
    <w:rPr>
      <w:rFonts w:ascii="Times New Roman Bold" w:hAnsi="Times New Roman Bold" w:cs="Traditional Arabic"/>
      <w:b/>
      <w:bCs/>
      <w:sz w:val="26"/>
      <w:szCs w:val="36"/>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aliases w:val="CEO_FollowedHyperlink"/>
    <w:rsid w:val="00D2107D"/>
    <w:rPr>
      <w:color w:val="800080"/>
      <w:u w:val="single"/>
    </w:rPr>
  </w:style>
  <w:style w:type="character" w:customStyle="1" w:styleId="Heading2Char">
    <w:name w:val="Heading 2 Char"/>
    <w:link w:val="Heading2"/>
    <w:rsid w:val="0052112B"/>
    <w:rPr>
      <w:rFonts w:ascii="Times New Roman Bold" w:hAnsi="Times New Roman Bold" w:cs="Traditional Arabic"/>
      <w:b/>
      <w:bCs/>
      <w:sz w:val="24"/>
      <w:szCs w:val="32"/>
      <w:lang w:eastAsia="fr-FR"/>
    </w:rPr>
  </w:style>
  <w:style w:type="character" w:customStyle="1" w:styleId="Heading3Char">
    <w:name w:val="Heading 3 Char"/>
    <w:link w:val="Heading3"/>
    <w:rsid w:val="0052112B"/>
    <w:rPr>
      <w:rFonts w:ascii="Times New Roman Bold" w:hAnsi="Times New Roman Bold" w:cs="Traditional Arabic"/>
      <w:b/>
      <w:bCs/>
      <w:sz w:val="22"/>
      <w:szCs w:val="30"/>
      <w:lang w:eastAsia="fr-FR"/>
    </w:rPr>
  </w:style>
  <w:style w:type="character" w:customStyle="1" w:styleId="Heading4Char">
    <w:name w:val="Heading 4 Char"/>
    <w:link w:val="Heading4"/>
    <w:rsid w:val="0052112B"/>
    <w:rPr>
      <w:rFonts w:ascii="Times New Roman Bold" w:hAnsi="Times New Roman Bold" w:cs="Traditional Arabic"/>
      <w:b/>
      <w:bCs/>
      <w:sz w:val="22"/>
      <w:szCs w:val="30"/>
      <w:lang w:eastAsia="fr-FR"/>
    </w:rPr>
  </w:style>
  <w:style w:type="character" w:customStyle="1" w:styleId="Heading5Char">
    <w:name w:val="Heading 5 Char"/>
    <w:link w:val="Heading5"/>
    <w:rsid w:val="0052112B"/>
    <w:rPr>
      <w:rFonts w:ascii="Times New Roman Bold" w:hAnsi="Times New Roman Bold" w:cs="Traditional Arabic"/>
      <w:b/>
      <w:bCs/>
      <w:sz w:val="22"/>
      <w:szCs w:val="30"/>
      <w:lang w:eastAsia="fr-FR"/>
    </w:rPr>
  </w:style>
  <w:style w:type="character" w:customStyle="1" w:styleId="Heading6Char">
    <w:name w:val="Heading 6 Char"/>
    <w:link w:val="Heading6"/>
    <w:rsid w:val="0052112B"/>
    <w:rPr>
      <w:rFonts w:ascii="Times New Roman Bold" w:hAnsi="Times New Roman Bold" w:cs="Traditional Arabic"/>
      <w:b/>
      <w:bCs/>
      <w:sz w:val="22"/>
      <w:szCs w:val="30"/>
      <w:lang w:eastAsia="fr-FR"/>
    </w:rPr>
  </w:style>
  <w:style w:type="character" w:customStyle="1" w:styleId="Heading7Char">
    <w:name w:val="Heading 7 Char"/>
    <w:link w:val="Heading7"/>
    <w:rsid w:val="0052112B"/>
    <w:rPr>
      <w:rFonts w:ascii="Times New Roman Bold" w:hAnsi="Times New Roman Bold" w:cs="Traditional Arabic"/>
      <w:b/>
      <w:bCs/>
      <w:sz w:val="22"/>
      <w:szCs w:val="30"/>
      <w:lang w:eastAsia="fr-FR"/>
    </w:rPr>
  </w:style>
  <w:style w:type="character" w:customStyle="1" w:styleId="Heading8Char">
    <w:name w:val="Heading 8 Char"/>
    <w:link w:val="Heading8"/>
    <w:rsid w:val="0052112B"/>
    <w:rPr>
      <w:rFonts w:ascii="Times New Roman Bold" w:hAnsi="Times New Roman Bold" w:cs="Traditional Arabic"/>
      <w:b/>
      <w:bCs/>
      <w:sz w:val="22"/>
      <w:szCs w:val="30"/>
      <w:lang w:eastAsia="fr-FR"/>
    </w:rPr>
  </w:style>
  <w:style w:type="character" w:customStyle="1" w:styleId="Heading9Char">
    <w:name w:val="Heading 9 Char"/>
    <w:link w:val="Heading9"/>
    <w:rsid w:val="0052112B"/>
    <w:rPr>
      <w:rFonts w:ascii="Times New Roman Bold" w:hAnsi="Times New Roman Bold" w:cs="Traditional Arabic"/>
      <w:b/>
      <w:bCs/>
      <w:sz w:val="22"/>
      <w:szCs w:val="30"/>
      <w:lang w:eastAsia="fr-FR"/>
    </w:rPr>
  </w:style>
  <w:style w:type="paragraph" w:customStyle="1" w:styleId="H1">
    <w:name w:val="_ H_1"/>
    <w:basedOn w:val="Normal"/>
    <w:next w:val="Normal"/>
    <w:rsid w:val="0052112B"/>
    <w:pPr>
      <w:keepNext/>
      <w:keepLines/>
      <w:suppressAutoHyphens/>
      <w:overflowPunct/>
      <w:autoSpaceDE/>
      <w:autoSpaceDN/>
      <w:adjustRightInd/>
      <w:spacing w:before="0" w:line="400" w:lineRule="exact"/>
      <w:jc w:val="lowKashida"/>
      <w:textAlignment w:val="auto"/>
      <w:outlineLvl w:val="0"/>
    </w:pPr>
    <w:rPr>
      <w:b/>
      <w:bCs/>
      <w:w w:val="103"/>
      <w:kern w:val="14"/>
      <w:sz w:val="24"/>
      <w:szCs w:val="34"/>
      <w:lang w:eastAsia="en-US" w:bidi="ar-EG"/>
    </w:rPr>
  </w:style>
  <w:style w:type="paragraph" w:customStyle="1" w:styleId="HCh">
    <w:name w:val="_ H _Ch"/>
    <w:basedOn w:val="H1"/>
    <w:next w:val="Normal"/>
    <w:rsid w:val="0052112B"/>
    <w:pPr>
      <w:spacing w:line="450" w:lineRule="exact"/>
    </w:pPr>
    <w:rPr>
      <w:spacing w:val="-2"/>
      <w:sz w:val="28"/>
      <w:szCs w:val="38"/>
    </w:rPr>
  </w:style>
  <w:style w:type="paragraph" w:customStyle="1" w:styleId="HM">
    <w:name w:val="_ H __M"/>
    <w:basedOn w:val="HCh"/>
    <w:next w:val="Normal"/>
    <w:rsid w:val="0052112B"/>
    <w:pPr>
      <w:spacing w:line="540" w:lineRule="exact"/>
    </w:pPr>
    <w:rPr>
      <w:spacing w:val="-3"/>
      <w:w w:val="99"/>
      <w:sz w:val="34"/>
      <w:szCs w:val="51"/>
    </w:rPr>
  </w:style>
  <w:style w:type="paragraph" w:customStyle="1" w:styleId="H23">
    <w:name w:val="_ H_2/3"/>
    <w:basedOn w:val="H1"/>
    <w:next w:val="SingleTxt"/>
    <w:rsid w:val="0052112B"/>
    <w:pPr>
      <w:jc w:val="both"/>
      <w:outlineLvl w:val="1"/>
    </w:pPr>
    <w:rPr>
      <w:spacing w:val="2"/>
      <w:sz w:val="20"/>
      <w:szCs w:val="30"/>
    </w:rPr>
  </w:style>
  <w:style w:type="paragraph" w:customStyle="1" w:styleId="SingleTxt">
    <w:name w:val="__Single Txt"/>
    <w:basedOn w:val="Normal"/>
    <w:rsid w:val="0052112B"/>
    <w:pPr>
      <w:tabs>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400" w:lineRule="exact"/>
      <w:ind w:left="1267" w:right="1267"/>
      <w:jc w:val="lowKashida"/>
      <w:textAlignment w:val="auto"/>
    </w:pPr>
    <w:rPr>
      <w:w w:val="103"/>
      <w:kern w:val="14"/>
      <w:sz w:val="20"/>
      <w:lang w:eastAsia="en-US" w:bidi="ar-EG"/>
    </w:rPr>
  </w:style>
  <w:style w:type="paragraph" w:customStyle="1" w:styleId="H4">
    <w:name w:val="_ H_4"/>
    <w:basedOn w:val="Normal"/>
    <w:next w:val="Normal"/>
    <w:rsid w:val="0052112B"/>
    <w:pPr>
      <w:keepNext/>
      <w:keepLines/>
      <w:suppressAutoHyphens/>
      <w:overflowPunct/>
      <w:autoSpaceDE/>
      <w:autoSpaceDN/>
      <w:adjustRightInd/>
      <w:spacing w:before="0" w:line="360" w:lineRule="exact"/>
      <w:jc w:val="lowKashida"/>
      <w:textAlignment w:val="auto"/>
      <w:outlineLvl w:val="3"/>
    </w:pPr>
    <w:rPr>
      <w:i/>
      <w:iCs/>
      <w:spacing w:val="3"/>
      <w:w w:val="103"/>
      <w:kern w:val="14"/>
      <w:sz w:val="20"/>
      <w:lang w:eastAsia="en-US" w:bidi="ar-EG"/>
    </w:rPr>
  </w:style>
  <w:style w:type="paragraph" w:customStyle="1" w:styleId="H56">
    <w:name w:val="_ H_5/6"/>
    <w:basedOn w:val="Normal"/>
    <w:next w:val="Normal"/>
    <w:rsid w:val="0052112B"/>
    <w:pPr>
      <w:keepNext/>
      <w:keepLines/>
      <w:suppressAutoHyphens/>
      <w:overflowPunct/>
      <w:autoSpaceDE/>
      <w:autoSpaceDN/>
      <w:adjustRightInd/>
      <w:spacing w:before="0" w:line="360" w:lineRule="exact"/>
      <w:jc w:val="lowKashida"/>
      <w:textAlignment w:val="auto"/>
      <w:outlineLvl w:val="4"/>
    </w:pPr>
    <w:rPr>
      <w:w w:val="103"/>
      <w:kern w:val="14"/>
      <w:sz w:val="20"/>
      <w:lang w:eastAsia="en-US" w:bidi="ar-EG"/>
    </w:rPr>
  </w:style>
  <w:style w:type="paragraph" w:customStyle="1" w:styleId="DualTxt">
    <w:name w:val="__Dual Txt"/>
    <w:basedOn w:val="Normal"/>
    <w:rsid w:val="0052112B"/>
    <w:pPr>
      <w:tabs>
        <w:tab w:val="left" w:pos="662"/>
        <w:tab w:val="left" w:pos="1325"/>
        <w:tab w:val="left" w:pos="1987"/>
        <w:tab w:val="left" w:pos="2650"/>
        <w:tab w:val="left" w:pos="3312"/>
        <w:tab w:val="left" w:pos="3974"/>
        <w:tab w:val="left" w:pos="4637"/>
      </w:tabs>
      <w:overflowPunct/>
      <w:autoSpaceDE/>
      <w:autoSpaceDN/>
      <w:adjustRightInd/>
      <w:spacing w:before="0" w:after="120" w:line="400" w:lineRule="exact"/>
      <w:jc w:val="lowKashida"/>
      <w:textAlignment w:val="auto"/>
    </w:pPr>
    <w:rPr>
      <w:w w:val="103"/>
      <w:kern w:val="14"/>
      <w:sz w:val="20"/>
      <w:lang w:eastAsia="en-US" w:bidi="ar-EG"/>
    </w:rPr>
  </w:style>
  <w:style w:type="character" w:styleId="CommentReference">
    <w:name w:val="annotation reference"/>
    <w:rsid w:val="0052112B"/>
    <w:rPr>
      <w:sz w:val="6"/>
      <w:szCs w:val="9"/>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52112B"/>
    <w:rPr>
      <w:rFonts w:ascii="Times New Roman" w:hAnsi="Times New Roman" w:cs="Traditional Arabic"/>
      <w:szCs w:val="26"/>
      <w:lang w:eastAsia="en-US"/>
    </w:rPr>
  </w:style>
  <w:style w:type="paragraph" w:styleId="EndnoteText">
    <w:name w:val="endnote text"/>
    <w:basedOn w:val="FootnoteText"/>
    <w:link w:val="EndnoteTextChar"/>
    <w:rsid w:val="0052112B"/>
    <w:pPr>
      <w:keepLines w:val="0"/>
      <w:tabs>
        <w:tab w:val="clear" w:pos="255"/>
        <w:tab w:val="clear" w:pos="794"/>
        <w:tab w:val="clear" w:pos="907"/>
        <w:tab w:val="clear" w:pos="1191"/>
        <w:tab w:val="clear" w:pos="1588"/>
        <w:tab w:val="clear" w:pos="1985"/>
        <w:tab w:val="right" w:pos="1195"/>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300" w:lineRule="exact"/>
      <w:ind w:left="1267" w:right="1267" w:hanging="432"/>
      <w:jc w:val="lowKashida"/>
      <w:textAlignment w:val="auto"/>
    </w:pPr>
    <w:rPr>
      <w:kern w:val="14"/>
      <w:sz w:val="17"/>
      <w:lang w:bidi="ar-EG"/>
    </w:rPr>
  </w:style>
  <w:style w:type="character" w:customStyle="1" w:styleId="EndnoteTextChar">
    <w:name w:val="Endnote Text Char"/>
    <w:basedOn w:val="DefaultParagraphFont"/>
    <w:link w:val="EndnoteText"/>
    <w:rsid w:val="0052112B"/>
    <w:rPr>
      <w:rFonts w:ascii="Times New Roman" w:hAnsi="Times New Roman" w:cs="Traditional Arabic"/>
      <w:kern w:val="14"/>
      <w:sz w:val="17"/>
      <w:szCs w:val="26"/>
      <w:lang w:eastAsia="en-US" w:bidi="ar-EG"/>
    </w:rPr>
  </w:style>
  <w:style w:type="character" w:customStyle="1" w:styleId="FooterChar">
    <w:name w:val="Footer Char"/>
    <w:link w:val="Footer"/>
    <w:rsid w:val="0052112B"/>
    <w:rPr>
      <w:rFonts w:ascii="Times New Roman" w:hAnsi="Times New Roman" w:cs="Traditional Arabic"/>
      <w:caps/>
      <w:noProof/>
      <w:sz w:val="16"/>
      <w:szCs w:val="30"/>
      <w:lang w:eastAsia="fr-FR"/>
    </w:rPr>
  </w:style>
  <w:style w:type="character" w:customStyle="1" w:styleId="HeaderChar">
    <w:name w:val="Header Char"/>
    <w:aliases w:val="encabezado Char"/>
    <w:link w:val="Header"/>
    <w:uiPriority w:val="99"/>
    <w:rsid w:val="0052112B"/>
    <w:rPr>
      <w:rFonts w:ascii="Times New Roman Bold" w:hAnsi="Times New Roman Bold" w:cs="Traditional Arabic"/>
      <w:b/>
      <w:bCs/>
      <w:sz w:val="22"/>
      <w:szCs w:val="30"/>
      <w:lang w:eastAsia="fr-FR"/>
    </w:rPr>
  </w:style>
  <w:style w:type="character" w:styleId="LineNumber">
    <w:name w:val="line number"/>
    <w:rsid w:val="0052112B"/>
    <w:rPr>
      <w:sz w:val="14"/>
      <w:szCs w:val="16"/>
    </w:rPr>
  </w:style>
  <w:style w:type="paragraph" w:customStyle="1" w:styleId="Small">
    <w:name w:val="Small"/>
    <w:basedOn w:val="Normal"/>
    <w:next w:val="Normal"/>
    <w:rsid w:val="0052112B"/>
    <w:pPr>
      <w:tabs>
        <w:tab w:val="right" w:leader="dot" w:pos="360"/>
      </w:tabs>
      <w:overflowPunct/>
      <w:autoSpaceDE/>
      <w:autoSpaceDN/>
      <w:adjustRightInd/>
      <w:spacing w:before="0" w:line="310" w:lineRule="exact"/>
      <w:jc w:val="right"/>
      <w:textAlignment w:val="auto"/>
    </w:pPr>
    <w:rPr>
      <w:spacing w:val="5"/>
      <w:w w:val="104"/>
      <w:kern w:val="14"/>
      <w:sz w:val="17"/>
      <w:szCs w:val="25"/>
      <w:lang w:eastAsia="en-US" w:bidi="ar-EG"/>
    </w:rPr>
  </w:style>
  <w:style w:type="paragraph" w:customStyle="1" w:styleId="SmallX">
    <w:name w:val="SmallX"/>
    <w:basedOn w:val="Small"/>
    <w:next w:val="Normal"/>
    <w:rsid w:val="0052112B"/>
    <w:pPr>
      <w:spacing w:line="240" w:lineRule="exact"/>
    </w:pPr>
    <w:rPr>
      <w:spacing w:val="6"/>
      <w:w w:val="106"/>
      <w:sz w:val="14"/>
      <w:szCs w:val="21"/>
    </w:rPr>
  </w:style>
  <w:style w:type="paragraph" w:customStyle="1" w:styleId="XLarge">
    <w:name w:val="XLarge"/>
    <w:basedOn w:val="HM"/>
    <w:rsid w:val="0052112B"/>
    <w:pPr>
      <w:tabs>
        <w:tab w:val="right" w:leader="dot" w:pos="360"/>
      </w:tabs>
      <w:spacing w:line="580" w:lineRule="exact"/>
      <w:jc w:val="right"/>
    </w:pPr>
    <w:rPr>
      <w:spacing w:val="-4"/>
      <w:w w:val="98"/>
      <w:sz w:val="40"/>
      <w:szCs w:val="60"/>
    </w:rPr>
  </w:style>
  <w:style w:type="paragraph" w:customStyle="1" w:styleId="XXLarge">
    <w:name w:val="XXLarge"/>
    <w:basedOn w:val="XLarge"/>
    <w:next w:val="Normal"/>
    <w:rsid w:val="0052112B"/>
    <w:pPr>
      <w:spacing w:line="820" w:lineRule="exact"/>
    </w:pPr>
    <w:rPr>
      <w:spacing w:val="-8"/>
      <w:w w:val="96"/>
      <w:sz w:val="57"/>
      <w:szCs w:val="86"/>
    </w:rPr>
  </w:style>
  <w:style w:type="paragraph" w:customStyle="1" w:styleId="JDualTxt">
    <w:name w:val="J__Dual Txt"/>
    <w:basedOn w:val="Normal"/>
    <w:rsid w:val="0052112B"/>
    <w:pPr>
      <w:tabs>
        <w:tab w:val="left" w:pos="475"/>
        <w:tab w:val="left" w:pos="950"/>
        <w:tab w:val="left" w:pos="1426"/>
        <w:tab w:val="left" w:pos="1901"/>
        <w:tab w:val="center" w:pos="2563"/>
        <w:tab w:val="right" w:pos="5040"/>
      </w:tabs>
      <w:overflowPunct/>
      <w:autoSpaceDE/>
      <w:autoSpaceDN/>
      <w:adjustRightInd/>
      <w:spacing w:before="0" w:after="80" w:line="300" w:lineRule="exact"/>
      <w:jc w:val="lowKashida"/>
      <w:textAlignment w:val="auto"/>
    </w:pPr>
    <w:rPr>
      <w:w w:val="103"/>
      <w:kern w:val="14"/>
      <w:sz w:val="17"/>
      <w:szCs w:val="26"/>
      <w:lang w:eastAsia="en-US" w:bidi="ar-EG"/>
    </w:rPr>
  </w:style>
  <w:style w:type="paragraph" w:customStyle="1" w:styleId="JSingleTxt">
    <w:name w:val="J__Single Txt"/>
    <w:basedOn w:val="Normal"/>
    <w:rsid w:val="0052112B"/>
    <w:pPr>
      <w:tabs>
        <w:tab w:val="left" w:pos="1843"/>
        <w:tab w:val="left" w:pos="2419"/>
        <w:tab w:val="left" w:pos="2995"/>
        <w:tab w:val="left" w:pos="3571"/>
        <w:tab w:val="left" w:pos="4147"/>
        <w:tab w:val="left" w:pos="4723"/>
        <w:tab w:val="center" w:pos="5486"/>
        <w:tab w:val="right" w:pos="9547"/>
      </w:tabs>
      <w:overflowPunct/>
      <w:autoSpaceDE/>
      <w:autoSpaceDN/>
      <w:adjustRightInd/>
      <w:spacing w:before="0" w:after="80" w:line="300" w:lineRule="exact"/>
      <w:ind w:left="1267" w:right="1267"/>
      <w:jc w:val="lowKashida"/>
      <w:textAlignment w:val="auto"/>
    </w:pPr>
    <w:rPr>
      <w:w w:val="103"/>
      <w:kern w:val="14"/>
      <w:sz w:val="17"/>
      <w:szCs w:val="26"/>
      <w:lang w:eastAsia="en-US" w:bidi="ar-EG"/>
    </w:rPr>
  </w:style>
  <w:style w:type="paragraph" w:customStyle="1" w:styleId="JCH">
    <w:name w:val="J_C_H"/>
    <w:basedOn w:val="JSingleTxt"/>
    <w:rsid w:val="0052112B"/>
    <w:pPr>
      <w:tabs>
        <w:tab w:val="clear" w:pos="4147"/>
        <w:tab w:val="clear" w:pos="4723"/>
        <w:tab w:val="clear" w:pos="5486"/>
        <w:tab w:val="center" w:pos="5400"/>
      </w:tabs>
      <w:spacing w:after="120" w:line="440" w:lineRule="exact"/>
      <w:ind w:left="0" w:right="0"/>
      <w:jc w:val="center"/>
    </w:pPr>
    <w:rPr>
      <w:b/>
      <w:bCs/>
      <w:sz w:val="25"/>
      <w:szCs w:val="38"/>
    </w:rPr>
  </w:style>
  <w:style w:type="paragraph" w:customStyle="1" w:styleId="JH1">
    <w:name w:val="J_H_1"/>
    <w:basedOn w:val="JCH"/>
    <w:rsid w:val="0052112B"/>
    <w:pPr>
      <w:spacing w:line="420" w:lineRule="exact"/>
    </w:pPr>
    <w:rPr>
      <w:sz w:val="23"/>
      <w:szCs w:val="34"/>
    </w:rPr>
  </w:style>
  <w:style w:type="paragraph" w:customStyle="1" w:styleId="JH2">
    <w:name w:val="J_H_2"/>
    <w:basedOn w:val="JH1"/>
    <w:rsid w:val="0052112B"/>
    <w:pPr>
      <w:spacing w:line="400" w:lineRule="exact"/>
    </w:pPr>
    <w:rPr>
      <w:sz w:val="20"/>
      <w:szCs w:val="30"/>
    </w:rPr>
  </w:style>
  <w:style w:type="paragraph" w:styleId="BalloonText">
    <w:name w:val="Balloon Text"/>
    <w:basedOn w:val="Normal"/>
    <w:link w:val="BalloonTextChar"/>
    <w:rsid w:val="0052112B"/>
    <w:pPr>
      <w:overflowPunct/>
      <w:autoSpaceDE/>
      <w:autoSpaceDN/>
      <w:adjustRightInd/>
      <w:spacing w:before="0" w:line="400" w:lineRule="exact"/>
      <w:jc w:val="lowKashida"/>
      <w:textAlignment w:val="auto"/>
    </w:pPr>
    <w:rPr>
      <w:rFonts w:ascii="Tahoma" w:hAnsi="Tahoma" w:cs="Tahoma"/>
      <w:w w:val="103"/>
      <w:kern w:val="14"/>
      <w:sz w:val="16"/>
      <w:szCs w:val="16"/>
      <w:lang w:eastAsia="en-US" w:bidi="ar-EG"/>
    </w:rPr>
  </w:style>
  <w:style w:type="character" w:customStyle="1" w:styleId="BalloonTextChar">
    <w:name w:val="Balloon Text Char"/>
    <w:basedOn w:val="DefaultParagraphFont"/>
    <w:link w:val="BalloonText"/>
    <w:rsid w:val="0052112B"/>
    <w:rPr>
      <w:rFonts w:ascii="Tahoma" w:hAnsi="Tahoma" w:cs="Tahoma"/>
      <w:w w:val="103"/>
      <w:kern w:val="14"/>
      <w:sz w:val="16"/>
      <w:szCs w:val="16"/>
      <w:lang w:eastAsia="en-US" w:bidi="ar-EG"/>
    </w:rPr>
  </w:style>
  <w:style w:type="paragraph" w:customStyle="1" w:styleId="JSmall">
    <w:name w:val="J_Small"/>
    <w:basedOn w:val="JSingleTxt"/>
    <w:next w:val="JSingleTxt"/>
    <w:rsid w:val="005211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styleId="Caption">
    <w:name w:val="caption"/>
    <w:basedOn w:val="Normal"/>
    <w:next w:val="Normal"/>
    <w:qFormat/>
    <w:rsid w:val="0052112B"/>
    <w:pPr>
      <w:overflowPunct/>
      <w:autoSpaceDE/>
      <w:autoSpaceDN/>
      <w:adjustRightInd/>
      <w:spacing w:after="120" w:line="400" w:lineRule="exact"/>
      <w:textAlignment w:val="auto"/>
    </w:pPr>
    <w:rPr>
      <w:b/>
      <w:bCs/>
      <w:w w:val="103"/>
      <w:kern w:val="14"/>
      <w:sz w:val="20"/>
      <w:szCs w:val="20"/>
      <w:lang w:eastAsia="en-US" w:bidi="ar-EG"/>
    </w:rPr>
  </w:style>
  <w:style w:type="character" w:styleId="Emphasis">
    <w:name w:val="Emphasis"/>
    <w:qFormat/>
    <w:rsid w:val="0052112B"/>
    <w:rPr>
      <w:i/>
      <w:iCs/>
    </w:rPr>
  </w:style>
  <w:style w:type="paragraph" w:styleId="ListBullet">
    <w:name w:val="List Bullet"/>
    <w:basedOn w:val="Normal"/>
    <w:autoRedefine/>
    <w:rsid w:val="0052112B"/>
    <w:pPr>
      <w:tabs>
        <w:tab w:val="num" w:pos="720"/>
      </w:tabs>
      <w:overflowPunct/>
      <w:autoSpaceDE/>
      <w:autoSpaceDN/>
      <w:adjustRightInd/>
      <w:spacing w:before="0" w:line="400" w:lineRule="exact"/>
      <w:ind w:left="720" w:hanging="360"/>
      <w:textAlignment w:val="auto"/>
    </w:pPr>
    <w:rPr>
      <w:w w:val="103"/>
      <w:kern w:val="14"/>
      <w:sz w:val="20"/>
      <w:lang w:eastAsia="en-US" w:bidi="ar-EG"/>
    </w:rPr>
  </w:style>
  <w:style w:type="paragraph" w:styleId="ListBullet2">
    <w:name w:val="List Bullet 2"/>
    <w:basedOn w:val="Normal"/>
    <w:autoRedefine/>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Bullet3">
    <w:name w:val="List Bullet 3"/>
    <w:basedOn w:val="Normal"/>
    <w:autoRedefine/>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Bullet4">
    <w:name w:val="List Bullet 4"/>
    <w:basedOn w:val="Normal"/>
    <w:autoRedefine/>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Bullet5">
    <w:name w:val="List Bullet 5"/>
    <w:basedOn w:val="Normal"/>
    <w:autoRedefine/>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paragraph" w:styleId="ListNumber">
    <w:name w:val="List Number"/>
    <w:basedOn w:val="Normal"/>
    <w:rsid w:val="0052112B"/>
    <w:pPr>
      <w:tabs>
        <w:tab w:val="num" w:pos="643"/>
      </w:tabs>
      <w:overflowPunct/>
      <w:autoSpaceDE/>
      <w:autoSpaceDN/>
      <w:adjustRightInd/>
      <w:spacing w:before="0" w:line="400" w:lineRule="exact"/>
      <w:ind w:left="643" w:hanging="360"/>
      <w:textAlignment w:val="auto"/>
    </w:pPr>
    <w:rPr>
      <w:w w:val="103"/>
      <w:kern w:val="14"/>
      <w:sz w:val="20"/>
      <w:lang w:eastAsia="en-US" w:bidi="ar-EG"/>
    </w:rPr>
  </w:style>
  <w:style w:type="paragraph" w:styleId="ListNumber2">
    <w:name w:val="List Number 2"/>
    <w:basedOn w:val="Normal"/>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Number3">
    <w:name w:val="List Number 3"/>
    <w:basedOn w:val="Normal"/>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Number4">
    <w:name w:val="List Number 4"/>
    <w:basedOn w:val="Normal"/>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Number5">
    <w:name w:val="List Number 5"/>
    <w:basedOn w:val="Normal"/>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character" w:styleId="Strong">
    <w:name w:val="Strong"/>
    <w:qFormat/>
    <w:rsid w:val="0052112B"/>
    <w:rPr>
      <w:b/>
      <w:bCs/>
    </w:rPr>
  </w:style>
  <w:style w:type="paragraph" w:styleId="Subtitle">
    <w:name w:val="Subtitle"/>
    <w:basedOn w:val="Normal"/>
    <w:link w:val="SubtitleChar"/>
    <w:qFormat/>
    <w:rsid w:val="0052112B"/>
    <w:pPr>
      <w:overflowPunct/>
      <w:autoSpaceDE/>
      <w:autoSpaceDN/>
      <w:adjustRightInd/>
      <w:spacing w:before="0" w:after="60" w:line="400" w:lineRule="exact"/>
      <w:textAlignment w:val="auto"/>
      <w:outlineLvl w:val="1"/>
    </w:pPr>
    <w:rPr>
      <w:w w:val="103"/>
      <w:kern w:val="14"/>
      <w:sz w:val="24"/>
      <w:szCs w:val="24"/>
      <w:lang w:eastAsia="en-US" w:bidi="ar-EG"/>
    </w:rPr>
  </w:style>
  <w:style w:type="character" w:customStyle="1" w:styleId="SubtitleChar">
    <w:name w:val="Subtitle Char"/>
    <w:basedOn w:val="DefaultParagraphFont"/>
    <w:link w:val="Subtitle"/>
    <w:rsid w:val="0052112B"/>
    <w:rPr>
      <w:rFonts w:ascii="Times New Roman" w:hAnsi="Times New Roman" w:cs="Traditional Arabic"/>
      <w:w w:val="103"/>
      <w:kern w:val="14"/>
      <w:sz w:val="24"/>
      <w:szCs w:val="24"/>
      <w:lang w:eastAsia="en-US" w:bidi="ar-EG"/>
    </w:rPr>
  </w:style>
  <w:style w:type="paragraph" w:styleId="Title">
    <w:name w:val="Title"/>
    <w:basedOn w:val="Normal"/>
    <w:link w:val="TitleChar"/>
    <w:qFormat/>
    <w:rsid w:val="0052112B"/>
    <w:pPr>
      <w:overflowPunct/>
      <w:autoSpaceDE/>
      <w:autoSpaceDN/>
      <w:adjustRightInd/>
      <w:spacing w:before="240" w:after="60" w:line="400" w:lineRule="exact"/>
      <w:textAlignment w:val="auto"/>
      <w:outlineLvl w:val="0"/>
    </w:pPr>
    <w:rPr>
      <w:b/>
      <w:bCs/>
      <w:w w:val="103"/>
      <w:kern w:val="28"/>
      <w:sz w:val="32"/>
      <w:szCs w:val="32"/>
      <w:lang w:eastAsia="en-US" w:bidi="ar-EG"/>
    </w:rPr>
  </w:style>
  <w:style w:type="character" w:customStyle="1" w:styleId="TitleChar">
    <w:name w:val="Title Char"/>
    <w:basedOn w:val="DefaultParagraphFont"/>
    <w:link w:val="Title"/>
    <w:rsid w:val="0052112B"/>
    <w:rPr>
      <w:rFonts w:ascii="Times New Roman" w:hAnsi="Times New Roman" w:cs="Traditional Arabic"/>
      <w:b/>
      <w:bCs/>
      <w:w w:val="103"/>
      <w:kern w:val="28"/>
      <w:sz w:val="32"/>
      <w:szCs w:val="32"/>
      <w:lang w:eastAsia="en-US" w:bidi="ar-EG"/>
    </w:rPr>
  </w:style>
  <w:style w:type="paragraph" w:customStyle="1" w:styleId="Title10">
    <w:name w:val="Title1"/>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bidi="ar-EG"/>
    </w:rPr>
  </w:style>
  <w:style w:type="paragraph" w:customStyle="1" w:styleId="TableText0">
    <w:name w:val="Table_Text"/>
    <w:basedOn w:val="Normal"/>
    <w:rsid w:val="0052112B"/>
    <w:pPr>
      <w:keepNext/>
      <w:tabs>
        <w:tab w:val="left" w:pos="794"/>
        <w:tab w:val="left" w:pos="1191"/>
        <w:tab w:val="left" w:pos="1588"/>
        <w:tab w:val="left" w:pos="1985"/>
      </w:tabs>
      <w:bidi w:val="0"/>
      <w:spacing w:before="100" w:after="100" w:line="190" w:lineRule="exact"/>
    </w:pPr>
    <w:rPr>
      <w:rFonts w:cs="Times New Roman"/>
      <w:w w:val="103"/>
      <w:kern w:val="14"/>
      <w:sz w:val="18"/>
      <w:szCs w:val="20"/>
      <w:lang w:val="en-GB" w:eastAsia="en-US" w:bidi="ar-EG"/>
    </w:rPr>
  </w:style>
  <w:style w:type="paragraph" w:customStyle="1" w:styleId="TableLegend0">
    <w:name w:val="Table_Legend"/>
    <w:basedOn w:val="Normal"/>
    <w:next w:val="Normal"/>
    <w:rsid w:val="0052112B"/>
    <w:pPr>
      <w:keepNext/>
      <w:tabs>
        <w:tab w:val="left" w:pos="794"/>
        <w:tab w:val="left" w:pos="1191"/>
        <w:tab w:val="left" w:pos="1588"/>
        <w:tab w:val="left" w:pos="1985"/>
      </w:tabs>
      <w:bidi w:val="0"/>
      <w:spacing w:before="86" w:line="199" w:lineRule="exact"/>
      <w:ind w:left="-85" w:right="-85"/>
    </w:pPr>
    <w:rPr>
      <w:rFonts w:cs="Times New Roman"/>
      <w:w w:val="103"/>
      <w:kern w:val="14"/>
      <w:sz w:val="18"/>
      <w:szCs w:val="20"/>
      <w:lang w:val="en-GB" w:eastAsia="en-US" w:bidi="ar-EG"/>
    </w:rPr>
  </w:style>
  <w:style w:type="paragraph" w:customStyle="1" w:styleId="Blanc">
    <w:name w:val="Blanc"/>
    <w:basedOn w:val="Normal"/>
    <w:next w:val="TableText0"/>
    <w:rsid w:val="0052112B"/>
    <w:pPr>
      <w:keepNext/>
      <w:keepLines/>
      <w:bidi w:val="0"/>
      <w:spacing w:before="0" w:line="240" w:lineRule="auto"/>
    </w:pPr>
    <w:rPr>
      <w:rFonts w:cs="Times New Roman"/>
      <w:w w:val="103"/>
      <w:kern w:val="14"/>
      <w:sz w:val="16"/>
      <w:szCs w:val="20"/>
      <w:lang w:val="en-GB" w:eastAsia="en-US" w:bidi="ar-EG"/>
    </w:rPr>
  </w:style>
  <w:style w:type="paragraph" w:customStyle="1" w:styleId="TableTitle0">
    <w:name w:val="Table_Title"/>
    <w:basedOn w:val="Table"/>
    <w:next w:val="Blanc"/>
    <w:rsid w:val="0052112B"/>
    <w:pPr>
      <w:bidi/>
      <w:spacing w:before="120" w:after="120" w:line="192" w:lineRule="auto"/>
    </w:pPr>
    <w:rPr>
      <w:rFonts w:ascii="Times New Roman Bold" w:hAnsi="Times New Roman Bold" w:cs="Traditional Arabic"/>
      <w:b/>
      <w:bCs/>
      <w:sz w:val="22"/>
      <w:szCs w:val="30"/>
    </w:rPr>
  </w:style>
  <w:style w:type="paragraph" w:customStyle="1" w:styleId="Table">
    <w:name w:val="Table_#"/>
    <w:basedOn w:val="Normal"/>
    <w:next w:val="Normal"/>
    <w:rsid w:val="0052112B"/>
    <w:pPr>
      <w:keepNext/>
      <w:bidi w:val="0"/>
      <w:spacing w:before="567" w:after="113" w:line="240" w:lineRule="auto"/>
      <w:jc w:val="center"/>
    </w:pPr>
    <w:rPr>
      <w:rFonts w:cs="Times New Roman"/>
      <w:w w:val="103"/>
      <w:kern w:val="14"/>
      <w:sz w:val="18"/>
      <w:szCs w:val="20"/>
      <w:lang w:val="en-GB" w:eastAsia="en-US" w:bidi="ar-EG"/>
    </w:rPr>
  </w:style>
  <w:style w:type="paragraph" w:customStyle="1" w:styleId="RefText0">
    <w:name w:val="Ref_Text"/>
    <w:basedOn w:val="Normal"/>
    <w:rsid w:val="0052112B"/>
    <w:pPr>
      <w:tabs>
        <w:tab w:val="left" w:pos="794"/>
        <w:tab w:val="left" w:pos="1191"/>
        <w:tab w:val="left" w:pos="1588"/>
        <w:tab w:val="left" w:pos="1985"/>
      </w:tabs>
      <w:bidi w:val="0"/>
      <w:spacing w:before="136" w:line="240" w:lineRule="auto"/>
      <w:ind w:left="567" w:hanging="567"/>
    </w:pPr>
    <w:rPr>
      <w:rFonts w:cs="Times New Roman"/>
      <w:w w:val="103"/>
      <w:kern w:val="14"/>
      <w:sz w:val="18"/>
      <w:szCs w:val="20"/>
      <w:lang w:val="en-GB" w:eastAsia="en-US" w:bidi="ar-EG"/>
    </w:rPr>
  </w:style>
  <w:style w:type="paragraph" w:styleId="IndexHeading">
    <w:name w:val="index heading"/>
    <w:basedOn w:val="Normal"/>
    <w:next w:val="Index1"/>
    <w:rsid w:val="0052112B"/>
    <w:pPr>
      <w:overflowPunct/>
      <w:autoSpaceDE/>
      <w:autoSpaceDN/>
      <w:adjustRightInd/>
      <w:spacing w:before="0" w:line="400" w:lineRule="exact"/>
      <w:textAlignment w:val="auto"/>
    </w:pPr>
    <w:rPr>
      <w:b/>
      <w:bCs/>
      <w:w w:val="103"/>
      <w:kern w:val="14"/>
      <w:sz w:val="20"/>
      <w:lang w:eastAsia="en-US" w:bidi="ar-EG"/>
    </w:rPr>
  </w:style>
  <w:style w:type="character" w:customStyle="1" w:styleId="enumlev1Char">
    <w:name w:val="enumlev1 Char"/>
    <w:link w:val="enumlev1"/>
    <w:locked/>
    <w:rsid w:val="0052112B"/>
    <w:rPr>
      <w:rFonts w:ascii="Times New Roman" w:hAnsi="Times New Roman" w:cs="Traditional Arabic"/>
      <w:sz w:val="22"/>
      <w:szCs w:val="30"/>
      <w:lang w:eastAsia="fr-FR" w:bidi="ar-EG"/>
    </w:rPr>
  </w:style>
  <w:style w:type="paragraph" w:styleId="NormalWeb">
    <w:name w:val="Normal (Web)"/>
    <w:basedOn w:val="Normal"/>
    <w:link w:val="NormalWebChar"/>
    <w:rsid w:val="0052112B"/>
    <w:pPr>
      <w:tabs>
        <w:tab w:val="left" w:pos="794"/>
        <w:tab w:val="left" w:pos="1191"/>
        <w:tab w:val="left" w:pos="1588"/>
        <w:tab w:val="left" w:pos="1985"/>
      </w:tabs>
    </w:pPr>
    <w:rPr>
      <w:rFonts w:ascii="Calibri" w:eastAsia="SimSun" w:hAnsi="Calibri" w:cs="Times New Roman"/>
      <w:szCs w:val="24"/>
      <w:lang w:val="en-GB" w:eastAsia="en-US" w:bidi="ar-EG"/>
    </w:rPr>
  </w:style>
  <w:style w:type="paragraph" w:styleId="NormalIndent">
    <w:name w:val="Normal Indent"/>
    <w:basedOn w:val="Normal"/>
    <w:rsid w:val="0052112B"/>
    <w:pPr>
      <w:tabs>
        <w:tab w:val="left" w:pos="794"/>
        <w:tab w:val="left" w:pos="1191"/>
        <w:tab w:val="left" w:pos="1588"/>
        <w:tab w:val="left" w:pos="1985"/>
      </w:tabs>
      <w:ind w:left="720"/>
    </w:pPr>
    <w:rPr>
      <w:rFonts w:ascii="Calibri" w:eastAsia="SimSun" w:hAnsi="Calibri"/>
      <w:lang w:val="en-GB" w:eastAsia="en-US" w:bidi="ar-EG"/>
    </w:rPr>
  </w:style>
  <w:style w:type="paragraph" w:styleId="NoteHeading">
    <w:name w:val="Note Heading"/>
    <w:basedOn w:val="Normal"/>
    <w:next w:val="Normal"/>
    <w:link w:val="NoteHeading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NoteHeadingChar">
    <w:name w:val="Note Heading Char"/>
    <w:basedOn w:val="DefaultParagraphFont"/>
    <w:link w:val="NoteHeading"/>
    <w:rsid w:val="0052112B"/>
    <w:rPr>
      <w:rFonts w:ascii="Calibri" w:eastAsia="SimSun" w:hAnsi="Calibri" w:cs="Traditional Arabic"/>
      <w:sz w:val="22"/>
      <w:szCs w:val="30"/>
      <w:lang w:val="en-GB" w:eastAsia="en-US" w:bidi="ar-EG"/>
    </w:rPr>
  </w:style>
  <w:style w:type="paragraph" w:customStyle="1" w:styleId="RecN">
    <w:name w:val="Rec_N°"/>
    <w:basedOn w:val="Normal"/>
    <w:rsid w:val="0052112B"/>
    <w:pPr>
      <w:spacing w:before="240"/>
    </w:pPr>
    <w:rPr>
      <w:rFonts w:ascii="Times New Roman Bold" w:eastAsia="SimSun" w:hAnsi="Times New Roman Bold"/>
      <w:b/>
      <w:bCs/>
      <w:sz w:val="26"/>
      <w:szCs w:val="36"/>
      <w:lang w:val="en-GB" w:eastAsia="en-US" w:bidi="ar-EG"/>
    </w:rPr>
  </w:style>
  <w:style w:type="paragraph" w:customStyle="1" w:styleId="RepTitle0">
    <w:name w:val="Rep_Title"/>
    <w:basedOn w:val="Normal"/>
    <w:rsid w:val="0052112B"/>
    <w:pPr>
      <w:spacing w:before="240"/>
      <w:jc w:val="center"/>
    </w:pPr>
    <w:rPr>
      <w:rFonts w:ascii="Times New Roman Bold" w:eastAsia="SimSun" w:hAnsi="Times New Roman Bold"/>
      <w:b/>
      <w:bCs/>
      <w:sz w:val="26"/>
      <w:szCs w:val="36"/>
      <w:lang w:eastAsia="en-US" w:bidi="ar-EG"/>
    </w:rPr>
  </w:style>
  <w:style w:type="paragraph" w:customStyle="1" w:styleId="RecTitle0">
    <w:name w:val="Rec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Figure">
    <w:name w:val="Figure"/>
    <w:basedOn w:val="Normal"/>
    <w:next w:val="Normal"/>
    <w:rsid w:val="0052112B"/>
    <w:pPr>
      <w:keepNext/>
      <w:keepLines/>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FigureNotitle">
    <w:name w:val="Figure_No &amp; title"/>
    <w:basedOn w:val="Normal"/>
    <w:next w:val="Normal"/>
    <w:rsid w:val="0052112B"/>
    <w:pPr>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Figurewithouttitle">
    <w:name w:val="Figure_without_title"/>
    <w:basedOn w:val="Normal"/>
    <w:next w:val="Normal"/>
    <w:rsid w:val="0052112B"/>
    <w:pPr>
      <w:keepLines/>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PartN">
    <w:name w:val="Part_N°"/>
    <w:basedOn w:val="Normal"/>
    <w:next w:val="Normal"/>
    <w:rsid w:val="0052112B"/>
    <w:pPr>
      <w:spacing w:before="240"/>
      <w:jc w:val="center"/>
    </w:pPr>
    <w:rPr>
      <w:rFonts w:ascii="Calibri" w:eastAsia="SimSun" w:hAnsi="Calibri"/>
      <w:sz w:val="28"/>
      <w:szCs w:val="40"/>
      <w:lang w:val="en-GB" w:eastAsia="en-US" w:bidi="ar-EG"/>
    </w:rPr>
  </w:style>
  <w:style w:type="paragraph" w:customStyle="1" w:styleId="PartTitle0">
    <w:name w:val="Part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TableNotitle">
    <w:name w:val="Table_No &amp; title"/>
    <w:basedOn w:val="Normal"/>
    <w:next w:val="Tablehead"/>
    <w:link w:val="TableNotitleChar"/>
    <w:rsid w:val="0052112B"/>
    <w:pPr>
      <w:keepNext/>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Normalaftertitle0">
    <w:name w:val="Normal after title"/>
    <w:basedOn w:val="Normal"/>
    <w:next w:val="Normal"/>
    <w:rsid w:val="0052112B"/>
    <w:pPr>
      <w:tabs>
        <w:tab w:val="left" w:pos="794"/>
        <w:tab w:val="left" w:pos="1191"/>
        <w:tab w:val="left" w:pos="1588"/>
        <w:tab w:val="left" w:pos="1985"/>
      </w:tabs>
      <w:spacing w:before="240"/>
    </w:pPr>
    <w:rPr>
      <w:rFonts w:eastAsia="SimSun"/>
      <w:lang w:eastAsia="en-US" w:bidi="ar-EG"/>
    </w:rPr>
  </w:style>
  <w:style w:type="paragraph" w:customStyle="1" w:styleId="StyleRepref">
    <w:name w:val="Style Rep_ref +"/>
    <w:basedOn w:val="Repref"/>
    <w:rsid w:val="0052112B"/>
    <w:rPr>
      <w:rFonts w:ascii="Calibri" w:eastAsia="SimSun" w:hAnsi="Calibri"/>
      <w:iCs/>
      <w:lang w:val="en-GB" w:eastAsia="en-US" w:bidi="ar-EG"/>
    </w:rPr>
  </w:style>
  <w:style w:type="table" w:customStyle="1" w:styleId="TableGrid1">
    <w:name w:val="Table Grid1"/>
    <w:rsid w:val="0052112B"/>
    <w:pPr>
      <w:spacing w:before="120" w:after="120"/>
    </w:pPr>
    <w:rPr>
      <w:rFonts w:ascii="Times New Roman" w:eastAsia="SimSu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_Head"/>
    <w:basedOn w:val="TableText0"/>
    <w:rsid w:val="005211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rFonts w:ascii="Calibri" w:eastAsia="SimSun" w:hAnsi="Calibri"/>
      <w:b/>
      <w:w w:val="100"/>
      <w:kern w:val="0"/>
      <w:sz w:val="22"/>
    </w:rPr>
  </w:style>
  <w:style w:type="paragraph" w:customStyle="1" w:styleId="FOOTNOTE">
    <w:name w:val="FOOTNOTE"/>
    <w:basedOn w:val="FootnoteText"/>
    <w:rsid w:val="0052112B"/>
    <w:pPr>
      <w:tabs>
        <w:tab w:val="clear" w:pos="255"/>
        <w:tab w:val="clear" w:pos="794"/>
        <w:tab w:val="clear" w:pos="907"/>
        <w:tab w:val="clear" w:pos="1191"/>
        <w:tab w:val="clear" w:pos="1588"/>
        <w:tab w:val="clear" w:pos="1985"/>
      </w:tabs>
      <w:spacing w:before="80"/>
      <w:ind w:left="284" w:right="0" w:hanging="284"/>
    </w:pPr>
    <w:rPr>
      <w:rFonts w:ascii="Calibri" w:eastAsia="SimSun" w:hAnsi="Calibri"/>
      <w:sz w:val="18"/>
      <w:szCs w:val="24"/>
      <w:lang w:val="en-GB" w:bidi="ar-EG"/>
    </w:rPr>
  </w:style>
  <w:style w:type="paragraph" w:customStyle="1" w:styleId="a">
    <w:name w:val="Знак Знак"/>
    <w:basedOn w:val="Normal"/>
    <w:rsid w:val="0052112B"/>
    <w:pPr>
      <w:widowControl w:val="0"/>
      <w:overflowPunct/>
      <w:autoSpaceDE/>
      <w:autoSpaceDN/>
      <w:bidi w:val="0"/>
      <w:adjustRightInd/>
      <w:spacing w:before="0" w:line="240" w:lineRule="auto"/>
      <w:textAlignment w:val="auto"/>
    </w:pPr>
    <w:rPr>
      <w:rFonts w:ascii="Trebuchet MS" w:eastAsia="SimSun" w:hAnsi="Trebuchet MS" w:cs="Times New Roman"/>
      <w:sz w:val="20"/>
      <w:szCs w:val="20"/>
      <w:lang w:val="en-GB" w:eastAsia="zh-CN" w:bidi="ar-EG"/>
    </w:rPr>
  </w:style>
  <w:style w:type="paragraph" w:customStyle="1" w:styleId="HeadingB0">
    <w:name w:val="Heading_B"/>
    <w:basedOn w:val="Normal"/>
    <w:rsid w:val="0052112B"/>
    <w:rPr>
      <w:rFonts w:ascii="Times New Roman Bold" w:eastAsia="SimSun" w:hAnsi="Times New Roman Bold"/>
      <w:b/>
      <w:bCs/>
      <w:lang w:eastAsia="en-US" w:bidi="ar-EG"/>
    </w:rPr>
  </w:style>
  <w:style w:type="paragraph" w:customStyle="1" w:styleId="Annex">
    <w:name w:val="Annex"/>
    <w:basedOn w:val="Normal"/>
    <w:autoRedefine/>
    <w:rsid w:val="0052112B"/>
    <w:pPr>
      <w:tabs>
        <w:tab w:val="left" w:pos="794"/>
        <w:tab w:val="left" w:pos="1191"/>
        <w:tab w:val="left" w:pos="1588"/>
        <w:tab w:val="left" w:pos="1985"/>
      </w:tabs>
      <w:spacing w:before="360"/>
      <w:jc w:val="center"/>
    </w:pPr>
    <w:rPr>
      <w:rFonts w:ascii="Verdana" w:eastAsia="SimSun" w:hAnsi="Verdana" w:cs="Simplified Arabic"/>
      <w:b/>
      <w:bCs/>
      <w:sz w:val="28"/>
      <w:szCs w:val="40"/>
      <w:lang w:eastAsia="en-US" w:bidi="ar-EG"/>
    </w:rPr>
  </w:style>
  <w:style w:type="paragraph" w:customStyle="1" w:styleId="ChapTitle0">
    <w:name w:val="Chap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CHAPNO0">
    <w:name w:val="CHAP_NO"/>
    <w:basedOn w:val="Normal"/>
    <w:next w:val="ChapTitle0"/>
    <w:rsid w:val="0052112B"/>
    <w:pPr>
      <w:spacing w:before="240"/>
      <w:jc w:val="center"/>
    </w:pPr>
    <w:rPr>
      <w:rFonts w:ascii="Times New Roman Bold" w:eastAsia="SimSun" w:hAnsi="Times New Roman Bold"/>
      <w:b/>
      <w:bCs/>
      <w:sz w:val="28"/>
      <w:szCs w:val="40"/>
      <w:lang w:val="en-GB" w:eastAsia="en-US" w:bidi="ar-EG"/>
    </w:rPr>
  </w:style>
  <w:style w:type="paragraph" w:customStyle="1" w:styleId="RecRef0">
    <w:name w:val="Rec_Ref"/>
    <w:basedOn w:val="Normal"/>
    <w:rsid w:val="0052112B"/>
    <w:pPr>
      <w:jc w:val="center"/>
    </w:pPr>
    <w:rPr>
      <w:rFonts w:ascii="Calibri" w:eastAsia="SimSun" w:hAnsi="Calibri"/>
      <w:i/>
      <w:iCs/>
      <w:lang w:val="fr-FR" w:eastAsia="en-US" w:bidi="ar-EG"/>
    </w:rPr>
  </w:style>
  <w:style w:type="paragraph" w:customStyle="1" w:styleId="AnnexNTitle">
    <w:name w:val="Annex N° &amp; Title"/>
    <w:basedOn w:val="Normal"/>
    <w:rsid w:val="0052112B"/>
    <w:pPr>
      <w:spacing w:before="360"/>
      <w:jc w:val="center"/>
    </w:pPr>
    <w:rPr>
      <w:rFonts w:ascii="Times New Roman Bold" w:eastAsia="SimSun" w:hAnsi="Times New Roman Bold"/>
      <w:b/>
      <w:bCs/>
      <w:sz w:val="26"/>
      <w:szCs w:val="36"/>
      <w:lang w:eastAsia="en-US" w:bidi="ar-EG"/>
    </w:rPr>
  </w:style>
  <w:style w:type="character" w:customStyle="1" w:styleId="Artref">
    <w:name w:val="Art_ref"/>
    <w:rsid w:val="0052112B"/>
    <w:rPr>
      <w:rFonts w:cs="Times New Roman"/>
    </w:rPr>
  </w:style>
  <w:style w:type="paragraph" w:customStyle="1" w:styleId="TableNoBR">
    <w:name w:val="Table_No_BR"/>
    <w:basedOn w:val="Normal"/>
    <w:next w:val="TabletitleBR"/>
    <w:rsid w:val="0052112B"/>
    <w:pPr>
      <w:keepNext/>
      <w:tabs>
        <w:tab w:val="left" w:pos="794"/>
        <w:tab w:val="left" w:pos="1191"/>
        <w:tab w:val="left" w:pos="1588"/>
        <w:tab w:val="left" w:pos="1985"/>
      </w:tabs>
      <w:spacing w:before="560" w:after="120"/>
      <w:jc w:val="center"/>
    </w:pPr>
    <w:rPr>
      <w:rFonts w:eastAsia="SimSun"/>
      <w:caps/>
      <w:lang w:val="en-GB" w:eastAsia="en-US" w:bidi="ar-EG"/>
    </w:rPr>
  </w:style>
  <w:style w:type="paragraph" w:customStyle="1" w:styleId="TabletitleBR">
    <w:name w:val="Table_title_BR"/>
    <w:basedOn w:val="Normal"/>
    <w:next w:val="Tablehead"/>
    <w:rsid w:val="0052112B"/>
    <w:pPr>
      <w:keepNext/>
      <w:keepLines/>
      <w:tabs>
        <w:tab w:val="left" w:pos="794"/>
        <w:tab w:val="left" w:pos="1191"/>
        <w:tab w:val="left" w:pos="1588"/>
        <w:tab w:val="left" w:pos="1985"/>
      </w:tabs>
      <w:spacing w:before="0" w:after="120"/>
      <w:jc w:val="center"/>
    </w:pPr>
    <w:rPr>
      <w:rFonts w:ascii="Calibri" w:eastAsia="SimSun" w:hAnsi="Calibri"/>
      <w:b/>
      <w:lang w:val="en-GB" w:eastAsia="en-US" w:bidi="ar-EG"/>
    </w:rPr>
  </w:style>
  <w:style w:type="paragraph" w:customStyle="1" w:styleId="toc0">
    <w:name w:val="toc 0"/>
    <w:basedOn w:val="Normal"/>
    <w:next w:val="TOC1"/>
    <w:rsid w:val="0052112B"/>
    <w:pPr>
      <w:tabs>
        <w:tab w:val="right" w:pos="9639"/>
      </w:tabs>
    </w:pPr>
    <w:rPr>
      <w:rFonts w:ascii="Calibri" w:eastAsia="SimSun" w:hAnsi="Calibri"/>
      <w:b/>
      <w:lang w:val="en-GB" w:eastAsia="en-US" w:bidi="ar-EG"/>
    </w:rPr>
  </w:style>
  <w:style w:type="paragraph" w:customStyle="1" w:styleId="FiguretitleBR">
    <w:name w:val="Figure_title_BR"/>
    <w:basedOn w:val="TabletitleBR"/>
    <w:next w:val="Figurewithouttitle"/>
    <w:rsid w:val="0052112B"/>
    <w:pPr>
      <w:keepNext w:val="0"/>
      <w:spacing w:after="480"/>
    </w:pPr>
  </w:style>
  <w:style w:type="paragraph" w:customStyle="1" w:styleId="FigureNoBR">
    <w:name w:val="Figure_No_BR"/>
    <w:basedOn w:val="Normal"/>
    <w:next w:val="FiguretitleBR"/>
    <w:rsid w:val="0052112B"/>
    <w:pPr>
      <w:keepNext/>
      <w:keepLines/>
      <w:tabs>
        <w:tab w:val="left" w:pos="794"/>
        <w:tab w:val="left" w:pos="1191"/>
        <w:tab w:val="left" w:pos="1588"/>
        <w:tab w:val="left" w:pos="1985"/>
      </w:tabs>
      <w:spacing w:before="480" w:after="120"/>
      <w:jc w:val="center"/>
    </w:pPr>
    <w:rPr>
      <w:rFonts w:ascii="Calibri" w:eastAsia="SimSun" w:hAnsi="Calibri"/>
      <w:caps/>
      <w:lang w:val="en-GB" w:eastAsia="en-US" w:bidi="ar-EG"/>
    </w:rPr>
  </w:style>
  <w:style w:type="paragraph" w:customStyle="1" w:styleId="Infodoc">
    <w:name w:val="Infodoc"/>
    <w:basedOn w:val="Normal"/>
    <w:rsid w:val="0052112B"/>
    <w:pPr>
      <w:tabs>
        <w:tab w:val="left" w:pos="1418"/>
      </w:tabs>
      <w:overflowPunct/>
      <w:autoSpaceDE/>
      <w:autoSpaceDN/>
      <w:bidi w:val="0"/>
      <w:adjustRightInd/>
      <w:spacing w:before="0" w:line="240" w:lineRule="auto"/>
      <w:ind w:left="1418" w:hanging="1418"/>
      <w:jc w:val="left"/>
      <w:textAlignment w:val="auto"/>
    </w:pPr>
    <w:rPr>
      <w:rFonts w:ascii="Calibri" w:eastAsia="SimSun" w:hAnsi="Calibri" w:cs="Times New Roman"/>
      <w:sz w:val="24"/>
      <w:szCs w:val="20"/>
      <w:lang w:val="en-GB" w:eastAsia="en-US" w:bidi="ar-EG"/>
    </w:rPr>
  </w:style>
  <w:style w:type="character" w:customStyle="1" w:styleId="BodyTextChar">
    <w:name w:val="Body Text Char"/>
    <w:rsid w:val="0052112B"/>
    <w:rPr>
      <w:rFonts w:ascii="Times New Roman" w:hAnsi="Times New Roman" w:cs="Traditional Arabic"/>
      <w:sz w:val="22"/>
      <w:szCs w:val="26"/>
      <w:lang w:eastAsia="fr-FR"/>
    </w:rPr>
  </w:style>
  <w:style w:type="paragraph" w:customStyle="1" w:styleId="MOS-Normal">
    <w:name w:val="MOS-Normal"/>
    <w:link w:val="MOS-NormalChar"/>
    <w:rsid w:val="0052112B"/>
    <w:pPr>
      <w:spacing w:before="120" w:after="120"/>
    </w:pPr>
    <w:rPr>
      <w:rFonts w:ascii="Verdana" w:eastAsia="SimSun" w:hAnsi="Verdana" w:cs="Traditional Arabic"/>
      <w:sz w:val="18"/>
      <w:szCs w:val="28"/>
      <w:lang w:val="en-GB" w:eastAsia="en-US"/>
    </w:rPr>
  </w:style>
  <w:style w:type="character" w:customStyle="1" w:styleId="MOS-NormalChar">
    <w:name w:val="MOS-Normal Char"/>
    <w:link w:val="MOS-Normal"/>
    <w:locked/>
    <w:rsid w:val="0052112B"/>
    <w:rPr>
      <w:rFonts w:ascii="Verdana" w:eastAsia="SimSun" w:hAnsi="Verdana" w:cs="Traditional Arabic"/>
      <w:sz w:val="18"/>
      <w:szCs w:val="28"/>
      <w:lang w:val="en-GB" w:eastAsia="en-US"/>
    </w:rPr>
  </w:style>
  <w:style w:type="paragraph" w:customStyle="1" w:styleId="MOSQuestionName">
    <w:name w:val="MOSQuestionName"/>
    <w:basedOn w:val="MOS-Normal"/>
    <w:link w:val="MOSQuestionNameChar"/>
    <w:rsid w:val="0052112B"/>
    <w:rPr>
      <w:b/>
      <w:bCs/>
    </w:rPr>
  </w:style>
  <w:style w:type="character" w:customStyle="1" w:styleId="MOSQuestionNameChar">
    <w:name w:val="MOSQuestionName Char"/>
    <w:link w:val="MOSQuestionName"/>
    <w:locked/>
    <w:rsid w:val="0052112B"/>
    <w:rPr>
      <w:rFonts w:ascii="Verdana" w:eastAsia="SimSun" w:hAnsi="Verdana" w:cs="Traditional Arabic"/>
      <w:b/>
      <w:bCs/>
      <w:sz w:val="18"/>
      <w:szCs w:val="28"/>
      <w:lang w:val="en-GB" w:eastAsia="en-US"/>
    </w:rPr>
  </w:style>
  <w:style w:type="paragraph" w:customStyle="1" w:styleId="Mos-NormalBold">
    <w:name w:val="Mos-NormalBold"/>
    <w:basedOn w:val="MOS-Normal"/>
    <w:link w:val="Mos-NormalBoldChar"/>
    <w:rsid w:val="0052112B"/>
    <w:pPr>
      <w:tabs>
        <w:tab w:val="left" w:pos="3660"/>
        <w:tab w:val="left" w:pos="4253"/>
        <w:tab w:val="left" w:pos="5529"/>
      </w:tabs>
      <w:adjustRightInd w:val="0"/>
      <w:snapToGrid w:val="0"/>
    </w:pPr>
    <w:rPr>
      <w:b/>
    </w:rPr>
  </w:style>
  <w:style w:type="character" w:customStyle="1" w:styleId="Mos-NormalBoldChar">
    <w:name w:val="Mos-NormalBold Char"/>
    <w:link w:val="Mos-NormalBold"/>
    <w:locked/>
    <w:rsid w:val="0052112B"/>
    <w:rPr>
      <w:rFonts w:ascii="Verdana" w:eastAsia="SimSun" w:hAnsi="Verdana" w:cs="Traditional Arabic"/>
      <w:b/>
      <w:sz w:val="18"/>
      <w:szCs w:val="28"/>
      <w:lang w:val="en-GB" w:eastAsia="en-US"/>
    </w:rPr>
  </w:style>
  <w:style w:type="paragraph" w:styleId="Date">
    <w:name w:val="Date"/>
    <w:basedOn w:val="Normal"/>
    <w:next w:val="Normal"/>
    <w:link w:val="Date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DateChar">
    <w:name w:val="Date Char"/>
    <w:basedOn w:val="DefaultParagraphFont"/>
    <w:link w:val="Date"/>
    <w:rsid w:val="0052112B"/>
    <w:rPr>
      <w:rFonts w:ascii="Calibri" w:eastAsia="SimSun" w:hAnsi="Calibri" w:cs="Traditional Arabic"/>
      <w:sz w:val="22"/>
      <w:szCs w:val="30"/>
      <w:lang w:val="en-GB" w:eastAsia="en-US" w:bidi="ar-EG"/>
    </w:rPr>
  </w:style>
  <w:style w:type="paragraph" w:customStyle="1" w:styleId="Annextitle">
    <w:name w:val="Annex_title"/>
    <w:basedOn w:val="Normal"/>
    <w:next w:val="Normal"/>
    <w:link w:val="AnnextitleChar"/>
    <w:autoRedefine/>
    <w:rsid w:val="0052112B"/>
    <w:pPr>
      <w:keepNext/>
      <w:keepLines/>
      <w:tabs>
        <w:tab w:val="left" w:pos="794"/>
        <w:tab w:val="left" w:pos="1191"/>
        <w:tab w:val="left" w:pos="1588"/>
        <w:tab w:val="left" w:pos="1985"/>
      </w:tabs>
      <w:spacing w:before="240"/>
      <w:jc w:val="center"/>
    </w:pPr>
    <w:rPr>
      <w:rFonts w:ascii="Calibri" w:eastAsia="SimSun" w:hAnsi="Calibri"/>
      <w:b/>
      <w:bCs/>
      <w:sz w:val="26"/>
      <w:szCs w:val="36"/>
      <w:lang w:val="en-GB" w:eastAsia="en-US" w:bidi="ar-EG"/>
    </w:rPr>
  </w:style>
  <w:style w:type="character" w:customStyle="1" w:styleId="AnnextitleChar">
    <w:name w:val="Annex_title Char"/>
    <w:link w:val="Annextitle"/>
    <w:locked/>
    <w:rsid w:val="0052112B"/>
    <w:rPr>
      <w:rFonts w:ascii="Calibri" w:eastAsia="SimSun" w:hAnsi="Calibri" w:cs="Traditional Arabic"/>
      <w:b/>
      <w:bCs/>
      <w:sz w:val="26"/>
      <w:szCs w:val="36"/>
      <w:lang w:val="en-GB" w:eastAsia="en-US" w:bidi="ar-EG"/>
    </w:rPr>
  </w:style>
  <w:style w:type="paragraph" w:styleId="TOCHeading">
    <w:name w:val="TOC Heading"/>
    <w:basedOn w:val="Heading1"/>
    <w:next w:val="Normal"/>
    <w:qFormat/>
    <w:rsid w:val="0052112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bCs w:val="0"/>
      <w:color w:val="365F91"/>
      <w:sz w:val="28"/>
      <w:szCs w:val="28"/>
      <w:lang w:eastAsia="en-US" w:bidi="ar-EG"/>
    </w:rPr>
  </w:style>
  <w:style w:type="paragraph" w:styleId="TOC9">
    <w:name w:val="toc 9"/>
    <w:basedOn w:val="Normal"/>
    <w:next w:val="Normal"/>
    <w:autoRedefine/>
    <w:uiPriority w:val="39"/>
    <w:rsid w:val="0052112B"/>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bidi="ar-EG"/>
    </w:rPr>
  </w:style>
  <w:style w:type="paragraph" w:customStyle="1" w:styleId="Adress1">
    <w:name w:val="Adress_1"/>
    <w:basedOn w:val="Normal"/>
    <w:autoRedefine/>
    <w:rsid w:val="0052112B"/>
    <w:pPr>
      <w:framePr w:hSpace="180" w:wrap="auto" w:hAnchor="margin" w:xAlign="center" w:y="-810"/>
      <w:overflowPunct/>
      <w:autoSpaceDE/>
      <w:autoSpaceDN/>
      <w:adjustRightInd/>
      <w:textAlignment w:val="auto"/>
    </w:pPr>
    <w:rPr>
      <w:rFonts w:ascii="Verdana" w:eastAsia="SimSun" w:hAnsi="Verdana" w:cs="Simplified Arabic"/>
      <w:b/>
      <w:bCs/>
      <w:w w:val="120"/>
      <w:sz w:val="32"/>
      <w:szCs w:val="44"/>
      <w:lang w:eastAsia="en-US" w:bidi="ar-EG"/>
    </w:rPr>
  </w:style>
  <w:style w:type="paragraph" w:customStyle="1" w:styleId="Address2">
    <w:name w:val="Address_2"/>
    <w:basedOn w:val="Normal"/>
    <w:rsid w:val="0052112B"/>
    <w:pPr>
      <w:overflowPunct/>
      <w:autoSpaceDE/>
      <w:autoSpaceDN/>
      <w:adjustRightInd/>
      <w:textAlignment w:val="auto"/>
    </w:pPr>
    <w:rPr>
      <w:rFonts w:ascii="Verdana" w:eastAsia="SimSun" w:hAnsi="Verdana" w:cs="Simplified Arabic"/>
      <w:b/>
      <w:bCs/>
      <w:noProof/>
      <w:sz w:val="20"/>
      <w:szCs w:val="27"/>
      <w:lang w:eastAsia="en-US" w:bidi="ar-EG"/>
    </w:rPr>
  </w:style>
  <w:style w:type="paragraph" w:customStyle="1" w:styleId="StyleTOC2After15cm">
    <w:name w:val="Style TOC 2 + After:  1.5 cm"/>
    <w:basedOn w:val="TOC2"/>
    <w:rsid w:val="0052112B"/>
    <w:pPr>
      <w:tabs>
        <w:tab w:val="left" w:pos="1134"/>
        <w:tab w:val="left" w:leader="dot" w:pos="8789"/>
        <w:tab w:val="left" w:pos="9639"/>
      </w:tabs>
      <w:spacing w:before="120" w:after="100"/>
      <w:ind w:left="567" w:right="851" w:firstLine="0"/>
    </w:pPr>
    <w:rPr>
      <w:rFonts w:ascii="Calibri" w:eastAsia="SimSun" w:hAnsi="Calibri"/>
      <w:lang w:val="en-GB" w:eastAsia="en-US" w:bidi="ar-SA"/>
    </w:rPr>
  </w:style>
  <w:style w:type="paragraph" w:customStyle="1" w:styleId="CEONormal">
    <w:name w:val="CEO_Normal"/>
    <w:link w:val="CEONormalChar"/>
    <w:rsid w:val="0052112B"/>
    <w:pPr>
      <w:spacing w:before="120" w:after="120"/>
    </w:pPr>
    <w:rPr>
      <w:rFonts w:ascii="Verdana" w:eastAsia="SimSun" w:hAnsi="Verdana"/>
      <w:sz w:val="18"/>
      <w:lang w:val="en-GB" w:eastAsia="en-US"/>
    </w:rPr>
  </w:style>
  <w:style w:type="paragraph" w:customStyle="1" w:styleId="CEOIndent1-123">
    <w:name w:val="CEO_Indent1-123"/>
    <w:basedOn w:val="Normal"/>
    <w:rsid w:val="0052112B"/>
    <w:pPr>
      <w:numPr>
        <w:numId w:val="1"/>
      </w:numPr>
      <w:overflowPunct/>
      <w:autoSpaceDE/>
      <w:autoSpaceDN/>
      <w:bidi w:val="0"/>
      <w:adjustRightInd/>
      <w:spacing w:before="60" w:after="60" w:line="240" w:lineRule="auto"/>
      <w:ind w:right="709"/>
      <w:jc w:val="left"/>
      <w:textAlignment w:val="auto"/>
    </w:pPr>
    <w:rPr>
      <w:rFonts w:ascii="Verdana" w:eastAsia="SimSun" w:hAnsi="Verdana" w:cs="Times New Roman"/>
      <w:sz w:val="18"/>
      <w:szCs w:val="20"/>
      <w:lang w:eastAsia="en-US" w:bidi="ar-EG"/>
    </w:rPr>
  </w:style>
  <w:style w:type="paragraph" w:customStyle="1" w:styleId="CEOSectorName">
    <w:name w:val="CEO_SectorName"/>
    <w:basedOn w:val="CEONormal"/>
    <w:rsid w:val="0052112B"/>
    <w:rPr>
      <w:b/>
      <w:bCs/>
      <w:sz w:val="26"/>
      <w:szCs w:val="28"/>
    </w:rPr>
  </w:style>
  <w:style w:type="paragraph" w:customStyle="1" w:styleId="CEOMeetingDates">
    <w:name w:val="CEO_MeetingDates"/>
    <w:basedOn w:val="Normal"/>
    <w:rsid w:val="0052112B"/>
    <w:pPr>
      <w:overflowPunct/>
      <w:autoSpaceDE/>
      <w:autoSpaceDN/>
      <w:bidi w:val="0"/>
      <w:adjustRightInd/>
      <w:spacing w:before="0" w:after="40" w:line="240" w:lineRule="auto"/>
      <w:jc w:val="left"/>
      <w:textAlignment w:val="auto"/>
    </w:pPr>
    <w:rPr>
      <w:rFonts w:ascii="Verdana" w:eastAsia="SimSun" w:hAnsi="Verdana" w:cs="Times New Roman"/>
      <w:b/>
      <w:bCs/>
      <w:sz w:val="19"/>
      <w:szCs w:val="19"/>
      <w:lang w:val="en-GB" w:eastAsia="en-US" w:bidi="ar-EG"/>
    </w:rPr>
  </w:style>
  <w:style w:type="paragraph" w:customStyle="1" w:styleId="CEODocNo">
    <w:name w:val="CEO_DocNo"/>
    <w:basedOn w:val="CEONormal"/>
    <w:next w:val="CEONormal"/>
    <w:rsid w:val="0052112B"/>
    <w:pPr>
      <w:spacing w:before="0" w:after="0"/>
    </w:pPr>
    <w:rPr>
      <w:b/>
      <w:bCs/>
      <w:sz w:val="20"/>
    </w:rPr>
  </w:style>
  <w:style w:type="paragraph" w:customStyle="1" w:styleId="CEODocDates">
    <w:name w:val="CEO_DocDates"/>
    <w:basedOn w:val="CEONormal"/>
    <w:next w:val="CEONormal"/>
    <w:rsid w:val="0052112B"/>
    <w:pPr>
      <w:spacing w:before="0" w:after="0"/>
    </w:pPr>
    <w:rPr>
      <w:b/>
      <w:bCs/>
      <w:sz w:val="20"/>
    </w:rPr>
  </w:style>
  <w:style w:type="paragraph" w:customStyle="1" w:styleId="CEOOriginalLanguage">
    <w:name w:val="CEO_OriginalLanguage"/>
    <w:basedOn w:val="CEONormal"/>
    <w:next w:val="CEONormal"/>
    <w:rsid w:val="0052112B"/>
    <w:pPr>
      <w:spacing w:before="0" w:after="0"/>
    </w:pPr>
    <w:rPr>
      <w:b/>
      <w:bCs/>
      <w:sz w:val="20"/>
    </w:rPr>
  </w:style>
  <w:style w:type="paragraph" w:customStyle="1" w:styleId="CEOSourceTitle">
    <w:name w:val="CEO_Source_Title"/>
    <w:basedOn w:val="CEONormal"/>
    <w:rsid w:val="0052112B"/>
    <w:rPr>
      <w:b/>
      <w:bCs/>
      <w:sz w:val="20"/>
    </w:rPr>
  </w:style>
  <w:style w:type="paragraph" w:customStyle="1" w:styleId="CEONormalCells">
    <w:name w:val="CEO_NormalCells"/>
    <w:basedOn w:val="CEONormal"/>
    <w:rsid w:val="0052112B"/>
    <w:pPr>
      <w:spacing w:before="0" w:after="0"/>
    </w:pPr>
  </w:style>
  <w:style w:type="paragraph" w:customStyle="1" w:styleId="CEOMeetingName">
    <w:name w:val="CEO_MeetingName"/>
    <w:basedOn w:val="CEONormal"/>
    <w:next w:val="CEONormal"/>
    <w:link w:val="CEOMeetingNameChar"/>
    <w:rsid w:val="0052112B"/>
    <w:pPr>
      <w:spacing w:after="0"/>
    </w:pPr>
    <w:rPr>
      <w:b/>
      <w:bCs/>
      <w:sz w:val="19"/>
      <w:szCs w:val="19"/>
    </w:rPr>
  </w:style>
  <w:style w:type="paragraph" w:customStyle="1" w:styleId="CEODocNoDetails">
    <w:name w:val="CEO_DocNoDetails"/>
    <w:basedOn w:val="CEONormal"/>
    <w:rsid w:val="0052112B"/>
    <w:pPr>
      <w:spacing w:before="80" w:after="80"/>
      <w:jc w:val="center"/>
    </w:pPr>
  </w:style>
  <w:style w:type="paragraph" w:customStyle="1" w:styleId="11CEOAgendaItemIndent">
    <w:name w:val="1.1 CEO_AgendaItemIndent"/>
    <w:basedOn w:val="CEOAgendaItem"/>
    <w:rsid w:val="0052112B"/>
    <w:pPr>
      <w:tabs>
        <w:tab w:val="left" w:pos="459"/>
      </w:tabs>
      <w:ind w:left="34"/>
    </w:pPr>
  </w:style>
  <w:style w:type="paragraph" w:customStyle="1" w:styleId="CEOSTG">
    <w:name w:val="CEO_STG"/>
    <w:basedOn w:val="CEOOriginalLanguage"/>
    <w:rsid w:val="0052112B"/>
    <w:pPr>
      <w:spacing w:before="120" w:after="120"/>
      <w:jc w:val="center"/>
    </w:pPr>
  </w:style>
  <w:style w:type="character" w:customStyle="1" w:styleId="CEONormalChar">
    <w:name w:val="CEO_Normal Char"/>
    <w:link w:val="CEONormal"/>
    <w:locked/>
    <w:rsid w:val="0052112B"/>
    <w:rPr>
      <w:rFonts w:ascii="Verdana" w:eastAsia="SimSun" w:hAnsi="Verdana"/>
      <w:sz w:val="18"/>
      <w:lang w:val="en-GB" w:eastAsia="en-US"/>
    </w:rPr>
  </w:style>
  <w:style w:type="character" w:customStyle="1" w:styleId="CEOMeetingNameChar">
    <w:name w:val="CEO_MeetingName Char"/>
    <w:link w:val="CEOMeetingName"/>
    <w:locked/>
    <w:rsid w:val="0052112B"/>
    <w:rPr>
      <w:rFonts w:ascii="Verdana" w:eastAsia="SimSun" w:hAnsi="Verdana"/>
      <w:b/>
      <w:bCs/>
      <w:sz w:val="19"/>
      <w:szCs w:val="19"/>
      <w:lang w:val="en-GB" w:eastAsia="en-US"/>
    </w:rPr>
  </w:style>
  <w:style w:type="paragraph" w:customStyle="1" w:styleId="CEOAgendaItemN">
    <w:name w:val="CEO_AgendaItemN°"/>
    <w:basedOn w:val="CEOIndent1-123"/>
    <w:rsid w:val="0052112B"/>
    <w:pPr>
      <w:numPr>
        <w:numId w:val="0"/>
      </w:numPr>
      <w:ind w:right="12"/>
    </w:pPr>
    <w:rPr>
      <w:sz w:val="19"/>
      <w:szCs w:val="19"/>
      <w:lang w:val="fr-FR"/>
    </w:rPr>
  </w:style>
  <w:style w:type="paragraph" w:customStyle="1" w:styleId="CEOQuestion">
    <w:name w:val="CEO_Question"/>
    <w:basedOn w:val="CEOOriginalLanguage"/>
    <w:rsid w:val="0052112B"/>
    <w:rPr>
      <w:lang w:val="fr-CH"/>
    </w:rPr>
  </w:style>
  <w:style w:type="paragraph" w:customStyle="1" w:styleId="CEOQuestionDetails">
    <w:name w:val="CEO_QuestionDetails"/>
    <w:basedOn w:val="CEOOriginalLanguage"/>
    <w:rsid w:val="0052112B"/>
    <w:rPr>
      <w:b w:val="0"/>
      <w:bCs w:val="0"/>
      <w:sz w:val="19"/>
      <w:szCs w:val="19"/>
    </w:rPr>
  </w:style>
  <w:style w:type="paragraph" w:customStyle="1" w:styleId="CEOSourceTitleDetails">
    <w:name w:val="CEO_SourceTitleDetails"/>
    <w:basedOn w:val="CEONormal"/>
    <w:link w:val="CEOSourceTitleDetailsChar"/>
    <w:rsid w:val="0052112B"/>
    <w:rPr>
      <w:sz w:val="19"/>
      <w:szCs w:val="19"/>
    </w:rPr>
  </w:style>
  <w:style w:type="character" w:customStyle="1" w:styleId="CEOSourceTitleDetailsChar">
    <w:name w:val="CEO_SourceTitleDetails Char"/>
    <w:link w:val="CEOSourceTitleDetails"/>
    <w:locked/>
    <w:rsid w:val="0052112B"/>
    <w:rPr>
      <w:rFonts w:ascii="Verdana" w:eastAsia="SimSun" w:hAnsi="Verdana"/>
      <w:sz w:val="19"/>
      <w:szCs w:val="19"/>
      <w:lang w:val="en-GB" w:eastAsia="en-US"/>
    </w:rPr>
  </w:style>
  <w:style w:type="paragraph" w:customStyle="1" w:styleId="CEOAgendaItem">
    <w:name w:val="CEO_AgendaItem"/>
    <w:basedOn w:val="CEOAgendaItemN"/>
    <w:rsid w:val="0052112B"/>
  </w:style>
  <w:style w:type="character" w:customStyle="1" w:styleId="StyleLatin9pt">
    <w:name w:val="Style (Latin) 9 pt"/>
    <w:rsid w:val="0052112B"/>
    <w:rPr>
      <w:rFonts w:ascii="Verdana" w:hAnsi="Verdana" w:cs="Traditional Arabic"/>
      <w:sz w:val="30"/>
      <w:szCs w:val="30"/>
    </w:rPr>
  </w:style>
  <w:style w:type="paragraph" w:styleId="ListParagraph">
    <w:name w:val="List Paragraph"/>
    <w:basedOn w:val="Normal"/>
    <w:qFormat/>
    <w:rsid w:val="0052112B"/>
    <w:pPr>
      <w:tabs>
        <w:tab w:val="left" w:pos="794"/>
        <w:tab w:val="left" w:pos="1191"/>
        <w:tab w:val="left" w:pos="1588"/>
        <w:tab w:val="left" w:pos="1985"/>
      </w:tabs>
      <w:ind w:left="720"/>
    </w:pPr>
    <w:rPr>
      <w:rFonts w:ascii="Calibri" w:eastAsia="SimSun" w:hAnsi="Calibri"/>
      <w:lang w:val="en-GB" w:eastAsia="en-US" w:bidi="ar-EG"/>
    </w:rPr>
  </w:style>
  <w:style w:type="paragraph" w:customStyle="1" w:styleId="TextBox">
    <w:name w:val="Text_Box"/>
    <w:basedOn w:val="Normal"/>
    <w:autoRedefine/>
    <w:rsid w:val="0052112B"/>
    <w:pPr>
      <w:tabs>
        <w:tab w:val="left" w:pos="794"/>
        <w:tab w:val="left" w:pos="1191"/>
        <w:tab w:val="left" w:pos="1588"/>
        <w:tab w:val="left" w:pos="1985"/>
      </w:tabs>
      <w:spacing w:before="40" w:after="40" w:line="240" w:lineRule="exact"/>
      <w:jc w:val="center"/>
    </w:pPr>
    <w:rPr>
      <w:rFonts w:ascii="Calibri" w:eastAsia="SimSun" w:hAnsi="Calibri"/>
      <w:szCs w:val="22"/>
      <w:lang w:eastAsia="en-US" w:bidi="ar-EG"/>
    </w:rPr>
  </w:style>
  <w:style w:type="paragraph" w:customStyle="1" w:styleId="CEOForAction">
    <w:name w:val="CEO_ForAction"/>
    <w:basedOn w:val="CEONormal"/>
    <w:next w:val="CEOSourceTitle"/>
    <w:rsid w:val="0052112B"/>
    <w:pPr>
      <w:ind w:left="743"/>
    </w:pPr>
    <w:rPr>
      <w:rFonts w:eastAsia="SimHei" w:cs="Simplified Arabic"/>
      <w:b/>
      <w:iCs/>
      <w:sz w:val="19"/>
      <w:szCs w:val="28"/>
      <w:lang w:val="fr-FR" w:eastAsia="zh-CN"/>
    </w:rPr>
  </w:style>
  <w:style w:type="paragraph" w:customStyle="1" w:styleId="CEOLogo">
    <w:name w:val="CEO_Logo"/>
    <w:basedOn w:val="CEONormal"/>
    <w:rsid w:val="0052112B"/>
    <w:pPr>
      <w:spacing w:before="0" w:after="0"/>
      <w:jc w:val="right"/>
    </w:pPr>
    <w:rPr>
      <w:rFonts w:eastAsia="SimHei" w:cs="Simplified Arabic"/>
      <w:bCs/>
      <w:sz w:val="19"/>
      <w:szCs w:val="28"/>
      <w:lang w:val="fr-FR" w:eastAsia="zh-CN"/>
    </w:rPr>
  </w:style>
  <w:style w:type="paragraph" w:customStyle="1" w:styleId="CEORevision">
    <w:name w:val="CEO_Revision"/>
    <w:basedOn w:val="CEONormal"/>
    <w:autoRedefine/>
    <w:rsid w:val="0052112B"/>
    <w:pPr>
      <w:tabs>
        <w:tab w:val="left" w:pos="1928"/>
      </w:tabs>
      <w:spacing w:after="0"/>
    </w:pPr>
    <w:rPr>
      <w:rFonts w:eastAsia="SimHei" w:cs="Simplified Arabic"/>
      <w:b/>
      <w:bCs/>
      <w:szCs w:val="18"/>
      <w:lang w:val="fr-FR" w:eastAsia="zh-CN"/>
    </w:rPr>
  </w:style>
  <w:style w:type="paragraph" w:customStyle="1" w:styleId="CEOActionRequired">
    <w:name w:val="CEO_ActionRequired"/>
    <w:basedOn w:val="CEONormal"/>
    <w:rsid w:val="0052112B"/>
    <w:pPr>
      <w:tabs>
        <w:tab w:val="left" w:pos="1928"/>
      </w:tabs>
      <w:spacing w:after="0"/>
    </w:pPr>
    <w:rPr>
      <w:rFonts w:eastAsia="SimHei" w:cs="Simplified Arabic"/>
      <w:b/>
      <w:bCs/>
      <w:sz w:val="19"/>
      <w:szCs w:val="28"/>
      <w:lang w:val="fr-FR" w:eastAsia="zh-CN"/>
    </w:rPr>
  </w:style>
  <w:style w:type="paragraph" w:customStyle="1" w:styleId="CEOFooterContact2-3">
    <w:name w:val="CEO_FooterContact2-3"/>
    <w:basedOn w:val="Normal"/>
    <w:rsid w:val="0052112B"/>
    <w:pPr>
      <w:overflowPunct/>
      <w:autoSpaceDE/>
      <w:autoSpaceDN/>
      <w:bidi w:val="0"/>
      <w:adjustRightInd/>
      <w:spacing w:before="0" w:line="240" w:lineRule="auto"/>
      <w:ind w:left="3827" w:hanging="2268"/>
      <w:jc w:val="left"/>
      <w:textAlignment w:val="auto"/>
    </w:pPr>
    <w:rPr>
      <w:rFonts w:ascii="Verdana" w:eastAsia="SimSun" w:hAnsi="Verdana" w:cs="Times New Roman"/>
      <w:sz w:val="16"/>
      <w:szCs w:val="16"/>
      <w:lang w:val="en-GB" w:eastAsia="en-US" w:bidi="ar-EG"/>
    </w:rPr>
  </w:style>
  <w:style w:type="paragraph" w:customStyle="1" w:styleId="CEOFooterContact1">
    <w:name w:val="CEO_FooterContact1"/>
    <w:basedOn w:val="Normal"/>
    <w:next w:val="CEOFooterContact2-3"/>
    <w:rsid w:val="0052112B"/>
    <w:pPr>
      <w:pBdr>
        <w:top w:val="single" w:sz="4" w:space="5" w:color="auto"/>
      </w:pBdr>
      <w:tabs>
        <w:tab w:val="left" w:pos="1560"/>
      </w:tabs>
      <w:overflowPunct/>
      <w:autoSpaceDE/>
      <w:autoSpaceDN/>
      <w:bidi w:val="0"/>
      <w:adjustRightInd/>
      <w:spacing w:line="240" w:lineRule="auto"/>
      <w:ind w:left="3827" w:hanging="3827"/>
      <w:jc w:val="left"/>
      <w:textAlignment w:val="auto"/>
    </w:pPr>
    <w:rPr>
      <w:rFonts w:ascii="Verdana" w:eastAsia="SimSun" w:hAnsi="Verdana" w:cs="Times New Roman"/>
      <w:sz w:val="16"/>
      <w:szCs w:val="16"/>
      <w:lang w:val="en-GB" w:eastAsia="en-US" w:bidi="ar-EG"/>
    </w:rPr>
  </w:style>
  <w:style w:type="paragraph" w:customStyle="1" w:styleId="CEODocTitle2lines-Second">
    <w:name w:val="CEO_DocTitle2lines-Second"/>
    <w:basedOn w:val="CEODocTitle2lines-First"/>
    <w:rsid w:val="0052112B"/>
    <w:pPr>
      <w:spacing w:before="0" w:after="480"/>
    </w:pPr>
  </w:style>
  <w:style w:type="paragraph" w:customStyle="1" w:styleId="CEODocTitle2lines-First">
    <w:name w:val="CEO_DocTitle2lines-First"/>
    <w:basedOn w:val="CEODocTitle-1line"/>
    <w:next w:val="Normal"/>
    <w:link w:val="CEODocTitle2lines-FirstChar"/>
    <w:rsid w:val="0052112B"/>
    <w:pPr>
      <w:spacing w:after="0"/>
    </w:pPr>
  </w:style>
  <w:style w:type="paragraph" w:customStyle="1" w:styleId="CEODocTitle-1line">
    <w:name w:val="CEO_DocTitle-1line"/>
    <w:basedOn w:val="Normal"/>
    <w:next w:val="Normal"/>
    <w:link w:val="CEODocTitle-1lineChar"/>
    <w:rsid w:val="0052112B"/>
    <w:pPr>
      <w:overflowPunct/>
      <w:autoSpaceDE/>
      <w:autoSpaceDN/>
      <w:bidi w:val="0"/>
      <w:adjustRightInd/>
      <w:spacing w:before="480" w:after="480" w:line="240" w:lineRule="auto"/>
      <w:jc w:val="center"/>
      <w:textAlignment w:val="auto"/>
    </w:pPr>
    <w:rPr>
      <w:rFonts w:ascii="Verdana" w:eastAsia="SimHei" w:hAnsi="Verdana" w:cs="Simplified Arabic"/>
      <w:b/>
      <w:bCs/>
      <w:sz w:val="28"/>
      <w:szCs w:val="28"/>
      <w:lang w:eastAsia="en-US" w:bidi="ar-EG"/>
    </w:rPr>
  </w:style>
  <w:style w:type="paragraph" w:customStyle="1" w:styleId="CEOcontributionH1">
    <w:name w:val="CEO_contributionH1"/>
    <w:basedOn w:val="CEOcontribution-H123"/>
    <w:next w:val="CEONormal"/>
    <w:rsid w:val="0052112B"/>
    <w:pPr>
      <w:keepNext/>
      <w:keepLines/>
      <w:numPr>
        <w:numId w:val="0"/>
      </w:numPr>
      <w:spacing w:before="480"/>
    </w:pPr>
  </w:style>
  <w:style w:type="paragraph" w:customStyle="1" w:styleId="CEOcontribution-H123">
    <w:name w:val="CEO_contribution-H123"/>
    <w:basedOn w:val="Normal"/>
    <w:rsid w:val="0052112B"/>
    <w:pPr>
      <w:numPr>
        <w:numId w:val="5"/>
      </w:numPr>
      <w:overflowPunct/>
      <w:autoSpaceDE/>
      <w:autoSpaceDN/>
      <w:bidi w:val="0"/>
      <w:adjustRightInd/>
      <w:spacing w:after="120" w:line="240" w:lineRule="auto"/>
      <w:jc w:val="left"/>
      <w:textAlignment w:val="auto"/>
    </w:pPr>
    <w:rPr>
      <w:rFonts w:ascii="Verdana" w:eastAsia="SimHei" w:hAnsi="Verdana" w:cs="Simplified Arabic"/>
      <w:b/>
      <w:sz w:val="19"/>
      <w:szCs w:val="19"/>
      <w:lang w:val="en-GB" w:eastAsia="en-US" w:bidi="ar-EG"/>
    </w:rPr>
  </w:style>
  <w:style w:type="paragraph" w:customStyle="1" w:styleId="CEOParagraph11">
    <w:name w:val="CEO_Paragraph 1.1"/>
    <w:basedOn w:val="Heading2"/>
    <w:rsid w:val="0052112B"/>
    <w:pPr>
      <w:keepNext w:val="0"/>
      <w:keepLines w:val="0"/>
      <w:overflowPunct/>
      <w:autoSpaceDE/>
      <w:autoSpaceDN/>
      <w:bidi w:val="0"/>
      <w:adjustRightInd/>
      <w:spacing w:before="120" w:after="120" w:line="240" w:lineRule="auto"/>
      <w:ind w:left="0" w:firstLine="0"/>
      <w:jc w:val="left"/>
      <w:textAlignment w:val="auto"/>
    </w:pPr>
    <w:rPr>
      <w:rFonts w:ascii="Verdana" w:eastAsia="SimHei" w:hAnsi="Verdana" w:cs="Simplified Arabic"/>
      <w:b w:val="0"/>
      <w:bCs w:val="0"/>
      <w:sz w:val="18"/>
      <w:szCs w:val="28"/>
      <w:lang w:val="en-GB" w:eastAsia="zh-CN" w:bidi="ar-EG"/>
    </w:rPr>
  </w:style>
  <w:style w:type="paragraph" w:customStyle="1" w:styleId="CEOFooter">
    <w:name w:val="CEO_Footer"/>
    <w:basedOn w:val="Normal"/>
    <w:rsid w:val="0052112B"/>
    <w:pPr>
      <w:tabs>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lang w:val="en-GB" w:eastAsia="en-US" w:bidi="ar-EG"/>
    </w:rPr>
  </w:style>
  <w:style w:type="paragraph" w:customStyle="1" w:styleId="CEOHeader1">
    <w:name w:val="CEO_Header1"/>
    <w:basedOn w:val="Normal"/>
    <w:rsid w:val="0052112B"/>
    <w:pPr>
      <w:numPr>
        <w:numId w:val="10"/>
      </w:numPr>
      <w:overflowPunct/>
      <w:autoSpaceDE/>
      <w:autoSpaceDN/>
      <w:bidi w:val="0"/>
      <w:adjustRightInd/>
      <w:spacing w:before="0" w:line="240" w:lineRule="auto"/>
      <w:jc w:val="left"/>
      <w:textAlignment w:val="auto"/>
    </w:pPr>
    <w:rPr>
      <w:rFonts w:ascii="Verdana" w:eastAsia="SimHei" w:hAnsi="Verdana" w:cs="Simplified Arabic"/>
      <w:bCs/>
      <w:sz w:val="19"/>
      <w:szCs w:val="19"/>
      <w:lang w:eastAsia="en-US" w:bidi="ar-EG"/>
    </w:rPr>
  </w:style>
  <w:style w:type="paragraph" w:customStyle="1" w:styleId="CEOHeader2">
    <w:name w:val="CEO_Header2"/>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eastAsia="en-US" w:bidi="ar-EG"/>
    </w:rPr>
  </w:style>
  <w:style w:type="paragraph" w:customStyle="1" w:styleId="CEOHeaderPageNumber">
    <w:name w:val="CEO_HeaderPageNumber"/>
    <w:basedOn w:val="Normal"/>
    <w:rsid w:val="0052112B"/>
    <w:pPr>
      <w:tabs>
        <w:tab w:val="center" w:pos="4536"/>
        <w:tab w:val="right" w:pos="9072"/>
      </w:tabs>
      <w:overflowPunct/>
      <w:autoSpaceDE/>
      <w:autoSpaceDN/>
      <w:bidi w:val="0"/>
      <w:adjustRightInd/>
      <w:spacing w:before="0" w:line="240" w:lineRule="auto"/>
      <w:jc w:val="right"/>
      <w:textAlignment w:val="auto"/>
    </w:pPr>
    <w:rPr>
      <w:rFonts w:ascii="Verdana" w:eastAsia="SimHei" w:hAnsi="Verdana" w:cs="Simplified Arabic"/>
      <w:bCs/>
      <w:smallCaps/>
      <w:sz w:val="19"/>
      <w:szCs w:val="19"/>
      <w:lang w:eastAsia="en-US" w:bidi="ar-EG"/>
    </w:rPr>
  </w:style>
  <w:style w:type="paragraph" w:customStyle="1" w:styleId="CEOcontributionStart">
    <w:name w:val="CEO_contributionStart"/>
    <w:basedOn w:val="CEOcontribution-H123"/>
    <w:rsid w:val="0052112B"/>
    <w:pPr>
      <w:numPr>
        <w:numId w:val="0"/>
      </w:numPr>
      <w:spacing w:before="360"/>
    </w:pPr>
    <w:rPr>
      <w:b w:val="0"/>
    </w:rPr>
  </w:style>
  <w:style w:type="paragraph" w:customStyle="1" w:styleId="CEOParagraph110">
    <w:name w:val="CEO_Paragraph1.1"/>
    <w:basedOn w:val="Heading3"/>
    <w:rsid w:val="0052112B"/>
    <w:pPr>
      <w:keepNext w:val="0"/>
      <w:keepLines w:val="0"/>
      <w:overflowPunct/>
      <w:autoSpaceDE/>
      <w:autoSpaceDN/>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CEOindent-abc">
    <w:name w:val="CEO_indent-abc"/>
    <w:basedOn w:val="Normal"/>
    <w:rsid w:val="0052112B"/>
    <w:pPr>
      <w:numPr>
        <w:ilvl w:val="1"/>
        <w:numId w:val="6"/>
      </w:numPr>
      <w:overflowPunct/>
      <w:autoSpaceDE/>
      <w:autoSpaceDN/>
      <w:bidi w:val="0"/>
      <w:adjustRightInd/>
      <w:spacing w:before="0" w:line="240" w:lineRule="auto"/>
      <w:jc w:val="left"/>
      <w:textAlignment w:val="auto"/>
    </w:pPr>
    <w:rPr>
      <w:rFonts w:ascii="Verdana" w:eastAsia="SimHei" w:hAnsi="Verdana"/>
      <w:bCs/>
      <w:sz w:val="18"/>
      <w:szCs w:val="28"/>
      <w:lang w:val="en-GB" w:eastAsia="en-US" w:bidi="ar-EG"/>
    </w:rPr>
  </w:style>
  <w:style w:type="paragraph" w:customStyle="1" w:styleId="CEOIndent-bulletsblackdot">
    <w:name w:val="CEO_Indent-bulletsblackdot"/>
    <w:basedOn w:val="Normal"/>
    <w:rsid w:val="0052112B"/>
    <w:pPr>
      <w:numPr>
        <w:numId w:val="7"/>
      </w:numPr>
      <w:overflowPunct/>
      <w:autoSpaceDE/>
      <w:autoSpaceDN/>
      <w:bidi w:val="0"/>
      <w:adjustRightInd/>
      <w:spacing w:before="60" w:after="60" w:line="240" w:lineRule="auto"/>
      <w:jc w:val="left"/>
      <w:textAlignment w:val="auto"/>
    </w:pPr>
    <w:rPr>
      <w:rFonts w:ascii="Verdana" w:eastAsia="SimHei" w:hAnsi="Verdana" w:cs="Simplified Arabic"/>
      <w:bCs/>
      <w:sz w:val="19"/>
      <w:szCs w:val="19"/>
      <w:lang w:val="en-GB" w:eastAsia="en-US" w:bidi="ar-EG"/>
    </w:rPr>
  </w:style>
  <w:style w:type="paragraph" w:customStyle="1" w:styleId="CEOIndent-bulletsBlueSquare">
    <w:name w:val="CEO_Indent-bulletsBlueSquare"/>
    <w:basedOn w:val="CEOIndent-bulletsblackdot"/>
    <w:rsid w:val="0052112B"/>
    <w:pPr>
      <w:numPr>
        <w:numId w:val="8"/>
      </w:numPr>
      <w:tabs>
        <w:tab w:val="num" w:pos="720"/>
      </w:tabs>
    </w:pPr>
  </w:style>
  <w:style w:type="paragraph" w:customStyle="1" w:styleId="CEOSignatureName">
    <w:name w:val="CEO_SignatureName"/>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val="en-GB" w:eastAsia="en-US" w:bidi="ar-EG"/>
    </w:rPr>
  </w:style>
  <w:style w:type="paragraph" w:customStyle="1" w:styleId="CEOSignatureTitle">
    <w:name w:val="CEO_SignatureTitle"/>
    <w:basedOn w:val="CEOSignatureName"/>
    <w:rsid w:val="0052112B"/>
    <w:pPr>
      <w:spacing w:before="0"/>
    </w:pPr>
  </w:style>
  <w:style w:type="paragraph" w:customStyle="1" w:styleId="CEOindent-endash">
    <w:name w:val="CEO_indent-endash"/>
    <w:basedOn w:val="CEOEmdashList"/>
    <w:rsid w:val="0052112B"/>
    <w:pPr>
      <w:numPr>
        <w:numId w:val="9"/>
      </w:numPr>
      <w:tabs>
        <w:tab w:val="clear" w:pos="1134"/>
        <w:tab w:val="num" w:pos="720"/>
        <w:tab w:val="num" w:pos="927"/>
        <w:tab w:val="num" w:pos="1080"/>
        <w:tab w:val="num" w:pos="2880"/>
      </w:tabs>
      <w:ind w:left="2880" w:hanging="720"/>
    </w:pPr>
  </w:style>
  <w:style w:type="paragraph" w:customStyle="1" w:styleId="CEOEmdashList">
    <w:name w:val="CEO_EmdashList"/>
    <w:basedOn w:val="CEONormal"/>
    <w:rsid w:val="0052112B"/>
    <w:pPr>
      <w:spacing w:after="0"/>
    </w:pPr>
    <w:rPr>
      <w:rFonts w:eastAsia="SimHei" w:cs="Simplified Arabic"/>
      <w:bCs/>
      <w:sz w:val="19"/>
      <w:szCs w:val="28"/>
      <w:lang w:val="fr-FR" w:eastAsia="zh-CN"/>
    </w:rPr>
  </w:style>
  <w:style w:type="paragraph" w:customStyle="1" w:styleId="CEOConsidering">
    <w:name w:val="CEO_Considering"/>
    <w:basedOn w:val="CEONormal"/>
    <w:rsid w:val="0052112B"/>
    <w:pPr>
      <w:keepNext/>
      <w:keepLines/>
      <w:ind w:left="851"/>
    </w:pPr>
    <w:rPr>
      <w:rFonts w:eastAsia="SimHei" w:cs="Simplified Arabic"/>
      <w:bCs/>
      <w:i/>
      <w:iCs/>
      <w:sz w:val="19"/>
      <w:szCs w:val="28"/>
      <w:lang w:val="fr-FR" w:eastAsia="zh-CN"/>
    </w:rPr>
  </w:style>
  <w:style w:type="paragraph" w:customStyle="1" w:styleId="CEOEndBar">
    <w:name w:val="CEO_EndBar"/>
    <w:basedOn w:val="CEONormal"/>
    <w:rsid w:val="0052112B"/>
    <w:pPr>
      <w:jc w:val="center"/>
    </w:pPr>
    <w:rPr>
      <w:rFonts w:eastAsia="SimHei" w:cs="Simplified Arabic"/>
      <w:bCs/>
      <w:sz w:val="19"/>
      <w:szCs w:val="28"/>
      <w:lang w:val="fr-FR" w:eastAsia="zh-CN"/>
    </w:rPr>
  </w:style>
  <w:style w:type="paragraph" w:customStyle="1" w:styleId="CEOExtract">
    <w:name w:val="CEO_Extract"/>
    <w:basedOn w:val="CEONormal"/>
    <w:rsid w:val="0052112B"/>
    <w:pPr>
      <w:keepNext/>
      <w:keepLines/>
    </w:pPr>
    <w:rPr>
      <w:rFonts w:eastAsia="SimHei" w:cs="Simplified Arabic"/>
      <w:bCs/>
      <w:sz w:val="19"/>
      <w:szCs w:val="28"/>
      <w:lang w:val="fr-FR" w:eastAsia="zh-CN"/>
    </w:rPr>
  </w:style>
  <w:style w:type="paragraph" w:customStyle="1" w:styleId="CEOHeader">
    <w:name w:val="CEO_Header"/>
    <w:basedOn w:val="Normal"/>
    <w:rsid w:val="0052112B"/>
    <w:pPr>
      <w:tabs>
        <w:tab w:val="center" w:pos="5103"/>
        <w:tab w:val="right" w:pos="10206"/>
      </w:tabs>
      <w:overflowPunct/>
      <w:autoSpaceDE/>
      <w:autoSpaceDN/>
      <w:bidi w:val="0"/>
      <w:adjustRightInd/>
      <w:spacing w:after="480" w:line="240" w:lineRule="auto"/>
      <w:ind w:right="357"/>
      <w:jc w:val="left"/>
      <w:textAlignment w:val="auto"/>
    </w:pPr>
    <w:rPr>
      <w:rFonts w:ascii="Verdana" w:eastAsia="SimHei" w:hAnsi="Verdana" w:cs="Simplified Arabic"/>
      <w:bCs/>
      <w:smallCaps/>
      <w:spacing w:val="24"/>
      <w:sz w:val="18"/>
      <w:szCs w:val="18"/>
      <w:lang w:eastAsia="zh-CN" w:bidi="ar-EG"/>
    </w:rPr>
  </w:style>
  <w:style w:type="paragraph" w:customStyle="1" w:styleId="CEOResText">
    <w:name w:val="CEO_ResText"/>
    <w:basedOn w:val="CEONormal"/>
    <w:rsid w:val="0052112B"/>
    <w:pPr>
      <w:ind w:left="426"/>
    </w:pPr>
    <w:rPr>
      <w:rFonts w:eastAsia="SimHei" w:cs="Simplified Arabic"/>
      <w:bCs/>
      <w:sz w:val="19"/>
      <w:szCs w:val="28"/>
      <w:lang w:val="fr-FR" w:eastAsia="zh-CN"/>
    </w:rPr>
  </w:style>
  <w:style w:type="paragraph" w:customStyle="1" w:styleId="CEOMeetingSTG">
    <w:name w:val="CEO_MeetingSTG"/>
    <w:basedOn w:val="CEOMeetingName"/>
    <w:rsid w:val="0052112B"/>
    <w:pPr>
      <w:spacing w:after="120"/>
    </w:pPr>
    <w:rPr>
      <w:rFonts w:eastAsia="SimHei" w:cs="Simplified Arabic"/>
      <w:bCs w:val="0"/>
    </w:rPr>
  </w:style>
  <w:style w:type="paragraph" w:customStyle="1" w:styleId="CEORevisionNote">
    <w:name w:val="CEO_RevisionNote"/>
    <w:basedOn w:val="CEORevision"/>
    <w:autoRedefine/>
    <w:rsid w:val="0052112B"/>
    <w:pPr>
      <w:spacing w:after="120"/>
    </w:pPr>
    <w:rPr>
      <w:b w:val="0"/>
      <w:i/>
      <w:iCs/>
      <w:lang w:val="en-US"/>
    </w:rPr>
  </w:style>
  <w:style w:type="paragraph" w:customStyle="1" w:styleId="CEORequiredAction">
    <w:name w:val="CEO_RequiredAction"/>
    <w:basedOn w:val="CEONormal"/>
    <w:rsid w:val="0052112B"/>
    <w:pPr>
      <w:tabs>
        <w:tab w:val="left" w:pos="1928"/>
      </w:tabs>
      <w:spacing w:after="0"/>
    </w:pPr>
    <w:rPr>
      <w:rFonts w:eastAsia="SimHei" w:cs="Simplified Arabic"/>
      <w:b/>
      <w:bCs/>
      <w:sz w:val="19"/>
      <w:szCs w:val="28"/>
      <w:lang w:val="fr-FR" w:eastAsia="zh-CN"/>
    </w:rPr>
  </w:style>
  <w:style w:type="paragraph" w:customStyle="1" w:styleId="CEOAnnex">
    <w:name w:val="CEO_Annex"/>
    <w:basedOn w:val="CEOSignatureTitle"/>
    <w:rsid w:val="0052112B"/>
    <w:pPr>
      <w:spacing w:before="1000"/>
    </w:pPr>
  </w:style>
  <w:style w:type="paragraph" w:customStyle="1" w:styleId="CEOEndashListNoIndent">
    <w:name w:val="CEO_EndashListNoIndent"/>
    <w:basedOn w:val="CEONormal"/>
    <w:rsid w:val="0052112B"/>
    <w:pPr>
      <w:numPr>
        <w:numId w:val="2"/>
      </w:numPr>
      <w:tabs>
        <w:tab w:val="clear" w:pos="2237"/>
        <w:tab w:val="num" w:pos="360"/>
        <w:tab w:val="num" w:pos="643"/>
        <w:tab w:val="num" w:pos="720"/>
        <w:tab w:val="num" w:pos="1080"/>
      </w:tabs>
      <w:spacing w:after="0"/>
      <w:ind w:left="360" w:hanging="720"/>
    </w:pPr>
    <w:rPr>
      <w:rFonts w:eastAsia="SimHei" w:cs="Simplified Arabic"/>
      <w:bCs/>
      <w:sz w:val="19"/>
      <w:szCs w:val="28"/>
      <w:lang w:val="fr-FR" w:eastAsia="zh-CN"/>
    </w:rPr>
  </w:style>
  <w:style w:type="paragraph" w:customStyle="1" w:styleId="CEOFootnoteText">
    <w:name w:val="CEO_Footnote Text"/>
    <w:basedOn w:val="CEONormal"/>
    <w:rsid w:val="0052112B"/>
    <w:pPr>
      <w:tabs>
        <w:tab w:val="left" w:pos="357"/>
      </w:tabs>
      <w:spacing w:before="0" w:after="0"/>
    </w:pPr>
    <w:rPr>
      <w:rFonts w:eastAsia="SimHei" w:cs="Simplified Arabic"/>
      <w:bCs/>
      <w:sz w:val="19"/>
      <w:szCs w:val="28"/>
      <w:lang w:val="fr-FR" w:eastAsia="zh-CN"/>
    </w:rPr>
  </w:style>
  <w:style w:type="paragraph" w:customStyle="1" w:styleId="CEOHeading1-Numbered">
    <w:name w:val="CEO_Heading1-Numbered"/>
    <w:basedOn w:val="CEONormal"/>
    <w:rsid w:val="0052112B"/>
    <w:pPr>
      <w:numPr>
        <w:numId w:val="3"/>
      </w:numPr>
      <w:pBdr>
        <w:bottom w:val="single" w:sz="12" w:space="1" w:color="808080"/>
      </w:pBdr>
      <w:tabs>
        <w:tab w:val="clear" w:pos="360"/>
        <w:tab w:val="num" w:pos="720"/>
        <w:tab w:val="num" w:pos="926"/>
        <w:tab w:val="num" w:pos="1080"/>
      </w:tabs>
      <w:spacing w:after="0"/>
      <w:ind w:left="720"/>
    </w:pPr>
    <w:rPr>
      <w:rFonts w:eastAsia="SimHei" w:cs="Simplified Arabic"/>
      <w:b/>
      <w:color w:val="808080"/>
      <w:sz w:val="20"/>
      <w:szCs w:val="28"/>
      <w:lang w:val="fr-FR" w:eastAsia="zh-CN"/>
    </w:rPr>
  </w:style>
  <w:style w:type="paragraph" w:customStyle="1" w:styleId="CEOHeading1">
    <w:name w:val="CEO_Heading1"/>
    <w:basedOn w:val="CEOHeading1-Numbered"/>
    <w:next w:val="CEONormal"/>
    <w:rsid w:val="0052112B"/>
    <w:pPr>
      <w:numPr>
        <w:numId w:val="0"/>
      </w:numPr>
    </w:pPr>
    <w:rPr>
      <w:lang w:val="fr-CH"/>
    </w:rPr>
  </w:style>
  <w:style w:type="paragraph" w:customStyle="1" w:styleId="CEOIndent1-abc">
    <w:name w:val="CEO_Indent1-abc"/>
    <w:basedOn w:val="CEONormal"/>
    <w:rsid w:val="0052112B"/>
    <w:pPr>
      <w:numPr>
        <w:numId w:val="4"/>
      </w:numPr>
      <w:tabs>
        <w:tab w:val="clear" w:pos="1494"/>
        <w:tab w:val="num" w:pos="1080"/>
        <w:tab w:val="num" w:pos="1209"/>
        <w:tab w:val="num" w:pos="2880"/>
      </w:tabs>
      <w:spacing w:before="60" w:after="60"/>
      <w:ind w:left="2880" w:right="709" w:hanging="855"/>
    </w:pPr>
    <w:rPr>
      <w:rFonts w:eastAsia="SimHei" w:cs="Simplified Arabic"/>
      <w:bCs/>
      <w:sz w:val="19"/>
      <w:szCs w:val="28"/>
      <w:lang w:val="fr-FR" w:eastAsia="zh-CN"/>
    </w:rPr>
  </w:style>
  <w:style w:type="paragraph" w:customStyle="1" w:styleId="CEOAbstract">
    <w:name w:val="CEOAbstract"/>
    <w:rsid w:val="0052112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52112B"/>
    <w:pPr>
      <w:spacing w:before="720" w:after="0"/>
    </w:pPr>
    <w:rPr>
      <w:rFonts w:eastAsia="SimHei" w:cs="Simplified Arabic"/>
      <w:bCs/>
      <w:sz w:val="19"/>
      <w:szCs w:val="28"/>
      <w:lang w:val="fr-FR" w:eastAsia="zh-CN"/>
    </w:rPr>
  </w:style>
  <w:style w:type="paragraph" w:customStyle="1" w:styleId="CEOSmall">
    <w:name w:val="CEO_Small"/>
    <w:basedOn w:val="CEONormal"/>
    <w:rsid w:val="0052112B"/>
    <w:pPr>
      <w:spacing w:after="0"/>
    </w:pPr>
    <w:rPr>
      <w:rFonts w:eastAsia="SimHei" w:cs="Simplified Arabic"/>
      <w:bCs/>
      <w:sz w:val="19"/>
      <w:szCs w:val="28"/>
      <w:lang w:val="fr-FR" w:eastAsia="zh-CN"/>
    </w:rPr>
  </w:style>
  <w:style w:type="paragraph" w:customStyle="1" w:styleId="CEOStartNextPage">
    <w:name w:val="CEO_StartNextPage"/>
    <w:next w:val="CEONormal"/>
    <w:rsid w:val="0052112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52112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52112B"/>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52112B"/>
    <w:pPr>
      <w:spacing w:before="120"/>
    </w:pPr>
    <w:rPr>
      <w:rFonts w:ascii="Verdana" w:eastAsia="SimSun" w:hAnsi="Verdana"/>
      <w:bCs/>
      <w:sz w:val="19"/>
      <w:szCs w:val="19"/>
      <w:lang w:val="en-GB" w:eastAsia="en-US"/>
    </w:rPr>
  </w:style>
  <w:style w:type="character" w:customStyle="1" w:styleId="Absatz-Standardschriftart">
    <w:name w:val="Absatz-Standardschriftart"/>
    <w:rsid w:val="0052112B"/>
  </w:style>
  <w:style w:type="character" w:customStyle="1" w:styleId="WW-Absatz-Standardschriftart">
    <w:name w:val="WW-Absatz-Standardschriftart"/>
    <w:rsid w:val="0052112B"/>
  </w:style>
  <w:style w:type="character" w:customStyle="1" w:styleId="WW-Absatz-Standardschriftart1">
    <w:name w:val="WW-Absatz-Standardschriftart1"/>
    <w:rsid w:val="0052112B"/>
  </w:style>
  <w:style w:type="character" w:customStyle="1" w:styleId="WW-Absatz-Standardschriftart11">
    <w:name w:val="WW-Absatz-Standardschriftart11"/>
    <w:rsid w:val="0052112B"/>
  </w:style>
  <w:style w:type="character" w:customStyle="1" w:styleId="WW-Absatz-Standardschriftart111">
    <w:name w:val="WW-Absatz-Standardschriftart111"/>
    <w:rsid w:val="0052112B"/>
  </w:style>
  <w:style w:type="character" w:customStyle="1" w:styleId="WW-Absatz-Standardschriftart1111">
    <w:name w:val="WW-Absatz-Standardschriftart1111"/>
    <w:rsid w:val="0052112B"/>
  </w:style>
  <w:style w:type="character" w:customStyle="1" w:styleId="WW-Absatz-Standardschriftart11111">
    <w:name w:val="WW-Absatz-Standardschriftart11111"/>
    <w:rsid w:val="0052112B"/>
  </w:style>
  <w:style w:type="character" w:customStyle="1" w:styleId="WW-Absatz-Standardschriftart111111">
    <w:name w:val="WW-Absatz-Standardschriftart111111"/>
    <w:rsid w:val="0052112B"/>
  </w:style>
  <w:style w:type="character" w:customStyle="1" w:styleId="WW-Absatz-Standardschriftart1111111">
    <w:name w:val="WW-Absatz-Standardschriftart1111111"/>
    <w:rsid w:val="0052112B"/>
  </w:style>
  <w:style w:type="character" w:customStyle="1" w:styleId="WW-Absatz-Standardschriftart11111111">
    <w:name w:val="WW-Absatz-Standardschriftart11111111"/>
    <w:rsid w:val="0052112B"/>
  </w:style>
  <w:style w:type="character" w:customStyle="1" w:styleId="WW-Absatz-Standardschriftart111111111">
    <w:name w:val="WW-Absatz-Standardschriftart111111111"/>
    <w:rsid w:val="0052112B"/>
  </w:style>
  <w:style w:type="character" w:customStyle="1" w:styleId="WW-Absatz-Standardschriftart1111111111">
    <w:name w:val="WW-Absatz-Standardschriftart1111111111"/>
    <w:rsid w:val="0052112B"/>
  </w:style>
  <w:style w:type="character" w:customStyle="1" w:styleId="WW-Absatz-Standardschriftart11111111111">
    <w:name w:val="WW-Absatz-Standardschriftart11111111111"/>
    <w:rsid w:val="0052112B"/>
  </w:style>
  <w:style w:type="character" w:customStyle="1" w:styleId="WW-Absatz-Standardschriftart111111111111">
    <w:name w:val="WW-Absatz-Standardschriftart111111111111"/>
    <w:rsid w:val="0052112B"/>
  </w:style>
  <w:style w:type="character" w:customStyle="1" w:styleId="WW-Absatz-Standardschriftart1111111111111">
    <w:name w:val="WW-Absatz-Standardschriftart1111111111111"/>
    <w:rsid w:val="0052112B"/>
  </w:style>
  <w:style w:type="character" w:customStyle="1" w:styleId="WW-Absatz-Standardschriftart11111111111111">
    <w:name w:val="WW-Absatz-Standardschriftart11111111111111"/>
    <w:rsid w:val="0052112B"/>
  </w:style>
  <w:style w:type="character" w:customStyle="1" w:styleId="WW-Absatz-Standardschriftart111111111111111">
    <w:name w:val="WW-Absatz-Standardschriftart111111111111111"/>
    <w:rsid w:val="0052112B"/>
  </w:style>
  <w:style w:type="character" w:customStyle="1" w:styleId="WW-Absatz-Standardschriftart1111111111111111">
    <w:name w:val="WW-Absatz-Standardschriftart1111111111111111"/>
    <w:rsid w:val="0052112B"/>
  </w:style>
  <w:style w:type="character" w:customStyle="1" w:styleId="Policepardfaut">
    <w:name w:val="Police par défaut"/>
    <w:rsid w:val="0052112B"/>
  </w:style>
  <w:style w:type="character" w:customStyle="1" w:styleId="WW-Absatz-Standardschriftart11111111111111111">
    <w:name w:val="WW-Absatz-Standardschriftart11111111111111111"/>
    <w:rsid w:val="0052112B"/>
  </w:style>
  <w:style w:type="character" w:customStyle="1" w:styleId="WW-Absatz-Standardschriftart111111111111111111">
    <w:name w:val="WW-Absatz-Standardschriftart111111111111111111"/>
    <w:rsid w:val="0052112B"/>
  </w:style>
  <w:style w:type="character" w:customStyle="1" w:styleId="WW-Absatz-Standardschriftart1111111111111111111">
    <w:name w:val="WW-Absatz-Standardschriftart1111111111111111111"/>
    <w:rsid w:val="0052112B"/>
  </w:style>
  <w:style w:type="character" w:customStyle="1" w:styleId="WW-Absatz-Standardschriftart11111111111111111111">
    <w:name w:val="WW-Absatz-Standardschriftart11111111111111111111"/>
    <w:rsid w:val="0052112B"/>
  </w:style>
  <w:style w:type="character" w:customStyle="1" w:styleId="WW8Num5z0">
    <w:name w:val="WW8Num5z0"/>
    <w:rsid w:val="0052112B"/>
    <w:rPr>
      <w:rFonts w:ascii="Symbol" w:hAnsi="Symbol"/>
    </w:rPr>
  </w:style>
  <w:style w:type="character" w:customStyle="1" w:styleId="WW8Num6z0">
    <w:name w:val="WW8Num6z0"/>
    <w:rsid w:val="0052112B"/>
    <w:rPr>
      <w:rFonts w:ascii="Symbol" w:hAnsi="Symbol"/>
    </w:rPr>
  </w:style>
  <w:style w:type="character" w:customStyle="1" w:styleId="WW8Num7z0">
    <w:name w:val="WW8Num7z0"/>
    <w:rsid w:val="0052112B"/>
    <w:rPr>
      <w:rFonts w:ascii="Symbol" w:hAnsi="Symbol"/>
    </w:rPr>
  </w:style>
  <w:style w:type="character" w:customStyle="1" w:styleId="WW8Num8z0">
    <w:name w:val="WW8Num8z0"/>
    <w:rsid w:val="0052112B"/>
    <w:rPr>
      <w:rFonts w:ascii="Symbol" w:hAnsi="Symbol"/>
    </w:rPr>
  </w:style>
  <w:style w:type="character" w:customStyle="1" w:styleId="WW8Num10z0">
    <w:name w:val="WW8Num10z0"/>
    <w:rsid w:val="0052112B"/>
    <w:rPr>
      <w:rFonts w:ascii="Symbol" w:hAnsi="Symbol"/>
    </w:rPr>
  </w:style>
  <w:style w:type="character" w:customStyle="1" w:styleId="WW8Num13z0">
    <w:name w:val="WW8Num13z0"/>
    <w:rsid w:val="0052112B"/>
    <w:rPr>
      <w:rFonts w:ascii="Verdana" w:hAnsi="Verdana"/>
      <w:color w:val="auto"/>
      <w:sz w:val="18"/>
    </w:rPr>
  </w:style>
  <w:style w:type="character" w:customStyle="1" w:styleId="WW8NumSt11z0">
    <w:name w:val="WW8NumSt11z0"/>
    <w:rsid w:val="0052112B"/>
    <w:rPr>
      <w:rFonts w:ascii="Symbol" w:hAnsi="Symbol"/>
    </w:rPr>
  </w:style>
  <w:style w:type="character" w:customStyle="1" w:styleId="MOSForActionCharChar">
    <w:name w:val="MOSForAction Char Char"/>
    <w:rsid w:val="0052112B"/>
    <w:rPr>
      <w:rFonts w:ascii="Verdana" w:eastAsia="SimSun" w:hAnsi="Verdana" w:cs="Traditional Arabic"/>
      <w:b/>
      <w:bCs/>
      <w:sz w:val="18"/>
      <w:szCs w:val="28"/>
      <w:lang w:val="en-GB" w:eastAsia="ar-SA" w:bidi="ar-SA"/>
    </w:rPr>
  </w:style>
  <w:style w:type="character" w:customStyle="1" w:styleId="MOSForInfoChar">
    <w:name w:val="MOSForInfo Char"/>
    <w:rsid w:val="0052112B"/>
    <w:rPr>
      <w:rFonts w:ascii="Verdana" w:eastAsia="SimSun" w:hAnsi="Verdana" w:cs="Traditional Arabic"/>
      <w:b/>
      <w:bCs/>
      <w:sz w:val="18"/>
      <w:szCs w:val="28"/>
      <w:lang w:val="en-GB" w:eastAsia="ar-SA" w:bidi="ar-SA"/>
    </w:rPr>
  </w:style>
  <w:style w:type="character" w:customStyle="1" w:styleId="Puces">
    <w:name w:val="Puces"/>
    <w:rsid w:val="0052112B"/>
    <w:rPr>
      <w:rFonts w:ascii="StarSymbol" w:eastAsia="StarSymbol" w:hAnsi="StarSymbol"/>
      <w:sz w:val="18"/>
    </w:rPr>
  </w:style>
  <w:style w:type="character" w:customStyle="1" w:styleId="Caractresdenumrotation">
    <w:name w:val="Caractères de numérotation"/>
    <w:rsid w:val="0052112B"/>
  </w:style>
  <w:style w:type="paragraph" w:customStyle="1" w:styleId="Titre">
    <w:name w:val="Titre"/>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styleId="List">
    <w:name w:val="List"/>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ahoma"/>
      <w:sz w:val="20"/>
      <w:szCs w:val="20"/>
      <w:lang w:eastAsia="ar-SA" w:bidi="ar-EG"/>
    </w:rPr>
  </w:style>
  <w:style w:type="paragraph" w:customStyle="1" w:styleId="Lgende">
    <w:name w:val="Légend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Rpertoire">
    <w:name w:val="Répertoir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sz w:val="20"/>
      <w:szCs w:val="20"/>
      <w:lang w:eastAsia="ar-SA" w:bidi="ar-EG"/>
    </w:rPr>
  </w:style>
  <w:style w:type="paragraph" w:customStyle="1" w:styleId="Titre1">
    <w:name w:val="Titre1"/>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customStyle="1" w:styleId="Lgende1">
    <w:name w:val="Légende1"/>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MOS-SGHeader">
    <w:name w:val="MOS-SGHeader"/>
    <w:basedOn w:val="Normal"/>
    <w:rsid w:val="0052112B"/>
    <w:pPr>
      <w:suppressAutoHyphens/>
      <w:overflowPunct/>
      <w:autoSpaceDE/>
      <w:autoSpaceDN/>
      <w:bidi w:val="0"/>
      <w:adjustRightInd/>
      <w:spacing w:before="360" w:after="48" w:line="240" w:lineRule="atLeast"/>
      <w:jc w:val="left"/>
      <w:textAlignment w:val="auto"/>
    </w:pPr>
    <w:rPr>
      <w:rFonts w:ascii="Verdana" w:eastAsia="SimSun" w:hAnsi="Verdana" w:cs="Times"/>
      <w:b/>
      <w:position w:val="26"/>
      <w:sz w:val="26"/>
      <w:szCs w:val="26"/>
      <w:lang w:eastAsia="ar-SA" w:bidi="ar-EG"/>
    </w:rPr>
  </w:style>
  <w:style w:type="paragraph" w:styleId="EnvelopeAddress">
    <w:name w:val="envelope address"/>
    <w:basedOn w:val="Normal"/>
    <w:rsid w:val="0052112B"/>
    <w:pPr>
      <w:suppressAutoHyphens/>
      <w:overflowPunct/>
      <w:autoSpaceDE/>
      <w:autoSpaceDN/>
      <w:bidi w:val="0"/>
      <w:adjustRightInd/>
      <w:spacing w:after="120" w:line="240" w:lineRule="auto"/>
      <w:ind w:left="2880"/>
      <w:jc w:val="left"/>
      <w:textAlignment w:val="auto"/>
    </w:pPr>
    <w:rPr>
      <w:rFonts w:ascii="Trebuchet MS" w:eastAsia="SimSun" w:hAnsi="Trebuchet MS" w:cs="Arial"/>
      <w:sz w:val="24"/>
      <w:szCs w:val="24"/>
      <w:lang w:eastAsia="ar-SA" w:bidi="ar-EG"/>
    </w:rPr>
  </w:style>
  <w:style w:type="paragraph" w:styleId="EnvelopeReturn">
    <w:name w:val="envelope return"/>
    <w:basedOn w:val="Normal"/>
    <w:rsid w:val="0052112B"/>
    <w:pPr>
      <w:suppressAutoHyphens/>
      <w:overflowPunct/>
      <w:autoSpaceDE/>
      <w:autoSpaceDN/>
      <w:bidi w:val="0"/>
      <w:adjustRightInd/>
      <w:spacing w:after="120" w:line="240" w:lineRule="auto"/>
      <w:jc w:val="left"/>
      <w:textAlignment w:val="auto"/>
    </w:pPr>
    <w:rPr>
      <w:rFonts w:ascii="Verdana" w:eastAsia="SimSun" w:hAnsi="Verdana" w:cs="Arial"/>
      <w:sz w:val="20"/>
      <w:szCs w:val="20"/>
      <w:lang w:eastAsia="ar-SA" w:bidi="ar-EG"/>
    </w:rPr>
  </w:style>
  <w:style w:type="paragraph" w:customStyle="1" w:styleId="MOSSignature">
    <w:name w:val="MOSSignature"/>
    <w:basedOn w:val="Normal"/>
    <w:rsid w:val="0052112B"/>
    <w:pPr>
      <w:suppressAutoHyphens/>
      <w:overflowPunct/>
      <w:autoSpaceDE/>
      <w:autoSpaceDN/>
      <w:bidi w:val="0"/>
      <w:adjustRightInd/>
      <w:spacing w:before="720" w:line="240" w:lineRule="auto"/>
      <w:jc w:val="left"/>
      <w:textAlignment w:val="auto"/>
    </w:pPr>
    <w:rPr>
      <w:rFonts w:ascii="Verdana" w:eastAsia="SimSun" w:hAnsi="Verdana" w:cs="Times New Roman"/>
      <w:sz w:val="18"/>
      <w:szCs w:val="20"/>
      <w:lang w:val="en-GB" w:eastAsia="ar-SA" w:bidi="ar-EG"/>
    </w:rPr>
  </w:style>
  <w:style w:type="paragraph" w:customStyle="1" w:styleId="MOS-SignatureTitle">
    <w:name w:val="MOS-SignatureTitle"/>
    <w:basedOn w:val="MOSSignature"/>
    <w:rsid w:val="0052112B"/>
    <w:pPr>
      <w:spacing w:before="0"/>
    </w:pPr>
  </w:style>
  <w:style w:type="paragraph" w:customStyle="1" w:styleId="MOSFooter">
    <w:name w:val="MOSFooter"/>
    <w:basedOn w:val="Normal"/>
    <w:rsid w:val="0052112B"/>
    <w:pPr>
      <w:tabs>
        <w:tab w:val="right" w:pos="9072"/>
      </w:tabs>
      <w:suppressAutoHyphens/>
      <w:overflowPunct/>
      <w:autoSpaceDE/>
      <w:autoSpaceDN/>
      <w:bidi w:val="0"/>
      <w:adjustRightInd/>
      <w:spacing w:before="0" w:line="240" w:lineRule="auto"/>
      <w:jc w:val="left"/>
      <w:textAlignment w:val="auto"/>
    </w:pPr>
    <w:rPr>
      <w:rFonts w:ascii="Verdana" w:eastAsia="SimSun" w:hAnsi="Verdana" w:cs="Times New Roman"/>
      <w:sz w:val="16"/>
      <w:szCs w:val="20"/>
      <w:lang w:val="en-GB" w:eastAsia="ar-SA" w:bidi="ar-EG"/>
    </w:rPr>
  </w:style>
  <w:style w:type="paragraph" w:customStyle="1" w:styleId="MOSAnnex">
    <w:name w:val="MOSAnnex"/>
    <w:basedOn w:val="MOS-SignatureTitle"/>
    <w:rsid w:val="0052112B"/>
    <w:pPr>
      <w:spacing w:before="1000"/>
    </w:pPr>
  </w:style>
  <w:style w:type="paragraph" w:customStyle="1" w:styleId="MOSBureau">
    <w:name w:val="MOSBureau"/>
    <w:basedOn w:val="Normal"/>
    <w:rsid w:val="0052112B"/>
    <w:pPr>
      <w:tabs>
        <w:tab w:val="right" w:pos="8732"/>
      </w:tabs>
      <w:suppressAutoHyphens/>
      <w:overflowPunct/>
      <w:autoSpaceDE/>
      <w:autoSpaceDN/>
      <w:bidi w:val="0"/>
      <w:adjustRightInd/>
      <w:spacing w:line="240" w:lineRule="auto"/>
      <w:jc w:val="left"/>
      <w:textAlignment w:val="auto"/>
    </w:pPr>
    <w:rPr>
      <w:rFonts w:ascii="Futura Lt BT" w:eastAsia="SimSun" w:hAnsi="Futura Lt BT" w:cs="Times New Roman"/>
      <w:sz w:val="28"/>
      <w:szCs w:val="20"/>
      <w:lang w:eastAsia="he-IL" w:bidi="he-IL"/>
    </w:rPr>
  </w:style>
  <w:style w:type="paragraph" w:customStyle="1" w:styleId="MOSLetterHead-Contacts">
    <w:name w:val="MOSLetterHead-Contacts"/>
    <w:basedOn w:val="Normal"/>
    <w:next w:val="Normal"/>
    <w:rsid w:val="0052112B"/>
    <w:pPr>
      <w:tabs>
        <w:tab w:val="left" w:pos="8364"/>
      </w:tabs>
      <w:suppressAutoHyphens/>
      <w:overflowPunct/>
      <w:autoSpaceDE/>
      <w:autoSpaceDN/>
      <w:bidi w:val="0"/>
      <w:adjustRightInd/>
      <w:snapToGrid w:val="0"/>
      <w:spacing w:before="20" w:after="20" w:line="240" w:lineRule="auto"/>
      <w:jc w:val="left"/>
      <w:textAlignment w:val="auto"/>
    </w:pPr>
    <w:rPr>
      <w:rFonts w:ascii="Futura Lt BT" w:eastAsia="SimSun" w:hAnsi="Futura Lt BT" w:cs="Times New Roman"/>
      <w:spacing w:val="20"/>
      <w:sz w:val="20"/>
      <w:szCs w:val="20"/>
      <w:lang w:val="de-DE" w:eastAsia="ar-SA" w:bidi="ar-EG"/>
    </w:rPr>
  </w:style>
  <w:style w:type="paragraph" w:customStyle="1" w:styleId="MOS-Date">
    <w:name w:val="MOS-Date"/>
    <w:basedOn w:val="Normal"/>
    <w:rsid w:val="0052112B"/>
    <w:pPr>
      <w:suppressAutoHyphens/>
      <w:overflowPunct/>
      <w:autoSpaceDE/>
      <w:autoSpaceDN/>
      <w:bidi w:val="0"/>
      <w:adjustRightInd/>
      <w:spacing w:after="120" w:line="240" w:lineRule="auto"/>
      <w:ind w:left="34" w:right="317"/>
      <w:jc w:val="right"/>
      <w:textAlignment w:val="auto"/>
    </w:pPr>
    <w:rPr>
      <w:rFonts w:ascii="Verdana" w:eastAsia="SimSun" w:hAnsi="Verdana" w:cs="Times New Roman"/>
      <w:sz w:val="18"/>
      <w:szCs w:val="20"/>
      <w:lang w:val="en-GB" w:eastAsia="ar-SA" w:bidi="ar-EG"/>
    </w:rPr>
  </w:style>
  <w:style w:type="paragraph" w:customStyle="1" w:styleId="MOSAPContacts">
    <w:name w:val="MOSAPContacts"/>
    <w:basedOn w:val="Normal"/>
    <w:rsid w:val="0052112B"/>
    <w:pPr>
      <w:suppressAutoHyphens/>
      <w:overflowPunct/>
      <w:autoSpaceDE/>
      <w:autoSpaceDN/>
      <w:bidi w:val="0"/>
      <w:adjustRightInd/>
      <w:spacing w:before="0" w:line="240" w:lineRule="auto"/>
      <w:jc w:val="left"/>
      <w:textAlignment w:val="auto"/>
    </w:pPr>
    <w:rPr>
      <w:rFonts w:ascii="Verdana" w:eastAsia="SimSun" w:hAnsi="Verdana" w:cs="Times New Roman"/>
      <w:sz w:val="18"/>
      <w:szCs w:val="20"/>
      <w:lang w:val="en-GB" w:eastAsia="ar-SA" w:bidi="ar-EG"/>
    </w:rPr>
  </w:style>
  <w:style w:type="paragraph" w:customStyle="1" w:styleId="MOSLetterHead-AddLine12">
    <w:name w:val="MOSLetterHead-AddLine1_2"/>
    <w:basedOn w:val="Normal"/>
    <w:rsid w:val="0052112B"/>
    <w:pPr>
      <w:suppressAutoHyphens/>
      <w:overflowPunct/>
      <w:autoSpaceDE/>
      <w:autoSpaceDN/>
      <w:bidi w:val="0"/>
      <w:adjustRightInd/>
      <w:spacing w:before="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3">
    <w:name w:val="MOSLetterHead-AddLine3"/>
    <w:basedOn w:val="Normal"/>
    <w:rsid w:val="0052112B"/>
    <w:pPr>
      <w:suppressAutoHyphens/>
      <w:overflowPunct/>
      <w:autoSpaceDE/>
      <w:autoSpaceDN/>
      <w:bidi w:val="0"/>
      <w:adjustRightInd/>
      <w:spacing w:before="0" w:after="12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12Right">
    <w:name w:val="MOSLetterHead-Addline1_2Right"/>
    <w:basedOn w:val="Normal"/>
    <w:rsid w:val="0052112B"/>
    <w:pPr>
      <w:suppressAutoHyphens/>
      <w:overflowPunct/>
      <w:autoSpaceDE/>
      <w:autoSpaceDN/>
      <w:bidi w:val="0"/>
      <w:adjustRightInd/>
      <w:spacing w:before="0" w:line="240" w:lineRule="auto"/>
      <w:ind w:left="34"/>
      <w:jc w:val="right"/>
      <w:textAlignment w:val="auto"/>
    </w:pPr>
    <w:rPr>
      <w:rFonts w:ascii="Futura Lt BT" w:eastAsia="SimSun" w:hAnsi="Futura Lt BT" w:cs="Times New Roman"/>
      <w:b/>
      <w:sz w:val="18"/>
      <w:szCs w:val="20"/>
      <w:lang w:val="en-GB" w:eastAsia="ar-SA" w:bidi="ar-EG"/>
    </w:rPr>
  </w:style>
  <w:style w:type="paragraph" w:customStyle="1" w:styleId="MOSLetterHead-AddLine3Right">
    <w:name w:val="MOSLetterHead-AddLine3Right"/>
    <w:basedOn w:val="MOSLetterHead-Addline12Right"/>
    <w:rsid w:val="0052112B"/>
  </w:style>
  <w:style w:type="paragraph" w:customStyle="1" w:styleId="MOSSectionBreauCircular">
    <w:name w:val="MOSSectionBreauCircular"/>
    <w:basedOn w:val="Normal"/>
    <w:rsid w:val="0052112B"/>
    <w:pPr>
      <w:suppressAutoHyphens/>
      <w:overflowPunct/>
      <w:autoSpaceDE/>
      <w:autoSpaceDN/>
      <w:bidi w:val="0"/>
      <w:adjustRightInd/>
      <w:spacing w:before="0" w:line="240" w:lineRule="auto"/>
      <w:jc w:val="left"/>
      <w:textAlignment w:val="auto"/>
    </w:pPr>
    <w:rPr>
      <w:rFonts w:ascii="Trebuchet MS" w:eastAsia="SimSun" w:hAnsi="Trebuchet MS" w:cs="Times New Roman"/>
      <w:b/>
      <w:bCs/>
      <w:sz w:val="8"/>
      <w:szCs w:val="8"/>
      <w:lang w:val="en-GB" w:eastAsia="ar-SA" w:bidi="ar-EG"/>
    </w:rPr>
  </w:style>
  <w:style w:type="paragraph" w:customStyle="1" w:styleId="MOSEmdashList">
    <w:name w:val="MOSEmdashList"/>
    <w:basedOn w:val="Normal"/>
    <w:rsid w:val="0052112B"/>
    <w:pPr>
      <w:tabs>
        <w:tab w:val="left" w:pos="459"/>
      </w:tabs>
      <w:suppressAutoHyphens/>
      <w:overflowPunct/>
      <w:autoSpaceDE/>
      <w:autoSpaceDN/>
      <w:bidi w:val="0"/>
      <w:adjustRightInd/>
      <w:spacing w:before="0" w:line="240" w:lineRule="auto"/>
      <w:ind w:left="-1100"/>
      <w:jc w:val="left"/>
      <w:textAlignment w:val="auto"/>
    </w:pPr>
    <w:rPr>
      <w:rFonts w:ascii="Verdana" w:eastAsia="SimSun" w:hAnsi="Verdana" w:cs="Times New Roman"/>
      <w:sz w:val="20"/>
      <w:szCs w:val="20"/>
      <w:lang w:eastAsia="ar-SA" w:bidi="ar-EG"/>
    </w:rPr>
  </w:style>
  <w:style w:type="paragraph" w:customStyle="1" w:styleId="MOSPage">
    <w:name w:val="MOSPage"/>
    <w:basedOn w:val="MOSFooter"/>
    <w:rsid w:val="0052112B"/>
    <w:pPr>
      <w:jc w:val="right"/>
    </w:pPr>
    <w:rPr>
      <w:smallCaps/>
      <w:spacing w:val="24"/>
      <w:szCs w:val="18"/>
      <w:lang w:val="fr-CH"/>
    </w:rPr>
  </w:style>
  <w:style w:type="paragraph" w:customStyle="1" w:styleId="MOSSourceTitle">
    <w:name w:val="MOSSource_Title"/>
    <w:basedOn w:val="Normal"/>
    <w:rsid w:val="0052112B"/>
    <w:pPr>
      <w:suppressAutoHyphens/>
      <w:overflowPunct/>
      <w:autoSpaceDE/>
      <w:autoSpaceDN/>
      <w:bidi w:val="0"/>
      <w:adjustRightInd/>
      <w:spacing w:before="60" w:after="60" w:line="240" w:lineRule="auto"/>
      <w:jc w:val="left"/>
      <w:textAlignment w:val="auto"/>
    </w:pPr>
    <w:rPr>
      <w:rFonts w:ascii="Verdana" w:eastAsia="SimSun" w:hAnsi="Verdana" w:cs="Times New Roman"/>
      <w:b/>
      <w:bCs/>
      <w:sz w:val="18"/>
      <w:szCs w:val="20"/>
      <w:lang w:val="en-GB" w:eastAsia="ar-SA" w:bidi="ar-EG"/>
    </w:rPr>
  </w:style>
  <w:style w:type="paragraph" w:customStyle="1" w:styleId="MOSMeetingName">
    <w:name w:val="MOSMeetingName"/>
    <w:basedOn w:val="Normal"/>
    <w:rsid w:val="0052112B"/>
    <w:pPr>
      <w:tabs>
        <w:tab w:val="left" w:pos="851"/>
      </w:tabs>
      <w:suppressAutoHyphens/>
      <w:overflowPunct/>
      <w:autoSpaceDE/>
      <w:autoSpaceDN/>
      <w:bidi w:val="0"/>
      <w:adjustRightInd/>
      <w:spacing w:after="120" w:line="240" w:lineRule="atLeast"/>
      <w:jc w:val="left"/>
      <w:textAlignment w:val="auto"/>
    </w:pPr>
    <w:rPr>
      <w:rFonts w:ascii="Verdana" w:eastAsia="SimSun" w:hAnsi="Verdana" w:cs="Times New Roman"/>
      <w:b/>
      <w:sz w:val="20"/>
      <w:szCs w:val="20"/>
      <w:lang w:eastAsia="ar-SA" w:bidi="ar-EG"/>
    </w:rPr>
  </w:style>
  <w:style w:type="paragraph" w:customStyle="1" w:styleId="MOSDocInfo">
    <w:name w:val="MOSDocInfo"/>
    <w:basedOn w:val="Normal"/>
    <w:rsid w:val="0052112B"/>
    <w:pPr>
      <w:tabs>
        <w:tab w:val="left" w:pos="851"/>
      </w:tabs>
      <w:suppressAutoHyphens/>
      <w:overflowPunct/>
      <w:autoSpaceDE/>
      <w:autoSpaceDN/>
      <w:bidi w:val="0"/>
      <w:adjustRightInd/>
      <w:spacing w:before="0" w:line="240" w:lineRule="atLeast"/>
      <w:ind w:left="97"/>
      <w:jc w:val="left"/>
      <w:textAlignment w:val="auto"/>
    </w:pPr>
    <w:rPr>
      <w:rFonts w:ascii="Verdana" w:eastAsia="SimSun" w:hAnsi="Verdana" w:cs="Times New Roman"/>
      <w:b/>
      <w:sz w:val="20"/>
      <w:szCs w:val="20"/>
      <w:lang w:val="en-GB" w:eastAsia="ar-SA" w:bidi="ar-EG"/>
    </w:rPr>
  </w:style>
  <w:style w:type="paragraph" w:customStyle="1" w:styleId="MOSTableDocs">
    <w:name w:val="MOSTableDocs"/>
    <w:basedOn w:val="Normal"/>
    <w:rsid w:val="0052112B"/>
    <w:pPr>
      <w:suppressAutoHyphens/>
      <w:overflowPunct/>
      <w:autoSpaceDE/>
      <w:autoSpaceDN/>
      <w:bidi w:val="0"/>
      <w:adjustRightInd/>
      <w:spacing w:after="120" w:line="240" w:lineRule="auto"/>
      <w:jc w:val="center"/>
      <w:textAlignment w:val="auto"/>
    </w:pPr>
    <w:rPr>
      <w:rFonts w:ascii="Verdana" w:eastAsia="SimSun" w:hAnsi="Verdana" w:cs="Times New Roman"/>
      <w:b/>
      <w:bCs/>
      <w:sz w:val="18"/>
      <w:szCs w:val="20"/>
      <w:lang w:val="en-GB" w:eastAsia="ar-SA" w:bidi="ar-EG"/>
    </w:rPr>
  </w:style>
  <w:style w:type="paragraph" w:customStyle="1" w:styleId="MOS-SGFooterAdd">
    <w:name w:val="MOS-SGFooterAdd"/>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Univers Extended"/>
      <w:caps w:val="0"/>
      <w:noProof w:val="0"/>
      <w:szCs w:val="16"/>
      <w:lang w:val="fr-CH" w:eastAsia="ar-SA" w:bidi="ar-EG"/>
    </w:rPr>
  </w:style>
  <w:style w:type="paragraph" w:customStyle="1" w:styleId="MOSNormalCentered">
    <w:name w:val="MOSNormalCentered"/>
    <w:basedOn w:val="MOS-Normal"/>
    <w:rsid w:val="0052112B"/>
    <w:pPr>
      <w:suppressAutoHyphens/>
      <w:jc w:val="center"/>
    </w:pPr>
    <w:rPr>
      <w:lang w:eastAsia="ar-SA"/>
    </w:rPr>
  </w:style>
  <w:style w:type="paragraph" w:customStyle="1" w:styleId="MOSFooterAddress">
    <w:name w:val="MOSFooterAddress"/>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Wingdings"/>
      <w:bCs/>
      <w:caps w:val="0"/>
      <w:noProof w:val="0"/>
      <w:spacing w:val="22"/>
      <w:sz w:val="14"/>
      <w:szCs w:val="14"/>
      <w:lang w:val="fr-CH" w:eastAsia="ar-SA" w:bidi="ar-EG"/>
    </w:rPr>
  </w:style>
  <w:style w:type="paragraph" w:customStyle="1" w:styleId="MOS-TickBox">
    <w:name w:val="MOS-TickBox"/>
    <w:basedOn w:val="MOSQuestionName"/>
    <w:rsid w:val="0052112B"/>
    <w:pPr>
      <w:suppressAutoHyphens/>
      <w:spacing w:before="40"/>
      <w:ind w:left="51" w:right="851"/>
      <w:jc w:val="right"/>
    </w:pPr>
    <w:rPr>
      <w:bCs w:val="0"/>
      <w:iCs/>
      <w:sz w:val="16"/>
      <w:szCs w:val="16"/>
      <w:lang w:eastAsia="ar-SA"/>
    </w:rPr>
  </w:style>
  <w:style w:type="paragraph" w:customStyle="1" w:styleId="MOSForAction">
    <w:name w:val="MOSForAction"/>
    <w:basedOn w:val="MOSQuestionName"/>
    <w:rsid w:val="0052112B"/>
    <w:pPr>
      <w:tabs>
        <w:tab w:val="right" w:pos="2596"/>
        <w:tab w:val="right" w:pos="3736"/>
      </w:tabs>
      <w:suppressAutoHyphens/>
      <w:spacing w:before="200"/>
      <w:ind w:left="193" w:right="142"/>
    </w:pPr>
    <w:rPr>
      <w:lang w:eastAsia="ar-SA"/>
    </w:rPr>
  </w:style>
  <w:style w:type="paragraph" w:customStyle="1" w:styleId="MOSForInfo">
    <w:name w:val="MOSForInfo"/>
    <w:basedOn w:val="MOSQuestionName"/>
    <w:rsid w:val="0052112B"/>
    <w:pPr>
      <w:tabs>
        <w:tab w:val="right" w:pos="2596"/>
        <w:tab w:val="right" w:pos="3877"/>
      </w:tabs>
      <w:suppressAutoHyphens/>
      <w:spacing w:after="0"/>
      <w:ind w:left="193"/>
    </w:pPr>
    <w:rPr>
      <w:lang w:eastAsia="ar-SA"/>
    </w:rPr>
  </w:style>
  <w:style w:type="paragraph" w:customStyle="1" w:styleId="MOSAbstract">
    <w:name w:val="MOSAbstract"/>
    <w:basedOn w:val="Mos-NormalBold"/>
    <w:rsid w:val="0052112B"/>
    <w:pPr>
      <w:suppressAutoHyphens/>
      <w:adjustRightInd/>
      <w:jc w:val="center"/>
    </w:pPr>
    <w:rPr>
      <w:sz w:val="22"/>
      <w:szCs w:val="22"/>
      <w:lang w:eastAsia="ar-SA"/>
    </w:rPr>
  </w:style>
  <w:style w:type="paragraph" w:customStyle="1" w:styleId="MOSAbstractNoteStartDoc">
    <w:name w:val="MOSAbstractNote_StartDoc"/>
    <w:basedOn w:val="MOSFooterAddress"/>
    <w:rsid w:val="0052112B"/>
    <w:pPr>
      <w:spacing w:before="0"/>
    </w:pPr>
    <w:rPr>
      <w:rFonts w:ascii="Arial" w:hAnsi="Arial" w:cs="Arial"/>
      <w:sz w:val="16"/>
      <w:szCs w:val="16"/>
    </w:rPr>
  </w:style>
  <w:style w:type="paragraph" w:customStyle="1" w:styleId="MOSAbstractText">
    <w:name w:val="MOSAbstractText"/>
    <w:basedOn w:val="MOS-Normal"/>
    <w:rsid w:val="0052112B"/>
    <w:pPr>
      <w:suppressAutoHyphens/>
      <w:ind w:left="142" w:right="284"/>
    </w:pPr>
    <w:rPr>
      <w:lang w:eastAsia="ar-SA"/>
    </w:rPr>
  </w:style>
  <w:style w:type="paragraph" w:customStyle="1" w:styleId="MOS-BoxText">
    <w:name w:val="MOS-BoxText"/>
    <w:basedOn w:val="MOS-Normal"/>
    <w:rsid w:val="0052112B"/>
    <w:pPr>
      <w:suppressAutoHyphens/>
      <w:spacing w:before="0" w:after="0"/>
      <w:jc w:val="center"/>
    </w:pPr>
    <w:rPr>
      <w:lang w:eastAsia="ar-SA"/>
    </w:rPr>
  </w:style>
  <w:style w:type="paragraph" w:customStyle="1" w:styleId="MOS-SquareBox">
    <w:name w:val="MOS-SquareBox"/>
    <w:basedOn w:val="Normal"/>
    <w:rsid w:val="0052112B"/>
    <w:pPr>
      <w:suppressAutoHyphens/>
      <w:overflowPunct/>
      <w:autoSpaceDE/>
      <w:autoSpaceDN/>
      <w:bidi w:val="0"/>
      <w:adjustRightInd/>
      <w:spacing w:before="0" w:line="240" w:lineRule="auto"/>
      <w:jc w:val="left"/>
      <w:textAlignment w:val="auto"/>
    </w:pPr>
    <w:rPr>
      <w:rFonts w:ascii="Verdana" w:eastAsia="SimSun" w:hAnsi="Verdana"/>
      <w:sz w:val="18"/>
      <w:szCs w:val="28"/>
      <w:lang w:val="en-GB" w:eastAsia="ar-SA" w:bidi="ar-EG"/>
    </w:rPr>
  </w:style>
  <w:style w:type="paragraph" w:customStyle="1" w:styleId="Contenudetableau">
    <w:name w:val="Contenu de tableau"/>
    <w:basedOn w:val="Normal"/>
    <w:rsid w:val="0052112B"/>
    <w:pPr>
      <w:suppressLineNumbers/>
      <w:tabs>
        <w:tab w:val="left" w:pos="794"/>
        <w:tab w:val="left" w:pos="1191"/>
        <w:tab w:val="left" w:pos="1588"/>
        <w:tab w:val="left" w:pos="1985"/>
      </w:tabs>
      <w:suppressAutoHyphens/>
      <w:autoSpaceDN/>
      <w:bidi w:val="0"/>
      <w:adjustRightInd/>
      <w:spacing w:line="240" w:lineRule="auto"/>
      <w:jc w:val="left"/>
    </w:pPr>
    <w:rPr>
      <w:rFonts w:ascii="Calibri" w:eastAsia="SimSun" w:hAnsi="Calibri" w:cs="CG Times"/>
      <w:sz w:val="24"/>
      <w:szCs w:val="20"/>
      <w:lang w:val="fr-FR" w:eastAsia="ar-SA" w:bidi="ar-EG"/>
    </w:rPr>
  </w:style>
  <w:style w:type="paragraph" w:customStyle="1" w:styleId="Contenuducadre">
    <w:name w:val="Contenu du cadre"/>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imes New Roman"/>
      <w:sz w:val="20"/>
      <w:szCs w:val="20"/>
      <w:lang w:eastAsia="ar-SA" w:bidi="ar-EG"/>
    </w:rPr>
  </w:style>
  <w:style w:type="paragraph" w:customStyle="1" w:styleId="Titredetableau">
    <w:name w:val="Titre de tableau"/>
    <w:basedOn w:val="Contenudetableau"/>
    <w:rsid w:val="0052112B"/>
    <w:pPr>
      <w:jc w:val="center"/>
    </w:pPr>
    <w:rPr>
      <w:b/>
      <w:bCs/>
    </w:rPr>
  </w:style>
  <w:style w:type="paragraph" w:customStyle="1" w:styleId="FigureSource">
    <w:name w:val="Figure Source"/>
    <w:basedOn w:val="Normal"/>
    <w:next w:val="Normal"/>
    <w:rsid w:val="0052112B"/>
    <w:pPr>
      <w:keepNext/>
      <w:pBdr>
        <w:bottom w:val="single" w:sz="8" w:space="10" w:color="000000"/>
      </w:pBdr>
      <w:tabs>
        <w:tab w:val="left" w:pos="567"/>
      </w:tabs>
      <w:suppressAutoHyphens/>
      <w:overflowPunct/>
      <w:autoSpaceDE/>
      <w:autoSpaceDN/>
      <w:bidi w:val="0"/>
      <w:adjustRightInd/>
      <w:spacing w:before="0" w:line="240" w:lineRule="auto"/>
      <w:ind w:left="568" w:hanging="568"/>
      <w:jc w:val="left"/>
      <w:textAlignment w:val="auto"/>
    </w:pPr>
    <w:rPr>
      <w:rFonts w:ascii="Times" w:eastAsia="SimSun" w:hAnsi="Times" w:cs="Times New Roman"/>
      <w:sz w:val="16"/>
      <w:szCs w:val="20"/>
      <w:lang w:eastAsia="ar-SA" w:bidi="ar-EG"/>
    </w:rPr>
  </w:style>
  <w:style w:type="paragraph" w:customStyle="1" w:styleId="FigureTitle0">
    <w:name w:val="Figure Title"/>
    <w:basedOn w:val="Normal"/>
    <w:next w:val="Normal"/>
    <w:rsid w:val="0052112B"/>
    <w:pPr>
      <w:keepNext/>
      <w:keepLines/>
      <w:pBdr>
        <w:top w:val="single" w:sz="8" w:space="10" w:color="000000"/>
      </w:pBdr>
      <w:tabs>
        <w:tab w:val="left" w:pos="170"/>
      </w:tabs>
      <w:suppressAutoHyphens/>
      <w:overflowPunct/>
      <w:autoSpaceDE/>
      <w:autoSpaceDN/>
      <w:bidi w:val="0"/>
      <w:adjustRightInd/>
      <w:spacing w:before="0" w:line="240" w:lineRule="auto"/>
      <w:jc w:val="left"/>
      <w:textAlignment w:val="auto"/>
    </w:pPr>
    <w:rPr>
      <w:rFonts w:ascii="Times" w:eastAsia="SimSun" w:hAnsi="Times" w:cs="Times New Roman"/>
      <w:b/>
      <w:sz w:val="20"/>
      <w:szCs w:val="20"/>
      <w:lang w:eastAsia="ar-SA" w:bidi="ar-EG"/>
    </w:rPr>
  </w:style>
  <w:style w:type="paragraph" w:customStyle="1" w:styleId="CEORevision2">
    <w:name w:val="CEO_Revision2"/>
    <w:basedOn w:val="CEONormal"/>
    <w:next w:val="Normal"/>
    <w:rsid w:val="0052112B"/>
    <w:pPr>
      <w:spacing w:before="0" w:after="0"/>
    </w:pPr>
    <w:rPr>
      <w:rFonts w:eastAsia="SimHei" w:cs="Simplified Arabic"/>
      <w:bCs/>
      <w:sz w:val="16"/>
      <w:szCs w:val="16"/>
      <w:lang w:val="es-ES" w:eastAsia="zh-CN"/>
    </w:rPr>
  </w:style>
  <w:style w:type="paragraph" w:styleId="PlainText">
    <w:name w:val="Plain Text"/>
    <w:basedOn w:val="Normal"/>
    <w:link w:val="PlainTextChar"/>
    <w:rsid w:val="0052112B"/>
    <w:pPr>
      <w:overflowPunct/>
      <w:autoSpaceDE/>
      <w:autoSpaceDN/>
      <w:bidi w:val="0"/>
      <w:adjustRightInd/>
      <w:spacing w:before="0" w:line="240" w:lineRule="auto"/>
      <w:jc w:val="left"/>
      <w:textAlignment w:val="auto"/>
    </w:pPr>
    <w:rPr>
      <w:rFonts w:ascii="Courier New" w:eastAsia="SimSun" w:hAnsi="Courier New" w:cs="Courier New"/>
      <w:sz w:val="20"/>
      <w:szCs w:val="20"/>
      <w:lang w:eastAsia="en-US" w:bidi="ar-EG"/>
    </w:rPr>
  </w:style>
  <w:style w:type="character" w:customStyle="1" w:styleId="PlainTextChar">
    <w:name w:val="Plain Text Char"/>
    <w:basedOn w:val="DefaultParagraphFont"/>
    <w:link w:val="PlainText"/>
    <w:rsid w:val="0052112B"/>
    <w:rPr>
      <w:rFonts w:ascii="Courier New" w:eastAsia="SimSun" w:hAnsi="Courier New" w:cs="Courier New"/>
      <w:lang w:eastAsia="en-US" w:bidi="ar-EG"/>
    </w:rPr>
  </w:style>
  <w:style w:type="paragraph" w:customStyle="1" w:styleId="heading10">
    <w:name w:val="heading1"/>
    <w:basedOn w:val="BodyTextIndent"/>
    <w:rsid w:val="0052112B"/>
    <w:pPr>
      <w:tabs>
        <w:tab w:val="clear" w:pos="849"/>
      </w:tabs>
      <w:overflowPunct/>
      <w:autoSpaceDE/>
      <w:autoSpaceDN/>
      <w:bidi w:val="0"/>
      <w:adjustRightInd/>
      <w:spacing w:before="0" w:line="240" w:lineRule="auto"/>
      <w:ind w:left="0"/>
      <w:textAlignment w:val="auto"/>
    </w:pPr>
    <w:rPr>
      <w:rFonts w:ascii="Arial" w:eastAsia="SimSun" w:hAnsi="Arial" w:cs="Arial"/>
      <w:b w:val="0"/>
      <w:bCs w:val="0"/>
      <w:sz w:val="24"/>
      <w:szCs w:val="24"/>
      <w:lang w:eastAsia="en-US" w:bidi="ar-EG"/>
    </w:rPr>
  </w:style>
  <w:style w:type="character" w:customStyle="1" w:styleId="BodyTextIndentChar">
    <w:name w:val="Body Text Indent Char"/>
    <w:rsid w:val="0052112B"/>
    <w:rPr>
      <w:rFonts w:ascii="Arial" w:eastAsia="SimSun" w:hAnsi="Arial" w:cs="Arial"/>
      <w:sz w:val="24"/>
      <w:szCs w:val="24"/>
      <w:lang w:val="en-GB" w:eastAsia="en-US"/>
    </w:rPr>
  </w:style>
  <w:style w:type="paragraph" w:customStyle="1" w:styleId="ssPara1">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val="en-GB" w:eastAsia="en-GB" w:bidi="ar-EG"/>
    </w:rPr>
  </w:style>
  <w:style w:type="paragraph" w:customStyle="1" w:styleId="ssRestartNumber">
    <w:name w:val="ssRestartNumber"/>
    <w:basedOn w:val="Normal"/>
    <w:next w:val="ssPara1"/>
    <w:rsid w:val="0052112B"/>
    <w:pPr>
      <w:tabs>
        <w:tab w:val="num" w:pos="720"/>
      </w:tabs>
      <w:overflowPunct/>
      <w:autoSpaceDE/>
      <w:autoSpaceDN/>
      <w:bidi w:val="0"/>
      <w:adjustRightInd/>
      <w:spacing w:before="0" w:line="260" w:lineRule="atLeast"/>
      <w:ind w:left="720" w:hanging="360"/>
      <w:textAlignment w:val="auto"/>
    </w:pPr>
    <w:rPr>
      <w:rFonts w:ascii="Arial" w:eastAsia="SimSun" w:hAnsi="Arial" w:cs="Arial"/>
      <w:color w:val="FF0000"/>
      <w:szCs w:val="22"/>
      <w:lang w:val="en-GB" w:eastAsia="en-US" w:bidi="ar-EG"/>
    </w:rPr>
  </w:style>
  <w:style w:type="paragraph" w:customStyle="1" w:styleId="ssNoHeading1">
    <w:name w:val="ssNoHeading1"/>
    <w:basedOn w:val="Heading1"/>
    <w:rsid w:val="0052112B"/>
    <w:pPr>
      <w:keepNext w:val="0"/>
      <w:keepLines w:val="0"/>
      <w:numPr>
        <w:ilvl w:val="1"/>
      </w:numPr>
      <w:tabs>
        <w:tab w:val="num" w:pos="709"/>
      </w:tabs>
      <w:overflowPunct/>
      <w:autoSpaceDE/>
      <w:autoSpaceDN/>
      <w:bidi w:val="0"/>
      <w:adjustRightInd/>
      <w:spacing w:before="0" w:after="260" w:line="260" w:lineRule="atLeast"/>
      <w:ind w:left="709" w:hanging="709"/>
      <w:textAlignment w:val="auto"/>
    </w:pPr>
    <w:rPr>
      <w:rFonts w:ascii="Arial" w:eastAsia="SimSun" w:hAnsi="Arial" w:cs="Arial"/>
      <w:b w:val="0"/>
      <w:bCs w:val="0"/>
      <w:sz w:val="22"/>
      <w:szCs w:val="22"/>
      <w:lang w:val="en-GB" w:eastAsia="en-US" w:bidi="ar-EG"/>
    </w:rPr>
  </w:style>
  <w:style w:type="paragraph" w:styleId="Index4">
    <w:name w:val="index 4"/>
    <w:basedOn w:val="Normal"/>
    <w:next w:val="Normal"/>
    <w:autoRedefine/>
    <w:rsid w:val="0052112B"/>
    <w:pPr>
      <w:overflowPunct/>
      <w:autoSpaceDE/>
      <w:autoSpaceDN/>
      <w:bidi w:val="0"/>
      <w:adjustRightInd/>
      <w:spacing w:before="0" w:line="240" w:lineRule="auto"/>
      <w:ind w:left="960" w:hanging="240"/>
      <w:jc w:val="left"/>
      <w:textAlignment w:val="auto"/>
    </w:pPr>
    <w:rPr>
      <w:rFonts w:ascii="Arial" w:eastAsia="SimSun" w:hAnsi="Arial" w:cs="Arial"/>
      <w:sz w:val="18"/>
      <w:szCs w:val="18"/>
      <w:lang w:val="en-GB" w:eastAsia="en-US" w:bidi="ar-EG"/>
    </w:rPr>
  </w:style>
  <w:style w:type="paragraph" w:styleId="Index5">
    <w:name w:val="index 5"/>
    <w:basedOn w:val="Normal"/>
    <w:next w:val="Normal"/>
    <w:autoRedefine/>
    <w:rsid w:val="0052112B"/>
    <w:pPr>
      <w:overflowPunct/>
      <w:autoSpaceDE/>
      <w:autoSpaceDN/>
      <w:bidi w:val="0"/>
      <w:adjustRightInd/>
      <w:spacing w:before="0" w:line="240" w:lineRule="auto"/>
      <w:ind w:left="1200" w:hanging="240"/>
      <w:jc w:val="left"/>
      <w:textAlignment w:val="auto"/>
    </w:pPr>
    <w:rPr>
      <w:rFonts w:ascii="Arial" w:eastAsia="SimSun" w:hAnsi="Arial" w:cs="Arial"/>
      <w:sz w:val="18"/>
      <w:szCs w:val="18"/>
      <w:lang w:val="en-GB" w:eastAsia="en-US" w:bidi="ar-EG"/>
    </w:rPr>
  </w:style>
  <w:style w:type="paragraph" w:styleId="Index6">
    <w:name w:val="index 6"/>
    <w:basedOn w:val="Normal"/>
    <w:next w:val="Normal"/>
    <w:autoRedefine/>
    <w:rsid w:val="0052112B"/>
    <w:pPr>
      <w:overflowPunct/>
      <w:autoSpaceDE/>
      <w:autoSpaceDN/>
      <w:bidi w:val="0"/>
      <w:adjustRightInd/>
      <w:spacing w:before="0" w:line="240" w:lineRule="auto"/>
      <w:ind w:left="1440" w:hanging="240"/>
      <w:jc w:val="left"/>
      <w:textAlignment w:val="auto"/>
    </w:pPr>
    <w:rPr>
      <w:rFonts w:ascii="Arial" w:eastAsia="SimSun" w:hAnsi="Arial" w:cs="Arial"/>
      <w:sz w:val="18"/>
      <w:szCs w:val="18"/>
      <w:lang w:val="en-GB" w:eastAsia="en-US" w:bidi="ar-EG"/>
    </w:rPr>
  </w:style>
  <w:style w:type="paragraph" w:styleId="Index7">
    <w:name w:val="index 7"/>
    <w:basedOn w:val="Normal"/>
    <w:next w:val="Normal"/>
    <w:autoRedefine/>
    <w:rsid w:val="0052112B"/>
    <w:pPr>
      <w:overflowPunct/>
      <w:autoSpaceDE/>
      <w:autoSpaceDN/>
      <w:bidi w:val="0"/>
      <w:adjustRightInd/>
      <w:spacing w:before="0" w:line="240" w:lineRule="auto"/>
      <w:ind w:left="1680" w:hanging="240"/>
      <w:jc w:val="left"/>
      <w:textAlignment w:val="auto"/>
    </w:pPr>
    <w:rPr>
      <w:rFonts w:ascii="Arial" w:eastAsia="SimSun" w:hAnsi="Arial" w:cs="Arial"/>
      <w:sz w:val="18"/>
      <w:szCs w:val="18"/>
      <w:lang w:val="en-GB" w:eastAsia="en-US" w:bidi="ar-EG"/>
    </w:rPr>
  </w:style>
  <w:style w:type="paragraph" w:styleId="Index8">
    <w:name w:val="index 8"/>
    <w:basedOn w:val="Normal"/>
    <w:next w:val="Normal"/>
    <w:autoRedefine/>
    <w:rsid w:val="0052112B"/>
    <w:pPr>
      <w:overflowPunct/>
      <w:autoSpaceDE/>
      <w:autoSpaceDN/>
      <w:bidi w:val="0"/>
      <w:adjustRightInd/>
      <w:spacing w:before="0" w:line="240" w:lineRule="auto"/>
      <w:ind w:left="1920" w:hanging="240"/>
      <w:jc w:val="left"/>
      <w:textAlignment w:val="auto"/>
    </w:pPr>
    <w:rPr>
      <w:rFonts w:ascii="Arial" w:eastAsia="SimSun" w:hAnsi="Arial" w:cs="Arial"/>
      <w:sz w:val="18"/>
      <w:szCs w:val="18"/>
      <w:lang w:val="en-GB" w:eastAsia="en-US" w:bidi="ar-EG"/>
    </w:rPr>
  </w:style>
  <w:style w:type="paragraph" w:styleId="Index9">
    <w:name w:val="index 9"/>
    <w:basedOn w:val="Normal"/>
    <w:next w:val="Normal"/>
    <w:autoRedefine/>
    <w:rsid w:val="0052112B"/>
    <w:pPr>
      <w:overflowPunct/>
      <w:autoSpaceDE/>
      <w:autoSpaceDN/>
      <w:bidi w:val="0"/>
      <w:adjustRightInd/>
      <w:spacing w:before="0" w:line="240" w:lineRule="auto"/>
      <w:ind w:left="2160" w:hanging="240"/>
      <w:jc w:val="left"/>
      <w:textAlignment w:val="auto"/>
    </w:pPr>
    <w:rPr>
      <w:rFonts w:ascii="Arial" w:eastAsia="SimSun" w:hAnsi="Arial" w:cs="Arial"/>
      <w:sz w:val="18"/>
      <w:szCs w:val="18"/>
      <w:lang w:val="en-GB" w:eastAsia="en-US" w:bidi="ar-EG"/>
    </w:rPr>
  </w:style>
  <w:style w:type="paragraph" w:customStyle="1" w:styleId="Style1">
    <w:name w:val="Style1"/>
    <w:basedOn w:val="Index1"/>
    <w:next w:val="Normal"/>
    <w:rsid w:val="0052112B"/>
    <w:pPr>
      <w:overflowPunct/>
      <w:autoSpaceDE/>
      <w:autoSpaceDN/>
      <w:bidi w:val="0"/>
      <w:adjustRightInd/>
      <w:spacing w:before="0" w:line="240" w:lineRule="auto"/>
      <w:ind w:left="240" w:hanging="240"/>
      <w:jc w:val="left"/>
      <w:textAlignment w:val="auto"/>
    </w:pPr>
    <w:rPr>
      <w:rFonts w:ascii="Arial" w:eastAsia="SimSun" w:hAnsi="Arial" w:cs="Arial"/>
      <w:sz w:val="24"/>
      <w:szCs w:val="24"/>
      <w:lang w:val="en-GB" w:eastAsia="en-US" w:bidi="ar-EG"/>
    </w:rPr>
  </w:style>
  <w:style w:type="paragraph" w:customStyle="1" w:styleId="Header1">
    <w:name w:val="Header 1"/>
    <w:basedOn w:val="Heading1"/>
    <w:next w:val="ListNumber"/>
    <w:link w:val="Header1Char"/>
    <w:rsid w:val="0052112B"/>
    <w:pPr>
      <w:keepLines w:val="0"/>
      <w:tabs>
        <w:tab w:val="num" w:pos="720"/>
      </w:tabs>
      <w:overflowPunct/>
      <w:autoSpaceDE/>
      <w:autoSpaceDN/>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styleId="BodyTextFirstIndent2">
    <w:name w:val="Body Text First Indent 2"/>
    <w:basedOn w:val="BodyTextIndent"/>
    <w:link w:val="BodyTextFirstIndent2Char"/>
    <w:rsid w:val="0052112B"/>
    <w:pPr>
      <w:tabs>
        <w:tab w:val="clear" w:pos="849"/>
      </w:tabs>
      <w:overflowPunct/>
      <w:autoSpaceDE/>
      <w:autoSpaceDN/>
      <w:bidi w:val="0"/>
      <w:adjustRightInd/>
      <w:spacing w:before="0" w:after="120" w:line="240" w:lineRule="auto"/>
      <w:ind w:left="360" w:firstLine="210"/>
      <w:jc w:val="left"/>
      <w:textAlignment w:val="auto"/>
    </w:pPr>
    <w:rPr>
      <w:rFonts w:ascii="Arial" w:eastAsia="SimSun" w:hAnsi="Arial" w:cs="Arial"/>
      <w:b w:val="0"/>
      <w:bCs w:val="0"/>
      <w:sz w:val="24"/>
      <w:szCs w:val="24"/>
      <w:lang w:val="en-GB" w:eastAsia="en-US" w:bidi="ar-EG"/>
    </w:rPr>
  </w:style>
  <w:style w:type="character" w:customStyle="1" w:styleId="BodyTextIndentChar1">
    <w:name w:val="Body Text Indent Char1"/>
    <w:basedOn w:val="DefaultParagraphFont"/>
    <w:link w:val="BodyTextIndent"/>
    <w:rsid w:val="0052112B"/>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52112B"/>
    <w:rPr>
      <w:rFonts w:ascii="Arial" w:eastAsia="SimSun" w:hAnsi="Arial" w:cs="Arial"/>
      <w:b w:val="0"/>
      <w:bCs w:val="0"/>
      <w:sz w:val="24"/>
      <w:szCs w:val="24"/>
      <w:lang w:val="en-GB" w:eastAsia="en-US" w:bidi="ar-EG"/>
    </w:rPr>
  </w:style>
  <w:style w:type="paragraph" w:styleId="List2">
    <w:name w:val="List 2"/>
    <w:basedOn w:val="Normal"/>
    <w:rsid w:val="0052112B"/>
    <w:pPr>
      <w:overflowPunct/>
      <w:autoSpaceDE/>
      <w:autoSpaceDN/>
      <w:bidi w:val="0"/>
      <w:adjustRightInd/>
      <w:spacing w:before="0" w:line="240" w:lineRule="auto"/>
      <w:ind w:left="720" w:hanging="360"/>
      <w:jc w:val="left"/>
      <w:textAlignment w:val="auto"/>
    </w:pPr>
    <w:rPr>
      <w:rFonts w:ascii="Arial" w:eastAsia="SimSun" w:hAnsi="Arial" w:cs="Arial"/>
      <w:sz w:val="24"/>
      <w:szCs w:val="24"/>
      <w:lang w:val="en-GB" w:eastAsia="en-US" w:bidi="ar-EG"/>
    </w:rPr>
  </w:style>
  <w:style w:type="paragraph" w:styleId="CommentText">
    <w:name w:val="annotation text"/>
    <w:basedOn w:val="Normal"/>
    <w:link w:val="CommentTextChar"/>
    <w:rsid w:val="0052112B"/>
    <w:pPr>
      <w:overflowPunct/>
      <w:autoSpaceDE/>
      <w:autoSpaceDN/>
      <w:bidi w:val="0"/>
      <w:adjustRightInd/>
      <w:spacing w:before="0" w:line="240" w:lineRule="auto"/>
      <w:jc w:val="left"/>
      <w:textAlignment w:val="auto"/>
    </w:pPr>
    <w:rPr>
      <w:rFonts w:ascii="Arial" w:eastAsia="SimSun" w:hAnsi="Arial" w:cs="Arial"/>
      <w:sz w:val="20"/>
      <w:szCs w:val="20"/>
      <w:lang w:val="en-GB" w:eastAsia="en-US" w:bidi="ar-EG"/>
    </w:rPr>
  </w:style>
  <w:style w:type="character" w:customStyle="1" w:styleId="CommentTextChar">
    <w:name w:val="Comment Text Char"/>
    <w:basedOn w:val="DefaultParagraphFont"/>
    <w:link w:val="CommentText"/>
    <w:rsid w:val="0052112B"/>
    <w:rPr>
      <w:rFonts w:ascii="Arial" w:eastAsia="SimSun" w:hAnsi="Arial" w:cs="Arial"/>
      <w:lang w:val="en-GB" w:eastAsia="en-US" w:bidi="ar-EG"/>
    </w:rPr>
  </w:style>
  <w:style w:type="paragraph" w:styleId="CommentSubject">
    <w:name w:val="annotation subject"/>
    <w:basedOn w:val="CommentText"/>
    <w:next w:val="CommentText"/>
    <w:link w:val="CommentSubjectChar"/>
    <w:rsid w:val="0052112B"/>
    <w:rPr>
      <w:b/>
      <w:bCs/>
    </w:rPr>
  </w:style>
  <w:style w:type="character" w:customStyle="1" w:styleId="CommentSubjectChar">
    <w:name w:val="Comment Subject Char"/>
    <w:basedOn w:val="CommentTextChar"/>
    <w:link w:val="CommentSubject"/>
    <w:rsid w:val="0052112B"/>
    <w:rPr>
      <w:rFonts w:ascii="Arial" w:eastAsia="SimSun" w:hAnsi="Arial" w:cs="Arial"/>
      <w:b/>
      <w:bCs/>
      <w:lang w:val="en-GB" w:eastAsia="en-US" w:bidi="ar-EG"/>
    </w:rPr>
  </w:style>
  <w:style w:type="paragraph" w:customStyle="1" w:styleId="sspara10">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eastAsia="en-US" w:bidi="ar-EG"/>
    </w:rPr>
  </w:style>
  <w:style w:type="paragraph" w:customStyle="1" w:styleId="Style2">
    <w:name w:val="Style2"/>
    <w:basedOn w:val="Heading1"/>
    <w:rsid w:val="0052112B"/>
    <w:pPr>
      <w:keepLines w:val="0"/>
      <w:numPr>
        <w:ilvl w:val="2"/>
        <w:numId w:val="12"/>
      </w:numPr>
      <w:suppressAutoHyphens/>
      <w:overflowPunct/>
      <w:autoSpaceDE/>
      <w:autoSpaceDN/>
      <w:bidi w:val="0"/>
      <w:adjustRightInd/>
      <w:spacing w:before="0" w:line="240" w:lineRule="auto"/>
      <w:jc w:val="left"/>
      <w:textAlignment w:val="auto"/>
    </w:pPr>
    <w:rPr>
      <w:rFonts w:ascii="Arial" w:eastAsia="SimSun" w:hAnsi="Arial" w:cs="Arial"/>
      <w:sz w:val="28"/>
      <w:szCs w:val="28"/>
      <w:lang w:eastAsia="en-US" w:bidi="ar-EG"/>
    </w:rPr>
  </w:style>
  <w:style w:type="paragraph" w:customStyle="1" w:styleId="Style3">
    <w:name w:val="Style3"/>
    <w:basedOn w:val="Heading1"/>
    <w:rsid w:val="0052112B"/>
    <w:pPr>
      <w:keepLines w:val="0"/>
      <w:tabs>
        <w:tab w:val="num" w:pos="900"/>
        <w:tab w:val="num" w:pos="926"/>
        <w:tab w:val="left" w:pos="1191"/>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4">
    <w:name w:val="Style4"/>
    <w:basedOn w:val="Heading1"/>
    <w:rsid w:val="0052112B"/>
    <w:pPr>
      <w:keepLines w:val="0"/>
      <w:tabs>
        <w:tab w:val="num" w:pos="900"/>
        <w:tab w:val="num" w:pos="1209"/>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ssPara112ptLeft025Firstline025">
    <w:name w:val="Style ssPara1 + 12 pt Left:  0.25&quot; First line:  0.25&quot;"/>
    <w:basedOn w:val="ssPara1"/>
    <w:rsid w:val="0052112B"/>
    <w:pPr>
      <w:ind w:left="720"/>
    </w:pPr>
    <w:rPr>
      <w:rFonts w:cs="Times New Roman"/>
      <w:sz w:val="24"/>
      <w:szCs w:val="20"/>
    </w:rPr>
  </w:style>
  <w:style w:type="paragraph" w:customStyle="1" w:styleId="Default">
    <w:name w:val="Default"/>
    <w:rsid w:val="0052112B"/>
    <w:pPr>
      <w:autoSpaceDE w:val="0"/>
      <w:autoSpaceDN w:val="0"/>
      <w:adjustRightInd w:val="0"/>
    </w:pPr>
    <w:rPr>
      <w:rFonts w:ascii="TimesNewRoman" w:eastAsia="SimSun" w:hAnsi="TimesNewRoman"/>
      <w:lang w:eastAsia="en-US"/>
    </w:rPr>
  </w:style>
  <w:style w:type="paragraph" w:styleId="DocumentMap">
    <w:name w:val="Document Map"/>
    <w:basedOn w:val="Normal"/>
    <w:link w:val="DocumentMapChar"/>
    <w:rsid w:val="0052112B"/>
    <w:pPr>
      <w:shd w:val="clear" w:color="auto" w:fill="000080"/>
      <w:overflowPunct/>
      <w:autoSpaceDE/>
      <w:autoSpaceDN/>
      <w:bidi w:val="0"/>
      <w:adjustRightInd/>
      <w:spacing w:before="0" w:line="240" w:lineRule="auto"/>
      <w:jc w:val="left"/>
      <w:textAlignment w:val="auto"/>
    </w:pPr>
    <w:rPr>
      <w:rFonts w:ascii="Tahoma" w:eastAsia="SimSun" w:hAnsi="Tahoma" w:cs="Tahoma"/>
      <w:sz w:val="20"/>
      <w:szCs w:val="20"/>
      <w:lang w:val="en-GB" w:eastAsia="en-US" w:bidi="ar-EG"/>
    </w:rPr>
  </w:style>
  <w:style w:type="character" w:customStyle="1" w:styleId="DocumentMapChar">
    <w:name w:val="Document Map Char"/>
    <w:basedOn w:val="DefaultParagraphFont"/>
    <w:link w:val="DocumentMap"/>
    <w:rsid w:val="0052112B"/>
    <w:rPr>
      <w:rFonts w:ascii="Tahoma" w:eastAsia="SimSun" w:hAnsi="Tahoma" w:cs="Tahoma"/>
      <w:shd w:val="clear" w:color="auto" w:fill="000080"/>
      <w:lang w:val="en-GB" w:eastAsia="en-US" w:bidi="ar-EG"/>
    </w:rPr>
  </w:style>
  <w:style w:type="paragraph" w:customStyle="1" w:styleId="Heading-1">
    <w:name w:val="Heading-1"/>
    <w:basedOn w:val="Normal"/>
    <w:link w:val="Heading-1Char"/>
    <w:rsid w:val="0052112B"/>
    <w:pPr>
      <w:tabs>
        <w:tab w:val="num" w:pos="360"/>
      </w:tabs>
      <w:overflowPunct/>
      <w:autoSpaceDE/>
      <w:autoSpaceDN/>
      <w:bidi w:val="0"/>
      <w:adjustRightInd/>
      <w:spacing w:before="360" w:after="120" w:line="240" w:lineRule="auto"/>
      <w:ind w:left="360" w:hanging="360"/>
      <w:jc w:val="left"/>
      <w:textAlignment w:val="auto"/>
      <w:outlineLvl w:val="0"/>
    </w:pPr>
    <w:rPr>
      <w:rFonts w:ascii="Arial Bold" w:eastAsia="SimSun" w:hAnsi="Arial Bold" w:cs="Arial"/>
      <w:b/>
      <w:bCs/>
      <w:kern w:val="24"/>
      <w:sz w:val="24"/>
      <w:szCs w:val="32"/>
      <w:lang w:eastAsia="en-US" w:bidi="ar-EG"/>
    </w:rPr>
  </w:style>
  <w:style w:type="paragraph" w:customStyle="1" w:styleId="Heading-2">
    <w:name w:val="Heading-2"/>
    <w:basedOn w:val="Heading-1"/>
    <w:rsid w:val="0052112B"/>
    <w:pPr>
      <w:tabs>
        <w:tab w:val="clear" w:pos="360"/>
        <w:tab w:val="left" w:pos="1080"/>
      </w:tabs>
      <w:spacing w:before="120"/>
      <w:ind w:left="1080" w:hanging="720"/>
      <w:jc w:val="both"/>
    </w:pPr>
    <w:rPr>
      <w:rFonts w:ascii="Arial" w:hAnsi="Arial"/>
      <w:bCs w:val="0"/>
      <w:lang w:val="en-GB"/>
    </w:rPr>
  </w:style>
  <w:style w:type="paragraph" w:customStyle="1" w:styleId="StyleHeading3">
    <w:name w:val="Style Heading3"/>
    <w:basedOn w:val="Normal"/>
    <w:rsid w:val="0052112B"/>
    <w:pPr>
      <w:overflowPunct/>
      <w:autoSpaceDE/>
      <w:autoSpaceDN/>
      <w:bidi w:val="0"/>
      <w:adjustRightInd/>
      <w:spacing w:before="0" w:line="240" w:lineRule="auto"/>
      <w:jc w:val="left"/>
      <w:textAlignment w:val="auto"/>
    </w:pPr>
    <w:rPr>
      <w:rFonts w:ascii="Arial" w:eastAsia="SimSun" w:hAnsi="Arial" w:cs="Arial"/>
      <w:sz w:val="24"/>
      <w:szCs w:val="24"/>
      <w:lang w:val="en-GB" w:eastAsia="en-US" w:bidi="ar-EG"/>
    </w:rPr>
  </w:style>
  <w:style w:type="paragraph" w:customStyle="1" w:styleId="Heading-3">
    <w:name w:val="Heading-3"/>
    <w:basedOn w:val="Heading-2"/>
    <w:autoRedefine/>
    <w:rsid w:val="0052112B"/>
    <w:pPr>
      <w:tabs>
        <w:tab w:val="clear" w:pos="1080"/>
        <w:tab w:val="num" w:pos="1800"/>
      </w:tabs>
      <w:suppressAutoHyphens/>
      <w:ind w:left="1800"/>
    </w:pPr>
    <w:rPr>
      <w:b w:val="0"/>
      <w:bCs/>
    </w:rPr>
  </w:style>
  <w:style w:type="paragraph" w:customStyle="1" w:styleId="StyleHeading2NotBold">
    <w:name w:val="Style Heading 2 + Not Bold"/>
    <w:basedOn w:val="Heading2"/>
    <w:rsid w:val="0052112B"/>
    <w:pPr>
      <w:keepNext w:val="0"/>
      <w:keepLines w:val="0"/>
      <w:numPr>
        <w:ilvl w:val="1"/>
      </w:numPr>
      <w:tabs>
        <w:tab w:val="num" w:pos="1440"/>
      </w:tabs>
      <w:suppressAutoHyphens/>
      <w:overflowPunct/>
      <w:autoSpaceDE/>
      <w:autoSpaceDN/>
      <w:bidi w:val="0"/>
      <w:adjustRightInd/>
      <w:spacing w:before="0" w:line="240" w:lineRule="auto"/>
      <w:ind w:left="1440" w:hanging="720"/>
      <w:jc w:val="left"/>
      <w:textAlignment w:val="auto"/>
    </w:pPr>
    <w:rPr>
      <w:rFonts w:ascii="Arial" w:eastAsia="SimSun" w:hAnsi="Arial" w:cs="Arial"/>
      <w:b w:val="0"/>
      <w:bCs w:val="0"/>
      <w:szCs w:val="24"/>
      <w:lang w:eastAsia="en-US" w:bidi="ar-EG"/>
    </w:rPr>
  </w:style>
  <w:style w:type="paragraph" w:customStyle="1" w:styleId="StyleHeading1Justified">
    <w:name w:val="Style Heading 1 + Justified"/>
    <w:basedOn w:val="Heading1"/>
    <w:rsid w:val="0052112B"/>
    <w:pPr>
      <w:keepNext w:val="0"/>
      <w:keepLines w:val="0"/>
      <w:tabs>
        <w:tab w:val="num" w:pos="720"/>
      </w:tabs>
      <w:suppressAutoHyphens/>
      <w:overflowPunct/>
      <w:autoSpaceDE/>
      <w:autoSpaceDN/>
      <w:bidi w:val="0"/>
      <w:adjustRightInd/>
      <w:spacing w:before="0" w:line="240" w:lineRule="auto"/>
      <w:ind w:left="720" w:hanging="720"/>
      <w:textAlignment w:val="auto"/>
    </w:pPr>
    <w:rPr>
      <w:rFonts w:ascii="Arial Bold" w:eastAsia="SimSun" w:hAnsi="Arial Bold" w:cs="Arial"/>
      <w:sz w:val="24"/>
      <w:szCs w:val="24"/>
      <w:lang w:eastAsia="en-US" w:bidi="ar-EG"/>
    </w:rPr>
  </w:style>
  <w:style w:type="character" w:customStyle="1" w:styleId="Header1Char">
    <w:name w:val="Header 1.Char"/>
    <w:link w:val="Header1"/>
    <w:locked/>
    <w:rsid w:val="0052112B"/>
    <w:rPr>
      <w:rFonts w:ascii="Calibri" w:eastAsia="SimSun" w:hAnsi="Calibri" w:cs="Traditional Arabic"/>
      <w:b/>
      <w:sz w:val="26"/>
      <w:szCs w:val="36"/>
      <w:lang w:val="fr-FR" w:bidi="ar-EG"/>
    </w:rPr>
  </w:style>
  <w:style w:type="character" w:customStyle="1" w:styleId="Heading-1Char">
    <w:name w:val="Heading-1 Char"/>
    <w:link w:val="Heading-1"/>
    <w:locked/>
    <w:rsid w:val="0052112B"/>
    <w:rPr>
      <w:rFonts w:ascii="Arial Bold" w:eastAsia="SimSun" w:hAnsi="Arial Bold" w:cs="Arial"/>
      <w:b/>
      <w:bCs/>
      <w:kern w:val="24"/>
      <w:sz w:val="24"/>
      <w:szCs w:val="32"/>
      <w:lang w:eastAsia="en-US" w:bidi="ar-EG"/>
    </w:rPr>
  </w:style>
  <w:style w:type="paragraph" w:customStyle="1" w:styleId="MTLN1">
    <w:name w:val="MTLN1"/>
    <w:basedOn w:val="Normal"/>
    <w:next w:val="MTLN2"/>
    <w:rsid w:val="0052112B"/>
    <w:pPr>
      <w:keepNext/>
      <w:numPr>
        <w:ilvl w:val="1"/>
        <w:numId w:val="13"/>
      </w:numPr>
      <w:overflowPunct/>
      <w:autoSpaceDE/>
      <w:autoSpaceDN/>
      <w:bidi w:val="0"/>
      <w:adjustRightInd/>
      <w:spacing w:before="240" w:after="240" w:line="240" w:lineRule="auto"/>
      <w:jc w:val="center"/>
      <w:textAlignment w:val="auto"/>
      <w:outlineLvl w:val="0"/>
    </w:pPr>
    <w:rPr>
      <w:rFonts w:ascii="Calibri" w:eastAsia="SimSun" w:hAnsi="Calibri" w:cs="Times New Roman"/>
      <w:b/>
      <w:caps/>
      <w:sz w:val="24"/>
      <w:szCs w:val="24"/>
      <w:lang w:val="en-CA" w:eastAsia="en-US" w:bidi="ar-EG"/>
    </w:rPr>
  </w:style>
  <w:style w:type="paragraph" w:customStyle="1" w:styleId="MTLN2">
    <w:name w:val="MTLN2"/>
    <w:basedOn w:val="Normal"/>
    <w:rsid w:val="0052112B"/>
    <w:pPr>
      <w:keepNext/>
      <w:numPr>
        <w:ilvl w:val="2"/>
        <w:numId w:val="13"/>
      </w:numPr>
      <w:overflowPunct/>
      <w:autoSpaceDE/>
      <w:autoSpaceDN/>
      <w:bidi w:val="0"/>
      <w:adjustRightInd/>
      <w:spacing w:before="0" w:after="240" w:line="240" w:lineRule="auto"/>
      <w:textAlignment w:val="auto"/>
    </w:pPr>
    <w:rPr>
      <w:rFonts w:ascii="Times New Roman Bold" w:eastAsia="SimSun" w:hAnsi="Times New Roman Bold" w:cs="Times New Roman"/>
      <w:b/>
      <w:sz w:val="24"/>
      <w:szCs w:val="24"/>
      <w:lang w:val="en-CA" w:eastAsia="en-US" w:bidi="ar-EG"/>
    </w:rPr>
  </w:style>
  <w:style w:type="paragraph" w:customStyle="1" w:styleId="MTLN3">
    <w:name w:val="MTLN3"/>
    <w:basedOn w:val="Normal"/>
    <w:rsid w:val="0052112B"/>
    <w:pPr>
      <w:numPr>
        <w:ilvl w:val="3"/>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6">
    <w:name w:val="MTLN6"/>
    <w:basedOn w:val="Normal"/>
    <w:rsid w:val="0052112B"/>
    <w:pPr>
      <w:numPr>
        <w:ilvl w:val="5"/>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7">
    <w:name w:val="MTLN7"/>
    <w:basedOn w:val="Normal"/>
    <w:rsid w:val="0052112B"/>
    <w:pPr>
      <w:numPr>
        <w:ilvl w:val="6"/>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8">
    <w:name w:val="MTLN8"/>
    <w:basedOn w:val="Normal"/>
    <w:rsid w:val="0052112B"/>
    <w:pPr>
      <w:numPr>
        <w:ilvl w:val="7"/>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9">
    <w:name w:val="MTLN9"/>
    <w:basedOn w:val="Normal"/>
    <w:rsid w:val="0052112B"/>
    <w:pPr>
      <w:numPr>
        <w:ilvl w:val="8"/>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character" w:customStyle="1" w:styleId="TableNotitleChar">
    <w:name w:val="Table_No &amp; title Char"/>
    <w:link w:val="TableNotitle"/>
    <w:locked/>
    <w:rsid w:val="0052112B"/>
    <w:rPr>
      <w:rFonts w:ascii="Times New Roman Bold" w:eastAsia="SimSun" w:hAnsi="Times New Roman Bold" w:cs="Traditional Arabic"/>
      <w:b/>
      <w:bCs/>
      <w:sz w:val="22"/>
      <w:szCs w:val="30"/>
      <w:lang w:val="en-GB" w:eastAsia="en-US" w:bidi="ar-EG"/>
    </w:rPr>
  </w:style>
  <w:style w:type="paragraph" w:customStyle="1" w:styleId="AnnexNO">
    <w:name w:val="Annex_NO"/>
    <w:basedOn w:val="Normal"/>
    <w:rsid w:val="0052112B"/>
    <w:pPr>
      <w:keepNext/>
      <w:tabs>
        <w:tab w:val="left" w:pos="567"/>
        <w:tab w:val="left" w:pos="1134"/>
        <w:tab w:val="left" w:pos="1701"/>
        <w:tab w:val="left" w:pos="2268"/>
        <w:tab w:val="left" w:pos="2835"/>
      </w:tabs>
      <w:spacing w:before="360"/>
      <w:jc w:val="center"/>
    </w:pPr>
    <w:rPr>
      <w:rFonts w:ascii="Calibri" w:eastAsia="SimSun" w:hAnsi="Calibri"/>
      <w:sz w:val="28"/>
      <w:szCs w:val="40"/>
      <w:lang w:val="en-GB" w:eastAsia="en-US" w:bidi="ar-EG"/>
    </w:rPr>
  </w:style>
  <w:style w:type="paragraph" w:customStyle="1" w:styleId="toc10">
    <w:name w:val="toc1"/>
    <w:basedOn w:val="Headingb"/>
    <w:rsid w:val="0052112B"/>
    <w:pPr>
      <w:tabs>
        <w:tab w:val="left" w:pos="794"/>
        <w:tab w:val="left" w:pos="1191"/>
        <w:tab w:val="left" w:pos="1588"/>
        <w:tab w:val="left" w:pos="1985"/>
      </w:tabs>
      <w:bidi w:val="0"/>
      <w:spacing w:before="160" w:line="240" w:lineRule="auto"/>
      <w:jc w:val="left"/>
    </w:pPr>
    <w:rPr>
      <w:rFonts w:ascii="Calibri" w:eastAsia="SimSun" w:hAnsi="Calibri" w:cs="Times New Roman"/>
      <w:b w:val="0"/>
      <w:szCs w:val="24"/>
      <w:lang w:val="es-ES" w:eastAsia="en-US" w:bidi="ar-EG"/>
    </w:rPr>
  </w:style>
  <w:style w:type="paragraph" w:customStyle="1" w:styleId="Figure0">
    <w:name w:val="Figure_#"/>
    <w:basedOn w:val="Normal"/>
    <w:next w:val="Normal"/>
    <w:rsid w:val="0052112B"/>
    <w:pPr>
      <w:keepNext/>
      <w:tabs>
        <w:tab w:val="left" w:pos="794"/>
        <w:tab w:val="left" w:pos="1191"/>
        <w:tab w:val="left" w:pos="1588"/>
        <w:tab w:val="left" w:pos="1985"/>
      </w:tabs>
      <w:bidi w:val="0"/>
      <w:spacing w:before="480" w:after="120" w:line="240" w:lineRule="auto"/>
      <w:jc w:val="center"/>
      <w:textAlignment w:val="auto"/>
    </w:pPr>
    <w:rPr>
      <w:rFonts w:eastAsia="SimSun" w:cs="Times New Roman"/>
      <w:caps/>
      <w:szCs w:val="20"/>
      <w:lang w:val="en-GB" w:eastAsia="en-US" w:bidi="ar-EG"/>
    </w:rPr>
  </w:style>
  <w:style w:type="paragraph" w:customStyle="1" w:styleId="headingb1">
    <w:name w:val="heading_b"/>
    <w:basedOn w:val="Heading3"/>
    <w:next w:val="Normal"/>
    <w:rsid w:val="0052112B"/>
    <w:pPr>
      <w:tabs>
        <w:tab w:val="left" w:pos="794"/>
        <w:tab w:val="left" w:pos="2127"/>
        <w:tab w:val="left" w:pos="2410"/>
        <w:tab w:val="left" w:pos="2921"/>
        <w:tab w:val="left" w:pos="3261"/>
      </w:tabs>
      <w:spacing w:before="160" w:line="240" w:lineRule="auto"/>
      <w:ind w:left="0" w:firstLine="0"/>
      <w:outlineLvl w:val="9"/>
    </w:pPr>
    <w:rPr>
      <w:rFonts w:eastAsia="SimSun"/>
      <w:lang w:val="en-GB" w:eastAsia="en-US" w:bidi="ar-EG"/>
    </w:rPr>
  </w:style>
  <w:style w:type="paragraph" w:styleId="BodyText3">
    <w:name w:val="Body Text 3"/>
    <w:basedOn w:val="Normal"/>
    <w:link w:val="BodyText3Char"/>
    <w:rsid w:val="0052112B"/>
    <w:pPr>
      <w:pBdr>
        <w:top w:val="double" w:sz="4" w:space="1" w:color="auto"/>
        <w:left w:val="double" w:sz="4" w:space="4" w:color="auto"/>
        <w:bottom w:val="double" w:sz="4" w:space="1" w:color="auto"/>
        <w:right w:val="double" w:sz="4" w:space="4" w:color="auto"/>
      </w:pBdr>
      <w:shd w:val="pct12" w:color="auto" w:fill="auto"/>
      <w:overflowPunct/>
      <w:autoSpaceDE/>
      <w:autoSpaceDN/>
      <w:bidi w:val="0"/>
      <w:adjustRightInd/>
      <w:spacing w:before="0" w:line="240" w:lineRule="auto"/>
      <w:textAlignment w:val="auto"/>
    </w:pPr>
    <w:rPr>
      <w:rFonts w:eastAsia="SimSun" w:cs="Times New Roman"/>
      <w:szCs w:val="24"/>
      <w:lang w:eastAsia="en-US" w:bidi="ar-EG"/>
    </w:rPr>
  </w:style>
  <w:style w:type="character" w:customStyle="1" w:styleId="BodyText3Char">
    <w:name w:val="Body Text 3 Char"/>
    <w:basedOn w:val="DefaultParagraphFont"/>
    <w:link w:val="BodyText3"/>
    <w:rsid w:val="0052112B"/>
    <w:rPr>
      <w:rFonts w:ascii="Times New Roman" w:eastAsia="SimSun" w:hAnsi="Times New Roman"/>
      <w:sz w:val="22"/>
      <w:szCs w:val="24"/>
      <w:shd w:val="pct12" w:color="auto" w:fill="auto"/>
      <w:lang w:eastAsia="en-US" w:bidi="ar-EG"/>
    </w:rPr>
  </w:style>
  <w:style w:type="paragraph" w:customStyle="1" w:styleId="heading0">
    <w:name w:val="heading 0"/>
    <w:basedOn w:val="Heading1"/>
    <w:next w:val="Normal"/>
    <w:rsid w:val="0052112B"/>
    <w:pPr>
      <w:keepNext w:val="0"/>
      <w:numPr>
        <w:numId w:val="14"/>
      </w:numPr>
      <w:tabs>
        <w:tab w:val="left" w:pos="794"/>
        <w:tab w:val="left" w:pos="2127"/>
        <w:tab w:val="left" w:pos="2410"/>
        <w:tab w:val="left" w:pos="2921"/>
        <w:tab w:val="left" w:pos="3261"/>
      </w:tabs>
      <w:bidi w:val="0"/>
      <w:spacing w:before="1080" w:after="480" w:line="288" w:lineRule="auto"/>
      <w:ind w:left="360" w:hanging="360"/>
      <w:jc w:val="center"/>
      <w:outlineLvl w:val="9"/>
    </w:pPr>
    <w:rPr>
      <w:rFonts w:ascii="Times" w:eastAsia="SimSun" w:hAnsi="Times" w:cs="Times New Roman"/>
      <w:bCs w:val="0"/>
      <w:caps/>
      <w:sz w:val="28"/>
      <w:szCs w:val="20"/>
      <w:lang w:val="en-GB" w:eastAsia="en-US" w:bidi="ar-EG"/>
    </w:rPr>
  </w:style>
  <w:style w:type="paragraph" w:customStyle="1" w:styleId="Boulet1">
    <w:name w:val="Boulet1"/>
    <w:basedOn w:val="Normal"/>
    <w:rsid w:val="0052112B"/>
    <w:pPr>
      <w:widowControl w:val="0"/>
      <w:tabs>
        <w:tab w:val="left" w:pos="360"/>
      </w:tabs>
      <w:bidi w:val="0"/>
      <w:spacing w:before="60" w:line="240" w:lineRule="atLeast"/>
      <w:ind w:left="360" w:hanging="360"/>
    </w:pPr>
    <w:rPr>
      <w:rFonts w:ascii="Aldine401 BT" w:eastAsia="SimSun" w:hAnsi="Aldine401 BT" w:cs="Times New Roman"/>
      <w:color w:val="000000"/>
      <w:sz w:val="20"/>
      <w:szCs w:val="20"/>
      <w:lang w:val="fr-FR" w:eastAsia="en-US" w:bidi="ar-EG"/>
    </w:rPr>
  </w:style>
  <w:style w:type="paragraph" w:customStyle="1" w:styleId="TableSource">
    <w:name w:val="Table Source"/>
    <w:basedOn w:val="Normal"/>
    <w:next w:val="Normal"/>
    <w:rsid w:val="0052112B"/>
    <w:pPr>
      <w:keepNext/>
      <w:tabs>
        <w:tab w:val="left" w:pos="851"/>
      </w:tabs>
      <w:bidi w:val="0"/>
      <w:spacing w:before="80" w:line="240" w:lineRule="auto"/>
    </w:pPr>
    <w:rPr>
      <w:rFonts w:eastAsia="SimSun" w:cs="Times New Roman"/>
      <w:sz w:val="16"/>
      <w:szCs w:val="20"/>
      <w:lang w:eastAsia="en-US" w:bidi="ar-EG"/>
    </w:rPr>
  </w:style>
  <w:style w:type="paragraph" w:customStyle="1" w:styleId="headfoot">
    <w:name w:val="head_foot"/>
    <w:basedOn w:val="Normal"/>
    <w:next w:val="Normal"/>
    <w:rsid w:val="0052112B"/>
    <w:pPr>
      <w:bidi w:val="0"/>
      <w:spacing w:before="0" w:line="240" w:lineRule="auto"/>
    </w:pPr>
    <w:rPr>
      <w:rFonts w:eastAsia="SimSun" w:cs="Times New Roman"/>
      <w:color w:val="FF0000"/>
      <w:sz w:val="8"/>
      <w:szCs w:val="20"/>
      <w:lang w:eastAsia="en-US" w:bidi="ar-EG"/>
    </w:rPr>
  </w:style>
  <w:style w:type="paragraph" w:styleId="TableofFigures">
    <w:name w:val="table of figures"/>
    <w:basedOn w:val="Normal"/>
    <w:next w:val="Normal"/>
    <w:rsid w:val="0052112B"/>
    <w:pPr>
      <w:tabs>
        <w:tab w:val="left" w:pos="1560"/>
        <w:tab w:val="left" w:leader="dot" w:pos="8789"/>
        <w:tab w:val="right" w:pos="9214"/>
      </w:tabs>
      <w:bidi w:val="0"/>
      <w:spacing w:line="240" w:lineRule="auto"/>
      <w:ind w:left="440" w:right="1275" w:hanging="440"/>
    </w:pPr>
    <w:rPr>
      <w:rFonts w:eastAsia="SimSun" w:cs="Times New Roman"/>
      <w:szCs w:val="20"/>
      <w:lang w:eastAsia="en-US" w:bidi="ar-EG"/>
    </w:rPr>
  </w:style>
  <w:style w:type="character" w:customStyle="1" w:styleId="BodyText2Char">
    <w:name w:val="Body Text 2 Char"/>
    <w:link w:val="BodyText2"/>
    <w:rsid w:val="0052112B"/>
    <w:rPr>
      <w:rFonts w:ascii="Times New Roman" w:hAnsi="Times New Roman" w:cs="Traditional Arabic"/>
      <w:b/>
      <w:bCs/>
      <w:sz w:val="32"/>
      <w:szCs w:val="32"/>
      <w:lang w:eastAsia="fr-FR"/>
    </w:rPr>
  </w:style>
  <w:style w:type="paragraph" w:customStyle="1" w:styleId="heading">
    <w:name w:val="heading"/>
    <w:basedOn w:val="Normal"/>
    <w:rsid w:val="0052112B"/>
    <w:pPr>
      <w:overflowPunct/>
      <w:autoSpaceDE/>
      <w:autoSpaceDN/>
      <w:bidi w:val="0"/>
      <w:adjustRightInd/>
      <w:spacing w:after="120" w:line="240" w:lineRule="auto"/>
      <w:jc w:val="left"/>
      <w:textAlignment w:val="auto"/>
    </w:pPr>
    <w:rPr>
      <w:rFonts w:ascii="Univers (W1)" w:eastAsia="SimSun" w:hAnsi="Univers (W1)" w:cs="Times New Roman"/>
      <w:b/>
      <w:sz w:val="20"/>
      <w:szCs w:val="20"/>
      <w:lang w:eastAsia="en-US" w:bidi="ar-EG"/>
    </w:rPr>
  </w:style>
  <w:style w:type="character" w:customStyle="1" w:styleId="Alloc">
    <w:name w:val="Alloc"/>
    <w:rsid w:val="0052112B"/>
    <w:rPr>
      <w:rFonts w:ascii="Arial" w:hAnsi="Arial" w:cs="Times New Roman"/>
      <w:sz w:val="16"/>
    </w:rPr>
  </w:style>
  <w:style w:type="character" w:customStyle="1" w:styleId="Notes">
    <w:name w:val="Notes"/>
    <w:rsid w:val="0052112B"/>
    <w:rPr>
      <w:rFonts w:ascii="Arial" w:hAnsi="Arial" w:cs="Times New Roman"/>
      <w:sz w:val="16"/>
    </w:rPr>
  </w:style>
  <w:style w:type="character" w:customStyle="1" w:styleId="Remarks">
    <w:name w:val="Remarks"/>
    <w:rsid w:val="0052112B"/>
    <w:rPr>
      <w:rFonts w:cs="Times New Roman"/>
      <w:sz w:val="24"/>
    </w:rPr>
  </w:style>
  <w:style w:type="paragraph" w:customStyle="1" w:styleId="FigureLegend0">
    <w:name w:val="Figure_Legend"/>
    <w:basedOn w:val="Normal"/>
    <w:next w:val="Normal"/>
    <w:rsid w:val="0052112B"/>
    <w:pPr>
      <w:keepNext/>
      <w:tabs>
        <w:tab w:val="left" w:pos="794"/>
        <w:tab w:val="left" w:pos="1191"/>
        <w:tab w:val="left" w:pos="1588"/>
        <w:tab w:val="left" w:pos="1985"/>
      </w:tabs>
      <w:bidi w:val="0"/>
      <w:spacing w:before="113" w:line="240" w:lineRule="auto"/>
      <w:jc w:val="left"/>
    </w:pPr>
    <w:rPr>
      <w:rFonts w:eastAsia="SimSun" w:cs="Times New Roman"/>
      <w:sz w:val="18"/>
      <w:szCs w:val="20"/>
      <w:lang w:eastAsia="en-US" w:bidi="ar-EG"/>
    </w:rPr>
  </w:style>
  <w:style w:type="character" w:customStyle="1" w:styleId="NormalWebChar">
    <w:name w:val="Normal (Web) Char"/>
    <w:link w:val="NormalWeb"/>
    <w:locked/>
    <w:rsid w:val="0052112B"/>
    <w:rPr>
      <w:rFonts w:ascii="Calibri" w:eastAsia="SimSun" w:hAnsi="Calibri"/>
      <w:sz w:val="22"/>
      <w:szCs w:val="24"/>
      <w:lang w:val="en-GB" w:eastAsia="en-US" w:bidi="ar-EG"/>
    </w:rPr>
  </w:style>
  <w:style w:type="paragraph" w:customStyle="1" w:styleId="Band">
    <w:name w:val="Band"/>
    <w:basedOn w:val="ECA"/>
    <w:rsid w:val="0052112B"/>
  </w:style>
  <w:style w:type="character" w:customStyle="1" w:styleId="CEODocTitle-1lineChar">
    <w:name w:val="CEO_DocTitle-1line Char"/>
    <w:link w:val="CEODocTitle-1line"/>
    <w:locked/>
    <w:rsid w:val="0052112B"/>
    <w:rPr>
      <w:rFonts w:ascii="Verdana" w:eastAsia="SimHei" w:hAnsi="Verdana" w:cs="Simplified Arabic"/>
      <w:b/>
      <w:bCs/>
      <w:sz w:val="28"/>
      <w:szCs w:val="28"/>
      <w:lang w:eastAsia="en-US" w:bidi="ar-EG"/>
    </w:rPr>
  </w:style>
  <w:style w:type="character" w:customStyle="1" w:styleId="CEODocTitle2lines-FirstChar">
    <w:name w:val="CEO_DocTitle2lines-First Char"/>
    <w:link w:val="CEODocTitle2lines-First"/>
    <w:locked/>
    <w:rsid w:val="0052112B"/>
    <w:rPr>
      <w:rFonts w:ascii="Verdana" w:eastAsia="SimHei" w:hAnsi="Verdana" w:cs="Simplified Arabic"/>
      <w:b/>
      <w:bCs/>
      <w:sz w:val="28"/>
      <w:szCs w:val="28"/>
      <w:lang w:eastAsia="en-US" w:bidi="ar-EG"/>
    </w:rPr>
  </w:style>
  <w:style w:type="character" w:customStyle="1" w:styleId="StyleLienhypertextesuivi">
    <w:name w:val="Style Lien hypertexte suivi"/>
    <w:rsid w:val="0052112B"/>
    <w:rPr>
      <w:rFonts w:ascii="Arial" w:hAnsi="Arial" w:cs="Arial"/>
      <w:color w:val="800080"/>
      <w:sz w:val="20"/>
      <w:szCs w:val="20"/>
      <w:u w:val="single"/>
      <w:lang w:val="en-GB"/>
    </w:rPr>
  </w:style>
  <w:style w:type="character" w:styleId="HTMLCite">
    <w:name w:val="HTML Cite"/>
    <w:rsid w:val="0052112B"/>
    <w:rPr>
      <w:rFonts w:ascii="Trebuchet MS" w:hAnsi="Trebuchet MS" w:cs="Times New Roman"/>
      <w:i/>
      <w:iCs/>
      <w:lang w:val="en-GB"/>
    </w:rPr>
  </w:style>
  <w:style w:type="paragraph" w:customStyle="1" w:styleId="ECA">
    <w:name w:val="ECA"/>
    <w:basedOn w:val="Normal"/>
    <w:rsid w:val="0052112B"/>
    <w:pPr>
      <w:tabs>
        <w:tab w:val="left" w:pos="1113"/>
        <w:tab w:val="left" w:pos="3381"/>
        <w:tab w:val="left" w:pos="5701"/>
        <w:tab w:val="left" w:pos="8167"/>
        <w:tab w:val="left" w:pos="9618"/>
      </w:tabs>
      <w:suppressAutoHyphens/>
      <w:overflowPunct/>
      <w:autoSpaceDE/>
      <w:autoSpaceDN/>
      <w:bidi w:val="0"/>
      <w:adjustRightInd/>
      <w:spacing w:before="60" w:after="40" w:line="240" w:lineRule="auto"/>
      <w:ind w:left="-23"/>
      <w:jc w:val="left"/>
      <w:textAlignment w:val="auto"/>
    </w:pPr>
    <w:rPr>
      <w:rFonts w:ascii="Arial" w:eastAsia="SimSun" w:hAnsi="Arial" w:cs="Times New Roman"/>
      <w:spacing w:val="-2"/>
      <w:sz w:val="20"/>
      <w:szCs w:val="20"/>
      <w:lang w:eastAsia="en-US" w:bidi="ar-EG"/>
    </w:rPr>
  </w:style>
  <w:style w:type="character" w:customStyle="1" w:styleId="Freq">
    <w:name w:val="Freq"/>
    <w:rsid w:val="0052112B"/>
    <w:rPr>
      <w:rFonts w:ascii="Trebuchet MS" w:hAnsi="Trebuchet MS" w:cs="Times New Roman"/>
      <w:sz w:val="24"/>
      <w:lang w:val="en-GB"/>
    </w:rPr>
  </w:style>
  <w:style w:type="character" w:styleId="PlaceholderText">
    <w:name w:val="Placeholder Text"/>
    <w:semiHidden/>
    <w:rsid w:val="0052112B"/>
    <w:rPr>
      <w:rFonts w:cs="Times New Roman"/>
      <w:color w:val="808080"/>
    </w:rPr>
  </w:style>
  <w:style w:type="paragraph" w:customStyle="1" w:styleId="CM10">
    <w:name w:val="CM10"/>
    <w:basedOn w:val="Default"/>
    <w:next w:val="Default"/>
    <w:rsid w:val="0052112B"/>
    <w:pPr>
      <w:widowControl w:val="0"/>
    </w:pPr>
    <w:rPr>
      <w:rFonts w:ascii="Times" w:hAnsi="Times" w:cs="Arial"/>
      <w:sz w:val="24"/>
      <w:szCs w:val="24"/>
      <w:lang w:eastAsia="zh-CN"/>
    </w:rPr>
  </w:style>
  <w:style w:type="paragraph" w:customStyle="1" w:styleId="CM1">
    <w:name w:val="CM1"/>
    <w:basedOn w:val="Default"/>
    <w:next w:val="Default"/>
    <w:rsid w:val="0052112B"/>
    <w:pPr>
      <w:widowControl w:val="0"/>
      <w:spacing w:line="303" w:lineRule="atLeast"/>
    </w:pPr>
    <w:rPr>
      <w:rFonts w:ascii="Times" w:hAnsi="Times" w:cs="Arial"/>
      <w:sz w:val="24"/>
      <w:szCs w:val="24"/>
      <w:lang w:eastAsia="zh-CN"/>
    </w:rPr>
  </w:style>
  <w:style w:type="paragraph" w:customStyle="1" w:styleId="CM11">
    <w:name w:val="CM11"/>
    <w:basedOn w:val="Default"/>
    <w:next w:val="Default"/>
    <w:rsid w:val="0052112B"/>
    <w:pPr>
      <w:widowControl w:val="0"/>
    </w:pPr>
    <w:rPr>
      <w:rFonts w:ascii="Times" w:hAnsi="Times" w:cs="Arial"/>
      <w:sz w:val="24"/>
      <w:szCs w:val="24"/>
      <w:lang w:eastAsia="zh-CN"/>
    </w:rPr>
  </w:style>
  <w:style w:type="paragraph" w:customStyle="1" w:styleId="CM2">
    <w:name w:val="CM2"/>
    <w:basedOn w:val="Default"/>
    <w:next w:val="Default"/>
    <w:rsid w:val="0052112B"/>
    <w:pPr>
      <w:widowControl w:val="0"/>
      <w:spacing w:line="303" w:lineRule="atLeast"/>
    </w:pPr>
    <w:rPr>
      <w:rFonts w:ascii="Times" w:hAnsi="Times" w:cs="Arial"/>
      <w:sz w:val="24"/>
      <w:szCs w:val="24"/>
      <w:lang w:eastAsia="zh-CN"/>
    </w:rPr>
  </w:style>
  <w:style w:type="paragraph" w:customStyle="1" w:styleId="CM3">
    <w:name w:val="CM3"/>
    <w:basedOn w:val="Default"/>
    <w:next w:val="Default"/>
    <w:rsid w:val="0052112B"/>
    <w:pPr>
      <w:widowControl w:val="0"/>
      <w:spacing w:line="303" w:lineRule="atLeast"/>
    </w:pPr>
    <w:rPr>
      <w:rFonts w:ascii="Times" w:hAnsi="Times" w:cs="Arial"/>
      <w:sz w:val="24"/>
      <w:szCs w:val="24"/>
      <w:lang w:eastAsia="zh-CN"/>
    </w:rPr>
  </w:style>
  <w:style w:type="paragraph" w:customStyle="1" w:styleId="CM5">
    <w:name w:val="CM5"/>
    <w:basedOn w:val="Default"/>
    <w:next w:val="Default"/>
    <w:rsid w:val="0052112B"/>
    <w:pPr>
      <w:widowControl w:val="0"/>
      <w:spacing w:line="303" w:lineRule="atLeast"/>
    </w:pPr>
    <w:rPr>
      <w:rFonts w:ascii="Times" w:hAnsi="Times" w:cs="Arial"/>
      <w:sz w:val="24"/>
      <w:szCs w:val="24"/>
      <w:lang w:eastAsia="zh-CN"/>
    </w:rPr>
  </w:style>
  <w:style w:type="paragraph" w:customStyle="1" w:styleId="CM8">
    <w:name w:val="CM8"/>
    <w:basedOn w:val="Default"/>
    <w:next w:val="Default"/>
    <w:rsid w:val="0052112B"/>
    <w:pPr>
      <w:widowControl w:val="0"/>
      <w:spacing w:line="303" w:lineRule="atLeast"/>
    </w:pPr>
    <w:rPr>
      <w:rFonts w:ascii="Times" w:hAnsi="Times" w:cs="Arial"/>
      <w:sz w:val="24"/>
      <w:szCs w:val="24"/>
      <w:lang w:eastAsia="zh-CN"/>
    </w:rPr>
  </w:style>
  <w:style w:type="paragraph" w:customStyle="1" w:styleId="CM4">
    <w:name w:val="CM4"/>
    <w:basedOn w:val="Default"/>
    <w:next w:val="Default"/>
    <w:rsid w:val="0052112B"/>
    <w:pPr>
      <w:widowControl w:val="0"/>
      <w:spacing w:line="303" w:lineRule="atLeast"/>
    </w:pPr>
    <w:rPr>
      <w:rFonts w:ascii="Times" w:hAnsi="Times" w:cs="Arial"/>
      <w:sz w:val="24"/>
      <w:szCs w:val="24"/>
      <w:lang w:eastAsia="zh-CN"/>
    </w:rPr>
  </w:style>
  <w:style w:type="numbering" w:styleId="111111">
    <w:name w:val="Outline List 2"/>
    <w:basedOn w:val="NoList"/>
    <w:rsid w:val="0052112B"/>
    <w:pPr>
      <w:numPr>
        <w:numId w:val="11"/>
      </w:numPr>
    </w:pPr>
  </w:style>
  <w:style w:type="paragraph" w:customStyle="1" w:styleId="Title20">
    <w:name w:val="Title2"/>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customStyle="1" w:styleId="Tablefin">
    <w:name w:val="Table_fin"/>
    <w:basedOn w:val="Normal"/>
    <w:next w:val="Normal"/>
    <w:rsid w:val="005211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52112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1">
    <w:name w:val="Figure_title"/>
    <w:basedOn w:val="Normal"/>
    <w:next w:val="Figure"/>
    <w:rsid w:val="0052112B"/>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itle30">
    <w:name w:val="Title3"/>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styleId="BodyTextFirstIndent">
    <w:name w:val="Body Text First Indent"/>
    <w:basedOn w:val="BodyText"/>
    <w:link w:val="BodyTextFirstIndentChar"/>
    <w:rsid w:val="0052112B"/>
    <w:pPr>
      <w:widowControl/>
      <w:overflowPunct/>
      <w:autoSpaceDE/>
      <w:autoSpaceDN/>
      <w:adjustRightInd/>
      <w:spacing w:before="0" w:after="120" w:line="400" w:lineRule="exact"/>
      <w:ind w:firstLine="210"/>
      <w:textAlignment w:val="auto"/>
    </w:pPr>
    <w:rPr>
      <w:w w:val="103"/>
      <w:kern w:val="14"/>
      <w:sz w:val="20"/>
      <w:szCs w:val="30"/>
      <w:lang w:eastAsia="en-US"/>
    </w:rPr>
  </w:style>
  <w:style w:type="character" w:customStyle="1" w:styleId="BodyTextChar1">
    <w:name w:val="Body Text Char1"/>
    <w:basedOn w:val="DefaultParagraphFont"/>
    <w:link w:val="BodyText"/>
    <w:rsid w:val="0052112B"/>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52112B"/>
    <w:rPr>
      <w:rFonts w:ascii="Times New Roman" w:hAnsi="Times New Roman" w:cs="Traditional Arabic"/>
      <w:w w:val="103"/>
      <w:kern w:val="14"/>
      <w:sz w:val="22"/>
      <w:szCs w:val="30"/>
      <w:lang w:eastAsia="en-US"/>
    </w:rPr>
  </w:style>
  <w:style w:type="character" w:customStyle="1" w:styleId="BodyTextIndent2Char">
    <w:name w:val="Body Text Indent 2 Char"/>
    <w:link w:val="BodyTextIndent2"/>
    <w:rsid w:val="0052112B"/>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52112B"/>
    <w:pPr>
      <w:overflowPunct/>
      <w:autoSpaceDE/>
      <w:autoSpaceDN/>
      <w:adjustRightInd/>
      <w:spacing w:before="0" w:after="120" w:line="400" w:lineRule="exact"/>
      <w:ind w:left="283"/>
      <w:textAlignment w:val="auto"/>
    </w:pPr>
    <w:rPr>
      <w:w w:val="103"/>
      <w:kern w:val="14"/>
      <w:sz w:val="16"/>
      <w:szCs w:val="16"/>
      <w:lang w:eastAsia="en-US"/>
    </w:rPr>
  </w:style>
  <w:style w:type="character" w:customStyle="1" w:styleId="BodyTextIndent3Char">
    <w:name w:val="Body Text Indent 3 Char"/>
    <w:basedOn w:val="DefaultParagraphFont"/>
    <w:link w:val="BodyTextIndent3"/>
    <w:rsid w:val="0052112B"/>
    <w:rPr>
      <w:rFonts w:ascii="Times New Roman" w:hAnsi="Times New Roman" w:cs="Traditional Arabic"/>
      <w:w w:val="103"/>
      <w:kern w:val="14"/>
      <w:sz w:val="16"/>
      <w:szCs w:val="16"/>
      <w:lang w:eastAsia="en-US"/>
    </w:rPr>
  </w:style>
  <w:style w:type="paragraph" w:styleId="Closing">
    <w:name w:val="Closing"/>
    <w:basedOn w:val="Normal"/>
    <w:link w:val="Closing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ClosingChar">
    <w:name w:val="Closing Char"/>
    <w:basedOn w:val="DefaultParagraphFont"/>
    <w:link w:val="Closing"/>
    <w:rsid w:val="0052112B"/>
    <w:rPr>
      <w:rFonts w:ascii="Times New Roman" w:hAnsi="Times New Roman" w:cs="Traditional Arabic"/>
      <w:w w:val="103"/>
      <w:kern w:val="14"/>
      <w:szCs w:val="30"/>
      <w:lang w:eastAsia="en-US"/>
    </w:rPr>
  </w:style>
  <w:style w:type="paragraph" w:styleId="E-mailSignature">
    <w:name w:val="E-mail Signature"/>
    <w:basedOn w:val="Normal"/>
    <w:link w:val="E-mailSignatureChar"/>
    <w:rsid w:val="0052112B"/>
    <w:pPr>
      <w:overflowPunct/>
      <w:autoSpaceDE/>
      <w:autoSpaceDN/>
      <w:adjustRightInd/>
      <w:spacing w:before="0" w:line="400" w:lineRule="exact"/>
      <w:textAlignment w:val="auto"/>
    </w:pPr>
    <w:rPr>
      <w:w w:val="103"/>
      <w:kern w:val="14"/>
      <w:sz w:val="20"/>
      <w:lang w:eastAsia="en-US"/>
    </w:rPr>
  </w:style>
  <w:style w:type="character" w:customStyle="1" w:styleId="E-mailSignatureChar">
    <w:name w:val="E-mail Signature Char"/>
    <w:basedOn w:val="DefaultParagraphFont"/>
    <w:link w:val="E-mailSignature"/>
    <w:rsid w:val="0052112B"/>
    <w:rPr>
      <w:rFonts w:ascii="Times New Roman" w:hAnsi="Times New Roman" w:cs="Traditional Arabic"/>
      <w:w w:val="103"/>
      <w:kern w:val="14"/>
      <w:szCs w:val="30"/>
      <w:lang w:eastAsia="en-US"/>
    </w:rPr>
  </w:style>
  <w:style w:type="character" w:styleId="HTMLAcronym">
    <w:name w:val="HTML Acronym"/>
    <w:basedOn w:val="DefaultParagraphFont"/>
    <w:rsid w:val="0052112B"/>
  </w:style>
  <w:style w:type="paragraph" w:styleId="HTMLAddress">
    <w:name w:val="HTML Address"/>
    <w:basedOn w:val="Normal"/>
    <w:link w:val="HTMLAddressChar"/>
    <w:rsid w:val="0052112B"/>
    <w:pPr>
      <w:overflowPunct/>
      <w:autoSpaceDE/>
      <w:autoSpaceDN/>
      <w:adjustRightInd/>
      <w:spacing w:before="0" w:line="400" w:lineRule="exact"/>
      <w:textAlignment w:val="auto"/>
    </w:pPr>
    <w:rPr>
      <w:i/>
      <w:iCs/>
      <w:w w:val="103"/>
      <w:kern w:val="14"/>
      <w:sz w:val="20"/>
      <w:lang w:eastAsia="en-US"/>
    </w:rPr>
  </w:style>
  <w:style w:type="character" w:customStyle="1" w:styleId="HTMLAddressChar">
    <w:name w:val="HTML Address Char"/>
    <w:basedOn w:val="DefaultParagraphFont"/>
    <w:link w:val="HTMLAddress"/>
    <w:rsid w:val="0052112B"/>
    <w:rPr>
      <w:rFonts w:ascii="Times New Roman" w:hAnsi="Times New Roman" w:cs="Traditional Arabic"/>
      <w:i/>
      <w:iCs/>
      <w:w w:val="103"/>
      <w:kern w:val="14"/>
      <w:szCs w:val="30"/>
      <w:lang w:eastAsia="en-US"/>
    </w:rPr>
  </w:style>
  <w:style w:type="character" w:styleId="HTMLCode">
    <w:name w:val="HTML Code"/>
    <w:rsid w:val="0052112B"/>
    <w:rPr>
      <w:sz w:val="20"/>
      <w:szCs w:val="20"/>
    </w:rPr>
  </w:style>
  <w:style w:type="character" w:styleId="HTMLDefinition">
    <w:name w:val="HTML Definition"/>
    <w:rsid w:val="0052112B"/>
    <w:rPr>
      <w:i/>
      <w:iCs/>
    </w:rPr>
  </w:style>
  <w:style w:type="character" w:styleId="HTMLKeyboard">
    <w:name w:val="HTML Keyboard"/>
    <w:rsid w:val="0052112B"/>
    <w:rPr>
      <w:sz w:val="20"/>
      <w:szCs w:val="20"/>
    </w:rPr>
  </w:style>
  <w:style w:type="paragraph" w:styleId="HTMLPreformatted">
    <w:name w:val="HTML Preformatted"/>
    <w:basedOn w:val="Normal"/>
    <w:link w:val="HTMLPreformattedChar"/>
    <w:rsid w:val="0052112B"/>
    <w:pPr>
      <w:overflowPunct/>
      <w:autoSpaceDE/>
      <w:autoSpaceDN/>
      <w:adjustRightInd/>
      <w:spacing w:before="0" w:line="400" w:lineRule="exact"/>
      <w:textAlignment w:val="auto"/>
    </w:pPr>
    <w:rPr>
      <w:w w:val="103"/>
      <w:kern w:val="14"/>
      <w:sz w:val="20"/>
      <w:szCs w:val="20"/>
      <w:lang w:eastAsia="en-US"/>
    </w:rPr>
  </w:style>
  <w:style w:type="character" w:customStyle="1" w:styleId="HTMLPreformattedChar">
    <w:name w:val="HTML Preformatted Char"/>
    <w:basedOn w:val="DefaultParagraphFont"/>
    <w:link w:val="HTMLPreformatted"/>
    <w:rsid w:val="0052112B"/>
    <w:rPr>
      <w:rFonts w:ascii="Times New Roman" w:hAnsi="Times New Roman" w:cs="Traditional Arabic"/>
      <w:w w:val="103"/>
      <w:kern w:val="14"/>
      <w:lang w:eastAsia="en-US"/>
    </w:rPr>
  </w:style>
  <w:style w:type="character" w:styleId="HTMLSample">
    <w:name w:val="HTML Sample"/>
    <w:basedOn w:val="DefaultParagraphFont"/>
    <w:rsid w:val="0052112B"/>
  </w:style>
  <w:style w:type="character" w:styleId="HTMLTypewriter">
    <w:name w:val="HTML Typewriter"/>
    <w:rsid w:val="0052112B"/>
    <w:rPr>
      <w:sz w:val="20"/>
      <w:szCs w:val="20"/>
    </w:rPr>
  </w:style>
  <w:style w:type="character" w:styleId="HTMLVariable">
    <w:name w:val="HTML Variable"/>
    <w:rsid w:val="0052112B"/>
    <w:rPr>
      <w:i/>
      <w:iCs/>
    </w:rPr>
  </w:style>
  <w:style w:type="paragraph" w:styleId="List3">
    <w:name w:val="List 3"/>
    <w:basedOn w:val="Normal"/>
    <w:rsid w:val="0052112B"/>
    <w:pPr>
      <w:overflowPunct/>
      <w:autoSpaceDE/>
      <w:autoSpaceDN/>
      <w:adjustRightInd/>
      <w:spacing w:before="0" w:line="400" w:lineRule="exact"/>
      <w:ind w:left="849" w:hanging="283"/>
      <w:textAlignment w:val="auto"/>
    </w:pPr>
    <w:rPr>
      <w:w w:val="103"/>
      <w:kern w:val="14"/>
      <w:sz w:val="20"/>
      <w:lang w:eastAsia="en-US"/>
    </w:rPr>
  </w:style>
  <w:style w:type="paragraph" w:styleId="List4">
    <w:name w:val="List 4"/>
    <w:basedOn w:val="Normal"/>
    <w:rsid w:val="0052112B"/>
    <w:pPr>
      <w:overflowPunct/>
      <w:autoSpaceDE/>
      <w:autoSpaceDN/>
      <w:adjustRightInd/>
      <w:spacing w:before="0" w:line="400" w:lineRule="exact"/>
      <w:ind w:left="1132" w:hanging="283"/>
      <w:textAlignment w:val="auto"/>
    </w:pPr>
    <w:rPr>
      <w:w w:val="103"/>
      <w:kern w:val="14"/>
      <w:sz w:val="20"/>
      <w:lang w:eastAsia="en-US"/>
    </w:rPr>
  </w:style>
  <w:style w:type="paragraph" w:styleId="List5">
    <w:name w:val="List 5"/>
    <w:basedOn w:val="Normal"/>
    <w:rsid w:val="0052112B"/>
    <w:pPr>
      <w:overflowPunct/>
      <w:autoSpaceDE/>
      <w:autoSpaceDN/>
      <w:adjustRightInd/>
      <w:spacing w:before="0" w:line="400" w:lineRule="exact"/>
      <w:ind w:left="1415" w:hanging="283"/>
      <w:textAlignment w:val="auto"/>
    </w:pPr>
    <w:rPr>
      <w:w w:val="103"/>
      <w:kern w:val="14"/>
      <w:sz w:val="20"/>
      <w:lang w:eastAsia="en-US"/>
    </w:rPr>
  </w:style>
  <w:style w:type="paragraph" w:styleId="ListContinue">
    <w:name w:val="List Continue"/>
    <w:basedOn w:val="Normal"/>
    <w:rsid w:val="0052112B"/>
    <w:pPr>
      <w:overflowPunct/>
      <w:autoSpaceDE/>
      <w:autoSpaceDN/>
      <w:adjustRightInd/>
      <w:spacing w:before="0" w:after="120" w:line="400" w:lineRule="exact"/>
      <w:ind w:left="283"/>
      <w:textAlignment w:val="auto"/>
    </w:pPr>
    <w:rPr>
      <w:w w:val="103"/>
      <w:kern w:val="14"/>
      <w:sz w:val="20"/>
      <w:lang w:eastAsia="en-US"/>
    </w:rPr>
  </w:style>
  <w:style w:type="paragraph" w:styleId="ListContinue2">
    <w:name w:val="List Continue 2"/>
    <w:basedOn w:val="Normal"/>
    <w:rsid w:val="0052112B"/>
    <w:pPr>
      <w:overflowPunct/>
      <w:autoSpaceDE/>
      <w:autoSpaceDN/>
      <w:adjustRightInd/>
      <w:spacing w:before="0" w:after="120" w:line="400" w:lineRule="exact"/>
      <w:ind w:left="566"/>
      <w:textAlignment w:val="auto"/>
    </w:pPr>
    <w:rPr>
      <w:w w:val="103"/>
      <w:kern w:val="14"/>
      <w:sz w:val="20"/>
      <w:lang w:eastAsia="en-US"/>
    </w:rPr>
  </w:style>
  <w:style w:type="paragraph" w:styleId="ListContinue3">
    <w:name w:val="List Continue 3"/>
    <w:basedOn w:val="Normal"/>
    <w:rsid w:val="0052112B"/>
    <w:pPr>
      <w:overflowPunct/>
      <w:autoSpaceDE/>
      <w:autoSpaceDN/>
      <w:adjustRightInd/>
      <w:spacing w:before="0" w:after="120" w:line="400" w:lineRule="exact"/>
      <w:ind w:left="849"/>
      <w:textAlignment w:val="auto"/>
    </w:pPr>
    <w:rPr>
      <w:w w:val="103"/>
      <w:kern w:val="14"/>
      <w:sz w:val="20"/>
      <w:lang w:eastAsia="en-US"/>
    </w:rPr>
  </w:style>
  <w:style w:type="paragraph" w:styleId="ListContinue4">
    <w:name w:val="List Continue 4"/>
    <w:basedOn w:val="Normal"/>
    <w:rsid w:val="0052112B"/>
    <w:pPr>
      <w:overflowPunct/>
      <w:autoSpaceDE/>
      <w:autoSpaceDN/>
      <w:adjustRightInd/>
      <w:spacing w:before="0" w:after="120" w:line="400" w:lineRule="exact"/>
      <w:ind w:left="1132"/>
      <w:textAlignment w:val="auto"/>
    </w:pPr>
    <w:rPr>
      <w:w w:val="103"/>
      <w:kern w:val="14"/>
      <w:sz w:val="20"/>
      <w:lang w:eastAsia="en-US"/>
    </w:rPr>
  </w:style>
  <w:style w:type="paragraph" w:styleId="ListContinue5">
    <w:name w:val="List Continue 5"/>
    <w:basedOn w:val="Normal"/>
    <w:rsid w:val="0052112B"/>
    <w:pPr>
      <w:overflowPunct/>
      <w:autoSpaceDE/>
      <w:autoSpaceDN/>
      <w:adjustRightInd/>
      <w:spacing w:before="0" w:after="120" w:line="400" w:lineRule="exact"/>
      <w:ind w:left="1415"/>
      <w:textAlignment w:val="auto"/>
    </w:pPr>
    <w:rPr>
      <w:w w:val="103"/>
      <w:kern w:val="14"/>
      <w:sz w:val="20"/>
      <w:lang w:eastAsia="en-US"/>
    </w:rPr>
  </w:style>
  <w:style w:type="paragraph" w:styleId="MacroText">
    <w:name w:val="macro"/>
    <w:link w:val="MacroTextChar"/>
    <w:rsid w:val="0052112B"/>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basedOn w:val="DefaultParagraphFont"/>
    <w:link w:val="MacroText"/>
    <w:rsid w:val="0052112B"/>
    <w:rPr>
      <w:rFonts w:ascii="Times New Roman" w:hAnsi="Times New Roman" w:cs="Traditional Arabic"/>
      <w:lang w:eastAsia="en-US"/>
    </w:rPr>
  </w:style>
  <w:style w:type="paragraph" w:styleId="MessageHeader">
    <w:name w:val="Message Header"/>
    <w:basedOn w:val="Normal"/>
    <w:link w:val="MessageHeaderChar"/>
    <w:rsid w:val="0052112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line="400" w:lineRule="exact"/>
      <w:ind w:left="1134" w:hanging="1134"/>
      <w:textAlignment w:val="auto"/>
    </w:pPr>
    <w:rPr>
      <w:w w:val="103"/>
      <w:kern w:val="14"/>
      <w:sz w:val="24"/>
      <w:szCs w:val="24"/>
      <w:lang w:eastAsia="en-US"/>
    </w:rPr>
  </w:style>
  <w:style w:type="character" w:customStyle="1" w:styleId="MessageHeaderChar">
    <w:name w:val="Message Header Char"/>
    <w:basedOn w:val="DefaultParagraphFont"/>
    <w:link w:val="MessageHeader"/>
    <w:rsid w:val="0052112B"/>
    <w:rPr>
      <w:rFonts w:ascii="Times New Roman" w:hAnsi="Times New Roman" w:cs="Traditional Arabic"/>
      <w:w w:val="103"/>
      <w:kern w:val="14"/>
      <w:sz w:val="24"/>
      <w:szCs w:val="24"/>
      <w:shd w:val="pct20" w:color="auto" w:fill="auto"/>
      <w:lang w:eastAsia="en-US"/>
    </w:rPr>
  </w:style>
  <w:style w:type="paragraph" w:styleId="Salutation">
    <w:name w:val="Salutation"/>
    <w:basedOn w:val="Normal"/>
    <w:next w:val="Normal"/>
    <w:link w:val="SalutationChar"/>
    <w:rsid w:val="0052112B"/>
    <w:pPr>
      <w:overflowPunct/>
      <w:autoSpaceDE/>
      <w:autoSpaceDN/>
      <w:adjustRightInd/>
      <w:spacing w:before="0" w:line="400" w:lineRule="exact"/>
      <w:textAlignment w:val="auto"/>
    </w:pPr>
    <w:rPr>
      <w:w w:val="103"/>
      <w:kern w:val="14"/>
      <w:sz w:val="20"/>
      <w:lang w:eastAsia="en-US"/>
    </w:rPr>
  </w:style>
  <w:style w:type="character" w:customStyle="1" w:styleId="SalutationChar">
    <w:name w:val="Salutation Char"/>
    <w:basedOn w:val="DefaultParagraphFont"/>
    <w:link w:val="Salutation"/>
    <w:rsid w:val="0052112B"/>
    <w:rPr>
      <w:rFonts w:ascii="Times New Roman" w:hAnsi="Times New Roman" w:cs="Traditional Arabic"/>
      <w:w w:val="103"/>
      <w:kern w:val="14"/>
      <w:szCs w:val="30"/>
      <w:lang w:eastAsia="en-US"/>
    </w:rPr>
  </w:style>
  <w:style w:type="paragraph" w:styleId="Signature">
    <w:name w:val="Signature"/>
    <w:basedOn w:val="Normal"/>
    <w:link w:val="Signature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SignatureChar">
    <w:name w:val="Signature Char"/>
    <w:basedOn w:val="DefaultParagraphFont"/>
    <w:link w:val="Signature"/>
    <w:rsid w:val="0052112B"/>
    <w:rPr>
      <w:rFonts w:ascii="Times New Roman" w:hAnsi="Times New Roman" w:cs="Traditional Arabic"/>
      <w:w w:val="103"/>
      <w:kern w:val="14"/>
      <w:szCs w:val="30"/>
      <w:lang w:eastAsia="en-US"/>
    </w:rPr>
  </w:style>
  <w:style w:type="paragraph" w:styleId="TableofAuthorities">
    <w:name w:val="table of authorities"/>
    <w:basedOn w:val="Normal"/>
    <w:next w:val="Normal"/>
    <w:rsid w:val="0052112B"/>
    <w:pPr>
      <w:overflowPunct/>
      <w:autoSpaceDE/>
      <w:autoSpaceDN/>
      <w:adjustRightInd/>
      <w:spacing w:before="0" w:line="400" w:lineRule="exact"/>
      <w:ind w:left="200" w:hanging="200"/>
      <w:textAlignment w:val="auto"/>
    </w:pPr>
    <w:rPr>
      <w:w w:val="103"/>
      <w:kern w:val="14"/>
      <w:sz w:val="20"/>
      <w:lang w:eastAsia="en-US"/>
    </w:rPr>
  </w:style>
  <w:style w:type="paragraph" w:styleId="TOAHeading">
    <w:name w:val="toa heading"/>
    <w:basedOn w:val="Normal"/>
    <w:next w:val="Normal"/>
    <w:rsid w:val="0052112B"/>
    <w:pPr>
      <w:overflowPunct/>
      <w:autoSpaceDE/>
      <w:autoSpaceDN/>
      <w:adjustRightInd/>
      <w:spacing w:line="400" w:lineRule="exact"/>
      <w:textAlignment w:val="auto"/>
    </w:pPr>
    <w:rPr>
      <w:b/>
      <w:bCs/>
      <w:w w:val="103"/>
      <w:kern w:val="14"/>
      <w:sz w:val="24"/>
      <w:szCs w:val="24"/>
      <w:lang w:eastAsia="en-US"/>
    </w:rPr>
  </w:style>
  <w:style w:type="paragraph" w:customStyle="1" w:styleId="Reasons">
    <w:name w:val="Reasons"/>
    <w:basedOn w:val="Normal"/>
    <w:qFormat/>
    <w:rsid w:val="0052112B"/>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eaderChar1">
    <w:name w:val="Header Char1"/>
    <w:aliases w:val="encabezado Char1"/>
    <w:basedOn w:val="DefaultParagraphFont"/>
    <w:semiHidden/>
    <w:rsid w:val="00A5007F"/>
    <w:rPr>
      <w:rFonts w:ascii="Times New Roman" w:hAnsi="Times New Roman" w:cs="Traditional Arabic"/>
      <w:sz w:val="22"/>
      <w:szCs w:val="30"/>
      <w:lang w:eastAsia="fr-FR"/>
    </w:rPr>
  </w:style>
  <w:style w:type="paragraph" w:customStyle="1" w:styleId="ASN">
    <w:name w:val="ASN"/>
    <w:aliases w:val="1"/>
    <w:basedOn w:val="Heading3"/>
    <w:rsid w:val="00A5007F"/>
    <w:pPr>
      <w:keepNext w:val="0"/>
      <w:keepLines w:val="0"/>
      <w:tabs>
        <w:tab w:val="left" w:pos="720"/>
      </w:tabs>
      <w:overflowPunct/>
      <w:autoSpaceDE/>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StyleTOC2After1">
    <w:name w:val="Style TOC 2 + After:  1"/>
    <w:aliases w:val="5 cm"/>
    <w:basedOn w:val="TOC2"/>
    <w:rsid w:val="00A5007F"/>
    <w:pPr>
      <w:tabs>
        <w:tab w:val="left" w:pos="1134"/>
        <w:tab w:val="left" w:leader="dot" w:pos="8789"/>
        <w:tab w:val="left" w:pos="9639"/>
      </w:tabs>
      <w:spacing w:before="120" w:after="100"/>
      <w:ind w:left="567" w:right="851" w:firstLine="0"/>
      <w:textAlignment w:val="auto"/>
    </w:pPr>
    <w:rPr>
      <w:rFonts w:ascii="Calibri" w:eastAsia="SimSun" w:hAnsi="Calibri"/>
      <w:lang w:val="en-GB" w:eastAsia="en-US" w:bidi="ar-SA"/>
    </w:rPr>
  </w:style>
  <w:style w:type="character" w:customStyle="1" w:styleId="Char">
    <w:name w:val="Char"/>
    <w:locked/>
    <w:rsid w:val="00A5007F"/>
    <w:rPr>
      <w:rFonts w:ascii="Calibri" w:eastAsia="SimSun" w:hAnsi="Calibri" w:cs="Traditional Arabic" w:hint="default"/>
      <w:b/>
      <w:bCs w:val="0"/>
      <w:sz w:val="26"/>
      <w:szCs w:val="36"/>
      <w:lang w:val="fr-FR" w:bidi="ar-EG"/>
    </w:rPr>
  </w:style>
  <w:style w:type="paragraph" w:customStyle="1" w:styleId="Header11">
    <w:name w:val="Header 11"/>
    <w:basedOn w:val="Heading1"/>
    <w:next w:val="ListNumber"/>
    <w:rsid w:val="00A5007F"/>
    <w:pPr>
      <w:keepLines w:val="0"/>
      <w:tabs>
        <w:tab w:val="num" w:pos="720"/>
      </w:tabs>
      <w:overflowPunct/>
      <w:autoSpaceDE/>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customStyle="1" w:styleId="StylessPara112ptLeft0">
    <w:name w:val="Style ssPara1 + 12 pt Left:  0"/>
    <w:aliases w:val="25&quot; First line:  0,25&quot;"/>
    <w:basedOn w:val="ssPara1"/>
    <w:rsid w:val="00A5007F"/>
    <w:pPr>
      <w:tabs>
        <w:tab w:val="left" w:pos="720"/>
      </w:tabs>
      <w:autoSpaceDN w:val="0"/>
      <w:ind w:left="720"/>
    </w:pPr>
    <w:rPr>
      <w:rFonts w:cs="Times New Roman"/>
      <w:sz w:val="24"/>
      <w:szCs w:val="20"/>
    </w:rPr>
  </w:style>
  <w:style w:type="numbering" w:customStyle="1" w:styleId="11">
    <w:name w:val="1 / 1"/>
    <w:aliases w:val="11"/>
    <w:rsid w:val="00A5007F"/>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EF277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rsid w:val="00EF277F"/>
    <w:pPr>
      <w:keepNext/>
      <w:keepLines/>
      <w:spacing w:before="480"/>
      <w:jc w:val="center"/>
    </w:pPr>
    <w:rPr>
      <w:caps/>
      <w:sz w:val="26"/>
      <w:szCs w:val="36"/>
    </w:rPr>
  </w:style>
  <w:style w:type="paragraph" w:customStyle="1" w:styleId="Arttitle">
    <w:name w:val="Art_title"/>
    <w:basedOn w:val="Normal"/>
    <w:next w:val="Normalaftertitle"/>
    <w:rsid w:val="00EF277F"/>
    <w:pPr>
      <w:keepNext/>
      <w:keepLines/>
      <w:spacing w:before="240"/>
      <w:jc w:val="center"/>
    </w:pPr>
    <w:rPr>
      <w:rFonts w:ascii="Times New Roman Bold" w:hAnsi="Times New Roman Bold"/>
      <w:b/>
      <w:bCs/>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rsid w:val="007F5D11"/>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ing1Char">
    <w:name w:val="Heading 1 Char"/>
    <w:link w:val="Heading1"/>
    <w:rsid w:val="0052112B"/>
    <w:rPr>
      <w:rFonts w:ascii="Times New Roman Bold" w:hAnsi="Times New Roman Bold" w:cs="Traditional Arabic"/>
      <w:b/>
      <w:bCs/>
      <w:sz w:val="26"/>
      <w:szCs w:val="36"/>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aliases w:val="CEO_FollowedHyperlink"/>
    <w:rsid w:val="00D2107D"/>
    <w:rPr>
      <w:color w:val="800080"/>
      <w:u w:val="single"/>
    </w:rPr>
  </w:style>
  <w:style w:type="character" w:customStyle="1" w:styleId="Heading2Char">
    <w:name w:val="Heading 2 Char"/>
    <w:link w:val="Heading2"/>
    <w:rsid w:val="0052112B"/>
    <w:rPr>
      <w:rFonts w:ascii="Times New Roman Bold" w:hAnsi="Times New Roman Bold" w:cs="Traditional Arabic"/>
      <w:b/>
      <w:bCs/>
      <w:sz w:val="24"/>
      <w:szCs w:val="32"/>
      <w:lang w:eastAsia="fr-FR"/>
    </w:rPr>
  </w:style>
  <w:style w:type="character" w:customStyle="1" w:styleId="Heading3Char">
    <w:name w:val="Heading 3 Char"/>
    <w:link w:val="Heading3"/>
    <w:rsid w:val="0052112B"/>
    <w:rPr>
      <w:rFonts w:ascii="Times New Roman Bold" w:hAnsi="Times New Roman Bold" w:cs="Traditional Arabic"/>
      <w:b/>
      <w:bCs/>
      <w:sz w:val="22"/>
      <w:szCs w:val="30"/>
      <w:lang w:eastAsia="fr-FR"/>
    </w:rPr>
  </w:style>
  <w:style w:type="character" w:customStyle="1" w:styleId="Heading4Char">
    <w:name w:val="Heading 4 Char"/>
    <w:link w:val="Heading4"/>
    <w:rsid w:val="0052112B"/>
    <w:rPr>
      <w:rFonts w:ascii="Times New Roman Bold" w:hAnsi="Times New Roman Bold" w:cs="Traditional Arabic"/>
      <w:b/>
      <w:bCs/>
      <w:sz w:val="22"/>
      <w:szCs w:val="30"/>
      <w:lang w:eastAsia="fr-FR"/>
    </w:rPr>
  </w:style>
  <w:style w:type="character" w:customStyle="1" w:styleId="Heading5Char">
    <w:name w:val="Heading 5 Char"/>
    <w:link w:val="Heading5"/>
    <w:rsid w:val="0052112B"/>
    <w:rPr>
      <w:rFonts w:ascii="Times New Roman Bold" w:hAnsi="Times New Roman Bold" w:cs="Traditional Arabic"/>
      <w:b/>
      <w:bCs/>
      <w:sz w:val="22"/>
      <w:szCs w:val="30"/>
      <w:lang w:eastAsia="fr-FR"/>
    </w:rPr>
  </w:style>
  <w:style w:type="character" w:customStyle="1" w:styleId="Heading6Char">
    <w:name w:val="Heading 6 Char"/>
    <w:link w:val="Heading6"/>
    <w:rsid w:val="0052112B"/>
    <w:rPr>
      <w:rFonts w:ascii="Times New Roman Bold" w:hAnsi="Times New Roman Bold" w:cs="Traditional Arabic"/>
      <w:b/>
      <w:bCs/>
      <w:sz w:val="22"/>
      <w:szCs w:val="30"/>
      <w:lang w:eastAsia="fr-FR"/>
    </w:rPr>
  </w:style>
  <w:style w:type="character" w:customStyle="1" w:styleId="Heading7Char">
    <w:name w:val="Heading 7 Char"/>
    <w:link w:val="Heading7"/>
    <w:rsid w:val="0052112B"/>
    <w:rPr>
      <w:rFonts w:ascii="Times New Roman Bold" w:hAnsi="Times New Roman Bold" w:cs="Traditional Arabic"/>
      <w:b/>
      <w:bCs/>
      <w:sz w:val="22"/>
      <w:szCs w:val="30"/>
      <w:lang w:eastAsia="fr-FR"/>
    </w:rPr>
  </w:style>
  <w:style w:type="character" w:customStyle="1" w:styleId="Heading8Char">
    <w:name w:val="Heading 8 Char"/>
    <w:link w:val="Heading8"/>
    <w:rsid w:val="0052112B"/>
    <w:rPr>
      <w:rFonts w:ascii="Times New Roman Bold" w:hAnsi="Times New Roman Bold" w:cs="Traditional Arabic"/>
      <w:b/>
      <w:bCs/>
      <w:sz w:val="22"/>
      <w:szCs w:val="30"/>
      <w:lang w:eastAsia="fr-FR"/>
    </w:rPr>
  </w:style>
  <w:style w:type="character" w:customStyle="1" w:styleId="Heading9Char">
    <w:name w:val="Heading 9 Char"/>
    <w:link w:val="Heading9"/>
    <w:rsid w:val="0052112B"/>
    <w:rPr>
      <w:rFonts w:ascii="Times New Roman Bold" w:hAnsi="Times New Roman Bold" w:cs="Traditional Arabic"/>
      <w:b/>
      <w:bCs/>
      <w:sz w:val="22"/>
      <w:szCs w:val="30"/>
      <w:lang w:eastAsia="fr-FR"/>
    </w:rPr>
  </w:style>
  <w:style w:type="paragraph" w:customStyle="1" w:styleId="H1">
    <w:name w:val="_ H_1"/>
    <w:basedOn w:val="Normal"/>
    <w:next w:val="Normal"/>
    <w:rsid w:val="0052112B"/>
    <w:pPr>
      <w:keepNext/>
      <w:keepLines/>
      <w:suppressAutoHyphens/>
      <w:overflowPunct/>
      <w:autoSpaceDE/>
      <w:autoSpaceDN/>
      <w:adjustRightInd/>
      <w:spacing w:before="0" w:line="400" w:lineRule="exact"/>
      <w:jc w:val="lowKashida"/>
      <w:textAlignment w:val="auto"/>
      <w:outlineLvl w:val="0"/>
    </w:pPr>
    <w:rPr>
      <w:b/>
      <w:bCs/>
      <w:w w:val="103"/>
      <w:kern w:val="14"/>
      <w:sz w:val="24"/>
      <w:szCs w:val="34"/>
      <w:lang w:eastAsia="en-US" w:bidi="ar-EG"/>
    </w:rPr>
  </w:style>
  <w:style w:type="paragraph" w:customStyle="1" w:styleId="HCh">
    <w:name w:val="_ H _Ch"/>
    <w:basedOn w:val="H1"/>
    <w:next w:val="Normal"/>
    <w:rsid w:val="0052112B"/>
    <w:pPr>
      <w:spacing w:line="450" w:lineRule="exact"/>
    </w:pPr>
    <w:rPr>
      <w:spacing w:val="-2"/>
      <w:sz w:val="28"/>
      <w:szCs w:val="38"/>
    </w:rPr>
  </w:style>
  <w:style w:type="paragraph" w:customStyle="1" w:styleId="HM">
    <w:name w:val="_ H __M"/>
    <w:basedOn w:val="HCh"/>
    <w:next w:val="Normal"/>
    <w:rsid w:val="0052112B"/>
    <w:pPr>
      <w:spacing w:line="540" w:lineRule="exact"/>
    </w:pPr>
    <w:rPr>
      <w:spacing w:val="-3"/>
      <w:w w:val="99"/>
      <w:sz w:val="34"/>
      <w:szCs w:val="51"/>
    </w:rPr>
  </w:style>
  <w:style w:type="paragraph" w:customStyle="1" w:styleId="H23">
    <w:name w:val="_ H_2/3"/>
    <w:basedOn w:val="H1"/>
    <w:next w:val="SingleTxt"/>
    <w:rsid w:val="0052112B"/>
    <w:pPr>
      <w:jc w:val="both"/>
      <w:outlineLvl w:val="1"/>
    </w:pPr>
    <w:rPr>
      <w:spacing w:val="2"/>
      <w:sz w:val="20"/>
      <w:szCs w:val="30"/>
    </w:rPr>
  </w:style>
  <w:style w:type="paragraph" w:customStyle="1" w:styleId="SingleTxt">
    <w:name w:val="__Single Txt"/>
    <w:basedOn w:val="Normal"/>
    <w:rsid w:val="0052112B"/>
    <w:pPr>
      <w:tabs>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400" w:lineRule="exact"/>
      <w:ind w:left="1267" w:right="1267"/>
      <w:jc w:val="lowKashida"/>
      <w:textAlignment w:val="auto"/>
    </w:pPr>
    <w:rPr>
      <w:w w:val="103"/>
      <w:kern w:val="14"/>
      <w:sz w:val="20"/>
      <w:lang w:eastAsia="en-US" w:bidi="ar-EG"/>
    </w:rPr>
  </w:style>
  <w:style w:type="paragraph" w:customStyle="1" w:styleId="H4">
    <w:name w:val="_ H_4"/>
    <w:basedOn w:val="Normal"/>
    <w:next w:val="Normal"/>
    <w:rsid w:val="0052112B"/>
    <w:pPr>
      <w:keepNext/>
      <w:keepLines/>
      <w:suppressAutoHyphens/>
      <w:overflowPunct/>
      <w:autoSpaceDE/>
      <w:autoSpaceDN/>
      <w:adjustRightInd/>
      <w:spacing w:before="0" w:line="360" w:lineRule="exact"/>
      <w:jc w:val="lowKashida"/>
      <w:textAlignment w:val="auto"/>
      <w:outlineLvl w:val="3"/>
    </w:pPr>
    <w:rPr>
      <w:i/>
      <w:iCs/>
      <w:spacing w:val="3"/>
      <w:w w:val="103"/>
      <w:kern w:val="14"/>
      <w:sz w:val="20"/>
      <w:lang w:eastAsia="en-US" w:bidi="ar-EG"/>
    </w:rPr>
  </w:style>
  <w:style w:type="paragraph" w:customStyle="1" w:styleId="H56">
    <w:name w:val="_ H_5/6"/>
    <w:basedOn w:val="Normal"/>
    <w:next w:val="Normal"/>
    <w:rsid w:val="0052112B"/>
    <w:pPr>
      <w:keepNext/>
      <w:keepLines/>
      <w:suppressAutoHyphens/>
      <w:overflowPunct/>
      <w:autoSpaceDE/>
      <w:autoSpaceDN/>
      <w:adjustRightInd/>
      <w:spacing w:before="0" w:line="360" w:lineRule="exact"/>
      <w:jc w:val="lowKashida"/>
      <w:textAlignment w:val="auto"/>
      <w:outlineLvl w:val="4"/>
    </w:pPr>
    <w:rPr>
      <w:w w:val="103"/>
      <w:kern w:val="14"/>
      <w:sz w:val="20"/>
      <w:lang w:eastAsia="en-US" w:bidi="ar-EG"/>
    </w:rPr>
  </w:style>
  <w:style w:type="paragraph" w:customStyle="1" w:styleId="DualTxt">
    <w:name w:val="__Dual Txt"/>
    <w:basedOn w:val="Normal"/>
    <w:rsid w:val="0052112B"/>
    <w:pPr>
      <w:tabs>
        <w:tab w:val="left" w:pos="662"/>
        <w:tab w:val="left" w:pos="1325"/>
        <w:tab w:val="left" w:pos="1987"/>
        <w:tab w:val="left" w:pos="2650"/>
        <w:tab w:val="left" w:pos="3312"/>
        <w:tab w:val="left" w:pos="3974"/>
        <w:tab w:val="left" w:pos="4637"/>
      </w:tabs>
      <w:overflowPunct/>
      <w:autoSpaceDE/>
      <w:autoSpaceDN/>
      <w:adjustRightInd/>
      <w:spacing w:before="0" w:after="120" w:line="400" w:lineRule="exact"/>
      <w:jc w:val="lowKashida"/>
      <w:textAlignment w:val="auto"/>
    </w:pPr>
    <w:rPr>
      <w:w w:val="103"/>
      <w:kern w:val="14"/>
      <w:sz w:val="20"/>
      <w:lang w:eastAsia="en-US" w:bidi="ar-EG"/>
    </w:rPr>
  </w:style>
  <w:style w:type="character" w:styleId="CommentReference">
    <w:name w:val="annotation reference"/>
    <w:rsid w:val="0052112B"/>
    <w:rPr>
      <w:sz w:val="6"/>
      <w:szCs w:val="9"/>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52112B"/>
    <w:rPr>
      <w:rFonts w:ascii="Times New Roman" w:hAnsi="Times New Roman" w:cs="Traditional Arabic"/>
      <w:szCs w:val="26"/>
      <w:lang w:eastAsia="en-US"/>
    </w:rPr>
  </w:style>
  <w:style w:type="paragraph" w:styleId="EndnoteText">
    <w:name w:val="endnote text"/>
    <w:basedOn w:val="FootnoteText"/>
    <w:link w:val="EndnoteTextChar"/>
    <w:rsid w:val="0052112B"/>
    <w:pPr>
      <w:keepLines w:val="0"/>
      <w:tabs>
        <w:tab w:val="clear" w:pos="255"/>
        <w:tab w:val="clear" w:pos="794"/>
        <w:tab w:val="clear" w:pos="907"/>
        <w:tab w:val="clear" w:pos="1191"/>
        <w:tab w:val="clear" w:pos="1588"/>
        <w:tab w:val="clear" w:pos="1985"/>
        <w:tab w:val="right" w:pos="1195"/>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300" w:lineRule="exact"/>
      <w:ind w:left="1267" w:right="1267" w:hanging="432"/>
      <w:jc w:val="lowKashida"/>
      <w:textAlignment w:val="auto"/>
    </w:pPr>
    <w:rPr>
      <w:kern w:val="14"/>
      <w:sz w:val="17"/>
      <w:lang w:bidi="ar-EG"/>
    </w:rPr>
  </w:style>
  <w:style w:type="character" w:customStyle="1" w:styleId="EndnoteTextChar">
    <w:name w:val="Endnote Text Char"/>
    <w:basedOn w:val="DefaultParagraphFont"/>
    <w:link w:val="EndnoteText"/>
    <w:rsid w:val="0052112B"/>
    <w:rPr>
      <w:rFonts w:ascii="Times New Roman" w:hAnsi="Times New Roman" w:cs="Traditional Arabic"/>
      <w:kern w:val="14"/>
      <w:sz w:val="17"/>
      <w:szCs w:val="26"/>
      <w:lang w:eastAsia="en-US" w:bidi="ar-EG"/>
    </w:rPr>
  </w:style>
  <w:style w:type="character" w:customStyle="1" w:styleId="FooterChar">
    <w:name w:val="Footer Char"/>
    <w:link w:val="Footer"/>
    <w:rsid w:val="0052112B"/>
    <w:rPr>
      <w:rFonts w:ascii="Times New Roman" w:hAnsi="Times New Roman" w:cs="Traditional Arabic"/>
      <w:caps/>
      <w:noProof/>
      <w:sz w:val="16"/>
      <w:szCs w:val="30"/>
      <w:lang w:eastAsia="fr-FR"/>
    </w:rPr>
  </w:style>
  <w:style w:type="character" w:customStyle="1" w:styleId="HeaderChar">
    <w:name w:val="Header Char"/>
    <w:aliases w:val="encabezado Char"/>
    <w:link w:val="Header"/>
    <w:uiPriority w:val="99"/>
    <w:rsid w:val="0052112B"/>
    <w:rPr>
      <w:rFonts w:ascii="Times New Roman Bold" w:hAnsi="Times New Roman Bold" w:cs="Traditional Arabic"/>
      <w:b/>
      <w:bCs/>
      <w:sz w:val="22"/>
      <w:szCs w:val="30"/>
      <w:lang w:eastAsia="fr-FR"/>
    </w:rPr>
  </w:style>
  <w:style w:type="character" w:styleId="LineNumber">
    <w:name w:val="line number"/>
    <w:rsid w:val="0052112B"/>
    <w:rPr>
      <w:sz w:val="14"/>
      <w:szCs w:val="16"/>
    </w:rPr>
  </w:style>
  <w:style w:type="paragraph" w:customStyle="1" w:styleId="Small">
    <w:name w:val="Small"/>
    <w:basedOn w:val="Normal"/>
    <w:next w:val="Normal"/>
    <w:rsid w:val="0052112B"/>
    <w:pPr>
      <w:tabs>
        <w:tab w:val="right" w:leader="dot" w:pos="360"/>
      </w:tabs>
      <w:overflowPunct/>
      <w:autoSpaceDE/>
      <w:autoSpaceDN/>
      <w:adjustRightInd/>
      <w:spacing w:before="0" w:line="310" w:lineRule="exact"/>
      <w:jc w:val="right"/>
      <w:textAlignment w:val="auto"/>
    </w:pPr>
    <w:rPr>
      <w:spacing w:val="5"/>
      <w:w w:val="104"/>
      <w:kern w:val="14"/>
      <w:sz w:val="17"/>
      <w:szCs w:val="25"/>
      <w:lang w:eastAsia="en-US" w:bidi="ar-EG"/>
    </w:rPr>
  </w:style>
  <w:style w:type="paragraph" w:customStyle="1" w:styleId="SmallX">
    <w:name w:val="SmallX"/>
    <w:basedOn w:val="Small"/>
    <w:next w:val="Normal"/>
    <w:rsid w:val="0052112B"/>
    <w:pPr>
      <w:spacing w:line="240" w:lineRule="exact"/>
    </w:pPr>
    <w:rPr>
      <w:spacing w:val="6"/>
      <w:w w:val="106"/>
      <w:sz w:val="14"/>
      <w:szCs w:val="21"/>
    </w:rPr>
  </w:style>
  <w:style w:type="paragraph" w:customStyle="1" w:styleId="XLarge">
    <w:name w:val="XLarge"/>
    <w:basedOn w:val="HM"/>
    <w:rsid w:val="0052112B"/>
    <w:pPr>
      <w:tabs>
        <w:tab w:val="right" w:leader="dot" w:pos="360"/>
      </w:tabs>
      <w:spacing w:line="580" w:lineRule="exact"/>
      <w:jc w:val="right"/>
    </w:pPr>
    <w:rPr>
      <w:spacing w:val="-4"/>
      <w:w w:val="98"/>
      <w:sz w:val="40"/>
      <w:szCs w:val="60"/>
    </w:rPr>
  </w:style>
  <w:style w:type="paragraph" w:customStyle="1" w:styleId="XXLarge">
    <w:name w:val="XXLarge"/>
    <w:basedOn w:val="XLarge"/>
    <w:next w:val="Normal"/>
    <w:rsid w:val="0052112B"/>
    <w:pPr>
      <w:spacing w:line="820" w:lineRule="exact"/>
    </w:pPr>
    <w:rPr>
      <w:spacing w:val="-8"/>
      <w:w w:val="96"/>
      <w:sz w:val="57"/>
      <w:szCs w:val="86"/>
    </w:rPr>
  </w:style>
  <w:style w:type="paragraph" w:customStyle="1" w:styleId="JDualTxt">
    <w:name w:val="J__Dual Txt"/>
    <w:basedOn w:val="Normal"/>
    <w:rsid w:val="0052112B"/>
    <w:pPr>
      <w:tabs>
        <w:tab w:val="left" w:pos="475"/>
        <w:tab w:val="left" w:pos="950"/>
        <w:tab w:val="left" w:pos="1426"/>
        <w:tab w:val="left" w:pos="1901"/>
        <w:tab w:val="center" w:pos="2563"/>
        <w:tab w:val="right" w:pos="5040"/>
      </w:tabs>
      <w:overflowPunct/>
      <w:autoSpaceDE/>
      <w:autoSpaceDN/>
      <w:adjustRightInd/>
      <w:spacing w:before="0" w:after="80" w:line="300" w:lineRule="exact"/>
      <w:jc w:val="lowKashida"/>
      <w:textAlignment w:val="auto"/>
    </w:pPr>
    <w:rPr>
      <w:w w:val="103"/>
      <w:kern w:val="14"/>
      <w:sz w:val="17"/>
      <w:szCs w:val="26"/>
      <w:lang w:eastAsia="en-US" w:bidi="ar-EG"/>
    </w:rPr>
  </w:style>
  <w:style w:type="paragraph" w:customStyle="1" w:styleId="JSingleTxt">
    <w:name w:val="J__Single Txt"/>
    <w:basedOn w:val="Normal"/>
    <w:rsid w:val="0052112B"/>
    <w:pPr>
      <w:tabs>
        <w:tab w:val="left" w:pos="1843"/>
        <w:tab w:val="left" w:pos="2419"/>
        <w:tab w:val="left" w:pos="2995"/>
        <w:tab w:val="left" w:pos="3571"/>
        <w:tab w:val="left" w:pos="4147"/>
        <w:tab w:val="left" w:pos="4723"/>
        <w:tab w:val="center" w:pos="5486"/>
        <w:tab w:val="right" w:pos="9547"/>
      </w:tabs>
      <w:overflowPunct/>
      <w:autoSpaceDE/>
      <w:autoSpaceDN/>
      <w:adjustRightInd/>
      <w:spacing w:before="0" w:after="80" w:line="300" w:lineRule="exact"/>
      <w:ind w:left="1267" w:right="1267"/>
      <w:jc w:val="lowKashida"/>
      <w:textAlignment w:val="auto"/>
    </w:pPr>
    <w:rPr>
      <w:w w:val="103"/>
      <w:kern w:val="14"/>
      <w:sz w:val="17"/>
      <w:szCs w:val="26"/>
      <w:lang w:eastAsia="en-US" w:bidi="ar-EG"/>
    </w:rPr>
  </w:style>
  <w:style w:type="paragraph" w:customStyle="1" w:styleId="JCH">
    <w:name w:val="J_C_H"/>
    <w:basedOn w:val="JSingleTxt"/>
    <w:rsid w:val="0052112B"/>
    <w:pPr>
      <w:tabs>
        <w:tab w:val="clear" w:pos="4147"/>
        <w:tab w:val="clear" w:pos="4723"/>
        <w:tab w:val="clear" w:pos="5486"/>
        <w:tab w:val="center" w:pos="5400"/>
      </w:tabs>
      <w:spacing w:after="120" w:line="440" w:lineRule="exact"/>
      <w:ind w:left="0" w:right="0"/>
      <w:jc w:val="center"/>
    </w:pPr>
    <w:rPr>
      <w:b/>
      <w:bCs/>
      <w:sz w:val="25"/>
      <w:szCs w:val="38"/>
    </w:rPr>
  </w:style>
  <w:style w:type="paragraph" w:customStyle="1" w:styleId="JH1">
    <w:name w:val="J_H_1"/>
    <w:basedOn w:val="JCH"/>
    <w:rsid w:val="0052112B"/>
    <w:pPr>
      <w:spacing w:line="420" w:lineRule="exact"/>
    </w:pPr>
    <w:rPr>
      <w:sz w:val="23"/>
      <w:szCs w:val="34"/>
    </w:rPr>
  </w:style>
  <w:style w:type="paragraph" w:customStyle="1" w:styleId="JH2">
    <w:name w:val="J_H_2"/>
    <w:basedOn w:val="JH1"/>
    <w:rsid w:val="0052112B"/>
    <w:pPr>
      <w:spacing w:line="400" w:lineRule="exact"/>
    </w:pPr>
    <w:rPr>
      <w:sz w:val="20"/>
      <w:szCs w:val="30"/>
    </w:rPr>
  </w:style>
  <w:style w:type="paragraph" w:styleId="BalloonText">
    <w:name w:val="Balloon Text"/>
    <w:basedOn w:val="Normal"/>
    <w:link w:val="BalloonTextChar"/>
    <w:rsid w:val="0052112B"/>
    <w:pPr>
      <w:overflowPunct/>
      <w:autoSpaceDE/>
      <w:autoSpaceDN/>
      <w:adjustRightInd/>
      <w:spacing w:before="0" w:line="400" w:lineRule="exact"/>
      <w:jc w:val="lowKashida"/>
      <w:textAlignment w:val="auto"/>
    </w:pPr>
    <w:rPr>
      <w:rFonts w:ascii="Tahoma" w:hAnsi="Tahoma" w:cs="Tahoma"/>
      <w:w w:val="103"/>
      <w:kern w:val="14"/>
      <w:sz w:val="16"/>
      <w:szCs w:val="16"/>
      <w:lang w:eastAsia="en-US" w:bidi="ar-EG"/>
    </w:rPr>
  </w:style>
  <w:style w:type="character" w:customStyle="1" w:styleId="BalloonTextChar">
    <w:name w:val="Balloon Text Char"/>
    <w:basedOn w:val="DefaultParagraphFont"/>
    <w:link w:val="BalloonText"/>
    <w:rsid w:val="0052112B"/>
    <w:rPr>
      <w:rFonts w:ascii="Tahoma" w:hAnsi="Tahoma" w:cs="Tahoma"/>
      <w:w w:val="103"/>
      <w:kern w:val="14"/>
      <w:sz w:val="16"/>
      <w:szCs w:val="16"/>
      <w:lang w:eastAsia="en-US" w:bidi="ar-EG"/>
    </w:rPr>
  </w:style>
  <w:style w:type="paragraph" w:customStyle="1" w:styleId="JSmall">
    <w:name w:val="J_Small"/>
    <w:basedOn w:val="JSingleTxt"/>
    <w:next w:val="JSingleTxt"/>
    <w:rsid w:val="005211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styleId="Caption">
    <w:name w:val="caption"/>
    <w:basedOn w:val="Normal"/>
    <w:next w:val="Normal"/>
    <w:qFormat/>
    <w:rsid w:val="0052112B"/>
    <w:pPr>
      <w:overflowPunct/>
      <w:autoSpaceDE/>
      <w:autoSpaceDN/>
      <w:adjustRightInd/>
      <w:spacing w:after="120" w:line="400" w:lineRule="exact"/>
      <w:textAlignment w:val="auto"/>
    </w:pPr>
    <w:rPr>
      <w:b/>
      <w:bCs/>
      <w:w w:val="103"/>
      <w:kern w:val="14"/>
      <w:sz w:val="20"/>
      <w:szCs w:val="20"/>
      <w:lang w:eastAsia="en-US" w:bidi="ar-EG"/>
    </w:rPr>
  </w:style>
  <w:style w:type="character" w:styleId="Emphasis">
    <w:name w:val="Emphasis"/>
    <w:qFormat/>
    <w:rsid w:val="0052112B"/>
    <w:rPr>
      <w:i/>
      <w:iCs/>
    </w:rPr>
  </w:style>
  <w:style w:type="paragraph" w:styleId="ListBullet">
    <w:name w:val="List Bullet"/>
    <w:basedOn w:val="Normal"/>
    <w:autoRedefine/>
    <w:rsid w:val="0052112B"/>
    <w:pPr>
      <w:tabs>
        <w:tab w:val="num" w:pos="720"/>
      </w:tabs>
      <w:overflowPunct/>
      <w:autoSpaceDE/>
      <w:autoSpaceDN/>
      <w:adjustRightInd/>
      <w:spacing w:before="0" w:line="400" w:lineRule="exact"/>
      <w:ind w:left="720" w:hanging="360"/>
      <w:textAlignment w:val="auto"/>
    </w:pPr>
    <w:rPr>
      <w:w w:val="103"/>
      <w:kern w:val="14"/>
      <w:sz w:val="20"/>
      <w:lang w:eastAsia="en-US" w:bidi="ar-EG"/>
    </w:rPr>
  </w:style>
  <w:style w:type="paragraph" w:styleId="ListBullet2">
    <w:name w:val="List Bullet 2"/>
    <w:basedOn w:val="Normal"/>
    <w:autoRedefine/>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Bullet3">
    <w:name w:val="List Bullet 3"/>
    <w:basedOn w:val="Normal"/>
    <w:autoRedefine/>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Bullet4">
    <w:name w:val="List Bullet 4"/>
    <w:basedOn w:val="Normal"/>
    <w:autoRedefine/>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Bullet5">
    <w:name w:val="List Bullet 5"/>
    <w:basedOn w:val="Normal"/>
    <w:autoRedefine/>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paragraph" w:styleId="ListNumber">
    <w:name w:val="List Number"/>
    <w:basedOn w:val="Normal"/>
    <w:rsid w:val="0052112B"/>
    <w:pPr>
      <w:tabs>
        <w:tab w:val="num" w:pos="643"/>
      </w:tabs>
      <w:overflowPunct/>
      <w:autoSpaceDE/>
      <w:autoSpaceDN/>
      <w:adjustRightInd/>
      <w:spacing w:before="0" w:line="400" w:lineRule="exact"/>
      <w:ind w:left="643" w:hanging="360"/>
      <w:textAlignment w:val="auto"/>
    </w:pPr>
    <w:rPr>
      <w:w w:val="103"/>
      <w:kern w:val="14"/>
      <w:sz w:val="20"/>
      <w:lang w:eastAsia="en-US" w:bidi="ar-EG"/>
    </w:rPr>
  </w:style>
  <w:style w:type="paragraph" w:styleId="ListNumber2">
    <w:name w:val="List Number 2"/>
    <w:basedOn w:val="Normal"/>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Number3">
    <w:name w:val="List Number 3"/>
    <w:basedOn w:val="Normal"/>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Number4">
    <w:name w:val="List Number 4"/>
    <w:basedOn w:val="Normal"/>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Number5">
    <w:name w:val="List Number 5"/>
    <w:basedOn w:val="Normal"/>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character" w:styleId="Strong">
    <w:name w:val="Strong"/>
    <w:qFormat/>
    <w:rsid w:val="0052112B"/>
    <w:rPr>
      <w:b/>
      <w:bCs/>
    </w:rPr>
  </w:style>
  <w:style w:type="paragraph" w:styleId="Subtitle">
    <w:name w:val="Subtitle"/>
    <w:basedOn w:val="Normal"/>
    <w:link w:val="SubtitleChar"/>
    <w:qFormat/>
    <w:rsid w:val="0052112B"/>
    <w:pPr>
      <w:overflowPunct/>
      <w:autoSpaceDE/>
      <w:autoSpaceDN/>
      <w:adjustRightInd/>
      <w:spacing w:before="0" w:after="60" w:line="400" w:lineRule="exact"/>
      <w:textAlignment w:val="auto"/>
      <w:outlineLvl w:val="1"/>
    </w:pPr>
    <w:rPr>
      <w:w w:val="103"/>
      <w:kern w:val="14"/>
      <w:sz w:val="24"/>
      <w:szCs w:val="24"/>
      <w:lang w:eastAsia="en-US" w:bidi="ar-EG"/>
    </w:rPr>
  </w:style>
  <w:style w:type="character" w:customStyle="1" w:styleId="SubtitleChar">
    <w:name w:val="Subtitle Char"/>
    <w:basedOn w:val="DefaultParagraphFont"/>
    <w:link w:val="Subtitle"/>
    <w:rsid w:val="0052112B"/>
    <w:rPr>
      <w:rFonts w:ascii="Times New Roman" w:hAnsi="Times New Roman" w:cs="Traditional Arabic"/>
      <w:w w:val="103"/>
      <w:kern w:val="14"/>
      <w:sz w:val="24"/>
      <w:szCs w:val="24"/>
      <w:lang w:eastAsia="en-US" w:bidi="ar-EG"/>
    </w:rPr>
  </w:style>
  <w:style w:type="paragraph" w:styleId="Title">
    <w:name w:val="Title"/>
    <w:basedOn w:val="Normal"/>
    <w:link w:val="TitleChar"/>
    <w:qFormat/>
    <w:rsid w:val="0052112B"/>
    <w:pPr>
      <w:overflowPunct/>
      <w:autoSpaceDE/>
      <w:autoSpaceDN/>
      <w:adjustRightInd/>
      <w:spacing w:before="240" w:after="60" w:line="400" w:lineRule="exact"/>
      <w:textAlignment w:val="auto"/>
      <w:outlineLvl w:val="0"/>
    </w:pPr>
    <w:rPr>
      <w:b/>
      <w:bCs/>
      <w:w w:val="103"/>
      <w:kern w:val="28"/>
      <w:sz w:val="32"/>
      <w:szCs w:val="32"/>
      <w:lang w:eastAsia="en-US" w:bidi="ar-EG"/>
    </w:rPr>
  </w:style>
  <w:style w:type="character" w:customStyle="1" w:styleId="TitleChar">
    <w:name w:val="Title Char"/>
    <w:basedOn w:val="DefaultParagraphFont"/>
    <w:link w:val="Title"/>
    <w:rsid w:val="0052112B"/>
    <w:rPr>
      <w:rFonts w:ascii="Times New Roman" w:hAnsi="Times New Roman" w:cs="Traditional Arabic"/>
      <w:b/>
      <w:bCs/>
      <w:w w:val="103"/>
      <w:kern w:val="28"/>
      <w:sz w:val="32"/>
      <w:szCs w:val="32"/>
      <w:lang w:eastAsia="en-US" w:bidi="ar-EG"/>
    </w:rPr>
  </w:style>
  <w:style w:type="paragraph" w:customStyle="1" w:styleId="Title10">
    <w:name w:val="Title1"/>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bidi="ar-EG"/>
    </w:rPr>
  </w:style>
  <w:style w:type="paragraph" w:customStyle="1" w:styleId="TableText0">
    <w:name w:val="Table_Text"/>
    <w:basedOn w:val="Normal"/>
    <w:rsid w:val="0052112B"/>
    <w:pPr>
      <w:keepNext/>
      <w:tabs>
        <w:tab w:val="left" w:pos="794"/>
        <w:tab w:val="left" w:pos="1191"/>
        <w:tab w:val="left" w:pos="1588"/>
        <w:tab w:val="left" w:pos="1985"/>
      </w:tabs>
      <w:bidi w:val="0"/>
      <w:spacing w:before="100" w:after="100" w:line="190" w:lineRule="exact"/>
    </w:pPr>
    <w:rPr>
      <w:rFonts w:cs="Times New Roman"/>
      <w:w w:val="103"/>
      <w:kern w:val="14"/>
      <w:sz w:val="18"/>
      <w:szCs w:val="20"/>
      <w:lang w:val="en-GB" w:eastAsia="en-US" w:bidi="ar-EG"/>
    </w:rPr>
  </w:style>
  <w:style w:type="paragraph" w:customStyle="1" w:styleId="TableLegend0">
    <w:name w:val="Table_Legend"/>
    <w:basedOn w:val="Normal"/>
    <w:next w:val="Normal"/>
    <w:rsid w:val="0052112B"/>
    <w:pPr>
      <w:keepNext/>
      <w:tabs>
        <w:tab w:val="left" w:pos="794"/>
        <w:tab w:val="left" w:pos="1191"/>
        <w:tab w:val="left" w:pos="1588"/>
        <w:tab w:val="left" w:pos="1985"/>
      </w:tabs>
      <w:bidi w:val="0"/>
      <w:spacing w:before="86" w:line="199" w:lineRule="exact"/>
      <w:ind w:left="-85" w:right="-85"/>
    </w:pPr>
    <w:rPr>
      <w:rFonts w:cs="Times New Roman"/>
      <w:w w:val="103"/>
      <w:kern w:val="14"/>
      <w:sz w:val="18"/>
      <w:szCs w:val="20"/>
      <w:lang w:val="en-GB" w:eastAsia="en-US" w:bidi="ar-EG"/>
    </w:rPr>
  </w:style>
  <w:style w:type="paragraph" w:customStyle="1" w:styleId="Blanc">
    <w:name w:val="Blanc"/>
    <w:basedOn w:val="Normal"/>
    <w:next w:val="TableText0"/>
    <w:rsid w:val="0052112B"/>
    <w:pPr>
      <w:keepNext/>
      <w:keepLines/>
      <w:bidi w:val="0"/>
      <w:spacing w:before="0" w:line="240" w:lineRule="auto"/>
    </w:pPr>
    <w:rPr>
      <w:rFonts w:cs="Times New Roman"/>
      <w:w w:val="103"/>
      <w:kern w:val="14"/>
      <w:sz w:val="16"/>
      <w:szCs w:val="20"/>
      <w:lang w:val="en-GB" w:eastAsia="en-US" w:bidi="ar-EG"/>
    </w:rPr>
  </w:style>
  <w:style w:type="paragraph" w:customStyle="1" w:styleId="TableTitle0">
    <w:name w:val="Table_Title"/>
    <w:basedOn w:val="Table"/>
    <w:next w:val="Blanc"/>
    <w:rsid w:val="0052112B"/>
    <w:pPr>
      <w:bidi/>
      <w:spacing w:before="120" w:after="120" w:line="192" w:lineRule="auto"/>
    </w:pPr>
    <w:rPr>
      <w:rFonts w:ascii="Times New Roman Bold" w:hAnsi="Times New Roman Bold" w:cs="Traditional Arabic"/>
      <w:b/>
      <w:bCs/>
      <w:sz w:val="22"/>
      <w:szCs w:val="30"/>
    </w:rPr>
  </w:style>
  <w:style w:type="paragraph" w:customStyle="1" w:styleId="Table">
    <w:name w:val="Table_#"/>
    <w:basedOn w:val="Normal"/>
    <w:next w:val="Normal"/>
    <w:rsid w:val="0052112B"/>
    <w:pPr>
      <w:keepNext/>
      <w:bidi w:val="0"/>
      <w:spacing w:before="567" w:after="113" w:line="240" w:lineRule="auto"/>
      <w:jc w:val="center"/>
    </w:pPr>
    <w:rPr>
      <w:rFonts w:cs="Times New Roman"/>
      <w:w w:val="103"/>
      <w:kern w:val="14"/>
      <w:sz w:val="18"/>
      <w:szCs w:val="20"/>
      <w:lang w:val="en-GB" w:eastAsia="en-US" w:bidi="ar-EG"/>
    </w:rPr>
  </w:style>
  <w:style w:type="paragraph" w:customStyle="1" w:styleId="RefText0">
    <w:name w:val="Ref_Text"/>
    <w:basedOn w:val="Normal"/>
    <w:rsid w:val="0052112B"/>
    <w:pPr>
      <w:tabs>
        <w:tab w:val="left" w:pos="794"/>
        <w:tab w:val="left" w:pos="1191"/>
        <w:tab w:val="left" w:pos="1588"/>
        <w:tab w:val="left" w:pos="1985"/>
      </w:tabs>
      <w:bidi w:val="0"/>
      <w:spacing w:before="136" w:line="240" w:lineRule="auto"/>
      <w:ind w:left="567" w:hanging="567"/>
    </w:pPr>
    <w:rPr>
      <w:rFonts w:cs="Times New Roman"/>
      <w:w w:val="103"/>
      <w:kern w:val="14"/>
      <w:sz w:val="18"/>
      <w:szCs w:val="20"/>
      <w:lang w:val="en-GB" w:eastAsia="en-US" w:bidi="ar-EG"/>
    </w:rPr>
  </w:style>
  <w:style w:type="paragraph" w:styleId="IndexHeading">
    <w:name w:val="index heading"/>
    <w:basedOn w:val="Normal"/>
    <w:next w:val="Index1"/>
    <w:rsid w:val="0052112B"/>
    <w:pPr>
      <w:overflowPunct/>
      <w:autoSpaceDE/>
      <w:autoSpaceDN/>
      <w:adjustRightInd/>
      <w:spacing w:before="0" w:line="400" w:lineRule="exact"/>
      <w:textAlignment w:val="auto"/>
    </w:pPr>
    <w:rPr>
      <w:b/>
      <w:bCs/>
      <w:w w:val="103"/>
      <w:kern w:val="14"/>
      <w:sz w:val="20"/>
      <w:lang w:eastAsia="en-US" w:bidi="ar-EG"/>
    </w:rPr>
  </w:style>
  <w:style w:type="character" w:customStyle="1" w:styleId="enumlev1Char">
    <w:name w:val="enumlev1 Char"/>
    <w:link w:val="enumlev1"/>
    <w:locked/>
    <w:rsid w:val="0052112B"/>
    <w:rPr>
      <w:rFonts w:ascii="Times New Roman" w:hAnsi="Times New Roman" w:cs="Traditional Arabic"/>
      <w:sz w:val="22"/>
      <w:szCs w:val="30"/>
      <w:lang w:eastAsia="fr-FR" w:bidi="ar-EG"/>
    </w:rPr>
  </w:style>
  <w:style w:type="paragraph" w:styleId="NormalWeb">
    <w:name w:val="Normal (Web)"/>
    <w:basedOn w:val="Normal"/>
    <w:link w:val="NormalWebChar"/>
    <w:rsid w:val="0052112B"/>
    <w:pPr>
      <w:tabs>
        <w:tab w:val="left" w:pos="794"/>
        <w:tab w:val="left" w:pos="1191"/>
        <w:tab w:val="left" w:pos="1588"/>
        <w:tab w:val="left" w:pos="1985"/>
      </w:tabs>
    </w:pPr>
    <w:rPr>
      <w:rFonts w:ascii="Calibri" w:eastAsia="SimSun" w:hAnsi="Calibri" w:cs="Times New Roman"/>
      <w:szCs w:val="24"/>
      <w:lang w:val="en-GB" w:eastAsia="en-US" w:bidi="ar-EG"/>
    </w:rPr>
  </w:style>
  <w:style w:type="paragraph" w:styleId="NormalIndent">
    <w:name w:val="Normal Indent"/>
    <w:basedOn w:val="Normal"/>
    <w:rsid w:val="0052112B"/>
    <w:pPr>
      <w:tabs>
        <w:tab w:val="left" w:pos="794"/>
        <w:tab w:val="left" w:pos="1191"/>
        <w:tab w:val="left" w:pos="1588"/>
        <w:tab w:val="left" w:pos="1985"/>
      </w:tabs>
      <w:ind w:left="720"/>
    </w:pPr>
    <w:rPr>
      <w:rFonts w:ascii="Calibri" w:eastAsia="SimSun" w:hAnsi="Calibri"/>
      <w:lang w:val="en-GB" w:eastAsia="en-US" w:bidi="ar-EG"/>
    </w:rPr>
  </w:style>
  <w:style w:type="paragraph" w:styleId="NoteHeading">
    <w:name w:val="Note Heading"/>
    <w:basedOn w:val="Normal"/>
    <w:next w:val="Normal"/>
    <w:link w:val="NoteHeading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NoteHeadingChar">
    <w:name w:val="Note Heading Char"/>
    <w:basedOn w:val="DefaultParagraphFont"/>
    <w:link w:val="NoteHeading"/>
    <w:rsid w:val="0052112B"/>
    <w:rPr>
      <w:rFonts w:ascii="Calibri" w:eastAsia="SimSun" w:hAnsi="Calibri" w:cs="Traditional Arabic"/>
      <w:sz w:val="22"/>
      <w:szCs w:val="30"/>
      <w:lang w:val="en-GB" w:eastAsia="en-US" w:bidi="ar-EG"/>
    </w:rPr>
  </w:style>
  <w:style w:type="paragraph" w:customStyle="1" w:styleId="RecN">
    <w:name w:val="Rec_N°"/>
    <w:basedOn w:val="Normal"/>
    <w:rsid w:val="0052112B"/>
    <w:pPr>
      <w:spacing w:before="240"/>
    </w:pPr>
    <w:rPr>
      <w:rFonts w:ascii="Times New Roman Bold" w:eastAsia="SimSun" w:hAnsi="Times New Roman Bold"/>
      <w:b/>
      <w:bCs/>
      <w:sz w:val="26"/>
      <w:szCs w:val="36"/>
      <w:lang w:val="en-GB" w:eastAsia="en-US" w:bidi="ar-EG"/>
    </w:rPr>
  </w:style>
  <w:style w:type="paragraph" w:customStyle="1" w:styleId="RepTitle0">
    <w:name w:val="Rep_Title"/>
    <w:basedOn w:val="Normal"/>
    <w:rsid w:val="0052112B"/>
    <w:pPr>
      <w:spacing w:before="240"/>
      <w:jc w:val="center"/>
    </w:pPr>
    <w:rPr>
      <w:rFonts w:ascii="Times New Roman Bold" w:eastAsia="SimSun" w:hAnsi="Times New Roman Bold"/>
      <w:b/>
      <w:bCs/>
      <w:sz w:val="26"/>
      <w:szCs w:val="36"/>
      <w:lang w:eastAsia="en-US" w:bidi="ar-EG"/>
    </w:rPr>
  </w:style>
  <w:style w:type="paragraph" w:customStyle="1" w:styleId="RecTitle0">
    <w:name w:val="Rec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Figure">
    <w:name w:val="Figure"/>
    <w:basedOn w:val="Normal"/>
    <w:next w:val="Normal"/>
    <w:rsid w:val="0052112B"/>
    <w:pPr>
      <w:keepNext/>
      <w:keepLines/>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FigureNotitle">
    <w:name w:val="Figure_No &amp; title"/>
    <w:basedOn w:val="Normal"/>
    <w:next w:val="Normal"/>
    <w:rsid w:val="0052112B"/>
    <w:pPr>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Figurewithouttitle">
    <w:name w:val="Figure_without_title"/>
    <w:basedOn w:val="Normal"/>
    <w:next w:val="Normal"/>
    <w:rsid w:val="0052112B"/>
    <w:pPr>
      <w:keepLines/>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PartN">
    <w:name w:val="Part_N°"/>
    <w:basedOn w:val="Normal"/>
    <w:next w:val="Normal"/>
    <w:rsid w:val="0052112B"/>
    <w:pPr>
      <w:spacing w:before="240"/>
      <w:jc w:val="center"/>
    </w:pPr>
    <w:rPr>
      <w:rFonts w:ascii="Calibri" w:eastAsia="SimSun" w:hAnsi="Calibri"/>
      <w:sz w:val="28"/>
      <w:szCs w:val="40"/>
      <w:lang w:val="en-GB" w:eastAsia="en-US" w:bidi="ar-EG"/>
    </w:rPr>
  </w:style>
  <w:style w:type="paragraph" w:customStyle="1" w:styleId="PartTitle0">
    <w:name w:val="Part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TableNotitle">
    <w:name w:val="Table_No &amp; title"/>
    <w:basedOn w:val="Normal"/>
    <w:next w:val="Tablehead"/>
    <w:link w:val="TableNotitleChar"/>
    <w:rsid w:val="0052112B"/>
    <w:pPr>
      <w:keepNext/>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Normalaftertitle0">
    <w:name w:val="Normal after title"/>
    <w:basedOn w:val="Normal"/>
    <w:next w:val="Normal"/>
    <w:rsid w:val="0052112B"/>
    <w:pPr>
      <w:tabs>
        <w:tab w:val="left" w:pos="794"/>
        <w:tab w:val="left" w:pos="1191"/>
        <w:tab w:val="left" w:pos="1588"/>
        <w:tab w:val="left" w:pos="1985"/>
      </w:tabs>
      <w:spacing w:before="240"/>
    </w:pPr>
    <w:rPr>
      <w:rFonts w:eastAsia="SimSun"/>
      <w:lang w:eastAsia="en-US" w:bidi="ar-EG"/>
    </w:rPr>
  </w:style>
  <w:style w:type="paragraph" w:customStyle="1" w:styleId="StyleRepref">
    <w:name w:val="Style Rep_ref +"/>
    <w:basedOn w:val="Repref"/>
    <w:rsid w:val="0052112B"/>
    <w:rPr>
      <w:rFonts w:ascii="Calibri" w:eastAsia="SimSun" w:hAnsi="Calibri"/>
      <w:iCs/>
      <w:lang w:val="en-GB" w:eastAsia="en-US" w:bidi="ar-EG"/>
    </w:rPr>
  </w:style>
  <w:style w:type="table" w:customStyle="1" w:styleId="TableGrid1">
    <w:name w:val="Table Grid1"/>
    <w:rsid w:val="0052112B"/>
    <w:pPr>
      <w:spacing w:before="120" w:after="120"/>
    </w:pPr>
    <w:rPr>
      <w:rFonts w:ascii="Times New Roman" w:eastAsia="SimSu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_Head"/>
    <w:basedOn w:val="TableText0"/>
    <w:rsid w:val="005211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rFonts w:ascii="Calibri" w:eastAsia="SimSun" w:hAnsi="Calibri"/>
      <w:b/>
      <w:w w:val="100"/>
      <w:kern w:val="0"/>
      <w:sz w:val="22"/>
    </w:rPr>
  </w:style>
  <w:style w:type="paragraph" w:customStyle="1" w:styleId="FOOTNOTE">
    <w:name w:val="FOOTNOTE"/>
    <w:basedOn w:val="FootnoteText"/>
    <w:rsid w:val="0052112B"/>
    <w:pPr>
      <w:tabs>
        <w:tab w:val="clear" w:pos="255"/>
        <w:tab w:val="clear" w:pos="794"/>
        <w:tab w:val="clear" w:pos="907"/>
        <w:tab w:val="clear" w:pos="1191"/>
        <w:tab w:val="clear" w:pos="1588"/>
        <w:tab w:val="clear" w:pos="1985"/>
      </w:tabs>
      <w:spacing w:before="80"/>
      <w:ind w:left="284" w:right="0" w:hanging="284"/>
    </w:pPr>
    <w:rPr>
      <w:rFonts w:ascii="Calibri" w:eastAsia="SimSun" w:hAnsi="Calibri"/>
      <w:sz w:val="18"/>
      <w:szCs w:val="24"/>
      <w:lang w:val="en-GB" w:bidi="ar-EG"/>
    </w:rPr>
  </w:style>
  <w:style w:type="paragraph" w:customStyle="1" w:styleId="a">
    <w:name w:val="Знак Знак"/>
    <w:basedOn w:val="Normal"/>
    <w:rsid w:val="0052112B"/>
    <w:pPr>
      <w:widowControl w:val="0"/>
      <w:overflowPunct/>
      <w:autoSpaceDE/>
      <w:autoSpaceDN/>
      <w:bidi w:val="0"/>
      <w:adjustRightInd/>
      <w:spacing w:before="0" w:line="240" w:lineRule="auto"/>
      <w:textAlignment w:val="auto"/>
    </w:pPr>
    <w:rPr>
      <w:rFonts w:ascii="Trebuchet MS" w:eastAsia="SimSun" w:hAnsi="Trebuchet MS" w:cs="Times New Roman"/>
      <w:sz w:val="20"/>
      <w:szCs w:val="20"/>
      <w:lang w:val="en-GB" w:eastAsia="zh-CN" w:bidi="ar-EG"/>
    </w:rPr>
  </w:style>
  <w:style w:type="paragraph" w:customStyle="1" w:styleId="HeadingB0">
    <w:name w:val="Heading_B"/>
    <w:basedOn w:val="Normal"/>
    <w:rsid w:val="0052112B"/>
    <w:rPr>
      <w:rFonts w:ascii="Times New Roman Bold" w:eastAsia="SimSun" w:hAnsi="Times New Roman Bold"/>
      <w:b/>
      <w:bCs/>
      <w:lang w:eastAsia="en-US" w:bidi="ar-EG"/>
    </w:rPr>
  </w:style>
  <w:style w:type="paragraph" w:customStyle="1" w:styleId="Annex">
    <w:name w:val="Annex"/>
    <w:basedOn w:val="Normal"/>
    <w:autoRedefine/>
    <w:rsid w:val="0052112B"/>
    <w:pPr>
      <w:tabs>
        <w:tab w:val="left" w:pos="794"/>
        <w:tab w:val="left" w:pos="1191"/>
        <w:tab w:val="left" w:pos="1588"/>
        <w:tab w:val="left" w:pos="1985"/>
      </w:tabs>
      <w:spacing w:before="360"/>
      <w:jc w:val="center"/>
    </w:pPr>
    <w:rPr>
      <w:rFonts w:ascii="Verdana" w:eastAsia="SimSun" w:hAnsi="Verdana" w:cs="Simplified Arabic"/>
      <w:b/>
      <w:bCs/>
      <w:sz w:val="28"/>
      <w:szCs w:val="40"/>
      <w:lang w:eastAsia="en-US" w:bidi="ar-EG"/>
    </w:rPr>
  </w:style>
  <w:style w:type="paragraph" w:customStyle="1" w:styleId="ChapTitle0">
    <w:name w:val="Chap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CHAPNO0">
    <w:name w:val="CHAP_NO"/>
    <w:basedOn w:val="Normal"/>
    <w:next w:val="ChapTitle0"/>
    <w:rsid w:val="0052112B"/>
    <w:pPr>
      <w:spacing w:before="240"/>
      <w:jc w:val="center"/>
    </w:pPr>
    <w:rPr>
      <w:rFonts w:ascii="Times New Roman Bold" w:eastAsia="SimSun" w:hAnsi="Times New Roman Bold"/>
      <w:b/>
      <w:bCs/>
      <w:sz w:val="28"/>
      <w:szCs w:val="40"/>
      <w:lang w:val="en-GB" w:eastAsia="en-US" w:bidi="ar-EG"/>
    </w:rPr>
  </w:style>
  <w:style w:type="paragraph" w:customStyle="1" w:styleId="RecRef0">
    <w:name w:val="Rec_Ref"/>
    <w:basedOn w:val="Normal"/>
    <w:rsid w:val="0052112B"/>
    <w:pPr>
      <w:jc w:val="center"/>
    </w:pPr>
    <w:rPr>
      <w:rFonts w:ascii="Calibri" w:eastAsia="SimSun" w:hAnsi="Calibri"/>
      <w:i/>
      <w:iCs/>
      <w:lang w:val="fr-FR" w:eastAsia="en-US" w:bidi="ar-EG"/>
    </w:rPr>
  </w:style>
  <w:style w:type="paragraph" w:customStyle="1" w:styleId="AnnexNTitle">
    <w:name w:val="Annex N° &amp; Title"/>
    <w:basedOn w:val="Normal"/>
    <w:rsid w:val="0052112B"/>
    <w:pPr>
      <w:spacing w:before="360"/>
      <w:jc w:val="center"/>
    </w:pPr>
    <w:rPr>
      <w:rFonts w:ascii="Times New Roman Bold" w:eastAsia="SimSun" w:hAnsi="Times New Roman Bold"/>
      <w:b/>
      <w:bCs/>
      <w:sz w:val="26"/>
      <w:szCs w:val="36"/>
      <w:lang w:eastAsia="en-US" w:bidi="ar-EG"/>
    </w:rPr>
  </w:style>
  <w:style w:type="character" w:customStyle="1" w:styleId="Artref">
    <w:name w:val="Art_ref"/>
    <w:rsid w:val="0052112B"/>
    <w:rPr>
      <w:rFonts w:cs="Times New Roman"/>
    </w:rPr>
  </w:style>
  <w:style w:type="paragraph" w:customStyle="1" w:styleId="TableNoBR">
    <w:name w:val="Table_No_BR"/>
    <w:basedOn w:val="Normal"/>
    <w:next w:val="TabletitleBR"/>
    <w:rsid w:val="0052112B"/>
    <w:pPr>
      <w:keepNext/>
      <w:tabs>
        <w:tab w:val="left" w:pos="794"/>
        <w:tab w:val="left" w:pos="1191"/>
        <w:tab w:val="left" w:pos="1588"/>
        <w:tab w:val="left" w:pos="1985"/>
      </w:tabs>
      <w:spacing w:before="560" w:after="120"/>
      <w:jc w:val="center"/>
    </w:pPr>
    <w:rPr>
      <w:rFonts w:eastAsia="SimSun"/>
      <w:caps/>
      <w:lang w:val="en-GB" w:eastAsia="en-US" w:bidi="ar-EG"/>
    </w:rPr>
  </w:style>
  <w:style w:type="paragraph" w:customStyle="1" w:styleId="TabletitleBR">
    <w:name w:val="Table_title_BR"/>
    <w:basedOn w:val="Normal"/>
    <w:next w:val="Tablehead"/>
    <w:rsid w:val="0052112B"/>
    <w:pPr>
      <w:keepNext/>
      <w:keepLines/>
      <w:tabs>
        <w:tab w:val="left" w:pos="794"/>
        <w:tab w:val="left" w:pos="1191"/>
        <w:tab w:val="left" w:pos="1588"/>
        <w:tab w:val="left" w:pos="1985"/>
      </w:tabs>
      <w:spacing w:before="0" w:after="120"/>
      <w:jc w:val="center"/>
    </w:pPr>
    <w:rPr>
      <w:rFonts w:ascii="Calibri" w:eastAsia="SimSun" w:hAnsi="Calibri"/>
      <w:b/>
      <w:lang w:val="en-GB" w:eastAsia="en-US" w:bidi="ar-EG"/>
    </w:rPr>
  </w:style>
  <w:style w:type="paragraph" w:customStyle="1" w:styleId="toc0">
    <w:name w:val="toc 0"/>
    <w:basedOn w:val="Normal"/>
    <w:next w:val="TOC1"/>
    <w:rsid w:val="0052112B"/>
    <w:pPr>
      <w:tabs>
        <w:tab w:val="right" w:pos="9639"/>
      </w:tabs>
    </w:pPr>
    <w:rPr>
      <w:rFonts w:ascii="Calibri" w:eastAsia="SimSun" w:hAnsi="Calibri"/>
      <w:b/>
      <w:lang w:val="en-GB" w:eastAsia="en-US" w:bidi="ar-EG"/>
    </w:rPr>
  </w:style>
  <w:style w:type="paragraph" w:customStyle="1" w:styleId="FiguretitleBR">
    <w:name w:val="Figure_title_BR"/>
    <w:basedOn w:val="TabletitleBR"/>
    <w:next w:val="Figurewithouttitle"/>
    <w:rsid w:val="0052112B"/>
    <w:pPr>
      <w:keepNext w:val="0"/>
      <w:spacing w:after="480"/>
    </w:pPr>
  </w:style>
  <w:style w:type="paragraph" w:customStyle="1" w:styleId="FigureNoBR">
    <w:name w:val="Figure_No_BR"/>
    <w:basedOn w:val="Normal"/>
    <w:next w:val="FiguretitleBR"/>
    <w:rsid w:val="0052112B"/>
    <w:pPr>
      <w:keepNext/>
      <w:keepLines/>
      <w:tabs>
        <w:tab w:val="left" w:pos="794"/>
        <w:tab w:val="left" w:pos="1191"/>
        <w:tab w:val="left" w:pos="1588"/>
        <w:tab w:val="left" w:pos="1985"/>
      </w:tabs>
      <w:spacing w:before="480" w:after="120"/>
      <w:jc w:val="center"/>
    </w:pPr>
    <w:rPr>
      <w:rFonts w:ascii="Calibri" w:eastAsia="SimSun" w:hAnsi="Calibri"/>
      <w:caps/>
      <w:lang w:val="en-GB" w:eastAsia="en-US" w:bidi="ar-EG"/>
    </w:rPr>
  </w:style>
  <w:style w:type="paragraph" w:customStyle="1" w:styleId="Infodoc">
    <w:name w:val="Infodoc"/>
    <w:basedOn w:val="Normal"/>
    <w:rsid w:val="0052112B"/>
    <w:pPr>
      <w:tabs>
        <w:tab w:val="left" w:pos="1418"/>
      </w:tabs>
      <w:overflowPunct/>
      <w:autoSpaceDE/>
      <w:autoSpaceDN/>
      <w:bidi w:val="0"/>
      <w:adjustRightInd/>
      <w:spacing w:before="0" w:line="240" w:lineRule="auto"/>
      <w:ind w:left="1418" w:hanging="1418"/>
      <w:jc w:val="left"/>
      <w:textAlignment w:val="auto"/>
    </w:pPr>
    <w:rPr>
      <w:rFonts w:ascii="Calibri" w:eastAsia="SimSun" w:hAnsi="Calibri" w:cs="Times New Roman"/>
      <w:sz w:val="24"/>
      <w:szCs w:val="20"/>
      <w:lang w:val="en-GB" w:eastAsia="en-US" w:bidi="ar-EG"/>
    </w:rPr>
  </w:style>
  <w:style w:type="character" w:customStyle="1" w:styleId="BodyTextChar">
    <w:name w:val="Body Text Char"/>
    <w:rsid w:val="0052112B"/>
    <w:rPr>
      <w:rFonts w:ascii="Times New Roman" w:hAnsi="Times New Roman" w:cs="Traditional Arabic"/>
      <w:sz w:val="22"/>
      <w:szCs w:val="26"/>
      <w:lang w:eastAsia="fr-FR"/>
    </w:rPr>
  </w:style>
  <w:style w:type="paragraph" w:customStyle="1" w:styleId="MOS-Normal">
    <w:name w:val="MOS-Normal"/>
    <w:link w:val="MOS-NormalChar"/>
    <w:rsid w:val="0052112B"/>
    <w:pPr>
      <w:spacing w:before="120" w:after="120"/>
    </w:pPr>
    <w:rPr>
      <w:rFonts w:ascii="Verdana" w:eastAsia="SimSun" w:hAnsi="Verdana" w:cs="Traditional Arabic"/>
      <w:sz w:val="18"/>
      <w:szCs w:val="28"/>
      <w:lang w:val="en-GB" w:eastAsia="en-US"/>
    </w:rPr>
  </w:style>
  <w:style w:type="character" w:customStyle="1" w:styleId="MOS-NormalChar">
    <w:name w:val="MOS-Normal Char"/>
    <w:link w:val="MOS-Normal"/>
    <w:locked/>
    <w:rsid w:val="0052112B"/>
    <w:rPr>
      <w:rFonts w:ascii="Verdana" w:eastAsia="SimSun" w:hAnsi="Verdana" w:cs="Traditional Arabic"/>
      <w:sz w:val="18"/>
      <w:szCs w:val="28"/>
      <w:lang w:val="en-GB" w:eastAsia="en-US"/>
    </w:rPr>
  </w:style>
  <w:style w:type="paragraph" w:customStyle="1" w:styleId="MOSQuestionName">
    <w:name w:val="MOSQuestionName"/>
    <w:basedOn w:val="MOS-Normal"/>
    <w:link w:val="MOSQuestionNameChar"/>
    <w:rsid w:val="0052112B"/>
    <w:rPr>
      <w:b/>
      <w:bCs/>
    </w:rPr>
  </w:style>
  <w:style w:type="character" w:customStyle="1" w:styleId="MOSQuestionNameChar">
    <w:name w:val="MOSQuestionName Char"/>
    <w:link w:val="MOSQuestionName"/>
    <w:locked/>
    <w:rsid w:val="0052112B"/>
    <w:rPr>
      <w:rFonts w:ascii="Verdana" w:eastAsia="SimSun" w:hAnsi="Verdana" w:cs="Traditional Arabic"/>
      <w:b/>
      <w:bCs/>
      <w:sz w:val="18"/>
      <w:szCs w:val="28"/>
      <w:lang w:val="en-GB" w:eastAsia="en-US"/>
    </w:rPr>
  </w:style>
  <w:style w:type="paragraph" w:customStyle="1" w:styleId="Mos-NormalBold">
    <w:name w:val="Mos-NormalBold"/>
    <w:basedOn w:val="MOS-Normal"/>
    <w:link w:val="Mos-NormalBoldChar"/>
    <w:rsid w:val="0052112B"/>
    <w:pPr>
      <w:tabs>
        <w:tab w:val="left" w:pos="3660"/>
        <w:tab w:val="left" w:pos="4253"/>
        <w:tab w:val="left" w:pos="5529"/>
      </w:tabs>
      <w:adjustRightInd w:val="0"/>
      <w:snapToGrid w:val="0"/>
    </w:pPr>
    <w:rPr>
      <w:b/>
    </w:rPr>
  </w:style>
  <w:style w:type="character" w:customStyle="1" w:styleId="Mos-NormalBoldChar">
    <w:name w:val="Mos-NormalBold Char"/>
    <w:link w:val="Mos-NormalBold"/>
    <w:locked/>
    <w:rsid w:val="0052112B"/>
    <w:rPr>
      <w:rFonts w:ascii="Verdana" w:eastAsia="SimSun" w:hAnsi="Verdana" w:cs="Traditional Arabic"/>
      <w:b/>
      <w:sz w:val="18"/>
      <w:szCs w:val="28"/>
      <w:lang w:val="en-GB" w:eastAsia="en-US"/>
    </w:rPr>
  </w:style>
  <w:style w:type="paragraph" w:styleId="Date">
    <w:name w:val="Date"/>
    <w:basedOn w:val="Normal"/>
    <w:next w:val="Normal"/>
    <w:link w:val="Date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DateChar">
    <w:name w:val="Date Char"/>
    <w:basedOn w:val="DefaultParagraphFont"/>
    <w:link w:val="Date"/>
    <w:rsid w:val="0052112B"/>
    <w:rPr>
      <w:rFonts w:ascii="Calibri" w:eastAsia="SimSun" w:hAnsi="Calibri" w:cs="Traditional Arabic"/>
      <w:sz w:val="22"/>
      <w:szCs w:val="30"/>
      <w:lang w:val="en-GB" w:eastAsia="en-US" w:bidi="ar-EG"/>
    </w:rPr>
  </w:style>
  <w:style w:type="paragraph" w:customStyle="1" w:styleId="Annextitle">
    <w:name w:val="Annex_title"/>
    <w:basedOn w:val="Normal"/>
    <w:next w:val="Normal"/>
    <w:link w:val="AnnextitleChar"/>
    <w:autoRedefine/>
    <w:rsid w:val="0052112B"/>
    <w:pPr>
      <w:keepNext/>
      <w:keepLines/>
      <w:tabs>
        <w:tab w:val="left" w:pos="794"/>
        <w:tab w:val="left" w:pos="1191"/>
        <w:tab w:val="left" w:pos="1588"/>
        <w:tab w:val="left" w:pos="1985"/>
      </w:tabs>
      <w:spacing w:before="240"/>
      <w:jc w:val="center"/>
    </w:pPr>
    <w:rPr>
      <w:rFonts w:ascii="Calibri" w:eastAsia="SimSun" w:hAnsi="Calibri"/>
      <w:b/>
      <w:bCs/>
      <w:sz w:val="26"/>
      <w:szCs w:val="36"/>
      <w:lang w:val="en-GB" w:eastAsia="en-US" w:bidi="ar-EG"/>
    </w:rPr>
  </w:style>
  <w:style w:type="character" w:customStyle="1" w:styleId="AnnextitleChar">
    <w:name w:val="Annex_title Char"/>
    <w:link w:val="Annextitle"/>
    <w:locked/>
    <w:rsid w:val="0052112B"/>
    <w:rPr>
      <w:rFonts w:ascii="Calibri" w:eastAsia="SimSun" w:hAnsi="Calibri" w:cs="Traditional Arabic"/>
      <w:b/>
      <w:bCs/>
      <w:sz w:val="26"/>
      <w:szCs w:val="36"/>
      <w:lang w:val="en-GB" w:eastAsia="en-US" w:bidi="ar-EG"/>
    </w:rPr>
  </w:style>
  <w:style w:type="paragraph" w:styleId="TOCHeading">
    <w:name w:val="TOC Heading"/>
    <w:basedOn w:val="Heading1"/>
    <w:next w:val="Normal"/>
    <w:qFormat/>
    <w:rsid w:val="0052112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bCs w:val="0"/>
      <w:color w:val="365F91"/>
      <w:sz w:val="28"/>
      <w:szCs w:val="28"/>
      <w:lang w:eastAsia="en-US" w:bidi="ar-EG"/>
    </w:rPr>
  </w:style>
  <w:style w:type="paragraph" w:styleId="TOC9">
    <w:name w:val="toc 9"/>
    <w:basedOn w:val="Normal"/>
    <w:next w:val="Normal"/>
    <w:autoRedefine/>
    <w:uiPriority w:val="39"/>
    <w:rsid w:val="0052112B"/>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bidi="ar-EG"/>
    </w:rPr>
  </w:style>
  <w:style w:type="paragraph" w:customStyle="1" w:styleId="Adress1">
    <w:name w:val="Adress_1"/>
    <w:basedOn w:val="Normal"/>
    <w:autoRedefine/>
    <w:rsid w:val="0052112B"/>
    <w:pPr>
      <w:framePr w:hSpace="180" w:wrap="auto" w:hAnchor="margin" w:xAlign="center" w:y="-810"/>
      <w:overflowPunct/>
      <w:autoSpaceDE/>
      <w:autoSpaceDN/>
      <w:adjustRightInd/>
      <w:textAlignment w:val="auto"/>
    </w:pPr>
    <w:rPr>
      <w:rFonts w:ascii="Verdana" w:eastAsia="SimSun" w:hAnsi="Verdana" w:cs="Simplified Arabic"/>
      <w:b/>
      <w:bCs/>
      <w:w w:val="120"/>
      <w:sz w:val="32"/>
      <w:szCs w:val="44"/>
      <w:lang w:eastAsia="en-US" w:bidi="ar-EG"/>
    </w:rPr>
  </w:style>
  <w:style w:type="paragraph" w:customStyle="1" w:styleId="Address2">
    <w:name w:val="Address_2"/>
    <w:basedOn w:val="Normal"/>
    <w:rsid w:val="0052112B"/>
    <w:pPr>
      <w:overflowPunct/>
      <w:autoSpaceDE/>
      <w:autoSpaceDN/>
      <w:adjustRightInd/>
      <w:textAlignment w:val="auto"/>
    </w:pPr>
    <w:rPr>
      <w:rFonts w:ascii="Verdana" w:eastAsia="SimSun" w:hAnsi="Verdana" w:cs="Simplified Arabic"/>
      <w:b/>
      <w:bCs/>
      <w:noProof/>
      <w:sz w:val="20"/>
      <w:szCs w:val="27"/>
      <w:lang w:eastAsia="en-US" w:bidi="ar-EG"/>
    </w:rPr>
  </w:style>
  <w:style w:type="paragraph" w:customStyle="1" w:styleId="StyleTOC2After15cm">
    <w:name w:val="Style TOC 2 + After:  1.5 cm"/>
    <w:basedOn w:val="TOC2"/>
    <w:rsid w:val="0052112B"/>
    <w:pPr>
      <w:tabs>
        <w:tab w:val="left" w:pos="1134"/>
        <w:tab w:val="left" w:leader="dot" w:pos="8789"/>
        <w:tab w:val="left" w:pos="9639"/>
      </w:tabs>
      <w:spacing w:before="120" w:after="100"/>
      <w:ind w:left="567" w:right="851" w:firstLine="0"/>
    </w:pPr>
    <w:rPr>
      <w:rFonts w:ascii="Calibri" w:eastAsia="SimSun" w:hAnsi="Calibri"/>
      <w:lang w:val="en-GB" w:eastAsia="en-US" w:bidi="ar-SA"/>
    </w:rPr>
  </w:style>
  <w:style w:type="paragraph" w:customStyle="1" w:styleId="CEONormal">
    <w:name w:val="CEO_Normal"/>
    <w:link w:val="CEONormalChar"/>
    <w:rsid w:val="0052112B"/>
    <w:pPr>
      <w:spacing w:before="120" w:after="120"/>
    </w:pPr>
    <w:rPr>
      <w:rFonts w:ascii="Verdana" w:eastAsia="SimSun" w:hAnsi="Verdana"/>
      <w:sz w:val="18"/>
      <w:lang w:val="en-GB" w:eastAsia="en-US"/>
    </w:rPr>
  </w:style>
  <w:style w:type="paragraph" w:customStyle="1" w:styleId="CEOIndent1-123">
    <w:name w:val="CEO_Indent1-123"/>
    <w:basedOn w:val="Normal"/>
    <w:rsid w:val="0052112B"/>
    <w:pPr>
      <w:numPr>
        <w:numId w:val="1"/>
      </w:numPr>
      <w:overflowPunct/>
      <w:autoSpaceDE/>
      <w:autoSpaceDN/>
      <w:bidi w:val="0"/>
      <w:adjustRightInd/>
      <w:spacing w:before="60" w:after="60" w:line="240" w:lineRule="auto"/>
      <w:ind w:right="709"/>
      <w:jc w:val="left"/>
      <w:textAlignment w:val="auto"/>
    </w:pPr>
    <w:rPr>
      <w:rFonts w:ascii="Verdana" w:eastAsia="SimSun" w:hAnsi="Verdana" w:cs="Times New Roman"/>
      <w:sz w:val="18"/>
      <w:szCs w:val="20"/>
      <w:lang w:eastAsia="en-US" w:bidi="ar-EG"/>
    </w:rPr>
  </w:style>
  <w:style w:type="paragraph" w:customStyle="1" w:styleId="CEOSectorName">
    <w:name w:val="CEO_SectorName"/>
    <w:basedOn w:val="CEONormal"/>
    <w:rsid w:val="0052112B"/>
    <w:rPr>
      <w:b/>
      <w:bCs/>
      <w:sz w:val="26"/>
      <w:szCs w:val="28"/>
    </w:rPr>
  </w:style>
  <w:style w:type="paragraph" w:customStyle="1" w:styleId="CEOMeetingDates">
    <w:name w:val="CEO_MeetingDates"/>
    <w:basedOn w:val="Normal"/>
    <w:rsid w:val="0052112B"/>
    <w:pPr>
      <w:overflowPunct/>
      <w:autoSpaceDE/>
      <w:autoSpaceDN/>
      <w:bidi w:val="0"/>
      <w:adjustRightInd/>
      <w:spacing w:before="0" w:after="40" w:line="240" w:lineRule="auto"/>
      <w:jc w:val="left"/>
      <w:textAlignment w:val="auto"/>
    </w:pPr>
    <w:rPr>
      <w:rFonts w:ascii="Verdana" w:eastAsia="SimSun" w:hAnsi="Verdana" w:cs="Times New Roman"/>
      <w:b/>
      <w:bCs/>
      <w:sz w:val="19"/>
      <w:szCs w:val="19"/>
      <w:lang w:val="en-GB" w:eastAsia="en-US" w:bidi="ar-EG"/>
    </w:rPr>
  </w:style>
  <w:style w:type="paragraph" w:customStyle="1" w:styleId="CEODocNo">
    <w:name w:val="CEO_DocNo"/>
    <w:basedOn w:val="CEONormal"/>
    <w:next w:val="CEONormal"/>
    <w:rsid w:val="0052112B"/>
    <w:pPr>
      <w:spacing w:before="0" w:after="0"/>
    </w:pPr>
    <w:rPr>
      <w:b/>
      <w:bCs/>
      <w:sz w:val="20"/>
    </w:rPr>
  </w:style>
  <w:style w:type="paragraph" w:customStyle="1" w:styleId="CEODocDates">
    <w:name w:val="CEO_DocDates"/>
    <w:basedOn w:val="CEONormal"/>
    <w:next w:val="CEONormal"/>
    <w:rsid w:val="0052112B"/>
    <w:pPr>
      <w:spacing w:before="0" w:after="0"/>
    </w:pPr>
    <w:rPr>
      <w:b/>
      <w:bCs/>
      <w:sz w:val="20"/>
    </w:rPr>
  </w:style>
  <w:style w:type="paragraph" w:customStyle="1" w:styleId="CEOOriginalLanguage">
    <w:name w:val="CEO_OriginalLanguage"/>
    <w:basedOn w:val="CEONormal"/>
    <w:next w:val="CEONormal"/>
    <w:rsid w:val="0052112B"/>
    <w:pPr>
      <w:spacing w:before="0" w:after="0"/>
    </w:pPr>
    <w:rPr>
      <w:b/>
      <w:bCs/>
      <w:sz w:val="20"/>
    </w:rPr>
  </w:style>
  <w:style w:type="paragraph" w:customStyle="1" w:styleId="CEOSourceTitle">
    <w:name w:val="CEO_Source_Title"/>
    <w:basedOn w:val="CEONormal"/>
    <w:rsid w:val="0052112B"/>
    <w:rPr>
      <w:b/>
      <w:bCs/>
      <w:sz w:val="20"/>
    </w:rPr>
  </w:style>
  <w:style w:type="paragraph" w:customStyle="1" w:styleId="CEONormalCells">
    <w:name w:val="CEO_NormalCells"/>
    <w:basedOn w:val="CEONormal"/>
    <w:rsid w:val="0052112B"/>
    <w:pPr>
      <w:spacing w:before="0" w:after="0"/>
    </w:pPr>
  </w:style>
  <w:style w:type="paragraph" w:customStyle="1" w:styleId="CEOMeetingName">
    <w:name w:val="CEO_MeetingName"/>
    <w:basedOn w:val="CEONormal"/>
    <w:next w:val="CEONormal"/>
    <w:link w:val="CEOMeetingNameChar"/>
    <w:rsid w:val="0052112B"/>
    <w:pPr>
      <w:spacing w:after="0"/>
    </w:pPr>
    <w:rPr>
      <w:b/>
      <w:bCs/>
      <w:sz w:val="19"/>
      <w:szCs w:val="19"/>
    </w:rPr>
  </w:style>
  <w:style w:type="paragraph" w:customStyle="1" w:styleId="CEODocNoDetails">
    <w:name w:val="CEO_DocNoDetails"/>
    <w:basedOn w:val="CEONormal"/>
    <w:rsid w:val="0052112B"/>
    <w:pPr>
      <w:spacing w:before="80" w:after="80"/>
      <w:jc w:val="center"/>
    </w:pPr>
  </w:style>
  <w:style w:type="paragraph" w:customStyle="1" w:styleId="11CEOAgendaItemIndent">
    <w:name w:val="1.1 CEO_AgendaItemIndent"/>
    <w:basedOn w:val="CEOAgendaItem"/>
    <w:rsid w:val="0052112B"/>
    <w:pPr>
      <w:tabs>
        <w:tab w:val="left" w:pos="459"/>
      </w:tabs>
      <w:ind w:left="34"/>
    </w:pPr>
  </w:style>
  <w:style w:type="paragraph" w:customStyle="1" w:styleId="CEOSTG">
    <w:name w:val="CEO_STG"/>
    <w:basedOn w:val="CEOOriginalLanguage"/>
    <w:rsid w:val="0052112B"/>
    <w:pPr>
      <w:spacing w:before="120" w:after="120"/>
      <w:jc w:val="center"/>
    </w:pPr>
  </w:style>
  <w:style w:type="character" w:customStyle="1" w:styleId="CEONormalChar">
    <w:name w:val="CEO_Normal Char"/>
    <w:link w:val="CEONormal"/>
    <w:locked/>
    <w:rsid w:val="0052112B"/>
    <w:rPr>
      <w:rFonts w:ascii="Verdana" w:eastAsia="SimSun" w:hAnsi="Verdana"/>
      <w:sz w:val="18"/>
      <w:lang w:val="en-GB" w:eastAsia="en-US"/>
    </w:rPr>
  </w:style>
  <w:style w:type="character" w:customStyle="1" w:styleId="CEOMeetingNameChar">
    <w:name w:val="CEO_MeetingName Char"/>
    <w:link w:val="CEOMeetingName"/>
    <w:locked/>
    <w:rsid w:val="0052112B"/>
    <w:rPr>
      <w:rFonts w:ascii="Verdana" w:eastAsia="SimSun" w:hAnsi="Verdana"/>
      <w:b/>
      <w:bCs/>
      <w:sz w:val="19"/>
      <w:szCs w:val="19"/>
      <w:lang w:val="en-GB" w:eastAsia="en-US"/>
    </w:rPr>
  </w:style>
  <w:style w:type="paragraph" w:customStyle="1" w:styleId="CEOAgendaItemN">
    <w:name w:val="CEO_AgendaItemN°"/>
    <w:basedOn w:val="CEOIndent1-123"/>
    <w:rsid w:val="0052112B"/>
    <w:pPr>
      <w:numPr>
        <w:numId w:val="0"/>
      </w:numPr>
      <w:ind w:right="12"/>
    </w:pPr>
    <w:rPr>
      <w:sz w:val="19"/>
      <w:szCs w:val="19"/>
      <w:lang w:val="fr-FR"/>
    </w:rPr>
  </w:style>
  <w:style w:type="paragraph" w:customStyle="1" w:styleId="CEOQuestion">
    <w:name w:val="CEO_Question"/>
    <w:basedOn w:val="CEOOriginalLanguage"/>
    <w:rsid w:val="0052112B"/>
    <w:rPr>
      <w:lang w:val="fr-CH"/>
    </w:rPr>
  </w:style>
  <w:style w:type="paragraph" w:customStyle="1" w:styleId="CEOQuestionDetails">
    <w:name w:val="CEO_QuestionDetails"/>
    <w:basedOn w:val="CEOOriginalLanguage"/>
    <w:rsid w:val="0052112B"/>
    <w:rPr>
      <w:b w:val="0"/>
      <w:bCs w:val="0"/>
      <w:sz w:val="19"/>
      <w:szCs w:val="19"/>
    </w:rPr>
  </w:style>
  <w:style w:type="paragraph" w:customStyle="1" w:styleId="CEOSourceTitleDetails">
    <w:name w:val="CEO_SourceTitleDetails"/>
    <w:basedOn w:val="CEONormal"/>
    <w:link w:val="CEOSourceTitleDetailsChar"/>
    <w:rsid w:val="0052112B"/>
    <w:rPr>
      <w:sz w:val="19"/>
      <w:szCs w:val="19"/>
    </w:rPr>
  </w:style>
  <w:style w:type="character" w:customStyle="1" w:styleId="CEOSourceTitleDetailsChar">
    <w:name w:val="CEO_SourceTitleDetails Char"/>
    <w:link w:val="CEOSourceTitleDetails"/>
    <w:locked/>
    <w:rsid w:val="0052112B"/>
    <w:rPr>
      <w:rFonts w:ascii="Verdana" w:eastAsia="SimSun" w:hAnsi="Verdana"/>
      <w:sz w:val="19"/>
      <w:szCs w:val="19"/>
      <w:lang w:val="en-GB" w:eastAsia="en-US"/>
    </w:rPr>
  </w:style>
  <w:style w:type="paragraph" w:customStyle="1" w:styleId="CEOAgendaItem">
    <w:name w:val="CEO_AgendaItem"/>
    <w:basedOn w:val="CEOAgendaItemN"/>
    <w:rsid w:val="0052112B"/>
  </w:style>
  <w:style w:type="character" w:customStyle="1" w:styleId="StyleLatin9pt">
    <w:name w:val="Style (Latin) 9 pt"/>
    <w:rsid w:val="0052112B"/>
    <w:rPr>
      <w:rFonts w:ascii="Verdana" w:hAnsi="Verdana" w:cs="Traditional Arabic"/>
      <w:sz w:val="30"/>
      <w:szCs w:val="30"/>
    </w:rPr>
  </w:style>
  <w:style w:type="paragraph" w:styleId="ListParagraph">
    <w:name w:val="List Paragraph"/>
    <w:basedOn w:val="Normal"/>
    <w:qFormat/>
    <w:rsid w:val="0052112B"/>
    <w:pPr>
      <w:tabs>
        <w:tab w:val="left" w:pos="794"/>
        <w:tab w:val="left" w:pos="1191"/>
        <w:tab w:val="left" w:pos="1588"/>
        <w:tab w:val="left" w:pos="1985"/>
      </w:tabs>
      <w:ind w:left="720"/>
    </w:pPr>
    <w:rPr>
      <w:rFonts w:ascii="Calibri" w:eastAsia="SimSun" w:hAnsi="Calibri"/>
      <w:lang w:val="en-GB" w:eastAsia="en-US" w:bidi="ar-EG"/>
    </w:rPr>
  </w:style>
  <w:style w:type="paragraph" w:customStyle="1" w:styleId="TextBox">
    <w:name w:val="Text_Box"/>
    <w:basedOn w:val="Normal"/>
    <w:autoRedefine/>
    <w:rsid w:val="0052112B"/>
    <w:pPr>
      <w:tabs>
        <w:tab w:val="left" w:pos="794"/>
        <w:tab w:val="left" w:pos="1191"/>
        <w:tab w:val="left" w:pos="1588"/>
        <w:tab w:val="left" w:pos="1985"/>
      </w:tabs>
      <w:spacing w:before="40" w:after="40" w:line="240" w:lineRule="exact"/>
      <w:jc w:val="center"/>
    </w:pPr>
    <w:rPr>
      <w:rFonts w:ascii="Calibri" w:eastAsia="SimSun" w:hAnsi="Calibri"/>
      <w:szCs w:val="22"/>
      <w:lang w:eastAsia="en-US" w:bidi="ar-EG"/>
    </w:rPr>
  </w:style>
  <w:style w:type="paragraph" w:customStyle="1" w:styleId="CEOForAction">
    <w:name w:val="CEO_ForAction"/>
    <w:basedOn w:val="CEONormal"/>
    <w:next w:val="CEOSourceTitle"/>
    <w:rsid w:val="0052112B"/>
    <w:pPr>
      <w:ind w:left="743"/>
    </w:pPr>
    <w:rPr>
      <w:rFonts w:eastAsia="SimHei" w:cs="Simplified Arabic"/>
      <w:b/>
      <w:iCs/>
      <w:sz w:val="19"/>
      <w:szCs w:val="28"/>
      <w:lang w:val="fr-FR" w:eastAsia="zh-CN"/>
    </w:rPr>
  </w:style>
  <w:style w:type="paragraph" w:customStyle="1" w:styleId="CEOLogo">
    <w:name w:val="CEO_Logo"/>
    <w:basedOn w:val="CEONormal"/>
    <w:rsid w:val="0052112B"/>
    <w:pPr>
      <w:spacing w:before="0" w:after="0"/>
      <w:jc w:val="right"/>
    </w:pPr>
    <w:rPr>
      <w:rFonts w:eastAsia="SimHei" w:cs="Simplified Arabic"/>
      <w:bCs/>
      <w:sz w:val="19"/>
      <w:szCs w:val="28"/>
      <w:lang w:val="fr-FR" w:eastAsia="zh-CN"/>
    </w:rPr>
  </w:style>
  <w:style w:type="paragraph" w:customStyle="1" w:styleId="CEORevision">
    <w:name w:val="CEO_Revision"/>
    <w:basedOn w:val="CEONormal"/>
    <w:autoRedefine/>
    <w:rsid w:val="0052112B"/>
    <w:pPr>
      <w:tabs>
        <w:tab w:val="left" w:pos="1928"/>
      </w:tabs>
      <w:spacing w:after="0"/>
    </w:pPr>
    <w:rPr>
      <w:rFonts w:eastAsia="SimHei" w:cs="Simplified Arabic"/>
      <w:b/>
      <w:bCs/>
      <w:szCs w:val="18"/>
      <w:lang w:val="fr-FR" w:eastAsia="zh-CN"/>
    </w:rPr>
  </w:style>
  <w:style w:type="paragraph" w:customStyle="1" w:styleId="CEOActionRequired">
    <w:name w:val="CEO_ActionRequired"/>
    <w:basedOn w:val="CEONormal"/>
    <w:rsid w:val="0052112B"/>
    <w:pPr>
      <w:tabs>
        <w:tab w:val="left" w:pos="1928"/>
      </w:tabs>
      <w:spacing w:after="0"/>
    </w:pPr>
    <w:rPr>
      <w:rFonts w:eastAsia="SimHei" w:cs="Simplified Arabic"/>
      <w:b/>
      <w:bCs/>
      <w:sz w:val="19"/>
      <w:szCs w:val="28"/>
      <w:lang w:val="fr-FR" w:eastAsia="zh-CN"/>
    </w:rPr>
  </w:style>
  <w:style w:type="paragraph" w:customStyle="1" w:styleId="CEOFooterContact2-3">
    <w:name w:val="CEO_FooterContact2-3"/>
    <w:basedOn w:val="Normal"/>
    <w:rsid w:val="0052112B"/>
    <w:pPr>
      <w:overflowPunct/>
      <w:autoSpaceDE/>
      <w:autoSpaceDN/>
      <w:bidi w:val="0"/>
      <w:adjustRightInd/>
      <w:spacing w:before="0" w:line="240" w:lineRule="auto"/>
      <w:ind w:left="3827" w:hanging="2268"/>
      <w:jc w:val="left"/>
      <w:textAlignment w:val="auto"/>
    </w:pPr>
    <w:rPr>
      <w:rFonts w:ascii="Verdana" w:eastAsia="SimSun" w:hAnsi="Verdana" w:cs="Times New Roman"/>
      <w:sz w:val="16"/>
      <w:szCs w:val="16"/>
      <w:lang w:val="en-GB" w:eastAsia="en-US" w:bidi="ar-EG"/>
    </w:rPr>
  </w:style>
  <w:style w:type="paragraph" w:customStyle="1" w:styleId="CEOFooterContact1">
    <w:name w:val="CEO_FooterContact1"/>
    <w:basedOn w:val="Normal"/>
    <w:next w:val="CEOFooterContact2-3"/>
    <w:rsid w:val="0052112B"/>
    <w:pPr>
      <w:pBdr>
        <w:top w:val="single" w:sz="4" w:space="5" w:color="auto"/>
      </w:pBdr>
      <w:tabs>
        <w:tab w:val="left" w:pos="1560"/>
      </w:tabs>
      <w:overflowPunct/>
      <w:autoSpaceDE/>
      <w:autoSpaceDN/>
      <w:bidi w:val="0"/>
      <w:adjustRightInd/>
      <w:spacing w:line="240" w:lineRule="auto"/>
      <w:ind w:left="3827" w:hanging="3827"/>
      <w:jc w:val="left"/>
      <w:textAlignment w:val="auto"/>
    </w:pPr>
    <w:rPr>
      <w:rFonts w:ascii="Verdana" w:eastAsia="SimSun" w:hAnsi="Verdana" w:cs="Times New Roman"/>
      <w:sz w:val="16"/>
      <w:szCs w:val="16"/>
      <w:lang w:val="en-GB" w:eastAsia="en-US" w:bidi="ar-EG"/>
    </w:rPr>
  </w:style>
  <w:style w:type="paragraph" w:customStyle="1" w:styleId="CEODocTitle2lines-Second">
    <w:name w:val="CEO_DocTitle2lines-Second"/>
    <w:basedOn w:val="CEODocTitle2lines-First"/>
    <w:rsid w:val="0052112B"/>
    <w:pPr>
      <w:spacing w:before="0" w:after="480"/>
    </w:pPr>
  </w:style>
  <w:style w:type="paragraph" w:customStyle="1" w:styleId="CEODocTitle2lines-First">
    <w:name w:val="CEO_DocTitle2lines-First"/>
    <w:basedOn w:val="CEODocTitle-1line"/>
    <w:next w:val="Normal"/>
    <w:link w:val="CEODocTitle2lines-FirstChar"/>
    <w:rsid w:val="0052112B"/>
    <w:pPr>
      <w:spacing w:after="0"/>
    </w:pPr>
  </w:style>
  <w:style w:type="paragraph" w:customStyle="1" w:styleId="CEODocTitle-1line">
    <w:name w:val="CEO_DocTitle-1line"/>
    <w:basedOn w:val="Normal"/>
    <w:next w:val="Normal"/>
    <w:link w:val="CEODocTitle-1lineChar"/>
    <w:rsid w:val="0052112B"/>
    <w:pPr>
      <w:overflowPunct/>
      <w:autoSpaceDE/>
      <w:autoSpaceDN/>
      <w:bidi w:val="0"/>
      <w:adjustRightInd/>
      <w:spacing w:before="480" w:after="480" w:line="240" w:lineRule="auto"/>
      <w:jc w:val="center"/>
      <w:textAlignment w:val="auto"/>
    </w:pPr>
    <w:rPr>
      <w:rFonts w:ascii="Verdana" w:eastAsia="SimHei" w:hAnsi="Verdana" w:cs="Simplified Arabic"/>
      <w:b/>
      <w:bCs/>
      <w:sz w:val="28"/>
      <w:szCs w:val="28"/>
      <w:lang w:eastAsia="en-US" w:bidi="ar-EG"/>
    </w:rPr>
  </w:style>
  <w:style w:type="paragraph" w:customStyle="1" w:styleId="CEOcontributionH1">
    <w:name w:val="CEO_contributionH1"/>
    <w:basedOn w:val="CEOcontribution-H123"/>
    <w:next w:val="CEONormal"/>
    <w:rsid w:val="0052112B"/>
    <w:pPr>
      <w:keepNext/>
      <w:keepLines/>
      <w:numPr>
        <w:numId w:val="0"/>
      </w:numPr>
      <w:spacing w:before="480"/>
    </w:pPr>
  </w:style>
  <w:style w:type="paragraph" w:customStyle="1" w:styleId="CEOcontribution-H123">
    <w:name w:val="CEO_contribution-H123"/>
    <w:basedOn w:val="Normal"/>
    <w:rsid w:val="0052112B"/>
    <w:pPr>
      <w:numPr>
        <w:numId w:val="5"/>
      </w:numPr>
      <w:overflowPunct/>
      <w:autoSpaceDE/>
      <w:autoSpaceDN/>
      <w:bidi w:val="0"/>
      <w:adjustRightInd/>
      <w:spacing w:after="120" w:line="240" w:lineRule="auto"/>
      <w:jc w:val="left"/>
      <w:textAlignment w:val="auto"/>
    </w:pPr>
    <w:rPr>
      <w:rFonts w:ascii="Verdana" w:eastAsia="SimHei" w:hAnsi="Verdana" w:cs="Simplified Arabic"/>
      <w:b/>
      <w:sz w:val="19"/>
      <w:szCs w:val="19"/>
      <w:lang w:val="en-GB" w:eastAsia="en-US" w:bidi="ar-EG"/>
    </w:rPr>
  </w:style>
  <w:style w:type="paragraph" w:customStyle="1" w:styleId="CEOParagraph11">
    <w:name w:val="CEO_Paragraph 1.1"/>
    <w:basedOn w:val="Heading2"/>
    <w:rsid w:val="0052112B"/>
    <w:pPr>
      <w:keepNext w:val="0"/>
      <w:keepLines w:val="0"/>
      <w:overflowPunct/>
      <w:autoSpaceDE/>
      <w:autoSpaceDN/>
      <w:bidi w:val="0"/>
      <w:adjustRightInd/>
      <w:spacing w:before="120" w:after="120" w:line="240" w:lineRule="auto"/>
      <w:ind w:left="0" w:firstLine="0"/>
      <w:jc w:val="left"/>
      <w:textAlignment w:val="auto"/>
    </w:pPr>
    <w:rPr>
      <w:rFonts w:ascii="Verdana" w:eastAsia="SimHei" w:hAnsi="Verdana" w:cs="Simplified Arabic"/>
      <w:b w:val="0"/>
      <w:bCs w:val="0"/>
      <w:sz w:val="18"/>
      <w:szCs w:val="28"/>
      <w:lang w:val="en-GB" w:eastAsia="zh-CN" w:bidi="ar-EG"/>
    </w:rPr>
  </w:style>
  <w:style w:type="paragraph" w:customStyle="1" w:styleId="CEOFooter">
    <w:name w:val="CEO_Footer"/>
    <w:basedOn w:val="Normal"/>
    <w:rsid w:val="0052112B"/>
    <w:pPr>
      <w:tabs>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lang w:val="en-GB" w:eastAsia="en-US" w:bidi="ar-EG"/>
    </w:rPr>
  </w:style>
  <w:style w:type="paragraph" w:customStyle="1" w:styleId="CEOHeader1">
    <w:name w:val="CEO_Header1"/>
    <w:basedOn w:val="Normal"/>
    <w:rsid w:val="0052112B"/>
    <w:pPr>
      <w:numPr>
        <w:numId w:val="10"/>
      </w:numPr>
      <w:overflowPunct/>
      <w:autoSpaceDE/>
      <w:autoSpaceDN/>
      <w:bidi w:val="0"/>
      <w:adjustRightInd/>
      <w:spacing w:before="0" w:line="240" w:lineRule="auto"/>
      <w:jc w:val="left"/>
      <w:textAlignment w:val="auto"/>
    </w:pPr>
    <w:rPr>
      <w:rFonts w:ascii="Verdana" w:eastAsia="SimHei" w:hAnsi="Verdana" w:cs="Simplified Arabic"/>
      <w:bCs/>
      <w:sz w:val="19"/>
      <w:szCs w:val="19"/>
      <w:lang w:eastAsia="en-US" w:bidi="ar-EG"/>
    </w:rPr>
  </w:style>
  <w:style w:type="paragraph" w:customStyle="1" w:styleId="CEOHeader2">
    <w:name w:val="CEO_Header2"/>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eastAsia="en-US" w:bidi="ar-EG"/>
    </w:rPr>
  </w:style>
  <w:style w:type="paragraph" w:customStyle="1" w:styleId="CEOHeaderPageNumber">
    <w:name w:val="CEO_HeaderPageNumber"/>
    <w:basedOn w:val="Normal"/>
    <w:rsid w:val="0052112B"/>
    <w:pPr>
      <w:tabs>
        <w:tab w:val="center" w:pos="4536"/>
        <w:tab w:val="right" w:pos="9072"/>
      </w:tabs>
      <w:overflowPunct/>
      <w:autoSpaceDE/>
      <w:autoSpaceDN/>
      <w:bidi w:val="0"/>
      <w:adjustRightInd/>
      <w:spacing w:before="0" w:line="240" w:lineRule="auto"/>
      <w:jc w:val="right"/>
      <w:textAlignment w:val="auto"/>
    </w:pPr>
    <w:rPr>
      <w:rFonts w:ascii="Verdana" w:eastAsia="SimHei" w:hAnsi="Verdana" w:cs="Simplified Arabic"/>
      <w:bCs/>
      <w:smallCaps/>
      <w:sz w:val="19"/>
      <w:szCs w:val="19"/>
      <w:lang w:eastAsia="en-US" w:bidi="ar-EG"/>
    </w:rPr>
  </w:style>
  <w:style w:type="paragraph" w:customStyle="1" w:styleId="CEOcontributionStart">
    <w:name w:val="CEO_contributionStart"/>
    <w:basedOn w:val="CEOcontribution-H123"/>
    <w:rsid w:val="0052112B"/>
    <w:pPr>
      <w:numPr>
        <w:numId w:val="0"/>
      </w:numPr>
      <w:spacing w:before="360"/>
    </w:pPr>
    <w:rPr>
      <w:b w:val="0"/>
    </w:rPr>
  </w:style>
  <w:style w:type="paragraph" w:customStyle="1" w:styleId="CEOParagraph110">
    <w:name w:val="CEO_Paragraph1.1"/>
    <w:basedOn w:val="Heading3"/>
    <w:rsid w:val="0052112B"/>
    <w:pPr>
      <w:keepNext w:val="0"/>
      <w:keepLines w:val="0"/>
      <w:overflowPunct/>
      <w:autoSpaceDE/>
      <w:autoSpaceDN/>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CEOindent-abc">
    <w:name w:val="CEO_indent-abc"/>
    <w:basedOn w:val="Normal"/>
    <w:rsid w:val="0052112B"/>
    <w:pPr>
      <w:numPr>
        <w:ilvl w:val="1"/>
        <w:numId w:val="6"/>
      </w:numPr>
      <w:overflowPunct/>
      <w:autoSpaceDE/>
      <w:autoSpaceDN/>
      <w:bidi w:val="0"/>
      <w:adjustRightInd/>
      <w:spacing w:before="0" w:line="240" w:lineRule="auto"/>
      <w:jc w:val="left"/>
      <w:textAlignment w:val="auto"/>
    </w:pPr>
    <w:rPr>
      <w:rFonts w:ascii="Verdana" w:eastAsia="SimHei" w:hAnsi="Verdana"/>
      <w:bCs/>
      <w:sz w:val="18"/>
      <w:szCs w:val="28"/>
      <w:lang w:val="en-GB" w:eastAsia="en-US" w:bidi="ar-EG"/>
    </w:rPr>
  </w:style>
  <w:style w:type="paragraph" w:customStyle="1" w:styleId="CEOIndent-bulletsblackdot">
    <w:name w:val="CEO_Indent-bulletsblackdot"/>
    <w:basedOn w:val="Normal"/>
    <w:rsid w:val="0052112B"/>
    <w:pPr>
      <w:numPr>
        <w:numId w:val="7"/>
      </w:numPr>
      <w:overflowPunct/>
      <w:autoSpaceDE/>
      <w:autoSpaceDN/>
      <w:bidi w:val="0"/>
      <w:adjustRightInd/>
      <w:spacing w:before="60" w:after="60" w:line="240" w:lineRule="auto"/>
      <w:jc w:val="left"/>
      <w:textAlignment w:val="auto"/>
    </w:pPr>
    <w:rPr>
      <w:rFonts w:ascii="Verdana" w:eastAsia="SimHei" w:hAnsi="Verdana" w:cs="Simplified Arabic"/>
      <w:bCs/>
      <w:sz w:val="19"/>
      <w:szCs w:val="19"/>
      <w:lang w:val="en-GB" w:eastAsia="en-US" w:bidi="ar-EG"/>
    </w:rPr>
  </w:style>
  <w:style w:type="paragraph" w:customStyle="1" w:styleId="CEOIndent-bulletsBlueSquare">
    <w:name w:val="CEO_Indent-bulletsBlueSquare"/>
    <w:basedOn w:val="CEOIndent-bulletsblackdot"/>
    <w:rsid w:val="0052112B"/>
    <w:pPr>
      <w:numPr>
        <w:numId w:val="8"/>
      </w:numPr>
      <w:tabs>
        <w:tab w:val="num" w:pos="720"/>
      </w:tabs>
    </w:pPr>
  </w:style>
  <w:style w:type="paragraph" w:customStyle="1" w:styleId="CEOSignatureName">
    <w:name w:val="CEO_SignatureName"/>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val="en-GB" w:eastAsia="en-US" w:bidi="ar-EG"/>
    </w:rPr>
  </w:style>
  <w:style w:type="paragraph" w:customStyle="1" w:styleId="CEOSignatureTitle">
    <w:name w:val="CEO_SignatureTitle"/>
    <w:basedOn w:val="CEOSignatureName"/>
    <w:rsid w:val="0052112B"/>
    <w:pPr>
      <w:spacing w:before="0"/>
    </w:pPr>
  </w:style>
  <w:style w:type="paragraph" w:customStyle="1" w:styleId="CEOindent-endash">
    <w:name w:val="CEO_indent-endash"/>
    <w:basedOn w:val="CEOEmdashList"/>
    <w:rsid w:val="0052112B"/>
    <w:pPr>
      <w:numPr>
        <w:numId w:val="9"/>
      </w:numPr>
      <w:tabs>
        <w:tab w:val="clear" w:pos="1134"/>
        <w:tab w:val="num" w:pos="720"/>
        <w:tab w:val="num" w:pos="927"/>
        <w:tab w:val="num" w:pos="1080"/>
        <w:tab w:val="num" w:pos="2880"/>
      </w:tabs>
      <w:ind w:left="2880" w:hanging="720"/>
    </w:pPr>
  </w:style>
  <w:style w:type="paragraph" w:customStyle="1" w:styleId="CEOEmdashList">
    <w:name w:val="CEO_EmdashList"/>
    <w:basedOn w:val="CEONormal"/>
    <w:rsid w:val="0052112B"/>
    <w:pPr>
      <w:spacing w:after="0"/>
    </w:pPr>
    <w:rPr>
      <w:rFonts w:eastAsia="SimHei" w:cs="Simplified Arabic"/>
      <w:bCs/>
      <w:sz w:val="19"/>
      <w:szCs w:val="28"/>
      <w:lang w:val="fr-FR" w:eastAsia="zh-CN"/>
    </w:rPr>
  </w:style>
  <w:style w:type="paragraph" w:customStyle="1" w:styleId="CEOConsidering">
    <w:name w:val="CEO_Considering"/>
    <w:basedOn w:val="CEONormal"/>
    <w:rsid w:val="0052112B"/>
    <w:pPr>
      <w:keepNext/>
      <w:keepLines/>
      <w:ind w:left="851"/>
    </w:pPr>
    <w:rPr>
      <w:rFonts w:eastAsia="SimHei" w:cs="Simplified Arabic"/>
      <w:bCs/>
      <w:i/>
      <w:iCs/>
      <w:sz w:val="19"/>
      <w:szCs w:val="28"/>
      <w:lang w:val="fr-FR" w:eastAsia="zh-CN"/>
    </w:rPr>
  </w:style>
  <w:style w:type="paragraph" w:customStyle="1" w:styleId="CEOEndBar">
    <w:name w:val="CEO_EndBar"/>
    <w:basedOn w:val="CEONormal"/>
    <w:rsid w:val="0052112B"/>
    <w:pPr>
      <w:jc w:val="center"/>
    </w:pPr>
    <w:rPr>
      <w:rFonts w:eastAsia="SimHei" w:cs="Simplified Arabic"/>
      <w:bCs/>
      <w:sz w:val="19"/>
      <w:szCs w:val="28"/>
      <w:lang w:val="fr-FR" w:eastAsia="zh-CN"/>
    </w:rPr>
  </w:style>
  <w:style w:type="paragraph" w:customStyle="1" w:styleId="CEOExtract">
    <w:name w:val="CEO_Extract"/>
    <w:basedOn w:val="CEONormal"/>
    <w:rsid w:val="0052112B"/>
    <w:pPr>
      <w:keepNext/>
      <w:keepLines/>
    </w:pPr>
    <w:rPr>
      <w:rFonts w:eastAsia="SimHei" w:cs="Simplified Arabic"/>
      <w:bCs/>
      <w:sz w:val="19"/>
      <w:szCs w:val="28"/>
      <w:lang w:val="fr-FR" w:eastAsia="zh-CN"/>
    </w:rPr>
  </w:style>
  <w:style w:type="paragraph" w:customStyle="1" w:styleId="CEOHeader">
    <w:name w:val="CEO_Header"/>
    <w:basedOn w:val="Normal"/>
    <w:rsid w:val="0052112B"/>
    <w:pPr>
      <w:tabs>
        <w:tab w:val="center" w:pos="5103"/>
        <w:tab w:val="right" w:pos="10206"/>
      </w:tabs>
      <w:overflowPunct/>
      <w:autoSpaceDE/>
      <w:autoSpaceDN/>
      <w:bidi w:val="0"/>
      <w:adjustRightInd/>
      <w:spacing w:after="480" w:line="240" w:lineRule="auto"/>
      <w:ind w:right="357"/>
      <w:jc w:val="left"/>
      <w:textAlignment w:val="auto"/>
    </w:pPr>
    <w:rPr>
      <w:rFonts w:ascii="Verdana" w:eastAsia="SimHei" w:hAnsi="Verdana" w:cs="Simplified Arabic"/>
      <w:bCs/>
      <w:smallCaps/>
      <w:spacing w:val="24"/>
      <w:sz w:val="18"/>
      <w:szCs w:val="18"/>
      <w:lang w:eastAsia="zh-CN" w:bidi="ar-EG"/>
    </w:rPr>
  </w:style>
  <w:style w:type="paragraph" w:customStyle="1" w:styleId="CEOResText">
    <w:name w:val="CEO_ResText"/>
    <w:basedOn w:val="CEONormal"/>
    <w:rsid w:val="0052112B"/>
    <w:pPr>
      <w:ind w:left="426"/>
    </w:pPr>
    <w:rPr>
      <w:rFonts w:eastAsia="SimHei" w:cs="Simplified Arabic"/>
      <w:bCs/>
      <w:sz w:val="19"/>
      <w:szCs w:val="28"/>
      <w:lang w:val="fr-FR" w:eastAsia="zh-CN"/>
    </w:rPr>
  </w:style>
  <w:style w:type="paragraph" w:customStyle="1" w:styleId="CEOMeetingSTG">
    <w:name w:val="CEO_MeetingSTG"/>
    <w:basedOn w:val="CEOMeetingName"/>
    <w:rsid w:val="0052112B"/>
    <w:pPr>
      <w:spacing w:after="120"/>
    </w:pPr>
    <w:rPr>
      <w:rFonts w:eastAsia="SimHei" w:cs="Simplified Arabic"/>
      <w:bCs w:val="0"/>
    </w:rPr>
  </w:style>
  <w:style w:type="paragraph" w:customStyle="1" w:styleId="CEORevisionNote">
    <w:name w:val="CEO_RevisionNote"/>
    <w:basedOn w:val="CEORevision"/>
    <w:autoRedefine/>
    <w:rsid w:val="0052112B"/>
    <w:pPr>
      <w:spacing w:after="120"/>
    </w:pPr>
    <w:rPr>
      <w:b w:val="0"/>
      <w:i/>
      <w:iCs/>
      <w:lang w:val="en-US"/>
    </w:rPr>
  </w:style>
  <w:style w:type="paragraph" w:customStyle="1" w:styleId="CEORequiredAction">
    <w:name w:val="CEO_RequiredAction"/>
    <w:basedOn w:val="CEONormal"/>
    <w:rsid w:val="0052112B"/>
    <w:pPr>
      <w:tabs>
        <w:tab w:val="left" w:pos="1928"/>
      </w:tabs>
      <w:spacing w:after="0"/>
    </w:pPr>
    <w:rPr>
      <w:rFonts w:eastAsia="SimHei" w:cs="Simplified Arabic"/>
      <w:b/>
      <w:bCs/>
      <w:sz w:val="19"/>
      <w:szCs w:val="28"/>
      <w:lang w:val="fr-FR" w:eastAsia="zh-CN"/>
    </w:rPr>
  </w:style>
  <w:style w:type="paragraph" w:customStyle="1" w:styleId="CEOAnnex">
    <w:name w:val="CEO_Annex"/>
    <w:basedOn w:val="CEOSignatureTitle"/>
    <w:rsid w:val="0052112B"/>
    <w:pPr>
      <w:spacing w:before="1000"/>
    </w:pPr>
  </w:style>
  <w:style w:type="paragraph" w:customStyle="1" w:styleId="CEOEndashListNoIndent">
    <w:name w:val="CEO_EndashListNoIndent"/>
    <w:basedOn w:val="CEONormal"/>
    <w:rsid w:val="0052112B"/>
    <w:pPr>
      <w:numPr>
        <w:numId w:val="2"/>
      </w:numPr>
      <w:tabs>
        <w:tab w:val="clear" w:pos="2237"/>
        <w:tab w:val="num" w:pos="360"/>
        <w:tab w:val="num" w:pos="643"/>
        <w:tab w:val="num" w:pos="720"/>
        <w:tab w:val="num" w:pos="1080"/>
      </w:tabs>
      <w:spacing w:after="0"/>
      <w:ind w:left="360" w:hanging="720"/>
    </w:pPr>
    <w:rPr>
      <w:rFonts w:eastAsia="SimHei" w:cs="Simplified Arabic"/>
      <w:bCs/>
      <w:sz w:val="19"/>
      <w:szCs w:val="28"/>
      <w:lang w:val="fr-FR" w:eastAsia="zh-CN"/>
    </w:rPr>
  </w:style>
  <w:style w:type="paragraph" w:customStyle="1" w:styleId="CEOFootnoteText">
    <w:name w:val="CEO_Footnote Text"/>
    <w:basedOn w:val="CEONormal"/>
    <w:rsid w:val="0052112B"/>
    <w:pPr>
      <w:tabs>
        <w:tab w:val="left" w:pos="357"/>
      </w:tabs>
      <w:spacing w:before="0" w:after="0"/>
    </w:pPr>
    <w:rPr>
      <w:rFonts w:eastAsia="SimHei" w:cs="Simplified Arabic"/>
      <w:bCs/>
      <w:sz w:val="19"/>
      <w:szCs w:val="28"/>
      <w:lang w:val="fr-FR" w:eastAsia="zh-CN"/>
    </w:rPr>
  </w:style>
  <w:style w:type="paragraph" w:customStyle="1" w:styleId="CEOHeading1-Numbered">
    <w:name w:val="CEO_Heading1-Numbered"/>
    <w:basedOn w:val="CEONormal"/>
    <w:rsid w:val="0052112B"/>
    <w:pPr>
      <w:numPr>
        <w:numId w:val="3"/>
      </w:numPr>
      <w:pBdr>
        <w:bottom w:val="single" w:sz="12" w:space="1" w:color="808080"/>
      </w:pBdr>
      <w:tabs>
        <w:tab w:val="clear" w:pos="360"/>
        <w:tab w:val="num" w:pos="720"/>
        <w:tab w:val="num" w:pos="926"/>
        <w:tab w:val="num" w:pos="1080"/>
      </w:tabs>
      <w:spacing w:after="0"/>
      <w:ind w:left="720"/>
    </w:pPr>
    <w:rPr>
      <w:rFonts w:eastAsia="SimHei" w:cs="Simplified Arabic"/>
      <w:b/>
      <w:color w:val="808080"/>
      <w:sz w:val="20"/>
      <w:szCs w:val="28"/>
      <w:lang w:val="fr-FR" w:eastAsia="zh-CN"/>
    </w:rPr>
  </w:style>
  <w:style w:type="paragraph" w:customStyle="1" w:styleId="CEOHeading1">
    <w:name w:val="CEO_Heading1"/>
    <w:basedOn w:val="CEOHeading1-Numbered"/>
    <w:next w:val="CEONormal"/>
    <w:rsid w:val="0052112B"/>
    <w:pPr>
      <w:numPr>
        <w:numId w:val="0"/>
      </w:numPr>
    </w:pPr>
    <w:rPr>
      <w:lang w:val="fr-CH"/>
    </w:rPr>
  </w:style>
  <w:style w:type="paragraph" w:customStyle="1" w:styleId="CEOIndent1-abc">
    <w:name w:val="CEO_Indent1-abc"/>
    <w:basedOn w:val="CEONormal"/>
    <w:rsid w:val="0052112B"/>
    <w:pPr>
      <w:numPr>
        <w:numId w:val="4"/>
      </w:numPr>
      <w:tabs>
        <w:tab w:val="clear" w:pos="1494"/>
        <w:tab w:val="num" w:pos="1080"/>
        <w:tab w:val="num" w:pos="1209"/>
        <w:tab w:val="num" w:pos="2880"/>
      </w:tabs>
      <w:spacing w:before="60" w:after="60"/>
      <w:ind w:left="2880" w:right="709" w:hanging="855"/>
    </w:pPr>
    <w:rPr>
      <w:rFonts w:eastAsia="SimHei" w:cs="Simplified Arabic"/>
      <w:bCs/>
      <w:sz w:val="19"/>
      <w:szCs w:val="28"/>
      <w:lang w:val="fr-FR" w:eastAsia="zh-CN"/>
    </w:rPr>
  </w:style>
  <w:style w:type="paragraph" w:customStyle="1" w:styleId="CEOAbstract">
    <w:name w:val="CEOAbstract"/>
    <w:rsid w:val="0052112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52112B"/>
    <w:pPr>
      <w:spacing w:before="720" w:after="0"/>
    </w:pPr>
    <w:rPr>
      <w:rFonts w:eastAsia="SimHei" w:cs="Simplified Arabic"/>
      <w:bCs/>
      <w:sz w:val="19"/>
      <w:szCs w:val="28"/>
      <w:lang w:val="fr-FR" w:eastAsia="zh-CN"/>
    </w:rPr>
  </w:style>
  <w:style w:type="paragraph" w:customStyle="1" w:styleId="CEOSmall">
    <w:name w:val="CEO_Small"/>
    <w:basedOn w:val="CEONormal"/>
    <w:rsid w:val="0052112B"/>
    <w:pPr>
      <w:spacing w:after="0"/>
    </w:pPr>
    <w:rPr>
      <w:rFonts w:eastAsia="SimHei" w:cs="Simplified Arabic"/>
      <w:bCs/>
      <w:sz w:val="19"/>
      <w:szCs w:val="28"/>
      <w:lang w:val="fr-FR" w:eastAsia="zh-CN"/>
    </w:rPr>
  </w:style>
  <w:style w:type="paragraph" w:customStyle="1" w:styleId="CEOStartNextPage">
    <w:name w:val="CEO_StartNextPage"/>
    <w:next w:val="CEONormal"/>
    <w:rsid w:val="0052112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52112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52112B"/>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52112B"/>
    <w:pPr>
      <w:spacing w:before="120"/>
    </w:pPr>
    <w:rPr>
      <w:rFonts w:ascii="Verdana" w:eastAsia="SimSun" w:hAnsi="Verdana"/>
      <w:bCs/>
      <w:sz w:val="19"/>
      <w:szCs w:val="19"/>
      <w:lang w:val="en-GB" w:eastAsia="en-US"/>
    </w:rPr>
  </w:style>
  <w:style w:type="character" w:customStyle="1" w:styleId="Absatz-Standardschriftart">
    <w:name w:val="Absatz-Standardschriftart"/>
    <w:rsid w:val="0052112B"/>
  </w:style>
  <w:style w:type="character" w:customStyle="1" w:styleId="WW-Absatz-Standardschriftart">
    <w:name w:val="WW-Absatz-Standardschriftart"/>
    <w:rsid w:val="0052112B"/>
  </w:style>
  <w:style w:type="character" w:customStyle="1" w:styleId="WW-Absatz-Standardschriftart1">
    <w:name w:val="WW-Absatz-Standardschriftart1"/>
    <w:rsid w:val="0052112B"/>
  </w:style>
  <w:style w:type="character" w:customStyle="1" w:styleId="WW-Absatz-Standardschriftart11">
    <w:name w:val="WW-Absatz-Standardschriftart11"/>
    <w:rsid w:val="0052112B"/>
  </w:style>
  <w:style w:type="character" w:customStyle="1" w:styleId="WW-Absatz-Standardschriftart111">
    <w:name w:val="WW-Absatz-Standardschriftart111"/>
    <w:rsid w:val="0052112B"/>
  </w:style>
  <w:style w:type="character" w:customStyle="1" w:styleId="WW-Absatz-Standardschriftart1111">
    <w:name w:val="WW-Absatz-Standardschriftart1111"/>
    <w:rsid w:val="0052112B"/>
  </w:style>
  <w:style w:type="character" w:customStyle="1" w:styleId="WW-Absatz-Standardschriftart11111">
    <w:name w:val="WW-Absatz-Standardschriftart11111"/>
    <w:rsid w:val="0052112B"/>
  </w:style>
  <w:style w:type="character" w:customStyle="1" w:styleId="WW-Absatz-Standardschriftart111111">
    <w:name w:val="WW-Absatz-Standardschriftart111111"/>
    <w:rsid w:val="0052112B"/>
  </w:style>
  <w:style w:type="character" w:customStyle="1" w:styleId="WW-Absatz-Standardschriftart1111111">
    <w:name w:val="WW-Absatz-Standardschriftart1111111"/>
    <w:rsid w:val="0052112B"/>
  </w:style>
  <w:style w:type="character" w:customStyle="1" w:styleId="WW-Absatz-Standardschriftart11111111">
    <w:name w:val="WW-Absatz-Standardschriftart11111111"/>
    <w:rsid w:val="0052112B"/>
  </w:style>
  <w:style w:type="character" w:customStyle="1" w:styleId="WW-Absatz-Standardschriftart111111111">
    <w:name w:val="WW-Absatz-Standardschriftart111111111"/>
    <w:rsid w:val="0052112B"/>
  </w:style>
  <w:style w:type="character" w:customStyle="1" w:styleId="WW-Absatz-Standardschriftart1111111111">
    <w:name w:val="WW-Absatz-Standardschriftart1111111111"/>
    <w:rsid w:val="0052112B"/>
  </w:style>
  <w:style w:type="character" w:customStyle="1" w:styleId="WW-Absatz-Standardschriftart11111111111">
    <w:name w:val="WW-Absatz-Standardschriftart11111111111"/>
    <w:rsid w:val="0052112B"/>
  </w:style>
  <w:style w:type="character" w:customStyle="1" w:styleId="WW-Absatz-Standardschriftart111111111111">
    <w:name w:val="WW-Absatz-Standardschriftart111111111111"/>
    <w:rsid w:val="0052112B"/>
  </w:style>
  <w:style w:type="character" w:customStyle="1" w:styleId="WW-Absatz-Standardschriftart1111111111111">
    <w:name w:val="WW-Absatz-Standardschriftart1111111111111"/>
    <w:rsid w:val="0052112B"/>
  </w:style>
  <w:style w:type="character" w:customStyle="1" w:styleId="WW-Absatz-Standardschriftart11111111111111">
    <w:name w:val="WW-Absatz-Standardschriftart11111111111111"/>
    <w:rsid w:val="0052112B"/>
  </w:style>
  <w:style w:type="character" w:customStyle="1" w:styleId="WW-Absatz-Standardschriftart111111111111111">
    <w:name w:val="WW-Absatz-Standardschriftart111111111111111"/>
    <w:rsid w:val="0052112B"/>
  </w:style>
  <w:style w:type="character" w:customStyle="1" w:styleId="WW-Absatz-Standardschriftart1111111111111111">
    <w:name w:val="WW-Absatz-Standardschriftart1111111111111111"/>
    <w:rsid w:val="0052112B"/>
  </w:style>
  <w:style w:type="character" w:customStyle="1" w:styleId="Policepardfaut">
    <w:name w:val="Police par défaut"/>
    <w:rsid w:val="0052112B"/>
  </w:style>
  <w:style w:type="character" w:customStyle="1" w:styleId="WW-Absatz-Standardschriftart11111111111111111">
    <w:name w:val="WW-Absatz-Standardschriftart11111111111111111"/>
    <w:rsid w:val="0052112B"/>
  </w:style>
  <w:style w:type="character" w:customStyle="1" w:styleId="WW-Absatz-Standardschriftart111111111111111111">
    <w:name w:val="WW-Absatz-Standardschriftart111111111111111111"/>
    <w:rsid w:val="0052112B"/>
  </w:style>
  <w:style w:type="character" w:customStyle="1" w:styleId="WW-Absatz-Standardschriftart1111111111111111111">
    <w:name w:val="WW-Absatz-Standardschriftart1111111111111111111"/>
    <w:rsid w:val="0052112B"/>
  </w:style>
  <w:style w:type="character" w:customStyle="1" w:styleId="WW-Absatz-Standardschriftart11111111111111111111">
    <w:name w:val="WW-Absatz-Standardschriftart11111111111111111111"/>
    <w:rsid w:val="0052112B"/>
  </w:style>
  <w:style w:type="character" w:customStyle="1" w:styleId="WW8Num5z0">
    <w:name w:val="WW8Num5z0"/>
    <w:rsid w:val="0052112B"/>
    <w:rPr>
      <w:rFonts w:ascii="Symbol" w:hAnsi="Symbol"/>
    </w:rPr>
  </w:style>
  <w:style w:type="character" w:customStyle="1" w:styleId="WW8Num6z0">
    <w:name w:val="WW8Num6z0"/>
    <w:rsid w:val="0052112B"/>
    <w:rPr>
      <w:rFonts w:ascii="Symbol" w:hAnsi="Symbol"/>
    </w:rPr>
  </w:style>
  <w:style w:type="character" w:customStyle="1" w:styleId="WW8Num7z0">
    <w:name w:val="WW8Num7z0"/>
    <w:rsid w:val="0052112B"/>
    <w:rPr>
      <w:rFonts w:ascii="Symbol" w:hAnsi="Symbol"/>
    </w:rPr>
  </w:style>
  <w:style w:type="character" w:customStyle="1" w:styleId="WW8Num8z0">
    <w:name w:val="WW8Num8z0"/>
    <w:rsid w:val="0052112B"/>
    <w:rPr>
      <w:rFonts w:ascii="Symbol" w:hAnsi="Symbol"/>
    </w:rPr>
  </w:style>
  <w:style w:type="character" w:customStyle="1" w:styleId="WW8Num10z0">
    <w:name w:val="WW8Num10z0"/>
    <w:rsid w:val="0052112B"/>
    <w:rPr>
      <w:rFonts w:ascii="Symbol" w:hAnsi="Symbol"/>
    </w:rPr>
  </w:style>
  <w:style w:type="character" w:customStyle="1" w:styleId="WW8Num13z0">
    <w:name w:val="WW8Num13z0"/>
    <w:rsid w:val="0052112B"/>
    <w:rPr>
      <w:rFonts w:ascii="Verdana" w:hAnsi="Verdana"/>
      <w:color w:val="auto"/>
      <w:sz w:val="18"/>
    </w:rPr>
  </w:style>
  <w:style w:type="character" w:customStyle="1" w:styleId="WW8NumSt11z0">
    <w:name w:val="WW8NumSt11z0"/>
    <w:rsid w:val="0052112B"/>
    <w:rPr>
      <w:rFonts w:ascii="Symbol" w:hAnsi="Symbol"/>
    </w:rPr>
  </w:style>
  <w:style w:type="character" w:customStyle="1" w:styleId="MOSForActionCharChar">
    <w:name w:val="MOSForAction Char Char"/>
    <w:rsid w:val="0052112B"/>
    <w:rPr>
      <w:rFonts w:ascii="Verdana" w:eastAsia="SimSun" w:hAnsi="Verdana" w:cs="Traditional Arabic"/>
      <w:b/>
      <w:bCs/>
      <w:sz w:val="18"/>
      <w:szCs w:val="28"/>
      <w:lang w:val="en-GB" w:eastAsia="ar-SA" w:bidi="ar-SA"/>
    </w:rPr>
  </w:style>
  <w:style w:type="character" w:customStyle="1" w:styleId="MOSForInfoChar">
    <w:name w:val="MOSForInfo Char"/>
    <w:rsid w:val="0052112B"/>
    <w:rPr>
      <w:rFonts w:ascii="Verdana" w:eastAsia="SimSun" w:hAnsi="Verdana" w:cs="Traditional Arabic"/>
      <w:b/>
      <w:bCs/>
      <w:sz w:val="18"/>
      <w:szCs w:val="28"/>
      <w:lang w:val="en-GB" w:eastAsia="ar-SA" w:bidi="ar-SA"/>
    </w:rPr>
  </w:style>
  <w:style w:type="character" w:customStyle="1" w:styleId="Puces">
    <w:name w:val="Puces"/>
    <w:rsid w:val="0052112B"/>
    <w:rPr>
      <w:rFonts w:ascii="StarSymbol" w:eastAsia="StarSymbol" w:hAnsi="StarSymbol"/>
      <w:sz w:val="18"/>
    </w:rPr>
  </w:style>
  <w:style w:type="character" w:customStyle="1" w:styleId="Caractresdenumrotation">
    <w:name w:val="Caractères de numérotation"/>
    <w:rsid w:val="0052112B"/>
  </w:style>
  <w:style w:type="paragraph" w:customStyle="1" w:styleId="Titre">
    <w:name w:val="Titre"/>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styleId="List">
    <w:name w:val="List"/>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ahoma"/>
      <w:sz w:val="20"/>
      <w:szCs w:val="20"/>
      <w:lang w:eastAsia="ar-SA" w:bidi="ar-EG"/>
    </w:rPr>
  </w:style>
  <w:style w:type="paragraph" w:customStyle="1" w:styleId="Lgende">
    <w:name w:val="Légend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Rpertoire">
    <w:name w:val="Répertoir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sz w:val="20"/>
      <w:szCs w:val="20"/>
      <w:lang w:eastAsia="ar-SA" w:bidi="ar-EG"/>
    </w:rPr>
  </w:style>
  <w:style w:type="paragraph" w:customStyle="1" w:styleId="Titre1">
    <w:name w:val="Titre1"/>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customStyle="1" w:styleId="Lgende1">
    <w:name w:val="Légende1"/>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MOS-SGHeader">
    <w:name w:val="MOS-SGHeader"/>
    <w:basedOn w:val="Normal"/>
    <w:rsid w:val="0052112B"/>
    <w:pPr>
      <w:suppressAutoHyphens/>
      <w:overflowPunct/>
      <w:autoSpaceDE/>
      <w:autoSpaceDN/>
      <w:bidi w:val="0"/>
      <w:adjustRightInd/>
      <w:spacing w:before="360" w:after="48" w:line="240" w:lineRule="atLeast"/>
      <w:jc w:val="left"/>
      <w:textAlignment w:val="auto"/>
    </w:pPr>
    <w:rPr>
      <w:rFonts w:ascii="Verdana" w:eastAsia="SimSun" w:hAnsi="Verdana" w:cs="Times"/>
      <w:b/>
      <w:position w:val="26"/>
      <w:sz w:val="26"/>
      <w:szCs w:val="26"/>
      <w:lang w:eastAsia="ar-SA" w:bidi="ar-EG"/>
    </w:rPr>
  </w:style>
  <w:style w:type="paragraph" w:styleId="EnvelopeAddress">
    <w:name w:val="envelope address"/>
    <w:basedOn w:val="Normal"/>
    <w:rsid w:val="0052112B"/>
    <w:pPr>
      <w:suppressAutoHyphens/>
      <w:overflowPunct/>
      <w:autoSpaceDE/>
      <w:autoSpaceDN/>
      <w:bidi w:val="0"/>
      <w:adjustRightInd/>
      <w:spacing w:after="120" w:line="240" w:lineRule="auto"/>
      <w:ind w:left="2880"/>
      <w:jc w:val="left"/>
      <w:textAlignment w:val="auto"/>
    </w:pPr>
    <w:rPr>
      <w:rFonts w:ascii="Trebuchet MS" w:eastAsia="SimSun" w:hAnsi="Trebuchet MS" w:cs="Arial"/>
      <w:sz w:val="24"/>
      <w:szCs w:val="24"/>
      <w:lang w:eastAsia="ar-SA" w:bidi="ar-EG"/>
    </w:rPr>
  </w:style>
  <w:style w:type="paragraph" w:styleId="EnvelopeReturn">
    <w:name w:val="envelope return"/>
    <w:basedOn w:val="Normal"/>
    <w:rsid w:val="0052112B"/>
    <w:pPr>
      <w:suppressAutoHyphens/>
      <w:overflowPunct/>
      <w:autoSpaceDE/>
      <w:autoSpaceDN/>
      <w:bidi w:val="0"/>
      <w:adjustRightInd/>
      <w:spacing w:after="120" w:line="240" w:lineRule="auto"/>
      <w:jc w:val="left"/>
      <w:textAlignment w:val="auto"/>
    </w:pPr>
    <w:rPr>
      <w:rFonts w:ascii="Verdana" w:eastAsia="SimSun" w:hAnsi="Verdana" w:cs="Arial"/>
      <w:sz w:val="20"/>
      <w:szCs w:val="20"/>
      <w:lang w:eastAsia="ar-SA" w:bidi="ar-EG"/>
    </w:rPr>
  </w:style>
  <w:style w:type="paragraph" w:customStyle="1" w:styleId="MOSSignature">
    <w:name w:val="MOSSignature"/>
    <w:basedOn w:val="Normal"/>
    <w:rsid w:val="0052112B"/>
    <w:pPr>
      <w:suppressAutoHyphens/>
      <w:overflowPunct/>
      <w:autoSpaceDE/>
      <w:autoSpaceDN/>
      <w:bidi w:val="0"/>
      <w:adjustRightInd/>
      <w:spacing w:before="720" w:line="240" w:lineRule="auto"/>
      <w:jc w:val="left"/>
      <w:textAlignment w:val="auto"/>
    </w:pPr>
    <w:rPr>
      <w:rFonts w:ascii="Verdana" w:eastAsia="SimSun" w:hAnsi="Verdana" w:cs="Times New Roman"/>
      <w:sz w:val="18"/>
      <w:szCs w:val="20"/>
      <w:lang w:val="en-GB" w:eastAsia="ar-SA" w:bidi="ar-EG"/>
    </w:rPr>
  </w:style>
  <w:style w:type="paragraph" w:customStyle="1" w:styleId="MOS-SignatureTitle">
    <w:name w:val="MOS-SignatureTitle"/>
    <w:basedOn w:val="MOSSignature"/>
    <w:rsid w:val="0052112B"/>
    <w:pPr>
      <w:spacing w:before="0"/>
    </w:pPr>
  </w:style>
  <w:style w:type="paragraph" w:customStyle="1" w:styleId="MOSFooter">
    <w:name w:val="MOSFooter"/>
    <w:basedOn w:val="Normal"/>
    <w:rsid w:val="0052112B"/>
    <w:pPr>
      <w:tabs>
        <w:tab w:val="right" w:pos="9072"/>
      </w:tabs>
      <w:suppressAutoHyphens/>
      <w:overflowPunct/>
      <w:autoSpaceDE/>
      <w:autoSpaceDN/>
      <w:bidi w:val="0"/>
      <w:adjustRightInd/>
      <w:spacing w:before="0" w:line="240" w:lineRule="auto"/>
      <w:jc w:val="left"/>
      <w:textAlignment w:val="auto"/>
    </w:pPr>
    <w:rPr>
      <w:rFonts w:ascii="Verdana" w:eastAsia="SimSun" w:hAnsi="Verdana" w:cs="Times New Roman"/>
      <w:sz w:val="16"/>
      <w:szCs w:val="20"/>
      <w:lang w:val="en-GB" w:eastAsia="ar-SA" w:bidi="ar-EG"/>
    </w:rPr>
  </w:style>
  <w:style w:type="paragraph" w:customStyle="1" w:styleId="MOSAnnex">
    <w:name w:val="MOSAnnex"/>
    <w:basedOn w:val="MOS-SignatureTitle"/>
    <w:rsid w:val="0052112B"/>
    <w:pPr>
      <w:spacing w:before="1000"/>
    </w:pPr>
  </w:style>
  <w:style w:type="paragraph" w:customStyle="1" w:styleId="MOSBureau">
    <w:name w:val="MOSBureau"/>
    <w:basedOn w:val="Normal"/>
    <w:rsid w:val="0052112B"/>
    <w:pPr>
      <w:tabs>
        <w:tab w:val="right" w:pos="8732"/>
      </w:tabs>
      <w:suppressAutoHyphens/>
      <w:overflowPunct/>
      <w:autoSpaceDE/>
      <w:autoSpaceDN/>
      <w:bidi w:val="0"/>
      <w:adjustRightInd/>
      <w:spacing w:line="240" w:lineRule="auto"/>
      <w:jc w:val="left"/>
      <w:textAlignment w:val="auto"/>
    </w:pPr>
    <w:rPr>
      <w:rFonts w:ascii="Futura Lt BT" w:eastAsia="SimSun" w:hAnsi="Futura Lt BT" w:cs="Times New Roman"/>
      <w:sz w:val="28"/>
      <w:szCs w:val="20"/>
      <w:lang w:eastAsia="he-IL" w:bidi="he-IL"/>
    </w:rPr>
  </w:style>
  <w:style w:type="paragraph" w:customStyle="1" w:styleId="MOSLetterHead-Contacts">
    <w:name w:val="MOSLetterHead-Contacts"/>
    <w:basedOn w:val="Normal"/>
    <w:next w:val="Normal"/>
    <w:rsid w:val="0052112B"/>
    <w:pPr>
      <w:tabs>
        <w:tab w:val="left" w:pos="8364"/>
      </w:tabs>
      <w:suppressAutoHyphens/>
      <w:overflowPunct/>
      <w:autoSpaceDE/>
      <w:autoSpaceDN/>
      <w:bidi w:val="0"/>
      <w:adjustRightInd/>
      <w:snapToGrid w:val="0"/>
      <w:spacing w:before="20" w:after="20" w:line="240" w:lineRule="auto"/>
      <w:jc w:val="left"/>
      <w:textAlignment w:val="auto"/>
    </w:pPr>
    <w:rPr>
      <w:rFonts w:ascii="Futura Lt BT" w:eastAsia="SimSun" w:hAnsi="Futura Lt BT" w:cs="Times New Roman"/>
      <w:spacing w:val="20"/>
      <w:sz w:val="20"/>
      <w:szCs w:val="20"/>
      <w:lang w:val="de-DE" w:eastAsia="ar-SA" w:bidi="ar-EG"/>
    </w:rPr>
  </w:style>
  <w:style w:type="paragraph" w:customStyle="1" w:styleId="MOS-Date">
    <w:name w:val="MOS-Date"/>
    <w:basedOn w:val="Normal"/>
    <w:rsid w:val="0052112B"/>
    <w:pPr>
      <w:suppressAutoHyphens/>
      <w:overflowPunct/>
      <w:autoSpaceDE/>
      <w:autoSpaceDN/>
      <w:bidi w:val="0"/>
      <w:adjustRightInd/>
      <w:spacing w:after="120" w:line="240" w:lineRule="auto"/>
      <w:ind w:left="34" w:right="317"/>
      <w:jc w:val="right"/>
      <w:textAlignment w:val="auto"/>
    </w:pPr>
    <w:rPr>
      <w:rFonts w:ascii="Verdana" w:eastAsia="SimSun" w:hAnsi="Verdana" w:cs="Times New Roman"/>
      <w:sz w:val="18"/>
      <w:szCs w:val="20"/>
      <w:lang w:val="en-GB" w:eastAsia="ar-SA" w:bidi="ar-EG"/>
    </w:rPr>
  </w:style>
  <w:style w:type="paragraph" w:customStyle="1" w:styleId="MOSAPContacts">
    <w:name w:val="MOSAPContacts"/>
    <w:basedOn w:val="Normal"/>
    <w:rsid w:val="0052112B"/>
    <w:pPr>
      <w:suppressAutoHyphens/>
      <w:overflowPunct/>
      <w:autoSpaceDE/>
      <w:autoSpaceDN/>
      <w:bidi w:val="0"/>
      <w:adjustRightInd/>
      <w:spacing w:before="0" w:line="240" w:lineRule="auto"/>
      <w:jc w:val="left"/>
      <w:textAlignment w:val="auto"/>
    </w:pPr>
    <w:rPr>
      <w:rFonts w:ascii="Verdana" w:eastAsia="SimSun" w:hAnsi="Verdana" w:cs="Times New Roman"/>
      <w:sz w:val="18"/>
      <w:szCs w:val="20"/>
      <w:lang w:val="en-GB" w:eastAsia="ar-SA" w:bidi="ar-EG"/>
    </w:rPr>
  </w:style>
  <w:style w:type="paragraph" w:customStyle="1" w:styleId="MOSLetterHead-AddLine12">
    <w:name w:val="MOSLetterHead-AddLine1_2"/>
    <w:basedOn w:val="Normal"/>
    <w:rsid w:val="0052112B"/>
    <w:pPr>
      <w:suppressAutoHyphens/>
      <w:overflowPunct/>
      <w:autoSpaceDE/>
      <w:autoSpaceDN/>
      <w:bidi w:val="0"/>
      <w:adjustRightInd/>
      <w:spacing w:before="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3">
    <w:name w:val="MOSLetterHead-AddLine3"/>
    <w:basedOn w:val="Normal"/>
    <w:rsid w:val="0052112B"/>
    <w:pPr>
      <w:suppressAutoHyphens/>
      <w:overflowPunct/>
      <w:autoSpaceDE/>
      <w:autoSpaceDN/>
      <w:bidi w:val="0"/>
      <w:adjustRightInd/>
      <w:spacing w:before="0" w:after="12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12Right">
    <w:name w:val="MOSLetterHead-Addline1_2Right"/>
    <w:basedOn w:val="Normal"/>
    <w:rsid w:val="0052112B"/>
    <w:pPr>
      <w:suppressAutoHyphens/>
      <w:overflowPunct/>
      <w:autoSpaceDE/>
      <w:autoSpaceDN/>
      <w:bidi w:val="0"/>
      <w:adjustRightInd/>
      <w:spacing w:before="0" w:line="240" w:lineRule="auto"/>
      <w:ind w:left="34"/>
      <w:jc w:val="right"/>
      <w:textAlignment w:val="auto"/>
    </w:pPr>
    <w:rPr>
      <w:rFonts w:ascii="Futura Lt BT" w:eastAsia="SimSun" w:hAnsi="Futura Lt BT" w:cs="Times New Roman"/>
      <w:b/>
      <w:sz w:val="18"/>
      <w:szCs w:val="20"/>
      <w:lang w:val="en-GB" w:eastAsia="ar-SA" w:bidi="ar-EG"/>
    </w:rPr>
  </w:style>
  <w:style w:type="paragraph" w:customStyle="1" w:styleId="MOSLetterHead-AddLine3Right">
    <w:name w:val="MOSLetterHead-AddLine3Right"/>
    <w:basedOn w:val="MOSLetterHead-Addline12Right"/>
    <w:rsid w:val="0052112B"/>
  </w:style>
  <w:style w:type="paragraph" w:customStyle="1" w:styleId="MOSSectionBreauCircular">
    <w:name w:val="MOSSectionBreauCircular"/>
    <w:basedOn w:val="Normal"/>
    <w:rsid w:val="0052112B"/>
    <w:pPr>
      <w:suppressAutoHyphens/>
      <w:overflowPunct/>
      <w:autoSpaceDE/>
      <w:autoSpaceDN/>
      <w:bidi w:val="0"/>
      <w:adjustRightInd/>
      <w:spacing w:before="0" w:line="240" w:lineRule="auto"/>
      <w:jc w:val="left"/>
      <w:textAlignment w:val="auto"/>
    </w:pPr>
    <w:rPr>
      <w:rFonts w:ascii="Trebuchet MS" w:eastAsia="SimSun" w:hAnsi="Trebuchet MS" w:cs="Times New Roman"/>
      <w:b/>
      <w:bCs/>
      <w:sz w:val="8"/>
      <w:szCs w:val="8"/>
      <w:lang w:val="en-GB" w:eastAsia="ar-SA" w:bidi="ar-EG"/>
    </w:rPr>
  </w:style>
  <w:style w:type="paragraph" w:customStyle="1" w:styleId="MOSEmdashList">
    <w:name w:val="MOSEmdashList"/>
    <w:basedOn w:val="Normal"/>
    <w:rsid w:val="0052112B"/>
    <w:pPr>
      <w:tabs>
        <w:tab w:val="left" w:pos="459"/>
      </w:tabs>
      <w:suppressAutoHyphens/>
      <w:overflowPunct/>
      <w:autoSpaceDE/>
      <w:autoSpaceDN/>
      <w:bidi w:val="0"/>
      <w:adjustRightInd/>
      <w:spacing w:before="0" w:line="240" w:lineRule="auto"/>
      <w:ind w:left="-1100"/>
      <w:jc w:val="left"/>
      <w:textAlignment w:val="auto"/>
    </w:pPr>
    <w:rPr>
      <w:rFonts w:ascii="Verdana" w:eastAsia="SimSun" w:hAnsi="Verdana" w:cs="Times New Roman"/>
      <w:sz w:val="20"/>
      <w:szCs w:val="20"/>
      <w:lang w:eastAsia="ar-SA" w:bidi="ar-EG"/>
    </w:rPr>
  </w:style>
  <w:style w:type="paragraph" w:customStyle="1" w:styleId="MOSPage">
    <w:name w:val="MOSPage"/>
    <w:basedOn w:val="MOSFooter"/>
    <w:rsid w:val="0052112B"/>
    <w:pPr>
      <w:jc w:val="right"/>
    </w:pPr>
    <w:rPr>
      <w:smallCaps/>
      <w:spacing w:val="24"/>
      <w:szCs w:val="18"/>
      <w:lang w:val="fr-CH"/>
    </w:rPr>
  </w:style>
  <w:style w:type="paragraph" w:customStyle="1" w:styleId="MOSSourceTitle">
    <w:name w:val="MOSSource_Title"/>
    <w:basedOn w:val="Normal"/>
    <w:rsid w:val="0052112B"/>
    <w:pPr>
      <w:suppressAutoHyphens/>
      <w:overflowPunct/>
      <w:autoSpaceDE/>
      <w:autoSpaceDN/>
      <w:bidi w:val="0"/>
      <w:adjustRightInd/>
      <w:spacing w:before="60" w:after="60" w:line="240" w:lineRule="auto"/>
      <w:jc w:val="left"/>
      <w:textAlignment w:val="auto"/>
    </w:pPr>
    <w:rPr>
      <w:rFonts w:ascii="Verdana" w:eastAsia="SimSun" w:hAnsi="Verdana" w:cs="Times New Roman"/>
      <w:b/>
      <w:bCs/>
      <w:sz w:val="18"/>
      <w:szCs w:val="20"/>
      <w:lang w:val="en-GB" w:eastAsia="ar-SA" w:bidi="ar-EG"/>
    </w:rPr>
  </w:style>
  <w:style w:type="paragraph" w:customStyle="1" w:styleId="MOSMeetingName">
    <w:name w:val="MOSMeetingName"/>
    <w:basedOn w:val="Normal"/>
    <w:rsid w:val="0052112B"/>
    <w:pPr>
      <w:tabs>
        <w:tab w:val="left" w:pos="851"/>
      </w:tabs>
      <w:suppressAutoHyphens/>
      <w:overflowPunct/>
      <w:autoSpaceDE/>
      <w:autoSpaceDN/>
      <w:bidi w:val="0"/>
      <w:adjustRightInd/>
      <w:spacing w:after="120" w:line="240" w:lineRule="atLeast"/>
      <w:jc w:val="left"/>
      <w:textAlignment w:val="auto"/>
    </w:pPr>
    <w:rPr>
      <w:rFonts w:ascii="Verdana" w:eastAsia="SimSun" w:hAnsi="Verdana" w:cs="Times New Roman"/>
      <w:b/>
      <w:sz w:val="20"/>
      <w:szCs w:val="20"/>
      <w:lang w:eastAsia="ar-SA" w:bidi="ar-EG"/>
    </w:rPr>
  </w:style>
  <w:style w:type="paragraph" w:customStyle="1" w:styleId="MOSDocInfo">
    <w:name w:val="MOSDocInfo"/>
    <w:basedOn w:val="Normal"/>
    <w:rsid w:val="0052112B"/>
    <w:pPr>
      <w:tabs>
        <w:tab w:val="left" w:pos="851"/>
      </w:tabs>
      <w:suppressAutoHyphens/>
      <w:overflowPunct/>
      <w:autoSpaceDE/>
      <w:autoSpaceDN/>
      <w:bidi w:val="0"/>
      <w:adjustRightInd/>
      <w:spacing w:before="0" w:line="240" w:lineRule="atLeast"/>
      <w:ind w:left="97"/>
      <w:jc w:val="left"/>
      <w:textAlignment w:val="auto"/>
    </w:pPr>
    <w:rPr>
      <w:rFonts w:ascii="Verdana" w:eastAsia="SimSun" w:hAnsi="Verdana" w:cs="Times New Roman"/>
      <w:b/>
      <w:sz w:val="20"/>
      <w:szCs w:val="20"/>
      <w:lang w:val="en-GB" w:eastAsia="ar-SA" w:bidi="ar-EG"/>
    </w:rPr>
  </w:style>
  <w:style w:type="paragraph" w:customStyle="1" w:styleId="MOSTableDocs">
    <w:name w:val="MOSTableDocs"/>
    <w:basedOn w:val="Normal"/>
    <w:rsid w:val="0052112B"/>
    <w:pPr>
      <w:suppressAutoHyphens/>
      <w:overflowPunct/>
      <w:autoSpaceDE/>
      <w:autoSpaceDN/>
      <w:bidi w:val="0"/>
      <w:adjustRightInd/>
      <w:spacing w:after="120" w:line="240" w:lineRule="auto"/>
      <w:jc w:val="center"/>
      <w:textAlignment w:val="auto"/>
    </w:pPr>
    <w:rPr>
      <w:rFonts w:ascii="Verdana" w:eastAsia="SimSun" w:hAnsi="Verdana" w:cs="Times New Roman"/>
      <w:b/>
      <w:bCs/>
      <w:sz w:val="18"/>
      <w:szCs w:val="20"/>
      <w:lang w:val="en-GB" w:eastAsia="ar-SA" w:bidi="ar-EG"/>
    </w:rPr>
  </w:style>
  <w:style w:type="paragraph" w:customStyle="1" w:styleId="MOS-SGFooterAdd">
    <w:name w:val="MOS-SGFooterAdd"/>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Univers Extended"/>
      <w:caps w:val="0"/>
      <w:noProof w:val="0"/>
      <w:szCs w:val="16"/>
      <w:lang w:val="fr-CH" w:eastAsia="ar-SA" w:bidi="ar-EG"/>
    </w:rPr>
  </w:style>
  <w:style w:type="paragraph" w:customStyle="1" w:styleId="MOSNormalCentered">
    <w:name w:val="MOSNormalCentered"/>
    <w:basedOn w:val="MOS-Normal"/>
    <w:rsid w:val="0052112B"/>
    <w:pPr>
      <w:suppressAutoHyphens/>
      <w:jc w:val="center"/>
    </w:pPr>
    <w:rPr>
      <w:lang w:eastAsia="ar-SA"/>
    </w:rPr>
  </w:style>
  <w:style w:type="paragraph" w:customStyle="1" w:styleId="MOSFooterAddress">
    <w:name w:val="MOSFooterAddress"/>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Wingdings"/>
      <w:bCs/>
      <w:caps w:val="0"/>
      <w:noProof w:val="0"/>
      <w:spacing w:val="22"/>
      <w:sz w:val="14"/>
      <w:szCs w:val="14"/>
      <w:lang w:val="fr-CH" w:eastAsia="ar-SA" w:bidi="ar-EG"/>
    </w:rPr>
  </w:style>
  <w:style w:type="paragraph" w:customStyle="1" w:styleId="MOS-TickBox">
    <w:name w:val="MOS-TickBox"/>
    <w:basedOn w:val="MOSQuestionName"/>
    <w:rsid w:val="0052112B"/>
    <w:pPr>
      <w:suppressAutoHyphens/>
      <w:spacing w:before="40"/>
      <w:ind w:left="51" w:right="851"/>
      <w:jc w:val="right"/>
    </w:pPr>
    <w:rPr>
      <w:bCs w:val="0"/>
      <w:iCs/>
      <w:sz w:val="16"/>
      <w:szCs w:val="16"/>
      <w:lang w:eastAsia="ar-SA"/>
    </w:rPr>
  </w:style>
  <w:style w:type="paragraph" w:customStyle="1" w:styleId="MOSForAction">
    <w:name w:val="MOSForAction"/>
    <w:basedOn w:val="MOSQuestionName"/>
    <w:rsid w:val="0052112B"/>
    <w:pPr>
      <w:tabs>
        <w:tab w:val="right" w:pos="2596"/>
        <w:tab w:val="right" w:pos="3736"/>
      </w:tabs>
      <w:suppressAutoHyphens/>
      <w:spacing w:before="200"/>
      <w:ind w:left="193" w:right="142"/>
    </w:pPr>
    <w:rPr>
      <w:lang w:eastAsia="ar-SA"/>
    </w:rPr>
  </w:style>
  <w:style w:type="paragraph" w:customStyle="1" w:styleId="MOSForInfo">
    <w:name w:val="MOSForInfo"/>
    <w:basedOn w:val="MOSQuestionName"/>
    <w:rsid w:val="0052112B"/>
    <w:pPr>
      <w:tabs>
        <w:tab w:val="right" w:pos="2596"/>
        <w:tab w:val="right" w:pos="3877"/>
      </w:tabs>
      <w:suppressAutoHyphens/>
      <w:spacing w:after="0"/>
      <w:ind w:left="193"/>
    </w:pPr>
    <w:rPr>
      <w:lang w:eastAsia="ar-SA"/>
    </w:rPr>
  </w:style>
  <w:style w:type="paragraph" w:customStyle="1" w:styleId="MOSAbstract">
    <w:name w:val="MOSAbstract"/>
    <w:basedOn w:val="Mos-NormalBold"/>
    <w:rsid w:val="0052112B"/>
    <w:pPr>
      <w:suppressAutoHyphens/>
      <w:adjustRightInd/>
      <w:jc w:val="center"/>
    </w:pPr>
    <w:rPr>
      <w:sz w:val="22"/>
      <w:szCs w:val="22"/>
      <w:lang w:eastAsia="ar-SA"/>
    </w:rPr>
  </w:style>
  <w:style w:type="paragraph" w:customStyle="1" w:styleId="MOSAbstractNoteStartDoc">
    <w:name w:val="MOSAbstractNote_StartDoc"/>
    <w:basedOn w:val="MOSFooterAddress"/>
    <w:rsid w:val="0052112B"/>
    <w:pPr>
      <w:spacing w:before="0"/>
    </w:pPr>
    <w:rPr>
      <w:rFonts w:ascii="Arial" w:hAnsi="Arial" w:cs="Arial"/>
      <w:sz w:val="16"/>
      <w:szCs w:val="16"/>
    </w:rPr>
  </w:style>
  <w:style w:type="paragraph" w:customStyle="1" w:styleId="MOSAbstractText">
    <w:name w:val="MOSAbstractText"/>
    <w:basedOn w:val="MOS-Normal"/>
    <w:rsid w:val="0052112B"/>
    <w:pPr>
      <w:suppressAutoHyphens/>
      <w:ind w:left="142" w:right="284"/>
    </w:pPr>
    <w:rPr>
      <w:lang w:eastAsia="ar-SA"/>
    </w:rPr>
  </w:style>
  <w:style w:type="paragraph" w:customStyle="1" w:styleId="MOS-BoxText">
    <w:name w:val="MOS-BoxText"/>
    <w:basedOn w:val="MOS-Normal"/>
    <w:rsid w:val="0052112B"/>
    <w:pPr>
      <w:suppressAutoHyphens/>
      <w:spacing w:before="0" w:after="0"/>
      <w:jc w:val="center"/>
    </w:pPr>
    <w:rPr>
      <w:lang w:eastAsia="ar-SA"/>
    </w:rPr>
  </w:style>
  <w:style w:type="paragraph" w:customStyle="1" w:styleId="MOS-SquareBox">
    <w:name w:val="MOS-SquareBox"/>
    <w:basedOn w:val="Normal"/>
    <w:rsid w:val="0052112B"/>
    <w:pPr>
      <w:suppressAutoHyphens/>
      <w:overflowPunct/>
      <w:autoSpaceDE/>
      <w:autoSpaceDN/>
      <w:bidi w:val="0"/>
      <w:adjustRightInd/>
      <w:spacing w:before="0" w:line="240" w:lineRule="auto"/>
      <w:jc w:val="left"/>
      <w:textAlignment w:val="auto"/>
    </w:pPr>
    <w:rPr>
      <w:rFonts w:ascii="Verdana" w:eastAsia="SimSun" w:hAnsi="Verdana"/>
      <w:sz w:val="18"/>
      <w:szCs w:val="28"/>
      <w:lang w:val="en-GB" w:eastAsia="ar-SA" w:bidi="ar-EG"/>
    </w:rPr>
  </w:style>
  <w:style w:type="paragraph" w:customStyle="1" w:styleId="Contenudetableau">
    <w:name w:val="Contenu de tableau"/>
    <w:basedOn w:val="Normal"/>
    <w:rsid w:val="0052112B"/>
    <w:pPr>
      <w:suppressLineNumbers/>
      <w:tabs>
        <w:tab w:val="left" w:pos="794"/>
        <w:tab w:val="left" w:pos="1191"/>
        <w:tab w:val="left" w:pos="1588"/>
        <w:tab w:val="left" w:pos="1985"/>
      </w:tabs>
      <w:suppressAutoHyphens/>
      <w:autoSpaceDN/>
      <w:bidi w:val="0"/>
      <w:adjustRightInd/>
      <w:spacing w:line="240" w:lineRule="auto"/>
      <w:jc w:val="left"/>
    </w:pPr>
    <w:rPr>
      <w:rFonts w:ascii="Calibri" w:eastAsia="SimSun" w:hAnsi="Calibri" w:cs="CG Times"/>
      <w:sz w:val="24"/>
      <w:szCs w:val="20"/>
      <w:lang w:val="fr-FR" w:eastAsia="ar-SA" w:bidi="ar-EG"/>
    </w:rPr>
  </w:style>
  <w:style w:type="paragraph" w:customStyle="1" w:styleId="Contenuducadre">
    <w:name w:val="Contenu du cadre"/>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imes New Roman"/>
      <w:sz w:val="20"/>
      <w:szCs w:val="20"/>
      <w:lang w:eastAsia="ar-SA" w:bidi="ar-EG"/>
    </w:rPr>
  </w:style>
  <w:style w:type="paragraph" w:customStyle="1" w:styleId="Titredetableau">
    <w:name w:val="Titre de tableau"/>
    <w:basedOn w:val="Contenudetableau"/>
    <w:rsid w:val="0052112B"/>
    <w:pPr>
      <w:jc w:val="center"/>
    </w:pPr>
    <w:rPr>
      <w:b/>
      <w:bCs/>
    </w:rPr>
  </w:style>
  <w:style w:type="paragraph" w:customStyle="1" w:styleId="FigureSource">
    <w:name w:val="Figure Source"/>
    <w:basedOn w:val="Normal"/>
    <w:next w:val="Normal"/>
    <w:rsid w:val="0052112B"/>
    <w:pPr>
      <w:keepNext/>
      <w:pBdr>
        <w:bottom w:val="single" w:sz="8" w:space="10" w:color="000000"/>
      </w:pBdr>
      <w:tabs>
        <w:tab w:val="left" w:pos="567"/>
      </w:tabs>
      <w:suppressAutoHyphens/>
      <w:overflowPunct/>
      <w:autoSpaceDE/>
      <w:autoSpaceDN/>
      <w:bidi w:val="0"/>
      <w:adjustRightInd/>
      <w:spacing w:before="0" w:line="240" w:lineRule="auto"/>
      <w:ind w:left="568" w:hanging="568"/>
      <w:jc w:val="left"/>
      <w:textAlignment w:val="auto"/>
    </w:pPr>
    <w:rPr>
      <w:rFonts w:ascii="Times" w:eastAsia="SimSun" w:hAnsi="Times" w:cs="Times New Roman"/>
      <w:sz w:val="16"/>
      <w:szCs w:val="20"/>
      <w:lang w:eastAsia="ar-SA" w:bidi="ar-EG"/>
    </w:rPr>
  </w:style>
  <w:style w:type="paragraph" w:customStyle="1" w:styleId="FigureTitle0">
    <w:name w:val="Figure Title"/>
    <w:basedOn w:val="Normal"/>
    <w:next w:val="Normal"/>
    <w:rsid w:val="0052112B"/>
    <w:pPr>
      <w:keepNext/>
      <w:keepLines/>
      <w:pBdr>
        <w:top w:val="single" w:sz="8" w:space="10" w:color="000000"/>
      </w:pBdr>
      <w:tabs>
        <w:tab w:val="left" w:pos="170"/>
      </w:tabs>
      <w:suppressAutoHyphens/>
      <w:overflowPunct/>
      <w:autoSpaceDE/>
      <w:autoSpaceDN/>
      <w:bidi w:val="0"/>
      <w:adjustRightInd/>
      <w:spacing w:before="0" w:line="240" w:lineRule="auto"/>
      <w:jc w:val="left"/>
      <w:textAlignment w:val="auto"/>
    </w:pPr>
    <w:rPr>
      <w:rFonts w:ascii="Times" w:eastAsia="SimSun" w:hAnsi="Times" w:cs="Times New Roman"/>
      <w:b/>
      <w:sz w:val="20"/>
      <w:szCs w:val="20"/>
      <w:lang w:eastAsia="ar-SA" w:bidi="ar-EG"/>
    </w:rPr>
  </w:style>
  <w:style w:type="paragraph" w:customStyle="1" w:styleId="CEORevision2">
    <w:name w:val="CEO_Revision2"/>
    <w:basedOn w:val="CEONormal"/>
    <w:next w:val="Normal"/>
    <w:rsid w:val="0052112B"/>
    <w:pPr>
      <w:spacing w:before="0" w:after="0"/>
    </w:pPr>
    <w:rPr>
      <w:rFonts w:eastAsia="SimHei" w:cs="Simplified Arabic"/>
      <w:bCs/>
      <w:sz w:val="16"/>
      <w:szCs w:val="16"/>
      <w:lang w:val="es-ES" w:eastAsia="zh-CN"/>
    </w:rPr>
  </w:style>
  <w:style w:type="paragraph" w:styleId="PlainText">
    <w:name w:val="Plain Text"/>
    <w:basedOn w:val="Normal"/>
    <w:link w:val="PlainTextChar"/>
    <w:rsid w:val="0052112B"/>
    <w:pPr>
      <w:overflowPunct/>
      <w:autoSpaceDE/>
      <w:autoSpaceDN/>
      <w:bidi w:val="0"/>
      <w:adjustRightInd/>
      <w:spacing w:before="0" w:line="240" w:lineRule="auto"/>
      <w:jc w:val="left"/>
      <w:textAlignment w:val="auto"/>
    </w:pPr>
    <w:rPr>
      <w:rFonts w:ascii="Courier New" w:eastAsia="SimSun" w:hAnsi="Courier New" w:cs="Courier New"/>
      <w:sz w:val="20"/>
      <w:szCs w:val="20"/>
      <w:lang w:eastAsia="en-US" w:bidi="ar-EG"/>
    </w:rPr>
  </w:style>
  <w:style w:type="character" w:customStyle="1" w:styleId="PlainTextChar">
    <w:name w:val="Plain Text Char"/>
    <w:basedOn w:val="DefaultParagraphFont"/>
    <w:link w:val="PlainText"/>
    <w:rsid w:val="0052112B"/>
    <w:rPr>
      <w:rFonts w:ascii="Courier New" w:eastAsia="SimSun" w:hAnsi="Courier New" w:cs="Courier New"/>
      <w:lang w:eastAsia="en-US" w:bidi="ar-EG"/>
    </w:rPr>
  </w:style>
  <w:style w:type="paragraph" w:customStyle="1" w:styleId="heading10">
    <w:name w:val="heading1"/>
    <w:basedOn w:val="BodyTextIndent"/>
    <w:rsid w:val="0052112B"/>
    <w:pPr>
      <w:tabs>
        <w:tab w:val="clear" w:pos="849"/>
      </w:tabs>
      <w:overflowPunct/>
      <w:autoSpaceDE/>
      <w:autoSpaceDN/>
      <w:bidi w:val="0"/>
      <w:adjustRightInd/>
      <w:spacing w:before="0" w:line="240" w:lineRule="auto"/>
      <w:ind w:left="0"/>
      <w:textAlignment w:val="auto"/>
    </w:pPr>
    <w:rPr>
      <w:rFonts w:ascii="Arial" w:eastAsia="SimSun" w:hAnsi="Arial" w:cs="Arial"/>
      <w:b w:val="0"/>
      <w:bCs w:val="0"/>
      <w:sz w:val="24"/>
      <w:szCs w:val="24"/>
      <w:lang w:eastAsia="en-US" w:bidi="ar-EG"/>
    </w:rPr>
  </w:style>
  <w:style w:type="character" w:customStyle="1" w:styleId="BodyTextIndentChar">
    <w:name w:val="Body Text Indent Char"/>
    <w:rsid w:val="0052112B"/>
    <w:rPr>
      <w:rFonts w:ascii="Arial" w:eastAsia="SimSun" w:hAnsi="Arial" w:cs="Arial"/>
      <w:sz w:val="24"/>
      <w:szCs w:val="24"/>
      <w:lang w:val="en-GB" w:eastAsia="en-US"/>
    </w:rPr>
  </w:style>
  <w:style w:type="paragraph" w:customStyle="1" w:styleId="ssPara1">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val="en-GB" w:eastAsia="en-GB" w:bidi="ar-EG"/>
    </w:rPr>
  </w:style>
  <w:style w:type="paragraph" w:customStyle="1" w:styleId="ssRestartNumber">
    <w:name w:val="ssRestartNumber"/>
    <w:basedOn w:val="Normal"/>
    <w:next w:val="ssPara1"/>
    <w:rsid w:val="0052112B"/>
    <w:pPr>
      <w:tabs>
        <w:tab w:val="num" w:pos="720"/>
      </w:tabs>
      <w:overflowPunct/>
      <w:autoSpaceDE/>
      <w:autoSpaceDN/>
      <w:bidi w:val="0"/>
      <w:adjustRightInd/>
      <w:spacing w:before="0" w:line="260" w:lineRule="atLeast"/>
      <w:ind w:left="720" w:hanging="360"/>
      <w:textAlignment w:val="auto"/>
    </w:pPr>
    <w:rPr>
      <w:rFonts w:ascii="Arial" w:eastAsia="SimSun" w:hAnsi="Arial" w:cs="Arial"/>
      <w:color w:val="FF0000"/>
      <w:szCs w:val="22"/>
      <w:lang w:val="en-GB" w:eastAsia="en-US" w:bidi="ar-EG"/>
    </w:rPr>
  </w:style>
  <w:style w:type="paragraph" w:customStyle="1" w:styleId="ssNoHeading1">
    <w:name w:val="ssNoHeading1"/>
    <w:basedOn w:val="Heading1"/>
    <w:rsid w:val="0052112B"/>
    <w:pPr>
      <w:keepNext w:val="0"/>
      <w:keepLines w:val="0"/>
      <w:numPr>
        <w:ilvl w:val="1"/>
      </w:numPr>
      <w:tabs>
        <w:tab w:val="num" w:pos="709"/>
      </w:tabs>
      <w:overflowPunct/>
      <w:autoSpaceDE/>
      <w:autoSpaceDN/>
      <w:bidi w:val="0"/>
      <w:adjustRightInd/>
      <w:spacing w:before="0" w:after="260" w:line="260" w:lineRule="atLeast"/>
      <w:ind w:left="709" w:hanging="709"/>
      <w:textAlignment w:val="auto"/>
    </w:pPr>
    <w:rPr>
      <w:rFonts w:ascii="Arial" w:eastAsia="SimSun" w:hAnsi="Arial" w:cs="Arial"/>
      <w:b w:val="0"/>
      <w:bCs w:val="0"/>
      <w:sz w:val="22"/>
      <w:szCs w:val="22"/>
      <w:lang w:val="en-GB" w:eastAsia="en-US" w:bidi="ar-EG"/>
    </w:rPr>
  </w:style>
  <w:style w:type="paragraph" w:styleId="Index4">
    <w:name w:val="index 4"/>
    <w:basedOn w:val="Normal"/>
    <w:next w:val="Normal"/>
    <w:autoRedefine/>
    <w:rsid w:val="0052112B"/>
    <w:pPr>
      <w:overflowPunct/>
      <w:autoSpaceDE/>
      <w:autoSpaceDN/>
      <w:bidi w:val="0"/>
      <w:adjustRightInd/>
      <w:spacing w:before="0" w:line="240" w:lineRule="auto"/>
      <w:ind w:left="960" w:hanging="240"/>
      <w:jc w:val="left"/>
      <w:textAlignment w:val="auto"/>
    </w:pPr>
    <w:rPr>
      <w:rFonts w:ascii="Arial" w:eastAsia="SimSun" w:hAnsi="Arial" w:cs="Arial"/>
      <w:sz w:val="18"/>
      <w:szCs w:val="18"/>
      <w:lang w:val="en-GB" w:eastAsia="en-US" w:bidi="ar-EG"/>
    </w:rPr>
  </w:style>
  <w:style w:type="paragraph" w:styleId="Index5">
    <w:name w:val="index 5"/>
    <w:basedOn w:val="Normal"/>
    <w:next w:val="Normal"/>
    <w:autoRedefine/>
    <w:rsid w:val="0052112B"/>
    <w:pPr>
      <w:overflowPunct/>
      <w:autoSpaceDE/>
      <w:autoSpaceDN/>
      <w:bidi w:val="0"/>
      <w:adjustRightInd/>
      <w:spacing w:before="0" w:line="240" w:lineRule="auto"/>
      <w:ind w:left="1200" w:hanging="240"/>
      <w:jc w:val="left"/>
      <w:textAlignment w:val="auto"/>
    </w:pPr>
    <w:rPr>
      <w:rFonts w:ascii="Arial" w:eastAsia="SimSun" w:hAnsi="Arial" w:cs="Arial"/>
      <w:sz w:val="18"/>
      <w:szCs w:val="18"/>
      <w:lang w:val="en-GB" w:eastAsia="en-US" w:bidi="ar-EG"/>
    </w:rPr>
  </w:style>
  <w:style w:type="paragraph" w:styleId="Index6">
    <w:name w:val="index 6"/>
    <w:basedOn w:val="Normal"/>
    <w:next w:val="Normal"/>
    <w:autoRedefine/>
    <w:rsid w:val="0052112B"/>
    <w:pPr>
      <w:overflowPunct/>
      <w:autoSpaceDE/>
      <w:autoSpaceDN/>
      <w:bidi w:val="0"/>
      <w:adjustRightInd/>
      <w:spacing w:before="0" w:line="240" w:lineRule="auto"/>
      <w:ind w:left="1440" w:hanging="240"/>
      <w:jc w:val="left"/>
      <w:textAlignment w:val="auto"/>
    </w:pPr>
    <w:rPr>
      <w:rFonts w:ascii="Arial" w:eastAsia="SimSun" w:hAnsi="Arial" w:cs="Arial"/>
      <w:sz w:val="18"/>
      <w:szCs w:val="18"/>
      <w:lang w:val="en-GB" w:eastAsia="en-US" w:bidi="ar-EG"/>
    </w:rPr>
  </w:style>
  <w:style w:type="paragraph" w:styleId="Index7">
    <w:name w:val="index 7"/>
    <w:basedOn w:val="Normal"/>
    <w:next w:val="Normal"/>
    <w:autoRedefine/>
    <w:rsid w:val="0052112B"/>
    <w:pPr>
      <w:overflowPunct/>
      <w:autoSpaceDE/>
      <w:autoSpaceDN/>
      <w:bidi w:val="0"/>
      <w:adjustRightInd/>
      <w:spacing w:before="0" w:line="240" w:lineRule="auto"/>
      <w:ind w:left="1680" w:hanging="240"/>
      <w:jc w:val="left"/>
      <w:textAlignment w:val="auto"/>
    </w:pPr>
    <w:rPr>
      <w:rFonts w:ascii="Arial" w:eastAsia="SimSun" w:hAnsi="Arial" w:cs="Arial"/>
      <w:sz w:val="18"/>
      <w:szCs w:val="18"/>
      <w:lang w:val="en-GB" w:eastAsia="en-US" w:bidi="ar-EG"/>
    </w:rPr>
  </w:style>
  <w:style w:type="paragraph" w:styleId="Index8">
    <w:name w:val="index 8"/>
    <w:basedOn w:val="Normal"/>
    <w:next w:val="Normal"/>
    <w:autoRedefine/>
    <w:rsid w:val="0052112B"/>
    <w:pPr>
      <w:overflowPunct/>
      <w:autoSpaceDE/>
      <w:autoSpaceDN/>
      <w:bidi w:val="0"/>
      <w:adjustRightInd/>
      <w:spacing w:before="0" w:line="240" w:lineRule="auto"/>
      <w:ind w:left="1920" w:hanging="240"/>
      <w:jc w:val="left"/>
      <w:textAlignment w:val="auto"/>
    </w:pPr>
    <w:rPr>
      <w:rFonts w:ascii="Arial" w:eastAsia="SimSun" w:hAnsi="Arial" w:cs="Arial"/>
      <w:sz w:val="18"/>
      <w:szCs w:val="18"/>
      <w:lang w:val="en-GB" w:eastAsia="en-US" w:bidi="ar-EG"/>
    </w:rPr>
  </w:style>
  <w:style w:type="paragraph" w:styleId="Index9">
    <w:name w:val="index 9"/>
    <w:basedOn w:val="Normal"/>
    <w:next w:val="Normal"/>
    <w:autoRedefine/>
    <w:rsid w:val="0052112B"/>
    <w:pPr>
      <w:overflowPunct/>
      <w:autoSpaceDE/>
      <w:autoSpaceDN/>
      <w:bidi w:val="0"/>
      <w:adjustRightInd/>
      <w:spacing w:before="0" w:line="240" w:lineRule="auto"/>
      <w:ind w:left="2160" w:hanging="240"/>
      <w:jc w:val="left"/>
      <w:textAlignment w:val="auto"/>
    </w:pPr>
    <w:rPr>
      <w:rFonts w:ascii="Arial" w:eastAsia="SimSun" w:hAnsi="Arial" w:cs="Arial"/>
      <w:sz w:val="18"/>
      <w:szCs w:val="18"/>
      <w:lang w:val="en-GB" w:eastAsia="en-US" w:bidi="ar-EG"/>
    </w:rPr>
  </w:style>
  <w:style w:type="paragraph" w:customStyle="1" w:styleId="Style1">
    <w:name w:val="Style1"/>
    <w:basedOn w:val="Index1"/>
    <w:next w:val="Normal"/>
    <w:rsid w:val="0052112B"/>
    <w:pPr>
      <w:overflowPunct/>
      <w:autoSpaceDE/>
      <w:autoSpaceDN/>
      <w:bidi w:val="0"/>
      <w:adjustRightInd/>
      <w:spacing w:before="0" w:line="240" w:lineRule="auto"/>
      <w:ind w:left="240" w:hanging="240"/>
      <w:jc w:val="left"/>
      <w:textAlignment w:val="auto"/>
    </w:pPr>
    <w:rPr>
      <w:rFonts w:ascii="Arial" w:eastAsia="SimSun" w:hAnsi="Arial" w:cs="Arial"/>
      <w:sz w:val="24"/>
      <w:szCs w:val="24"/>
      <w:lang w:val="en-GB" w:eastAsia="en-US" w:bidi="ar-EG"/>
    </w:rPr>
  </w:style>
  <w:style w:type="paragraph" w:customStyle="1" w:styleId="Header1">
    <w:name w:val="Header 1"/>
    <w:basedOn w:val="Heading1"/>
    <w:next w:val="ListNumber"/>
    <w:link w:val="Header1Char"/>
    <w:rsid w:val="0052112B"/>
    <w:pPr>
      <w:keepLines w:val="0"/>
      <w:tabs>
        <w:tab w:val="num" w:pos="720"/>
      </w:tabs>
      <w:overflowPunct/>
      <w:autoSpaceDE/>
      <w:autoSpaceDN/>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styleId="BodyTextFirstIndent2">
    <w:name w:val="Body Text First Indent 2"/>
    <w:basedOn w:val="BodyTextIndent"/>
    <w:link w:val="BodyTextFirstIndent2Char"/>
    <w:rsid w:val="0052112B"/>
    <w:pPr>
      <w:tabs>
        <w:tab w:val="clear" w:pos="849"/>
      </w:tabs>
      <w:overflowPunct/>
      <w:autoSpaceDE/>
      <w:autoSpaceDN/>
      <w:bidi w:val="0"/>
      <w:adjustRightInd/>
      <w:spacing w:before="0" w:after="120" w:line="240" w:lineRule="auto"/>
      <w:ind w:left="360" w:firstLine="210"/>
      <w:jc w:val="left"/>
      <w:textAlignment w:val="auto"/>
    </w:pPr>
    <w:rPr>
      <w:rFonts w:ascii="Arial" w:eastAsia="SimSun" w:hAnsi="Arial" w:cs="Arial"/>
      <w:b w:val="0"/>
      <w:bCs w:val="0"/>
      <w:sz w:val="24"/>
      <w:szCs w:val="24"/>
      <w:lang w:val="en-GB" w:eastAsia="en-US" w:bidi="ar-EG"/>
    </w:rPr>
  </w:style>
  <w:style w:type="character" w:customStyle="1" w:styleId="BodyTextIndentChar1">
    <w:name w:val="Body Text Indent Char1"/>
    <w:basedOn w:val="DefaultParagraphFont"/>
    <w:link w:val="BodyTextIndent"/>
    <w:rsid w:val="0052112B"/>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52112B"/>
    <w:rPr>
      <w:rFonts w:ascii="Arial" w:eastAsia="SimSun" w:hAnsi="Arial" w:cs="Arial"/>
      <w:b w:val="0"/>
      <w:bCs w:val="0"/>
      <w:sz w:val="24"/>
      <w:szCs w:val="24"/>
      <w:lang w:val="en-GB" w:eastAsia="en-US" w:bidi="ar-EG"/>
    </w:rPr>
  </w:style>
  <w:style w:type="paragraph" w:styleId="List2">
    <w:name w:val="List 2"/>
    <w:basedOn w:val="Normal"/>
    <w:rsid w:val="0052112B"/>
    <w:pPr>
      <w:overflowPunct/>
      <w:autoSpaceDE/>
      <w:autoSpaceDN/>
      <w:bidi w:val="0"/>
      <w:adjustRightInd/>
      <w:spacing w:before="0" w:line="240" w:lineRule="auto"/>
      <w:ind w:left="720" w:hanging="360"/>
      <w:jc w:val="left"/>
      <w:textAlignment w:val="auto"/>
    </w:pPr>
    <w:rPr>
      <w:rFonts w:ascii="Arial" w:eastAsia="SimSun" w:hAnsi="Arial" w:cs="Arial"/>
      <w:sz w:val="24"/>
      <w:szCs w:val="24"/>
      <w:lang w:val="en-GB" w:eastAsia="en-US" w:bidi="ar-EG"/>
    </w:rPr>
  </w:style>
  <w:style w:type="paragraph" w:styleId="CommentText">
    <w:name w:val="annotation text"/>
    <w:basedOn w:val="Normal"/>
    <w:link w:val="CommentTextChar"/>
    <w:rsid w:val="0052112B"/>
    <w:pPr>
      <w:overflowPunct/>
      <w:autoSpaceDE/>
      <w:autoSpaceDN/>
      <w:bidi w:val="0"/>
      <w:adjustRightInd/>
      <w:spacing w:before="0" w:line="240" w:lineRule="auto"/>
      <w:jc w:val="left"/>
      <w:textAlignment w:val="auto"/>
    </w:pPr>
    <w:rPr>
      <w:rFonts w:ascii="Arial" w:eastAsia="SimSun" w:hAnsi="Arial" w:cs="Arial"/>
      <w:sz w:val="20"/>
      <w:szCs w:val="20"/>
      <w:lang w:val="en-GB" w:eastAsia="en-US" w:bidi="ar-EG"/>
    </w:rPr>
  </w:style>
  <w:style w:type="character" w:customStyle="1" w:styleId="CommentTextChar">
    <w:name w:val="Comment Text Char"/>
    <w:basedOn w:val="DefaultParagraphFont"/>
    <w:link w:val="CommentText"/>
    <w:rsid w:val="0052112B"/>
    <w:rPr>
      <w:rFonts w:ascii="Arial" w:eastAsia="SimSun" w:hAnsi="Arial" w:cs="Arial"/>
      <w:lang w:val="en-GB" w:eastAsia="en-US" w:bidi="ar-EG"/>
    </w:rPr>
  </w:style>
  <w:style w:type="paragraph" w:styleId="CommentSubject">
    <w:name w:val="annotation subject"/>
    <w:basedOn w:val="CommentText"/>
    <w:next w:val="CommentText"/>
    <w:link w:val="CommentSubjectChar"/>
    <w:rsid w:val="0052112B"/>
    <w:rPr>
      <w:b/>
      <w:bCs/>
    </w:rPr>
  </w:style>
  <w:style w:type="character" w:customStyle="1" w:styleId="CommentSubjectChar">
    <w:name w:val="Comment Subject Char"/>
    <w:basedOn w:val="CommentTextChar"/>
    <w:link w:val="CommentSubject"/>
    <w:rsid w:val="0052112B"/>
    <w:rPr>
      <w:rFonts w:ascii="Arial" w:eastAsia="SimSun" w:hAnsi="Arial" w:cs="Arial"/>
      <w:b/>
      <w:bCs/>
      <w:lang w:val="en-GB" w:eastAsia="en-US" w:bidi="ar-EG"/>
    </w:rPr>
  </w:style>
  <w:style w:type="paragraph" w:customStyle="1" w:styleId="sspara10">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eastAsia="en-US" w:bidi="ar-EG"/>
    </w:rPr>
  </w:style>
  <w:style w:type="paragraph" w:customStyle="1" w:styleId="Style2">
    <w:name w:val="Style2"/>
    <w:basedOn w:val="Heading1"/>
    <w:rsid w:val="0052112B"/>
    <w:pPr>
      <w:keepLines w:val="0"/>
      <w:numPr>
        <w:ilvl w:val="2"/>
        <w:numId w:val="12"/>
      </w:numPr>
      <w:suppressAutoHyphens/>
      <w:overflowPunct/>
      <w:autoSpaceDE/>
      <w:autoSpaceDN/>
      <w:bidi w:val="0"/>
      <w:adjustRightInd/>
      <w:spacing w:before="0" w:line="240" w:lineRule="auto"/>
      <w:jc w:val="left"/>
      <w:textAlignment w:val="auto"/>
    </w:pPr>
    <w:rPr>
      <w:rFonts w:ascii="Arial" w:eastAsia="SimSun" w:hAnsi="Arial" w:cs="Arial"/>
      <w:sz w:val="28"/>
      <w:szCs w:val="28"/>
      <w:lang w:eastAsia="en-US" w:bidi="ar-EG"/>
    </w:rPr>
  </w:style>
  <w:style w:type="paragraph" w:customStyle="1" w:styleId="Style3">
    <w:name w:val="Style3"/>
    <w:basedOn w:val="Heading1"/>
    <w:rsid w:val="0052112B"/>
    <w:pPr>
      <w:keepLines w:val="0"/>
      <w:tabs>
        <w:tab w:val="num" w:pos="900"/>
        <w:tab w:val="num" w:pos="926"/>
        <w:tab w:val="left" w:pos="1191"/>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4">
    <w:name w:val="Style4"/>
    <w:basedOn w:val="Heading1"/>
    <w:rsid w:val="0052112B"/>
    <w:pPr>
      <w:keepLines w:val="0"/>
      <w:tabs>
        <w:tab w:val="num" w:pos="900"/>
        <w:tab w:val="num" w:pos="1209"/>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ssPara112ptLeft025Firstline025">
    <w:name w:val="Style ssPara1 + 12 pt Left:  0.25&quot; First line:  0.25&quot;"/>
    <w:basedOn w:val="ssPara1"/>
    <w:rsid w:val="0052112B"/>
    <w:pPr>
      <w:ind w:left="720"/>
    </w:pPr>
    <w:rPr>
      <w:rFonts w:cs="Times New Roman"/>
      <w:sz w:val="24"/>
      <w:szCs w:val="20"/>
    </w:rPr>
  </w:style>
  <w:style w:type="paragraph" w:customStyle="1" w:styleId="Default">
    <w:name w:val="Default"/>
    <w:rsid w:val="0052112B"/>
    <w:pPr>
      <w:autoSpaceDE w:val="0"/>
      <w:autoSpaceDN w:val="0"/>
      <w:adjustRightInd w:val="0"/>
    </w:pPr>
    <w:rPr>
      <w:rFonts w:ascii="TimesNewRoman" w:eastAsia="SimSun" w:hAnsi="TimesNewRoman"/>
      <w:lang w:eastAsia="en-US"/>
    </w:rPr>
  </w:style>
  <w:style w:type="paragraph" w:styleId="DocumentMap">
    <w:name w:val="Document Map"/>
    <w:basedOn w:val="Normal"/>
    <w:link w:val="DocumentMapChar"/>
    <w:rsid w:val="0052112B"/>
    <w:pPr>
      <w:shd w:val="clear" w:color="auto" w:fill="000080"/>
      <w:overflowPunct/>
      <w:autoSpaceDE/>
      <w:autoSpaceDN/>
      <w:bidi w:val="0"/>
      <w:adjustRightInd/>
      <w:spacing w:before="0" w:line="240" w:lineRule="auto"/>
      <w:jc w:val="left"/>
      <w:textAlignment w:val="auto"/>
    </w:pPr>
    <w:rPr>
      <w:rFonts w:ascii="Tahoma" w:eastAsia="SimSun" w:hAnsi="Tahoma" w:cs="Tahoma"/>
      <w:sz w:val="20"/>
      <w:szCs w:val="20"/>
      <w:lang w:val="en-GB" w:eastAsia="en-US" w:bidi="ar-EG"/>
    </w:rPr>
  </w:style>
  <w:style w:type="character" w:customStyle="1" w:styleId="DocumentMapChar">
    <w:name w:val="Document Map Char"/>
    <w:basedOn w:val="DefaultParagraphFont"/>
    <w:link w:val="DocumentMap"/>
    <w:rsid w:val="0052112B"/>
    <w:rPr>
      <w:rFonts w:ascii="Tahoma" w:eastAsia="SimSun" w:hAnsi="Tahoma" w:cs="Tahoma"/>
      <w:shd w:val="clear" w:color="auto" w:fill="000080"/>
      <w:lang w:val="en-GB" w:eastAsia="en-US" w:bidi="ar-EG"/>
    </w:rPr>
  </w:style>
  <w:style w:type="paragraph" w:customStyle="1" w:styleId="Heading-1">
    <w:name w:val="Heading-1"/>
    <w:basedOn w:val="Normal"/>
    <w:link w:val="Heading-1Char"/>
    <w:rsid w:val="0052112B"/>
    <w:pPr>
      <w:tabs>
        <w:tab w:val="num" w:pos="360"/>
      </w:tabs>
      <w:overflowPunct/>
      <w:autoSpaceDE/>
      <w:autoSpaceDN/>
      <w:bidi w:val="0"/>
      <w:adjustRightInd/>
      <w:spacing w:before="360" w:after="120" w:line="240" w:lineRule="auto"/>
      <w:ind w:left="360" w:hanging="360"/>
      <w:jc w:val="left"/>
      <w:textAlignment w:val="auto"/>
      <w:outlineLvl w:val="0"/>
    </w:pPr>
    <w:rPr>
      <w:rFonts w:ascii="Arial Bold" w:eastAsia="SimSun" w:hAnsi="Arial Bold" w:cs="Arial"/>
      <w:b/>
      <w:bCs/>
      <w:kern w:val="24"/>
      <w:sz w:val="24"/>
      <w:szCs w:val="32"/>
      <w:lang w:eastAsia="en-US" w:bidi="ar-EG"/>
    </w:rPr>
  </w:style>
  <w:style w:type="paragraph" w:customStyle="1" w:styleId="Heading-2">
    <w:name w:val="Heading-2"/>
    <w:basedOn w:val="Heading-1"/>
    <w:rsid w:val="0052112B"/>
    <w:pPr>
      <w:tabs>
        <w:tab w:val="clear" w:pos="360"/>
        <w:tab w:val="left" w:pos="1080"/>
      </w:tabs>
      <w:spacing w:before="120"/>
      <w:ind w:left="1080" w:hanging="720"/>
      <w:jc w:val="both"/>
    </w:pPr>
    <w:rPr>
      <w:rFonts w:ascii="Arial" w:hAnsi="Arial"/>
      <w:bCs w:val="0"/>
      <w:lang w:val="en-GB"/>
    </w:rPr>
  </w:style>
  <w:style w:type="paragraph" w:customStyle="1" w:styleId="StyleHeading3">
    <w:name w:val="Style Heading3"/>
    <w:basedOn w:val="Normal"/>
    <w:rsid w:val="0052112B"/>
    <w:pPr>
      <w:overflowPunct/>
      <w:autoSpaceDE/>
      <w:autoSpaceDN/>
      <w:bidi w:val="0"/>
      <w:adjustRightInd/>
      <w:spacing w:before="0" w:line="240" w:lineRule="auto"/>
      <w:jc w:val="left"/>
      <w:textAlignment w:val="auto"/>
    </w:pPr>
    <w:rPr>
      <w:rFonts w:ascii="Arial" w:eastAsia="SimSun" w:hAnsi="Arial" w:cs="Arial"/>
      <w:sz w:val="24"/>
      <w:szCs w:val="24"/>
      <w:lang w:val="en-GB" w:eastAsia="en-US" w:bidi="ar-EG"/>
    </w:rPr>
  </w:style>
  <w:style w:type="paragraph" w:customStyle="1" w:styleId="Heading-3">
    <w:name w:val="Heading-3"/>
    <w:basedOn w:val="Heading-2"/>
    <w:autoRedefine/>
    <w:rsid w:val="0052112B"/>
    <w:pPr>
      <w:tabs>
        <w:tab w:val="clear" w:pos="1080"/>
        <w:tab w:val="num" w:pos="1800"/>
      </w:tabs>
      <w:suppressAutoHyphens/>
      <w:ind w:left="1800"/>
    </w:pPr>
    <w:rPr>
      <w:b w:val="0"/>
      <w:bCs/>
    </w:rPr>
  </w:style>
  <w:style w:type="paragraph" w:customStyle="1" w:styleId="StyleHeading2NotBold">
    <w:name w:val="Style Heading 2 + Not Bold"/>
    <w:basedOn w:val="Heading2"/>
    <w:rsid w:val="0052112B"/>
    <w:pPr>
      <w:keepNext w:val="0"/>
      <w:keepLines w:val="0"/>
      <w:numPr>
        <w:ilvl w:val="1"/>
      </w:numPr>
      <w:tabs>
        <w:tab w:val="num" w:pos="1440"/>
      </w:tabs>
      <w:suppressAutoHyphens/>
      <w:overflowPunct/>
      <w:autoSpaceDE/>
      <w:autoSpaceDN/>
      <w:bidi w:val="0"/>
      <w:adjustRightInd/>
      <w:spacing w:before="0" w:line="240" w:lineRule="auto"/>
      <w:ind w:left="1440" w:hanging="720"/>
      <w:jc w:val="left"/>
      <w:textAlignment w:val="auto"/>
    </w:pPr>
    <w:rPr>
      <w:rFonts w:ascii="Arial" w:eastAsia="SimSun" w:hAnsi="Arial" w:cs="Arial"/>
      <w:b w:val="0"/>
      <w:bCs w:val="0"/>
      <w:szCs w:val="24"/>
      <w:lang w:eastAsia="en-US" w:bidi="ar-EG"/>
    </w:rPr>
  </w:style>
  <w:style w:type="paragraph" w:customStyle="1" w:styleId="StyleHeading1Justified">
    <w:name w:val="Style Heading 1 + Justified"/>
    <w:basedOn w:val="Heading1"/>
    <w:rsid w:val="0052112B"/>
    <w:pPr>
      <w:keepNext w:val="0"/>
      <w:keepLines w:val="0"/>
      <w:tabs>
        <w:tab w:val="num" w:pos="720"/>
      </w:tabs>
      <w:suppressAutoHyphens/>
      <w:overflowPunct/>
      <w:autoSpaceDE/>
      <w:autoSpaceDN/>
      <w:bidi w:val="0"/>
      <w:adjustRightInd/>
      <w:spacing w:before="0" w:line="240" w:lineRule="auto"/>
      <w:ind w:left="720" w:hanging="720"/>
      <w:textAlignment w:val="auto"/>
    </w:pPr>
    <w:rPr>
      <w:rFonts w:ascii="Arial Bold" w:eastAsia="SimSun" w:hAnsi="Arial Bold" w:cs="Arial"/>
      <w:sz w:val="24"/>
      <w:szCs w:val="24"/>
      <w:lang w:eastAsia="en-US" w:bidi="ar-EG"/>
    </w:rPr>
  </w:style>
  <w:style w:type="character" w:customStyle="1" w:styleId="Header1Char">
    <w:name w:val="Header 1.Char"/>
    <w:link w:val="Header1"/>
    <w:locked/>
    <w:rsid w:val="0052112B"/>
    <w:rPr>
      <w:rFonts w:ascii="Calibri" w:eastAsia="SimSun" w:hAnsi="Calibri" w:cs="Traditional Arabic"/>
      <w:b/>
      <w:sz w:val="26"/>
      <w:szCs w:val="36"/>
      <w:lang w:val="fr-FR" w:bidi="ar-EG"/>
    </w:rPr>
  </w:style>
  <w:style w:type="character" w:customStyle="1" w:styleId="Heading-1Char">
    <w:name w:val="Heading-1 Char"/>
    <w:link w:val="Heading-1"/>
    <w:locked/>
    <w:rsid w:val="0052112B"/>
    <w:rPr>
      <w:rFonts w:ascii="Arial Bold" w:eastAsia="SimSun" w:hAnsi="Arial Bold" w:cs="Arial"/>
      <w:b/>
      <w:bCs/>
      <w:kern w:val="24"/>
      <w:sz w:val="24"/>
      <w:szCs w:val="32"/>
      <w:lang w:eastAsia="en-US" w:bidi="ar-EG"/>
    </w:rPr>
  </w:style>
  <w:style w:type="paragraph" w:customStyle="1" w:styleId="MTLN1">
    <w:name w:val="MTLN1"/>
    <w:basedOn w:val="Normal"/>
    <w:next w:val="MTLN2"/>
    <w:rsid w:val="0052112B"/>
    <w:pPr>
      <w:keepNext/>
      <w:numPr>
        <w:ilvl w:val="1"/>
        <w:numId w:val="13"/>
      </w:numPr>
      <w:overflowPunct/>
      <w:autoSpaceDE/>
      <w:autoSpaceDN/>
      <w:bidi w:val="0"/>
      <w:adjustRightInd/>
      <w:spacing w:before="240" w:after="240" w:line="240" w:lineRule="auto"/>
      <w:jc w:val="center"/>
      <w:textAlignment w:val="auto"/>
      <w:outlineLvl w:val="0"/>
    </w:pPr>
    <w:rPr>
      <w:rFonts w:ascii="Calibri" w:eastAsia="SimSun" w:hAnsi="Calibri" w:cs="Times New Roman"/>
      <w:b/>
      <w:caps/>
      <w:sz w:val="24"/>
      <w:szCs w:val="24"/>
      <w:lang w:val="en-CA" w:eastAsia="en-US" w:bidi="ar-EG"/>
    </w:rPr>
  </w:style>
  <w:style w:type="paragraph" w:customStyle="1" w:styleId="MTLN2">
    <w:name w:val="MTLN2"/>
    <w:basedOn w:val="Normal"/>
    <w:rsid w:val="0052112B"/>
    <w:pPr>
      <w:keepNext/>
      <w:numPr>
        <w:ilvl w:val="2"/>
        <w:numId w:val="13"/>
      </w:numPr>
      <w:overflowPunct/>
      <w:autoSpaceDE/>
      <w:autoSpaceDN/>
      <w:bidi w:val="0"/>
      <w:adjustRightInd/>
      <w:spacing w:before="0" w:after="240" w:line="240" w:lineRule="auto"/>
      <w:textAlignment w:val="auto"/>
    </w:pPr>
    <w:rPr>
      <w:rFonts w:ascii="Times New Roman Bold" w:eastAsia="SimSun" w:hAnsi="Times New Roman Bold" w:cs="Times New Roman"/>
      <w:b/>
      <w:sz w:val="24"/>
      <w:szCs w:val="24"/>
      <w:lang w:val="en-CA" w:eastAsia="en-US" w:bidi="ar-EG"/>
    </w:rPr>
  </w:style>
  <w:style w:type="paragraph" w:customStyle="1" w:styleId="MTLN3">
    <w:name w:val="MTLN3"/>
    <w:basedOn w:val="Normal"/>
    <w:rsid w:val="0052112B"/>
    <w:pPr>
      <w:numPr>
        <w:ilvl w:val="3"/>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6">
    <w:name w:val="MTLN6"/>
    <w:basedOn w:val="Normal"/>
    <w:rsid w:val="0052112B"/>
    <w:pPr>
      <w:numPr>
        <w:ilvl w:val="5"/>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7">
    <w:name w:val="MTLN7"/>
    <w:basedOn w:val="Normal"/>
    <w:rsid w:val="0052112B"/>
    <w:pPr>
      <w:numPr>
        <w:ilvl w:val="6"/>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8">
    <w:name w:val="MTLN8"/>
    <w:basedOn w:val="Normal"/>
    <w:rsid w:val="0052112B"/>
    <w:pPr>
      <w:numPr>
        <w:ilvl w:val="7"/>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9">
    <w:name w:val="MTLN9"/>
    <w:basedOn w:val="Normal"/>
    <w:rsid w:val="0052112B"/>
    <w:pPr>
      <w:numPr>
        <w:ilvl w:val="8"/>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character" w:customStyle="1" w:styleId="TableNotitleChar">
    <w:name w:val="Table_No &amp; title Char"/>
    <w:link w:val="TableNotitle"/>
    <w:locked/>
    <w:rsid w:val="0052112B"/>
    <w:rPr>
      <w:rFonts w:ascii="Times New Roman Bold" w:eastAsia="SimSun" w:hAnsi="Times New Roman Bold" w:cs="Traditional Arabic"/>
      <w:b/>
      <w:bCs/>
      <w:sz w:val="22"/>
      <w:szCs w:val="30"/>
      <w:lang w:val="en-GB" w:eastAsia="en-US" w:bidi="ar-EG"/>
    </w:rPr>
  </w:style>
  <w:style w:type="paragraph" w:customStyle="1" w:styleId="AnnexNO">
    <w:name w:val="Annex_NO"/>
    <w:basedOn w:val="Normal"/>
    <w:rsid w:val="0052112B"/>
    <w:pPr>
      <w:keepNext/>
      <w:tabs>
        <w:tab w:val="left" w:pos="567"/>
        <w:tab w:val="left" w:pos="1134"/>
        <w:tab w:val="left" w:pos="1701"/>
        <w:tab w:val="left" w:pos="2268"/>
        <w:tab w:val="left" w:pos="2835"/>
      </w:tabs>
      <w:spacing w:before="360"/>
      <w:jc w:val="center"/>
    </w:pPr>
    <w:rPr>
      <w:rFonts w:ascii="Calibri" w:eastAsia="SimSun" w:hAnsi="Calibri"/>
      <w:sz w:val="28"/>
      <w:szCs w:val="40"/>
      <w:lang w:val="en-GB" w:eastAsia="en-US" w:bidi="ar-EG"/>
    </w:rPr>
  </w:style>
  <w:style w:type="paragraph" w:customStyle="1" w:styleId="toc10">
    <w:name w:val="toc1"/>
    <w:basedOn w:val="Headingb"/>
    <w:rsid w:val="0052112B"/>
    <w:pPr>
      <w:tabs>
        <w:tab w:val="left" w:pos="794"/>
        <w:tab w:val="left" w:pos="1191"/>
        <w:tab w:val="left" w:pos="1588"/>
        <w:tab w:val="left" w:pos="1985"/>
      </w:tabs>
      <w:bidi w:val="0"/>
      <w:spacing w:before="160" w:line="240" w:lineRule="auto"/>
      <w:jc w:val="left"/>
    </w:pPr>
    <w:rPr>
      <w:rFonts w:ascii="Calibri" w:eastAsia="SimSun" w:hAnsi="Calibri" w:cs="Times New Roman"/>
      <w:b w:val="0"/>
      <w:szCs w:val="24"/>
      <w:lang w:val="es-ES" w:eastAsia="en-US" w:bidi="ar-EG"/>
    </w:rPr>
  </w:style>
  <w:style w:type="paragraph" w:customStyle="1" w:styleId="Figure0">
    <w:name w:val="Figure_#"/>
    <w:basedOn w:val="Normal"/>
    <w:next w:val="Normal"/>
    <w:rsid w:val="0052112B"/>
    <w:pPr>
      <w:keepNext/>
      <w:tabs>
        <w:tab w:val="left" w:pos="794"/>
        <w:tab w:val="left" w:pos="1191"/>
        <w:tab w:val="left" w:pos="1588"/>
        <w:tab w:val="left" w:pos="1985"/>
      </w:tabs>
      <w:bidi w:val="0"/>
      <w:spacing w:before="480" w:after="120" w:line="240" w:lineRule="auto"/>
      <w:jc w:val="center"/>
      <w:textAlignment w:val="auto"/>
    </w:pPr>
    <w:rPr>
      <w:rFonts w:eastAsia="SimSun" w:cs="Times New Roman"/>
      <w:caps/>
      <w:szCs w:val="20"/>
      <w:lang w:val="en-GB" w:eastAsia="en-US" w:bidi="ar-EG"/>
    </w:rPr>
  </w:style>
  <w:style w:type="paragraph" w:customStyle="1" w:styleId="headingb1">
    <w:name w:val="heading_b"/>
    <w:basedOn w:val="Heading3"/>
    <w:next w:val="Normal"/>
    <w:rsid w:val="0052112B"/>
    <w:pPr>
      <w:tabs>
        <w:tab w:val="left" w:pos="794"/>
        <w:tab w:val="left" w:pos="2127"/>
        <w:tab w:val="left" w:pos="2410"/>
        <w:tab w:val="left" w:pos="2921"/>
        <w:tab w:val="left" w:pos="3261"/>
      </w:tabs>
      <w:spacing w:before="160" w:line="240" w:lineRule="auto"/>
      <w:ind w:left="0" w:firstLine="0"/>
      <w:outlineLvl w:val="9"/>
    </w:pPr>
    <w:rPr>
      <w:rFonts w:eastAsia="SimSun"/>
      <w:lang w:val="en-GB" w:eastAsia="en-US" w:bidi="ar-EG"/>
    </w:rPr>
  </w:style>
  <w:style w:type="paragraph" w:styleId="BodyText3">
    <w:name w:val="Body Text 3"/>
    <w:basedOn w:val="Normal"/>
    <w:link w:val="BodyText3Char"/>
    <w:rsid w:val="0052112B"/>
    <w:pPr>
      <w:pBdr>
        <w:top w:val="double" w:sz="4" w:space="1" w:color="auto"/>
        <w:left w:val="double" w:sz="4" w:space="4" w:color="auto"/>
        <w:bottom w:val="double" w:sz="4" w:space="1" w:color="auto"/>
        <w:right w:val="double" w:sz="4" w:space="4" w:color="auto"/>
      </w:pBdr>
      <w:shd w:val="pct12" w:color="auto" w:fill="auto"/>
      <w:overflowPunct/>
      <w:autoSpaceDE/>
      <w:autoSpaceDN/>
      <w:bidi w:val="0"/>
      <w:adjustRightInd/>
      <w:spacing w:before="0" w:line="240" w:lineRule="auto"/>
      <w:textAlignment w:val="auto"/>
    </w:pPr>
    <w:rPr>
      <w:rFonts w:eastAsia="SimSun" w:cs="Times New Roman"/>
      <w:szCs w:val="24"/>
      <w:lang w:eastAsia="en-US" w:bidi="ar-EG"/>
    </w:rPr>
  </w:style>
  <w:style w:type="character" w:customStyle="1" w:styleId="BodyText3Char">
    <w:name w:val="Body Text 3 Char"/>
    <w:basedOn w:val="DefaultParagraphFont"/>
    <w:link w:val="BodyText3"/>
    <w:rsid w:val="0052112B"/>
    <w:rPr>
      <w:rFonts w:ascii="Times New Roman" w:eastAsia="SimSun" w:hAnsi="Times New Roman"/>
      <w:sz w:val="22"/>
      <w:szCs w:val="24"/>
      <w:shd w:val="pct12" w:color="auto" w:fill="auto"/>
      <w:lang w:eastAsia="en-US" w:bidi="ar-EG"/>
    </w:rPr>
  </w:style>
  <w:style w:type="paragraph" w:customStyle="1" w:styleId="heading0">
    <w:name w:val="heading 0"/>
    <w:basedOn w:val="Heading1"/>
    <w:next w:val="Normal"/>
    <w:rsid w:val="0052112B"/>
    <w:pPr>
      <w:keepNext w:val="0"/>
      <w:numPr>
        <w:numId w:val="14"/>
      </w:numPr>
      <w:tabs>
        <w:tab w:val="left" w:pos="794"/>
        <w:tab w:val="left" w:pos="2127"/>
        <w:tab w:val="left" w:pos="2410"/>
        <w:tab w:val="left" w:pos="2921"/>
        <w:tab w:val="left" w:pos="3261"/>
      </w:tabs>
      <w:bidi w:val="0"/>
      <w:spacing w:before="1080" w:after="480" w:line="288" w:lineRule="auto"/>
      <w:ind w:left="360" w:hanging="360"/>
      <w:jc w:val="center"/>
      <w:outlineLvl w:val="9"/>
    </w:pPr>
    <w:rPr>
      <w:rFonts w:ascii="Times" w:eastAsia="SimSun" w:hAnsi="Times" w:cs="Times New Roman"/>
      <w:bCs w:val="0"/>
      <w:caps/>
      <w:sz w:val="28"/>
      <w:szCs w:val="20"/>
      <w:lang w:val="en-GB" w:eastAsia="en-US" w:bidi="ar-EG"/>
    </w:rPr>
  </w:style>
  <w:style w:type="paragraph" w:customStyle="1" w:styleId="Boulet1">
    <w:name w:val="Boulet1"/>
    <w:basedOn w:val="Normal"/>
    <w:rsid w:val="0052112B"/>
    <w:pPr>
      <w:widowControl w:val="0"/>
      <w:tabs>
        <w:tab w:val="left" w:pos="360"/>
      </w:tabs>
      <w:bidi w:val="0"/>
      <w:spacing w:before="60" w:line="240" w:lineRule="atLeast"/>
      <w:ind w:left="360" w:hanging="360"/>
    </w:pPr>
    <w:rPr>
      <w:rFonts w:ascii="Aldine401 BT" w:eastAsia="SimSun" w:hAnsi="Aldine401 BT" w:cs="Times New Roman"/>
      <w:color w:val="000000"/>
      <w:sz w:val="20"/>
      <w:szCs w:val="20"/>
      <w:lang w:val="fr-FR" w:eastAsia="en-US" w:bidi="ar-EG"/>
    </w:rPr>
  </w:style>
  <w:style w:type="paragraph" w:customStyle="1" w:styleId="TableSource">
    <w:name w:val="Table Source"/>
    <w:basedOn w:val="Normal"/>
    <w:next w:val="Normal"/>
    <w:rsid w:val="0052112B"/>
    <w:pPr>
      <w:keepNext/>
      <w:tabs>
        <w:tab w:val="left" w:pos="851"/>
      </w:tabs>
      <w:bidi w:val="0"/>
      <w:spacing w:before="80" w:line="240" w:lineRule="auto"/>
    </w:pPr>
    <w:rPr>
      <w:rFonts w:eastAsia="SimSun" w:cs="Times New Roman"/>
      <w:sz w:val="16"/>
      <w:szCs w:val="20"/>
      <w:lang w:eastAsia="en-US" w:bidi="ar-EG"/>
    </w:rPr>
  </w:style>
  <w:style w:type="paragraph" w:customStyle="1" w:styleId="headfoot">
    <w:name w:val="head_foot"/>
    <w:basedOn w:val="Normal"/>
    <w:next w:val="Normal"/>
    <w:rsid w:val="0052112B"/>
    <w:pPr>
      <w:bidi w:val="0"/>
      <w:spacing w:before="0" w:line="240" w:lineRule="auto"/>
    </w:pPr>
    <w:rPr>
      <w:rFonts w:eastAsia="SimSun" w:cs="Times New Roman"/>
      <w:color w:val="FF0000"/>
      <w:sz w:val="8"/>
      <w:szCs w:val="20"/>
      <w:lang w:eastAsia="en-US" w:bidi="ar-EG"/>
    </w:rPr>
  </w:style>
  <w:style w:type="paragraph" w:styleId="TableofFigures">
    <w:name w:val="table of figures"/>
    <w:basedOn w:val="Normal"/>
    <w:next w:val="Normal"/>
    <w:rsid w:val="0052112B"/>
    <w:pPr>
      <w:tabs>
        <w:tab w:val="left" w:pos="1560"/>
        <w:tab w:val="left" w:leader="dot" w:pos="8789"/>
        <w:tab w:val="right" w:pos="9214"/>
      </w:tabs>
      <w:bidi w:val="0"/>
      <w:spacing w:line="240" w:lineRule="auto"/>
      <w:ind w:left="440" w:right="1275" w:hanging="440"/>
    </w:pPr>
    <w:rPr>
      <w:rFonts w:eastAsia="SimSun" w:cs="Times New Roman"/>
      <w:szCs w:val="20"/>
      <w:lang w:eastAsia="en-US" w:bidi="ar-EG"/>
    </w:rPr>
  </w:style>
  <w:style w:type="character" w:customStyle="1" w:styleId="BodyText2Char">
    <w:name w:val="Body Text 2 Char"/>
    <w:link w:val="BodyText2"/>
    <w:rsid w:val="0052112B"/>
    <w:rPr>
      <w:rFonts w:ascii="Times New Roman" w:hAnsi="Times New Roman" w:cs="Traditional Arabic"/>
      <w:b/>
      <w:bCs/>
      <w:sz w:val="32"/>
      <w:szCs w:val="32"/>
      <w:lang w:eastAsia="fr-FR"/>
    </w:rPr>
  </w:style>
  <w:style w:type="paragraph" w:customStyle="1" w:styleId="heading">
    <w:name w:val="heading"/>
    <w:basedOn w:val="Normal"/>
    <w:rsid w:val="0052112B"/>
    <w:pPr>
      <w:overflowPunct/>
      <w:autoSpaceDE/>
      <w:autoSpaceDN/>
      <w:bidi w:val="0"/>
      <w:adjustRightInd/>
      <w:spacing w:after="120" w:line="240" w:lineRule="auto"/>
      <w:jc w:val="left"/>
      <w:textAlignment w:val="auto"/>
    </w:pPr>
    <w:rPr>
      <w:rFonts w:ascii="Univers (W1)" w:eastAsia="SimSun" w:hAnsi="Univers (W1)" w:cs="Times New Roman"/>
      <w:b/>
      <w:sz w:val="20"/>
      <w:szCs w:val="20"/>
      <w:lang w:eastAsia="en-US" w:bidi="ar-EG"/>
    </w:rPr>
  </w:style>
  <w:style w:type="character" w:customStyle="1" w:styleId="Alloc">
    <w:name w:val="Alloc"/>
    <w:rsid w:val="0052112B"/>
    <w:rPr>
      <w:rFonts w:ascii="Arial" w:hAnsi="Arial" w:cs="Times New Roman"/>
      <w:sz w:val="16"/>
    </w:rPr>
  </w:style>
  <w:style w:type="character" w:customStyle="1" w:styleId="Notes">
    <w:name w:val="Notes"/>
    <w:rsid w:val="0052112B"/>
    <w:rPr>
      <w:rFonts w:ascii="Arial" w:hAnsi="Arial" w:cs="Times New Roman"/>
      <w:sz w:val="16"/>
    </w:rPr>
  </w:style>
  <w:style w:type="character" w:customStyle="1" w:styleId="Remarks">
    <w:name w:val="Remarks"/>
    <w:rsid w:val="0052112B"/>
    <w:rPr>
      <w:rFonts w:cs="Times New Roman"/>
      <w:sz w:val="24"/>
    </w:rPr>
  </w:style>
  <w:style w:type="paragraph" w:customStyle="1" w:styleId="FigureLegend0">
    <w:name w:val="Figure_Legend"/>
    <w:basedOn w:val="Normal"/>
    <w:next w:val="Normal"/>
    <w:rsid w:val="0052112B"/>
    <w:pPr>
      <w:keepNext/>
      <w:tabs>
        <w:tab w:val="left" w:pos="794"/>
        <w:tab w:val="left" w:pos="1191"/>
        <w:tab w:val="left" w:pos="1588"/>
        <w:tab w:val="left" w:pos="1985"/>
      </w:tabs>
      <w:bidi w:val="0"/>
      <w:spacing w:before="113" w:line="240" w:lineRule="auto"/>
      <w:jc w:val="left"/>
    </w:pPr>
    <w:rPr>
      <w:rFonts w:eastAsia="SimSun" w:cs="Times New Roman"/>
      <w:sz w:val="18"/>
      <w:szCs w:val="20"/>
      <w:lang w:eastAsia="en-US" w:bidi="ar-EG"/>
    </w:rPr>
  </w:style>
  <w:style w:type="character" w:customStyle="1" w:styleId="NormalWebChar">
    <w:name w:val="Normal (Web) Char"/>
    <w:link w:val="NormalWeb"/>
    <w:locked/>
    <w:rsid w:val="0052112B"/>
    <w:rPr>
      <w:rFonts w:ascii="Calibri" w:eastAsia="SimSun" w:hAnsi="Calibri"/>
      <w:sz w:val="22"/>
      <w:szCs w:val="24"/>
      <w:lang w:val="en-GB" w:eastAsia="en-US" w:bidi="ar-EG"/>
    </w:rPr>
  </w:style>
  <w:style w:type="paragraph" w:customStyle="1" w:styleId="Band">
    <w:name w:val="Band"/>
    <w:basedOn w:val="ECA"/>
    <w:rsid w:val="0052112B"/>
  </w:style>
  <w:style w:type="character" w:customStyle="1" w:styleId="CEODocTitle-1lineChar">
    <w:name w:val="CEO_DocTitle-1line Char"/>
    <w:link w:val="CEODocTitle-1line"/>
    <w:locked/>
    <w:rsid w:val="0052112B"/>
    <w:rPr>
      <w:rFonts w:ascii="Verdana" w:eastAsia="SimHei" w:hAnsi="Verdana" w:cs="Simplified Arabic"/>
      <w:b/>
      <w:bCs/>
      <w:sz w:val="28"/>
      <w:szCs w:val="28"/>
      <w:lang w:eastAsia="en-US" w:bidi="ar-EG"/>
    </w:rPr>
  </w:style>
  <w:style w:type="character" w:customStyle="1" w:styleId="CEODocTitle2lines-FirstChar">
    <w:name w:val="CEO_DocTitle2lines-First Char"/>
    <w:link w:val="CEODocTitle2lines-First"/>
    <w:locked/>
    <w:rsid w:val="0052112B"/>
    <w:rPr>
      <w:rFonts w:ascii="Verdana" w:eastAsia="SimHei" w:hAnsi="Verdana" w:cs="Simplified Arabic"/>
      <w:b/>
      <w:bCs/>
      <w:sz w:val="28"/>
      <w:szCs w:val="28"/>
      <w:lang w:eastAsia="en-US" w:bidi="ar-EG"/>
    </w:rPr>
  </w:style>
  <w:style w:type="character" w:customStyle="1" w:styleId="StyleLienhypertextesuivi">
    <w:name w:val="Style Lien hypertexte suivi"/>
    <w:rsid w:val="0052112B"/>
    <w:rPr>
      <w:rFonts w:ascii="Arial" w:hAnsi="Arial" w:cs="Arial"/>
      <w:color w:val="800080"/>
      <w:sz w:val="20"/>
      <w:szCs w:val="20"/>
      <w:u w:val="single"/>
      <w:lang w:val="en-GB"/>
    </w:rPr>
  </w:style>
  <w:style w:type="character" w:styleId="HTMLCite">
    <w:name w:val="HTML Cite"/>
    <w:rsid w:val="0052112B"/>
    <w:rPr>
      <w:rFonts w:ascii="Trebuchet MS" w:hAnsi="Trebuchet MS" w:cs="Times New Roman"/>
      <w:i/>
      <w:iCs/>
      <w:lang w:val="en-GB"/>
    </w:rPr>
  </w:style>
  <w:style w:type="paragraph" w:customStyle="1" w:styleId="ECA">
    <w:name w:val="ECA"/>
    <w:basedOn w:val="Normal"/>
    <w:rsid w:val="0052112B"/>
    <w:pPr>
      <w:tabs>
        <w:tab w:val="left" w:pos="1113"/>
        <w:tab w:val="left" w:pos="3381"/>
        <w:tab w:val="left" w:pos="5701"/>
        <w:tab w:val="left" w:pos="8167"/>
        <w:tab w:val="left" w:pos="9618"/>
      </w:tabs>
      <w:suppressAutoHyphens/>
      <w:overflowPunct/>
      <w:autoSpaceDE/>
      <w:autoSpaceDN/>
      <w:bidi w:val="0"/>
      <w:adjustRightInd/>
      <w:spacing w:before="60" w:after="40" w:line="240" w:lineRule="auto"/>
      <w:ind w:left="-23"/>
      <w:jc w:val="left"/>
      <w:textAlignment w:val="auto"/>
    </w:pPr>
    <w:rPr>
      <w:rFonts w:ascii="Arial" w:eastAsia="SimSun" w:hAnsi="Arial" w:cs="Times New Roman"/>
      <w:spacing w:val="-2"/>
      <w:sz w:val="20"/>
      <w:szCs w:val="20"/>
      <w:lang w:eastAsia="en-US" w:bidi="ar-EG"/>
    </w:rPr>
  </w:style>
  <w:style w:type="character" w:customStyle="1" w:styleId="Freq">
    <w:name w:val="Freq"/>
    <w:rsid w:val="0052112B"/>
    <w:rPr>
      <w:rFonts w:ascii="Trebuchet MS" w:hAnsi="Trebuchet MS" w:cs="Times New Roman"/>
      <w:sz w:val="24"/>
      <w:lang w:val="en-GB"/>
    </w:rPr>
  </w:style>
  <w:style w:type="character" w:styleId="PlaceholderText">
    <w:name w:val="Placeholder Text"/>
    <w:semiHidden/>
    <w:rsid w:val="0052112B"/>
    <w:rPr>
      <w:rFonts w:cs="Times New Roman"/>
      <w:color w:val="808080"/>
    </w:rPr>
  </w:style>
  <w:style w:type="paragraph" w:customStyle="1" w:styleId="CM10">
    <w:name w:val="CM10"/>
    <w:basedOn w:val="Default"/>
    <w:next w:val="Default"/>
    <w:rsid w:val="0052112B"/>
    <w:pPr>
      <w:widowControl w:val="0"/>
    </w:pPr>
    <w:rPr>
      <w:rFonts w:ascii="Times" w:hAnsi="Times" w:cs="Arial"/>
      <w:sz w:val="24"/>
      <w:szCs w:val="24"/>
      <w:lang w:eastAsia="zh-CN"/>
    </w:rPr>
  </w:style>
  <w:style w:type="paragraph" w:customStyle="1" w:styleId="CM1">
    <w:name w:val="CM1"/>
    <w:basedOn w:val="Default"/>
    <w:next w:val="Default"/>
    <w:rsid w:val="0052112B"/>
    <w:pPr>
      <w:widowControl w:val="0"/>
      <w:spacing w:line="303" w:lineRule="atLeast"/>
    </w:pPr>
    <w:rPr>
      <w:rFonts w:ascii="Times" w:hAnsi="Times" w:cs="Arial"/>
      <w:sz w:val="24"/>
      <w:szCs w:val="24"/>
      <w:lang w:eastAsia="zh-CN"/>
    </w:rPr>
  </w:style>
  <w:style w:type="paragraph" w:customStyle="1" w:styleId="CM11">
    <w:name w:val="CM11"/>
    <w:basedOn w:val="Default"/>
    <w:next w:val="Default"/>
    <w:rsid w:val="0052112B"/>
    <w:pPr>
      <w:widowControl w:val="0"/>
    </w:pPr>
    <w:rPr>
      <w:rFonts w:ascii="Times" w:hAnsi="Times" w:cs="Arial"/>
      <w:sz w:val="24"/>
      <w:szCs w:val="24"/>
      <w:lang w:eastAsia="zh-CN"/>
    </w:rPr>
  </w:style>
  <w:style w:type="paragraph" w:customStyle="1" w:styleId="CM2">
    <w:name w:val="CM2"/>
    <w:basedOn w:val="Default"/>
    <w:next w:val="Default"/>
    <w:rsid w:val="0052112B"/>
    <w:pPr>
      <w:widowControl w:val="0"/>
      <w:spacing w:line="303" w:lineRule="atLeast"/>
    </w:pPr>
    <w:rPr>
      <w:rFonts w:ascii="Times" w:hAnsi="Times" w:cs="Arial"/>
      <w:sz w:val="24"/>
      <w:szCs w:val="24"/>
      <w:lang w:eastAsia="zh-CN"/>
    </w:rPr>
  </w:style>
  <w:style w:type="paragraph" w:customStyle="1" w:styleId="CM3">
    <w:name w:val="CM3"/>
    <w:basedOn w:val="Default"/>
    <w:next w:val="Default"/>
    <w:rsid w:val="0052112B"/>
    <w:pPr>
      <w:widowControl w:val="0"/>
      <w:spacing w:line="303" w:lineRule="atLeast"/>
    </w:pPr>
    <w:rPr>
      <w:rFonts w:ascii="Times" w:hAnsi="Times" w:cs="Arial"/>
      <w:sz w:val="24"/>
      <w:szCs w:val="24"/>
      <w:lang w:eastAsia="zh-CN"/>
    </w:rPr>
  </w:style>
  <w:style w:type="paragraph" w:customStyle="1" w:styleId="CM5">
    <w:name w:val="CM5"/>
    <w:basedOn w:val="Default"/>
    <w:next w:val="Default"/>
    <w:rsid w:val="0052112B"/>
    <w:pPr>
      <w:widowControl w:val="0"/>
      <w:spacing w:line="303" w:lineRule="atLeast"/>
    </w:pPr>
    <w:rPr>
      <w:rFonts w:ascii="Times" w:hAnsi="Times" w:cs="Arial"/>
      <w:sz w:val="24"/>
      <w:szCs w:val="24"/>
      <w:lang w:eastAsia="zh-CN"/>
    </w:rPr>
  </w:style>
  <w:style w:type="paragraph" w:customStyle="1" w:styleId="CM8">
    <w:name w:val="CM8"/>
    <w:basedOn w:val="Default"/>
    <w:next w:val="Default"/>
    <w:rsid w:val="0052112B"/>
    <w:pPr>
      <w:widowControl w:val="0"/>
      <w:spacing w:line="303" w:lineRule="atLeast"/>
    </w:pPr>
    <w:rPr>
      <w:rFonts w:ascii="Times" w:hAnsi="Times" w:cs="Arial"/>
      <w:sz w:val="24"/>
      <w:szCs w:val="24"/>
      <w:lang w:eastAsia="zh-CN"/>
    </w:rPr>
  </w:style>
  <w:style w:type="paragraph" w:customStyle="1" w:styleId="CM4">
    <w:name w:val="CM4"/>
    <w:basedOn w:val="Default"/>
    <w:next w:val="Default"/>
    <w:rsid w:val="0052112B"/>
    <w:pPr>
      <w:widowControl w:val="0"/>
      <w:spacing w:line="303" w:lineRule="atLeast"/>
    </w:pPr>
    <w:rPr>
      <w:rFonts w:ascii="Times" w:hAnsi="Times" w:cs="Arial"/>
      <w:sz w:val="24"/>
      <w:szCs w:val="24"/>
      <w:lang w:eastAsia="zh-CN"/>
    </w:rPr>
  </w:style>
  <w:style w:type="numbering" w:styleId="111111">
    <w:name w:val="Outline List 2"/>
    <w:basedOn w:val="NoList"/>
    <w:rsid w:val="0052112B"/>
    <w:pPr>
      <w:numPr>
        <w:numId w:val="11"/>
      </w:numPr>
    </w:pPr>
  </w:style>
  <w:style w:type="paragraph" w:customStyle="1" w:styleId="Title20">
    <w:name w:val="Title2"/>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customStyle="1" w:styleId="Tablefin">
    <w:name w:val="Table_fin"/>
    <w:basedOn w:val="Normal"/>
    <w:next w:val="Normal"/>
    <w:rsid w:val="005211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52112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1">
    <w:name w:val="Figure_title"/>
    <w:basedOn w:val="Normal"/>
    <w:next w:val="Figure"/>
    <w:rsid w:val="0052112B"/>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itle30">
    <w:name w:val="Title3"/>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styleId="BodyTextFirstIndent">
    <w:name w:val="Body Text First Indent"/>
    <w:basedOn w:val="BodyText"/>
    <w:link w:val="BodyTextFirstIndentChar"/>
    <w:rsid w:val="0052112B"/>
    <w:pPr>
      <w:widowControl/>
      <w:overflowPunct/>
      <w:autoSpaceDE/>
      <w:autoSpaceDN/>
      <w:adjustRightInd/>
      <w:spacing w:before="0" w:after="120" w:line="400" w:lineRule="exact"/>
      <w:ind w:firstLine="210"/>
      <w:textAlignment w:val="auto"/>
    </w:pPr>
    <w:rPr>
      <w:w w:val="103"/>
      <w:kern w:val="14"/>
      <w:sz w:val="20"/>
      <w:szCs w:val="30"/>
      <w:lang w:eastAsia="en-US"/>
    </w:rPr>
  </w:style>
  <w:style w:type="character" w:customStyle="1" w:styleId="BodyTextChar1">
    <w:name w:val="Body Text Char1"/>
    <w:basedOn w:val="DefaultParagraphFont"/>
    <w:link w:val="BodyText"/>
    <w:rsid w:val="0052112B"/>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52112B"/>
    <w:rPr>
      <w:rFonts w:ascii="Times New Roman" w:hAnsi="Times New Roman" w:cs="Traditional Arabic"/>
      <w:w w:val="103"/>
      <w:kern w:val="14"/>
      <w:sz w:val="22"/>
      <w:szCs w:val="30"/>
      <w:lang w:eastAsia="en-US"/>
    </w:rPr>
  </w:style>
  <w:style w:type="character" w:customStyle="1" w:styleId="BodyTextIndent2Char">
    <w:name w:val="Body Text Indent 2 Char"/>
    <w:link w:val="BodyTextIndent2"/>
    <w:rsid w:val="0052112B"/>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52112B"/>
    <w:pPr>
      <w:overflowPunct/>
      <w:autoSpaceDE/>
      <w:autoSpaceDN/>
      <w:adjustRightInd/>
      <w:spacing w:before="0" w:after="120" w:line="400" w:lineRule="exact"/>
      <w:ind w:left="283"/>
      <w:textAlignment w:val="auto"/>
    </w:pPr>
    <w:rPr>
      <w:w w:val="103"/>
      <w:kern w:val="14"/>
      <w:sz w:val="16"/>
      <w:szCs w:val="16"/>
      <w:lang w:eastAsia="en-US"/>
    </w:rPr>
  </w:style>
  <w:style w:type="character" w:customStyle="1" w:styleId="BodyTextIndent3Char">
    <w:name w:val="Body Text Indent 3 Char"/>
    <w:basedOn w:val="DefaultParagraphFont"/>
    <w:link w:val="BodyTextIndent3"/>
    <w:rsid w:val="0052112B"/>
    <w:rPr>
      <w:rFonts w:ascii="Times New Roman" w:hAnsi="Times New Roman" w:cs="Traditional Arabic"/>
      <w:w w:val="103"/>
      <w:kern w:val="14"/>
      <w:sz w:val="16"/>
      <w:szCs w:val="16"/>
      <w:lang w:eastAsia="en-US"/>
    </w:rPr>
  </w:style>
  <w:style w:type="paragraph" w:styleId="Closing">
    <w:name w:val="Closing"/>
    <w:basedOn w:val="Normal"/>
    <w:link w:val="Closing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ClosingChar">
    <w:name w:val="Closing Char"/>
    <w:basedOn w:val="DefaultParagraphFont"/>
    <w:link w:val="Closing"/>
    <w:rsid w:val="0052112B"/>
    <w:rPr>
      <w:rFonts w:ascii="Times New Roman" w:hAnsi="Times New Roman" w:cs="Traditional Arabic"/>
      <w:w w:val="103"/>
      <w:kern w:val="14"/>
      <w:szCs w:val="30"/>
      <w:lang w:eastAsia="en-US"/>
    </w:rPr>
  </w:style>
  <w:style w:type="paragraph" w:styleId="E-mailSignature">
    <w:name w:val="E-mail Signature"/>
    <w:basedOn w:val="Normal"/>
    <w:link w:val="E-mailSignatureChar"/>
    <w:rsid w:val="0052112B"/>
    <w:pPr>
      <w:overflowPunct/>
      <w:autoSpaceDE/>
      <w:autoSpaceDN/>
      <w:adjustRightInd/>
      <w:spacing w:before="0" w:line="400" w:lineRule="exact"/>
      <w:textAlignment w:val="auto"/>
    </w:pPr>
    <w:rPr>
      <w:w w:val="103"/>
      <w:kern w:val="14"/>
      <w:sz w:val="20"/>
      <w:lang w:eastAsia="en-US"/>
    </w:rPr>
  </w:style>
  <w:style w:type="character" w:customStyle="1" w:styleId="E-mailSignatureChar">
    <w:name w:val="E-mail Signature Char"/>
    <w:basedOn w:val="DefaultParagraphFont"/>
    <w:link w:val="E-mailSignature"/>
    <w:rsid w:val="0052112B"/>
    <w:rPr>
      <w:rFonts w:ascii="Times New Roman" w:hAnsi="Times New Roman" w:cs="Traditional Arabic"/>
      <w:w w:val="103"/>
      <w:kern w:val="14"/>
      <w:szCs w:val="30"/>
      <w:lang w:eastAsia="en-US"/>
    </w:rPr>
  </w:style>
  <w:style w:type="character" w:styleId="HTMLAcronym">
    <w:name w:val="HTML Acronym"/>
    <w:basedOn w:val="DefaultParagraphFont"/>
    <w:rsid w:val="0052112B"/>
  </w:style>
  <w:style w:type="paragraph" w:styleId="HTMLAddress">
    <w:name w:val="HTML Address"/>
    <w:basedOn w:val="Normal"/>
    <w:link w:val="HTMLAddressChar"/>
    <w:rsid w:val="0052112B"/>
    <w:pPr>
      <w:overflowPunct/>
      <w:autoSpaceDE/>
      <w:autoSpaceDN/>
      <w:adjustRightInd/>
      <w:spacing w:before="0" w:line="400" w:lineRule="exact"/>
      <w:textAlignment w:val="auto"/>
    </w:pPr>
    <w:rPr>
      <w:i/>
      <w:iCs/>
      <w:w w:val="103"/>
      <w:kern w:val="14"/>
      <w:sz w:val="20"/>
      <w:lang w:eastAsia="en-US"/>
    </w:rPr>
  </w:style>
  <w:style w:type="character" w:customStyle="1" w:styleId="HTMLAddressChar">
    <w:name w:val="HTML Address Char"/>
    <w:basedOn w:val="DefaultParagraphFont"/>
    <w:link w:val="HTMLAddress"/>
    <w:rsid w:val="0052112B"/>
    <w:rPr>
      <w:rFonts w:ascii="Times New Roman" w:hAnsi="Times New Roman" w:cs="Traditional Arabic"/>
      <w:i/>
      <w:iCs/>
      <w:w w:val="103"/>
      <w:kern w:val="14"/>
      <w:szCs w:val="30"/>
      <w:lang w:eastAsia="en-US"/>
    </w:rPr>
  </w:style>
  <w:style w:type="character" w:styleId="HTMLCode">
    <w:name w:val="HTML Code"/>
    <w:rsid w:val="0052112B"/>
    <w:rPr>
      <w:sz w:val="20"/>
      <w:szCs w:val="20"/>
    </w:rPr>
  </w:style>
  <w:style w:type="character" w:styleId="HTMLDefinition">
    <w:name w:val="HTML Definition"/>
    <w:rsid w:val="0052112B"/>
    <w:rPr>
      <w:i/>
      <w:iCs/>
    </w:rPr>
  </w:style>
  <w:style w:type="character" w:styleId="HTMLKeyboard">
    <w:name w:val="HTML Keyboard"/>
    <w:rsid w:val="0052112B"/>
    <w:rPr>
      <w:sz w:val="20"/>
      <w:szCs w:val="20"/>
    </w:rPr>
  </w:style>
  <w:style w:type="paragraph" w:styleId="HTMLPreformatted">
    <w:name w:val="HTML Preformatted"/>
    <w:basedOn w:val="Normal"/>
    <w:link w:val="HTMLPreformattedChar"/>
    <w:rsid w:val="0052112B"/>
    <w:pPr>
      <w:overflowPunct/>
      <w:autoSpaceDE/>
      <w:autoSpaceDN/>
      <w:adjustRightInd/>
      <w:spacing w:before="0" w:line="400" w:lineRule="exact"/>
      <w:textAlignment w:val="auto"/>
    </w:pPr>
    <w:rPr>
      <w:w w:val="103"/>
      <w:kern w:val="14"/>
      <w:sz w:val="20"/>
      <w:szCs w:val="20"/>
      <w:lang w:eastAsia="en-US"/>
    </w:rPr>
  </w:style>
  <w:style w:type="character" w:customStyle="1" w:styleId="HTMLPreformattedChar">
    <w:name w:val="HTML Preformatted Char"/>
    <w:basedOn w:val="DefaultParagraphFont"/>
    <w:link w:val="HTMLPreformatted"/>
    <w:rsid w:val="0052112B"/>
    <w:rPr>
      <w:rFonts w:ascii="Times New Roman" w:hAnsi="Times New Roman" w:cs="Traditional Arabic"/>
      <w:w w:val="103"/>
      <w:kern w:val="14"/>
      <w:lang w:eastAsia="en-US"/>
    </w:rPr>
  </w:style>
  <w:style w:type="character" w:styleId="HTMLSample">
    <w:name w:val="HTML Sample"/>
    <w:basedOn w:val="DefaultParagraphFont"/>
    <w:rsid w:val="0052112B"/>
  </w:style>
  <w:style w:type="character" w:styleId="HTMLTypewriter">
    <w:name w:val="HTML Typewriter"/>
    <w:rsid w:val="0052112B"/>
    <w:rPr>
      <w:sz w:val="20"/>
      <w:szCs w:val="20"/>
    </w:rPr>
  </w:style>
  <w:style w:type="character" w:styleId="HTMLVariable">
    <w:name w:val="HTML Variable"/>
    <w:rsid w:val="0052112B"/>
    <w:rPr>
      <w:i/>
      <w:iCs/>
    </w:rPr>
  </w:style>
  <w:style w:type="paragraph" w:styleId="List3">
    <w:name w:val="List 3"/>
    <w:basedOn w:val="Normal"/>
    <w:rsid w:val="0052112B"/>
    <w:pPr>
      <w:overflowPunct/>
      <w:autoSpaceDE/>
      <w:autoSpaceDN/>
      <w:adjustRightInd/>
      <w:spacing w:before="0" w:line="400" w:lineRule="exact"/>
      <w:ind w:left="849" w:hanging="283"/>
      <w:textAlignment w:val="auto"/>
    </w:pPr>
    <w:rPr>
      <w:w w:val="103"/>
      <w:kern w:val="14"/>
      <w:sz w:val="20"/>
      <w:lang w:eastAsia="en-US"/>
    </w:rPr>
  </w:style>
  <w:style w:type="paragraph" w:styleId="List4">
    <w:name w:val="List 4"/>
    <w:basedOn w:val="Normal"/>
    <w:rsid w:val="0052112B"/>
    <w:pPr>
      <w:overflowPunct/>
      <w:autoSpaceDE/>
      <w:autoSpaceDN/>
      <w:adjustRightInd/>
      <w:spacing w:before="0" w:line="400" w:lineRule="exact"/>
      <w:ind w:left="1132" w:hanging="283"/>
      <w:textAlignment w:val="auto"/>
    </w:pPr>
    <w:rPr>
      <w:w w:val="103"/>
      <w:kern w:val="14"/>
      <w:sz w:val="20"/>
      <w:lang w:eastAsia="en-US"/>
    </w:rPr>
  </w:style>
  <w:style w:type="paragraph" w:styleId="List5">
    <w:name w:val="List 5"/>
    <w:basedOn w:val="Normal"/>
    <w:rsid w:val="0052112B"/>
    <w:pPr>
      <w:overflowPunct/>
      <w:autoSpaceDE/>
      <w:autoSpaceDN/>
      <w:adjustRightInd/>
      <w:spacing w:before="0" w:line="400" w:lineRule="exact"/>
      <w:ind w:left="1415" w:hanging="283"/>
      <w:textAlignment w:val="auto"/>
    </w:pPr>
    <w:rPr>
      <w:w w:val="103"/>
      <w:kern w:val="14"/>
      <w:sz w:val="20"/>
      <w:lang w:eastAsia="en-US"/>
    </w:rPr>
  </w:style>
  <w:style w:type="paragraph" w:styleId="ListContinue">
    <w:name w:val="List Continue"/>
    <w:basedOn w:val="Normal"/>
    <w:rsid w:val="0052112B"/>
    <w:pPr>
      <w:overflowPunct/>
      <w:autoSpaceDE/>
      <w:autoSpaceDN/>
      <w:adjustRightInd/>
      <w:spacing w:before="0" w:after="120" w:line="400" w:lineRule="exact"/>
      <w:ind w:left="283"/>
      <w:textAlignment w:val="auto"/>
    </w:pPr>
    <w:rPr>
      <w:w w:val="103"/>
      <w:kern w:val="14"/>
      <w:sz w:val="20"/>
      <w:lang w:eastAsia="en-US"/>
    </w:rPr>
  </w:style>
  <w:style w:type="paragraph" w:styleId="ListContinue2">
    <w:name w:val="List Continue 2"/>
    <w:basedOn w:val="Normal"/>
    <w:rsid w:val="0052112B"/>
    <w:pPr>
      <w:overflowPunct/>
      <w:autoSpaceDE/>
      <w:autoSpaceDN/>
      <w:adjustRightInd/>
      <w:spacing w:before="0" w:after="120" w:line="400" w:lineRule="exact"/>
      <w:ind w:left="566"/>
      <w:textAlignment w:val="auto"/>
    </w:pPr>
    <w:rPr>
      <w:w w:val="103"/>
      <w:kern w:val="14"/>
      <w:sz w:val="20"/>
      <w:lang w:eastAsia="en-US"/>
    </w:rPr>
  </w:style>
  <w:style w:type="paragraph" w:styleId="ListContinue3">
    <w:name w:val="List Continue 3"/>
    <w:basedOn w:val="Normal"/>
    <w:rsid w:val="0052112B"/>
    <w:pPr>
      <w:overflowPunct/>
      <w:autoSpaceDE/>
      <w:autoSpaceDN/>
      <w:adjustRightInd/>
      <w:spacing w:before="0" w:after="120" w:line="400" w:lineRule="exact"/>
      <w:ind w:left="849"/>
      <w:textAlignment w:val="auto"/>
    </w:pPr>
    <w:rPr>
      <w:w w:val="103"/>
      <w:kern w:val="14"/>
      <w:sz w:val="20"/>
      <w:lang w:eastAsia="en-US"/>
    </w:rPr>
  </w:style>
  <w:style w:type="paragraph" w:styleId="ListContinue4">
    <w:name w:val="List Continue 4"/>
    <w:basedOn w:val="Normal"/>
    <w:rsid w:val="0052112B"/>
    <w:pPr>
      <w:overflowPunct/>
      <w:autoSpaceDE/>
      <w:autoSpaceDN/>
      <w:adjustRightInd/>
      <w:spacing w:before="0" w:after="120" w:line="400" w:lineRule="exact"/>
      <w:ind w:left="1132"/>
      <w:textAlignment w:val="auto"/>
    </w:pPr>
    <w:rPr>
      <w:w w:val="103"/>
      <w:kern w:val="14"/>
      <w:sz w:val="20"/>
      <w:lang w:eastAsia="en-US"/>
    </w:rPr>
  </w:style>
  <w:style w:type="paragraph" w:styleId="ListContinue5">
    <w:name w:val="List Continue 5"/>
    <w:basedOn w:val="Normal"/>
    <w:rsid w:val="0052112B"/>
    <w:pPr>
      <w:overflowPunct/>
      <w:autoSpaceDE/>
      <w:autoSpaceDN/>
      <w:adjustRightInd/>
      <w:spacing w:before="0" w:after="120" w:line="400" w:lineRule="exact"/>
      <w:ind w:left="1415"/>
      <w:textAlignment w:val="auto"/>
    </w:pPr>
    <w:rPr>
      <w:w w:val="103"/>
      <w:kern w:val="14"/>
      <w:sz w:val="20"/>
      <w:lang w:eastAsia="en-US"/>
    </w:rPr>
  </w:style>
  <w:style w:type="paragraph" w:styleId="MacroText">
    <w:name w:val="macro"/>
    <w:link w:val="MacroTextChar"/>
    <w:rsid w:val="0052112B"/>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basedOn w:val="DefaultParagraphFont"/>
    <w:link w:val="MacroText"/>
    <w:rsid w:val="0052112B"/>
    <w:rPr>
      <w:rFonts w:ascii="Times New Roman" w:hAnsi="Times New Roman" w:cs="Traditional Arabic"/>
      <w:lang w:eastAsia="en-US"/>
    </w:rPr>
  </w:style>
  <w:style w:type="paragraph" w:styleId="MessageHeader">
    <w:name w:val="Message Header"/>
    <w:basedOn w:val="Normal"/>
    <w:link w:val="MessageHeaderChar"/>
    <w:rsid w:val="0052112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line="400" w:lineRule="exact"/>
      <w:ind w:left="1134" w:hanging="1134"/>
      <w:textAlignment w:val="auto"/>
    </w:pPr>
    <w:rPr>
      <w:w w:val="103"/>
      <w:kern w:val="14"/>
      <w:sz w:val="24"/>
      <w:szCs w:val="24"/>
      <w:lang w:eastAsia="en-US"/>
    </w:rPr>
  </w:style>
  <w:style w:type="character" w:customStyle="1" w:styleId="MessageHeaderChar">
    <w:name w:val="Message Header Char"/>
    <w:basedOn w:val="DefaultParagraphFont"/>
    <w:link w:val="MessageHeader"/>
    <w:rsid w:val="0052112B"/>
    <w:rPr>
      <w:rFonts w:ascii="Times New Roman" w:hAnsi="Times New Roman" w:cs="Traditional Arabic"/>
      <w:w w:val="103"/>
      <w:kern w:val="14"/>
      <w:sz w:val="24"/>
      <w:szCs w:val="24"/>
      <w:shd w:val="pct20" w:color="auto" w:fill="auto"/>
      <w:lang w:eastAsia="en-US"/>
    </w:rPr>
  </w:style>
  <w:style w:type="paragraph" w:styleId="Salutation">
    <w:name w:val="Salutation"/>
    <w:basedOn w:val="Normal"/>
    <w:next w:val="Normal"/>
    <w:link w:val="SalutationChar"/>
    <w:rsid w:val="0052112B"/>
    <w:pPr>
      <w:overflowPunct/>
      <w:autoSpaceDE/>
      <w:autoSpaceDN/>
      <w:adjustRightInd/>
      <w:spacing w:before="0" w:line="400" w:lineRule="exact"/>
      <w:textAlignment w:val="auto"/>
    </w:pPr>
    <w:rPr>
      <w:w w:val="103"/>
      <w:kern w:val="14"/>
      <w:sz w:val="20"/>
      <w:lang w:eastAsia="en-US"/>
    </w:rPr>
  </w:style>
  <w:style w:type="character" w:customStyle="1" w:styleId="SalutationChar">
    <w:name w:val="Salutation Char"/>
    <w:basedOn w:val="DefaultParagraphFont"/>
    <w:link w:val="Salutation"/>
    <w:rsid w:val="0052112B"/>
    <w:rPr>
      <w:rFonts w:ascii="Times New Roman" w:hAnsi="Times New Roman" w:cs="Traditional Arabic"/>
      <w:w w:val="103"/>
      <w:kern w:val="14"/>
      <w:szCs w:val="30"/>
      <w:lang w:eastAsia="en-US"/>
    </w:rPr>
  </w:style>
  <w:style w:type="paragraph" w:styleId="Signature">
    <w:name w:val="Signature"/>
    <w:basedOn w:val="Normal"/>
    <w:link w:val="Signature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SignatureChar">
    <w:name w:val="Signature Char"/>
    <w:basedOn w:val="DefaultParagraphFont"/>
    <w:link w:val="Signature"/>
    <w:rsid w:val="0052112B"/>
    <w:rPr>
      <w:rFonts w:ascii="Times New Roman" w:hAnsi="Times New Roman" w:cs="Traditional Arabic"/>
      <w:w w:val="103"/>
      <w:kern w:val="14"/>
      <w:szCs w:val="30"/>
      <w:lang w:eastAsia="en-US"/>
    </w:rPr>
  </w:style>
  <w:style w:type="paragraph" w:styleId="TableofAuthorities">
    <w:name w:val="table of authorities"/>
    <w:basedOn w:val="Normal"/>
    <w:next w:val="Normal"/>
    <w:rsid w:val="0052112B"/>
    <w:pPr>
      <w:overflowPunct/>
      <w:autoSpaceDE/>
      <w:autoSpaceDN/>
      <w:adjustRightInd/>
      <w:spacing w:before="0" w:line="400" w:lineRule="exact"/>
      <w:ind w:left="200" w:hanging="200"/>
      <w:textAlignment w:val="auto"/>
    </w:pPr>
    <w:rPr>
      <w:w w:val="103"/>
      <w:kern w:val="14"/>
      <w:sz w:val="20"/>
      <w:lang w:eastAsia="en-US"/>
    </w:rPr>
  </w:style>
  <w:style w:type="paragraph" w:styleId="TOAHeading">
    <w:name w:val="toa heading"/>
    <w:basedOn w:val="Normal"/>
    <w:next w:val="Normal"/>
    <w:rsid w:val="0052112B"/>
    <w:pPr>
      <w:overflowPunct/>
      <w:autoSpaceDE/>
      <w:autoSpaceDN/>
      <w:adjustRightInd/>
      <w:spacing w:line="400" w:lineRule="exact"/>
      <w:textAlignment w:val="auto"/>
    </w:pPr>
    <w:rPr>
      <w:b/>
      <w:bCs/>
      <w:w w:val="103"/>
      <w:kern w:val="14"/>
      <w:sz w:val="24"/>
      <w:szCs w:val="24"/>
      <w:lang w:eastAsia="en-US"/>
    </w:rPr>
  </w:style>
  <w:style w:type="paragraph" w:customStyle="1" w:styleId="Reasons">
    <w:name w:val="Reasons"/>
    <w:basedOn w:val="Normal"/>
    <w:qFormat/>
    <w:rsid w:val="0052112B"/>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eaderChar1">
    <w:name w:val="Header Char1"/>
    <w:aliases w:val="encabezado Char1"/>
    <w:basedOn w:val="DefaultParagraphFont"/>
    <w:semiHidden/>
    <w:rsid w:val="00A5007F"/>
    <w:rPr>
      <w:rFonts w:ascii="Times New Roman" w:hAnsi="Times New Roman" w:cs="Traditional Arabic"/>
      <w:sz w:val="22"/>
      <w:szCs w:val="30"/>
      <w:lang w:eastAsia="fr-FR"/>
    </w:rPr>
  </w:style>
  <w:style w:type="paragraph" w:customStyle="1" w:styleId="ASN">
    <w:name w:val="ASN"/>
    <w:aliases w:val="1"/>
    <w:basedOn w:val="Heading3"/>
    <w:rsid w:val="00A5007F"/>
    <w:pPr>
      <w:keepNext w:val="0"/>
      <w:keepLines w:val="0"/>
      <w:tabs>
        <w:tab w:val="left" w:pos="720"/>
      </w:tabs>
      <w:overflowPunct/>
      <w:autoSpaceDE/>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StyleTOC2After1">
    <w:name w:val="Style TOC 2 + After:  1"/>
    <w:aliases w:val="5 cm"/>
    <w:basedOn w:val="TOC2"/>
    <w:rsid w:val="00A5007F"/>
    <w:pPr>
      <w:tabs>
        <w:tab w:val="left" w:pos="1134"/>
        <w:tab w:val="left" w:leader="dot" w:pos="8789"/>
        <w:tab w:val="left" w:pos="9639"/>
      </w:tabs>
      <w:spacing w:before="120" w:after="100"/>
      <w:ind w:left="567" w:right="851" w:firstLine="0"/>
      <w:textAlignment w:val="auto"/>
    </w:pPr>
    <w:rPr>
      <w:rFonts w:ascii="Calibri" w:eastAsia="SimSun" w:hAnsi="Calibri"/>
      <w:lang w:val="en-GB" w:eastAsia="en-US" w:bidi="ar-SA"/>
    </w:rPr>
  </w:style>
  <w:style w:type="character" w:customStyle="1" w:styleId="Char">
    <w:name w:val="Char"/>
    <w:locked/>
    <w:rsid w:val="00A5007F"/>
    <w:rPr>
      <w:rFonts w:ascii="Calibri" w:eastAsia="SimSun" w:hAnsi="Calibri" w:cs="Traditional Arabic" w:hint="default"/>
      <w:b/>
      <w:bCs w:val="0"/>
      <w:sz w:val="26"/>
      <w:szCs w:val="36"/>
      <w:lang w:val="fr-FR" w:bidi="ar-EG"/>
    </w:rPr>
  </w:style>
  <w:style w:type="paragraph" w:customStyle="1" w:styleId="Header11">
    <w:name w:val="Header 11"/>
    <w:basedOn w:val="Heading1"/>
    <w:next w:val="ListNumber"/>
    <w:rsid w:val="00A5007F"/>
    <w:pPr>
      <w:keepLines w:val="0"/>
      <w:tabs>
        <w:tab w:val="num" w:pos="720"/>
      </w:tabs>
      <w:overflowPunct/>
      <w:autoSpaceDE/>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customStyle="1" w:styleId="StylessPara112ptLeft0">
    <w:name w:val="Style ssPara1 + 12 pt Left:  0"/>
    <w:aliases w:val="25&quot; First line:  0,25&quot;"/>
    <w:basedOn w:val="ssPara1"/>
    <w:rsid w:val="00A5007F"/>
    <w:pPr>
      <w:tabs>
        <w:tab w:val="left" w:pos="720"/>
      </w:tabs>
      <w:autoSpaceDN w:val="0"/>
      <w:ind w:left="720"/>
    </w:pPr>
    <w:rPr>
      <w:rFonts w:cs="Times New Roman"/>
      <w:sz w:val="24"/>
      <w:szCs w:val="20"/>
    </w:rPr>
  </w:style>
  <w:style w:type="numbering" w:customStyle="1" w:styleId="11">
    <w:name w:val="1 / 1"/>
    <w:aliases w:val="11"/>
    <w:rsid w:val="00A5007F"/>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eader" Target="header7.xml"/><Relationship Id="rId42" Type="http://schemas.openxmlformats.org/officeDocument/2006/relationships/image" Target="media/image12.emf"/><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image" Target="media/image60.wmf"/><Relationship Id="rId159" Type="http://schemas.openxmlformats.org/officeDocument/2006/relationships/oleObject" Target="embeddings/oleObject68.bin"/><Relationship Id="rId170" Type="http://schemas.openxmlformats.org/officeDocument/2006/relationships/image" Target="media/image76.wmf"/><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image" Target="media/image103.wmf"/><Relationship Id="rId107" Type="http://schemas.openxmlformats.org/officeDocument/2006/relationships/image" Target="media/image44.wmf"/><Relationship Id="rId11" Type="http://schemas.openxmlformats.org/officeDocument/2006/relationships/hyperlink" Target="http://www.itu.int/ITU-R/go/patents/en" TargetMode="External"/><Relationship Id="rId32" Type="http://schemas.openxmlformats.org/officeDocument/2006/relationships/image" Target="media/image7.wmf"/><Relationship Id="rId53" Type="http://schemas.openxmlformats.org/officeDocument/2006/relationships/oleObject" Target="embeddings/oleObject15.bin"/><Relationship Id="rId74" Type="http://schemas.openxmlformats.org/officeDocument/2006/relationships/image" Target="media/image28.wmf"/><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image" Target="media/image38.emf"/><Relationship Id="rId160" Type="http://schemas.openxmlformats.org/officeDocument/2006/relationships/image" Target="media/image71.wmf"/><Relationship Id="rId181" Type="http://schemas.openxmlformats.org/officeDocument/2006/relationships/oleObject" Target="embeddings/oleObject79.bin"/><Relationship Id="rId216" Type="http://schemas.openxmlformats.org/officeDocument/2006/relationships/image" Target="media/image98.wmf"/><Relationship Id="rId237" Type="http://schemas.openxmlformats.org/officeDocument/2006/relationships/fontTable" Target="fontTable.xml"/><Relationship Id="rId22" Type="http://schemas.openxmlformats.org/officeDocument/2006/relationships/footer" Target="footer3.xml"/><Relationship Id="rId43" Type="http://schemas.openxmlformats.org/officeDocument/2006/relationships/oleObject" Target="embeddings/oleObject10.bin"/><Relationship Id="rId64" Type="http://schemas.openxmlformats.org/officeDocument/2006/relationships/image" Target="media/image23.wmf"/><Relationship Id="rId118" Type="http://schemas.openxmlformats.org/officeDocument/2006/relationships/oleObject" Target="embeddings/oleObject48.bin"/><Relationship Id="rId139" Type="http://schemas.openxmlformats.org/officeDocument/2006/relationships/oleObject" Target="embeddings/oleObject58.bin"/><Relationship Id="rId80" Type="http://schemas.openxmlformats.org/officeDocument/2006/relationships/oleObject" Target="embeddings/oleObject29.bin"/><Relationship Id="rId85" Type="http://schemas.openxmlformats.org/officeDocument/2006/relationships/image" Target="media/image33.wmf"/><Relationship Id="rId150" Type="http://schemas.openxmlformats.org/officeDocument/2006/relationships/image" Target="media/image66.wmf"/><Relationship Id="rId155" Type="http://schemas.openxmlformats.org/officeDocument/2006/relationships/oleObject" Target="embeddings/oleObject66.bin"/><Relationship Id="rId171" Type="http://schemas.openxmlformats.org/officeDocument/2006/relationships/oleObject" Target="embeddings/oleObject74.bin"/><Relationship Id="rId176" Type="http://schemas.openxmlformats.org/officeDocument/2006/relationships/image" Target="media/image79.wmf"/><Relationship Id="rId192" Type="http://schemas.openxmlformats.org/officeDocument/2006/relationships/oleObject" Target="embeddings/oleObject84.bin"/><Relationship Id="rId197" Type="http://schemas.openxmlformats.org/officeDocument/2006/relationships/image" Target="media/image89.wmf"/><Relationship Id="rId206" Type="http://schemas.openxmlformats.org/officeDocument/2006/relationships/oleObject" Target="embeddings/oleObject91.bin"/><Relationship Id="rId227" Type="http://schemas.openxmlformats.org/officeDocument/2006/relationships/oleObject" Target="embeddings/oleObject101.bin"/><Relationship Id="rId201" Type="http://schemas.openxmlformats.org/officeDocument/2006/relationships/image" Target="media/image91.wmf"/><Relationship Id="rId222" Type="http://schemas.openxmlformats.org/officeDocument/2006/relationships/image" Target="media/image101.wmf"/><Relationship Id="rId12" Type="http://schemas.openxmlformats.org/officeDocument/2006/relationships/hyperlink" Target="http://www.itu.int/publ/R-REP/en" TargetMode="External"/><Relationship Id="rId17" Type="http://schemas.openxmlformats.org/officeDocument/2006/relationships/header" Target="header5.xml"/><Relationship Id="rId33" Type="http://schemas.openxmlformats.org/officeDocument/2006/relationships/oleObject" Target="embeddings/oleObject5.bin"/><Relationship Id="rId38" Type="http://schemas.openxmlformats.org/officeDocument/2006/relationships/image" Target="media/image10.emf"/><Relationship Id="rId59" Type="http://schemas.openxmlformats.org/officeDocument/2006/relationships/oleObject" Target="embeddings/oleObject18.bin"/><Relationship Id="rId103" Type="http://schemas.openxmlformats.org/officeDocument/2006/relationships/image" Target="media/image42.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5.wmf"/><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6.bin"/><Relationship Id="rId91" Type="http://schemas.openxmlformats.org/officeDocument/2006/relationships/image" Target="media/image36.emf"/><Relationship Id="rId96" Type="http://schemas.openxmlformats.org/officeDocument/2006/relationships/oleObject" Target="embeddings/oleObject37.bin"/><Relationship Id="rId140" Type="http://schemas.openxmlformats.org/officeDocument/2006/relationships/image" Target="media/image61.wmf"/><Relationship Id="rId145" Type="http://schemas.openxmlformats.org/officeDocument/2006/relationships/oleObject" Target="embeddings/oleObject61.bin"/><Relationship Id="rId161" Type="http://schemas.openxmlformats.org/officeDocument/2006/relationships/oleObject" Target="embeddings/oleObject69.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2.bin"/><Relationship Id="rId217" Type="http://schemas.openxmlformats.org/officeDocument/2006/relationships/oleObject" Target="embeddings/oleObject96.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4.bin"/><Relationship Id="rId233" Type="http://schemas.openxmlformats.org/officeDocument/2006/relationships/oleObject" Target="embeddings/oleObject104.bin"/><Relationship Id="rId238" Type="http://schemas.openxmlformats.org/officeDocument/2006/relationships/theme" Target="theme/theme1.xml"/><Relationship Id="rId23" Type="http://schemas.openxmlformats.org/officeDocument/2006/relationships/header" Target="header8.xml"/><Relationship Id="rId28" Type="http://schemas.openxmlformats.org/officeDocument/2006/relationships/image" Target="media/image5.wmf"/><Relationship Id="rId49" Type="http://schemas.openxmlformats.org/officeDocument/2006/relationships/oleObject" Target="embeddings/oleObject13.bin"/><Relationship Id="rId114" Type="http://schemas.openxmlformats.org/officeDocument/2006/relationships/oleObject" Target="embeddings/oleObject46.bin"/><Relationship Id="rId119" Type="http://schemas.openxmlformats.org/officeDocument/2006/relationships/image" Target="media/image50.wmf"/><Relationship Id="rId44" Type="http://schemas.openxmlformats.org/officeDocument/2006/relationships/image" Target="media/image13.emf"/><Relationship Id="rId60" Type="http://schemas.openxmlformats.org/officeDocument/2006/relationships/image" Target="media/image21.wmf"/><Relationship Id="rId65" Type="http://schemas.openxmlformats.org/officeDocument/2006/relationships/oleObject" Target="embeddings/oleObject21.bin"/><Relationship Id="rId81" Type="http://schemas.openxmlformats.org/officeDocument/2006/relationships/image" Target="media/image31.w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69.wmf"/><Relationship Id="rId177" Type="http://schemas.openxmlformats.org/officeDocument/2006/relationships/oleObject" Target="embeddings/oleObject77.bin"/><Relationship Id="rId198" Type="http://schemas.openxmlformats.org/officeDocument/2006/relationships/oleObject" Target="embeddings/oleObject87.bin"/><Relationship Id="rId172" Type="http://schemas.openxmlformats.org/officeDocument/2006/relationships/image" Target="media/image77.wmf"/><Relationship Id="rId193" Type="http://schemas.openxmlformats.org/officeDocument/2006/relationships/image" Target="media/image87.wmf"/><Relationship Id="rId202" Type="http://schemas.openxmlformats.org/officeDocument/2006/relationships/oleObject" Target="embeddings/oleObject89.bin"/><Relationship Id="rId207" Type="http://schemas.openxmlformats.org/officeDocument/2006/relationships/image" Target="media/image94.wmf"/><Relationship Id="rId223" Type="http://schemas.openxmlformats.org/officeDocument/2006/relationships/oleObject" Target="embeddings/oleObject99.bin"/><Relationship Id="rId228" Type="http://schemas.openxmlformats.org/officeDocument/2006/relationships/image" Target="media/image104.wmf"/><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8.bin"/><Relationship Id="rId109" Type="http://schemas.openxmlformats.org/officeDocument/2006/relationships/image" Target="media/image45.wmf"/><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3.wmf"/><Relationship Id="rId141" Type="http://schemas.openxmlformats.org/officeDocument/2006/relationships/oleObject" Target="embeddings/oleObject59.bin"/><Relationship Id="rId146" Type="http://schemas.openxmlformats.org/officeDocument/2006/relationships/image" Target="media/image64.wmf"/><Relationship Id="rId167" Type="http://schemas.openxmlformats.org/officeDocument/2006/relationships/oleObject" Target="embeddings/oleObject72.bin"/><Relationship Id="rId188" Type="http://schemas.openxmlformats.org/officeDocument/2006/relationships/image" Target="media/image85.emf"/><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image" Target="media/image72.emf"/><Relationship Id="rId183" Type="http://schemas.openxmlformats.org/officeDocument/2006/relationships/oleObject" Target="embeddings/oleObject80.bin"/><Relationship Id="rId213" Type="http://schemas.openxmlformats.org/officeDocument/2006/relationships/hyperlink" Target="http://www.ofcom.org.uk/research/radiocomms/reports/policy_report/evaluation_report_AIP.pdf" TargetMode="External"/><Relationship Id="rId218" Type="http://schemas.openxmlformats.org/officeDocument/2006/relationships/image" Target="media/image99.wmf"/><Relationship Id="rId234"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footer" Target="footer4.xml"/><Relationship Id="rId40" Type="http://schemas.openxmlformats.org/officeDocument/2006/relationships/image" Target="media/image11.emf"/><Relationship Id="rId45" Type="http://schemas.openxmlformats.org/officeDocument/2006/relationships/oleObject" Target="embeddings/oleObject11.bin"/><Relationship Id="rId66" Type="http://schemas.openxmlformats.org/officeDocument/2006/relationships/image" Target="media/image24.wmf"/><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image" Target="media/image59.wmf"/><Relationship Id="rId157" Type="http://schemas.openxmlformats.org/officeDocument/2006/relationships/oleObject" Target="embeddings/oleObject67.bin"/><Relationship Id="rId178" Type="http://schemas.openxmlformats.org/officeDocument/2006/relationships/image" Target="media/image80.wmf"/><Relationship Id="rId61" Type="http://schemas.openxmlformats.org/officeDocument/2006/relationships/oleObject" Target="embeddings/oleObject19.bin"/><Relationship Id="rId82" Type="http://schemas.openxmlformats.org/officeDocument/2006/relationships/oleObject" Target="embeddings/oleObject30.bin"/><Relationship Id="rId152" Type="http://schemas.openxmlformats.org/officeDocument/2006/relationships/image" Target="media/image67.wmf"/><Relationship Id="rId173" Type="http://schemas.openxmlformats.org/officeDocument/2006/relationships/oleObject" Target="embeddings/oleObject75.bin"/><Relationship Id="rId194" Type="http://schemas.openxmlformats.org/officeDocument/2006/relationships/oleObject" Target="embeddings/oleObject85.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2.bin"/><Relationship Id="rId229" Type="http://schemas.openxmlformats.org/officeDocument/2006/relationships/oleObject" Target="embeddings/oleObject102.bin"/><Relationship Id="rId19" Type="http://schemas.openxmlformats.org/officeDocument/2006/relationships/footer" Target="footer1.xml"/><Relationship Id="rId224" Type="http://schemas.openxmlformats.org/officeDocument/2006/relationships/image" Target="media/image102.wmf"/><Relationship Id="rId14" Type="http://schemas.openxmlformats.org/officeDocument/2006/relationships/header" Target="header4.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9.wmf"/><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27.wmf"/><Relationship Id="rId93" Type="http://schemas.openxmlformats.org/officeDocument/2006/relationships/image" Target="media/image37.emf"/><Relationship Id="rId98" Type="http://schemas.openxmlformats.org/officeDocument/2006/relationships/oleObject" Target="embeddings/oleObject38.bin"/><Relationship Id="rId121" Type="http://schemas.openxmlformats.org/officeDocument/2006/relationships/image" Target="media/image51.wmf"/><Relationship Id="rId142" Type="http://schemas.openxmlformats.org/officeDocument/2006/relationships/image" Target="media/image62.wmf"/><Relationship Id="rId163" Type="http://schemas.openxmlformats.org/officeDocument/2006/relationships/oleObject" Target="embeddings/oleObject70.bin"/><Relationship Id="rId184" Type="http://schemas.openxmlformats.org/officeDocument/2006/relationships/image" Target="media/image83.wmf"/><Relationship Id="rId189" Type="http://schemas.openxmlformats.org/officeDocument/2006/relationships/oleObject" Target="embeddings/oleObject83.bin"/><Relationship Id="rId21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image" Target="media/image97.emf"/><Relationship Id="rId230" Type="http://schemas.openxmlformats.org/officeDocument/2006/relationships/image" Target="media/image105.wmf"/><Relationship Id="rId235" Type="http://schemas.openxmlformats.org/officeDocument/2006/relationships/header" Target="header10.xml"/><Relationship Id="rId25" Type="http://schemas.openxmlformats.org/officeDocument/2006/relationships/hyperlink" Target="http://www.itu.int/ITU-D/tech/spectrum-management/MODEL_FULL.pdf" TargetMode="External"/><Relationship Id="rId46" Type="http://schemas.openxmlformats.org/officeDocument/2006/relationships/image" Target="media/image14.wmf"/><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70.wmf"/><Relationship Id="rId20" Type="http://schemas.openxmlformats.org/officeDocument/2006/relationships/footer" Target="footer2.xml"/><Relationship Id="rId41" Type="http://schemas.openxmlformats.org/officeDocument/2006/relationships/oleObject" Target="embeddings/oleObject9.bin"/><Relationship Id="rId62" Type="http://schemas.openxmlformats.org/officeDocument/2006/relationships/image" Target="media/image22.wmf"/><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78.wmf"/><Relationship Id="rId179" Type="http://schemas.openxmlformats.org/officeDocument/2006/relationships/oleObject" Target="embeddings/oleObject78.bin"/><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hyperlink" Target="http://www.rsm.govt.nz/cms/licensees/spectrum-auctions/resolveUid/4cc9c1c10ec53389eb104ce949dfe25b" TargetMode="External"/><Relationship Id="rId204" Type="http://schemas.openxmlformats.org/officeDocument/2006/relationships/oleObject" Target="embeddings/oleObject90.bin"/><Relationship Id="rId220" Type="http://schemas.openxmlformats.org/officeDocument/2006/relationships/image" Target="media/image100.wmf"/><Relationship Id="rId225" Type="http://schemas.openxmlformats.org/officeDocument/2006/relationships/oleObject" Target="embeddings/oleObject100.bin"/><Relationship Id="rId15" Type="http://schemas.openxmlformats.org/officeDocument/2006/relationships/image" Target="media/image3.emf"/><Relationship Id="rId36" Type="http://schemas.openxmlformats.org/officeDocument/2006/relationships/image" Target="media/image9.emf"/><Relationship Id="rId57" Type="http://schemas.openxmlformats.org/officeDocument/2006/relationships/oleObject" Target="embeddings/oleObject17.bin"/><Relationship Id="rId106" Type="http://schemas.openxmlformats.org/officeDocument/2006/relationships/oleObject" Target="embeddings/oleObject42.bin"/><Relationship Id="rId127"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image" Target="media/image17.wmf"/><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1.wmf"/><Relationship Id="rId210" Type="http://schemas.openxmlformats.org/officeDocument/2006/relationships/oleObject" Target="embeddings/oleObject93.bin"/><Relationship Id="rId215" Type="http://schemas.openxmlformats.org/officeDocument/2006/relationships/oleObject" Target="embeddings/oleObject95.bin"/><Relationship Id="rId236" Type="http://schemas.openxmlformats.org/officeDocument/2006/relationships/footer" Target="footer5.xml"/><Relationship Id="rId26" Type="http://schemas.openxmlformats.org/officeDocument/2006/relationships/image" Target="media/image4.wmf"/><Relationship Id="rId231" Type="http://schemas.openxmlformats.org/officeDocument/2006/relationships/oleObject" Target="embeddings/oleObject103.bin"/><Relationship Id="rId47" Type="http://schemas.openxmlformats.org/officeDocument/2006/relationships/oleObject" Target="embeddings/oleObject12.bin"/><Relationship Id="rId68" Type="http://schemas.openxmlformats.org/officeDocument/2006/relationships/image" Target="media/image25.wmf"/><Relationship Id="rId89" Type="http://schemas.openxmlformats.org/officeDocument/2006/relationships/image" Target="media/image35.emf"/><Relationship Id="rId112" Type="http://schemas.openxmlformats.org/officeDocument/2006/relationships/oleObject" Target="embeddings/oleObject45.bin"/><Relationship Id="rId133" Type="http://schemas.openxmlformats.org/officeDocument/2006/relationships/image" Target="media/image57.emf"/><Relationship Id="rId154" Type="http://schemas.openxmlformats.org/officeDocument/2006/relationships/image" Target="media/image68.wmf"/><Relationship Id="rId175" Type="http://schemas.openxmlformats.org/officeDocument/2006/relationships/oleObject" Target="embeddings/oleObject76.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oleObject" Target="embeddings/oleObject1.bin"/><Relationship Id="rId221" Type="http://schemas.openxmlformats.org/officeDocument/2006/relationships/oleObject" Target="embeddings/oleObject98.bin"/><Relationship Id="rId37" Type="http://schemas.openxmlformats.org/officeDocument/2006/relationships/oleObject" Target="embeddings/oleObject7.bin"/><Relationship Id="rId58" Type="http://schemas.openxmlformats.org/officeDocument/2006/relationships/image" Target="media/image20.wmf"/><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image" Target="media/image52.wmf"/><Relationship Id="rId144" Type="http://schemas.openxmlformats.org/officeDocument/2006/relationships/image" Target="media/image63.wmf"/><Relationship Id="rId90" Type="http://schemas.openxmlformats.org/officeDocument/2006/relationships/oleObject" Target="embeddings/oleObject34.bin"/><Relationship Id="rId165" Type="http://schemas.openxmlformats.org/officeDocument/2006/relationships/oleObject" Target="embeddings/oleObject71.bin"/><Relationship Id="rId186" Type="http://schemas.openxmlformats.org/officeDocument/2006/relationships/image" Target="media/image84.wmf"/><Relationship Id="rId211" Type="http://schemas.openxmlformats.org/officeDocument/2006/relationships/image" Target="media/image96.emf"/><Relationship Id="rId232" Type="http://schemas.openxmlformats.org/officeDocument/2006/relationships/image" Target="media/image106.wmf"/><Relationship Id="rId27" Type="http://schemas.openxmlformats.org/officeDocument/2006/relationships/oleObject" Target="embeddings/oleObject2.bin"/><Relationship Id="rId48" Type="http://schemas.openxmlformats.org/officeDocument/2006/relationships/image" Target="media/image15.wmf"/><Relationship Id="rId69" Type="http://schemas.openxmlformats.org/officeDocument/2006/relationships/oleObject" Target="embeddings/oleObject23.bin"/><Relationship Id="rId113" Type="http://schemas.openxmlformats.org/officeDocument/2006/relationships/image" Target="media/image47.wmf"/><Relationship Id="rId134"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C0A8-897F-42EB-BEAA-CC3588E9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173</Pages>
  <Words>61342</Words>
  <Characters>318355</Characters>
  <Application>Microsoft Office Word</Application>
  <DocSecurity>0</DocSecurity>
  <Lines>2652</Lines>
  <Paragraphs>757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9</cp:revision>
  <cp:lastPrinted>2011-12-23T13:55:00Z</cp:lastPrinted>
  <dcterms:created xsi:type="dcterms:W3CDTF">2012-01-03T09:42:00Z</dcterms:created>
  <dcterms:modified xsi:type="dcterms:W3CDTF">2012-01-04T15:29:00Z</dcterms:modified>
</cp:coreProperties>
</file>